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E9E80">
      <w:pPr>
        <w:spacing w:before="253" w:line="225" w:lineRule="auto"/>
        <w:ind w:left="3396"/>
        <w:rPr>
          <w:rFonts w:ascii="微软雅黑" w:hAnsi="微软雅黑" w:eastAsia="微软雅黑" w:cs="微软雅黑"/>
          <w:sz w:val="43"/>
          <w:szCs w:val="43"/>
        </w:rPr>
      </w:pPr>
      <w:bookmarkStart w:id="0" w:name="_GoBack"/>
      <w:r>
        <w:rPr>
          <w:rFonts w:ascii="微软雅黑" w:hAnsi="微软雅黑" w:eastAsia="微软雅黑" w:cs="微软雅黑"/>
          <w:spacing w:val="9"/>
          <w:sz w:val="43"/>
          <w:szCs w:val="43"/>
        </w:rPr>
        <w:t>邵阳市生态环境行政执法事项目录（2025 版）</w:t>
      </w:r>
    </w:p>
    <w:p w14:paraId="0FFFE92B">
      <w:pPr>
        <w:spacing w:line="109" w:lineRule="exact"/>
      </w:pPr>
    </w:p>
    <w:tbl>
      <w:tblPr>
        <w:tblStyle w:val="5"/>
        <w:tblW w:w="1584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67035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jc w:val="center"/>
        </w:trPr>
        <w:tc>
          <w:tcPr>
            <w:tcW w:w="626" w:type="dxa"/>
            <w:textDirection w:val="tbRlV"/>
            <w:vAlign w:val="top"/>
          </w:tcPr>
          <w:p w14:paraId="6790D69C">
            <w:pPr>
              <w:spacing w:before="190" w:line="209" w:lineRule="auto"/>
              <w:ind w:left="88"/>
              <w:rPr>
                <w:rFonts w:ascii="黑体" w:hAnsi="黑体" w:eastAsia="黑体" w:cs="黑体"/>
                <w:sz w:val="24"/>
                <w:szCs w:val="24"/>
              </w:rPr>
            </w:pPr>
            <w:r>
              <w:rPr>
                <w:rFonts w:ascii="黑体" w:hAnsi="黑体" w:eastAsia="黑体" w:cs="黑体"/>
                <w:spacing w:val="3"/>
                <w:sz w:val="24"/>
                <w:szCs w:val="24"/>
              </w:rPr>
              <w:t>序</w:t>
            </w:r>
            <w:r>
              <w:rPr>
                <w:rFonts w:ascii="黑体" w:hAnsi="黑体" w:eastAsia="黑体" w:cs="黑体"/>
                <w:spacing w:val="-4"/>
                <w:sz w:val="24"/>
                <w:szCs w:val="24"/>
              </w:rPr>
              <w:t xml:space="preserve"> </w:t>
            </w:r>
            <w:r>
              <w:rPr>
                <w:rFonts w:ascii="黑体" w:hAnsi="黑体" w:eastAsia="黑体" w:cs="黑体"/>
                <w:spacing w:val="3"/>
                <w:sz w:val="24"/>
                <w:szCs w:val="24"/>
              </w:rPr>
              <w:t>号</w:t>
            </w:r>
          </w:p>
        </w:tc>
        <w:tc>
          <w:tcPr>
            <w:tcW w:w="1802" w:type="dxa"/>
            <w:vAlign w:val="top"/>
          </w:tcPr>
          <w:p w14:paraId="0D774B74">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16EBAF7F">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21F65880">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509B4232">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492FE4EB">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5C9EF0B8">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7CC4BA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3" w:hRule="atLeast"/>
          <w:jc w:val="center"/>
        </w:trPr>
        <w:tc>
          <w:tcPr>
            <w:tcW w:w="626" w:type="dxa"/>
            <w:vAlign w:val="top"/>
          </w:tcPr>
          <w:p w14:paraId="629077DB">
            <w:pPr>
              <w:spacing w:line="248" w:lineRule="auto"/>
              <w:rPr>
                <w:rFonts w:ascii="Arial"/>
                <w:sz w:val="21"/>
              </w:rPr>
            </w:pPr>
          </w:p>
          <w:p w14:paraId="3C8BD545">
            <w:pPr>
              <w:spacing w:line="248" w:lineRule="auto"/>
              <w:rPr>
                <w:rFonts w:ascii="Arial"/>
                <w:sz w:val="21"/>
              </w:rPr>
            </w:pPr>
          </w:p>
          <w:p w14:paraId="675DCB23">
            <w:pPr>
              <w:spacing w:line="248" w:lineRule="auto"/>
              <w:rPr>
                <w:rFonts w:ascii="Arial"/>
                <w:sz w:val="21"/>
              </w:rPr>
            </w:pPr>
          </w:p>
          <w:p w14:paraId="0A48B0DE">
            <w:pPr>
              <w:spacing w:line="248" w:lineRule="auto"/>
              <w:rPr>
                <w:rFonts w:ascii="Arial"/>
                <w:sz w:val="21"/>
              </w:rPr>
            </w:pPr>
          </w:p>
          <w:p w14:paraId="065FF0A4">
            <w:pPr>
              <w:spacing w:line="248" w:lineRule="auto"/>
              <w:rPr>
                <w:rFonts w:ascii="Arial"/>
                <w:sz w:val="21"/>
              </w:rPr>
            </w:pPr>
          </w:p>
          <w:p w14:paraId="1A2B7271">
            <w:pPr>
              <w:spacing w:line="248" w:lineRule="auto"/>
              <w:rPr>
                <w:rFonts w:ascii="Arial"/>
                <w:sz w:val="21"/>
              </w:rPr>
            </w:pPr>
          </w:p>
          <w:p w14:paraId="2D3028EE">
            <w:pPr>
              <w:spacing w:line="248" w:lineRule="auto"/>
              <w:rPr>
                <w:rFonts w:ascii="Arial"/>
                <w:sz w:val="21"/>
              </w:rPr>
            </w:pPr>
          </w:p>
          <w:p w14:paraId="72279441">
            <w:pPr>
              <w:spacing w:line="248" w:lineRule="auto"/>
              <w:rPr>
                <w:rFonts w:ascii="Arial"/>
                <w:sz w:val="21"/>
              </w:rPr>
            </w:pPr>
          </w:p>
          <w:p w14:paraId="3B5FB561">
            <w:pPr>
              <w:spacing w:line="248" w:lineRule="auto"/>
              <w:rPr>
                <w:rFonts w:ascii="Arial"/>
                <w:sz w:val="21"/>
              </w:rPr>
            </w:pPr>
          </w:p>
          <w:p w14:paraId="36FE27F2">
            <w:pPr>
              <w:spacing w:line="248" w:lineRule="auto"/>
              <w:rPr>
                <w:rFonts w:ascii="Arial"/>
                <w:sz w:val="21"/>
              </w:rPr>
            </w:pPr>
          </w:p>
          <w:p w14:paraId="6F696387">
            <w:pPr>
              <w:spacing w:line="248" w:lineRule="auto"/>
              <w:rPr>
                <w:rFonts w:ascii="Arial"/>
                <w:sz w:val="21"/>
              </w:rPr>
            </w:pPr>
          </w:p>
          <w:p w14:paraId="765BBDE1">
            <w:pPr>
              <w:spacing w:line="248" w:lineRule="auto"/>
              <w:rPr>
                <w:rFonts w:ascii="Arial"/>
                <w:sz w:val="21"/>
              </w:rPr>
            </w:pPr>
          </w:p>
          <w:p w14:paraId="308C23D7">
            <w:pPr>
              <w:spacing w:line="248" w:lineRule="auto"/>
              <w:rPr>
                <w:rFonts w:ascii="Arial"/>
                <w:sz w:val="21"/>
              </w:rPr>
            </w:pPr>
          </w:p>
          <w:p w14:paraId="6FED98D7">
            <w:pPr>
              <w:spacing w:line="248" w:lineRule="auto"/>
              <w:rPr>
                <w:rFonts w:ascii="Arial"/>
                <w:sz w:val="21"/>
              </w:rPr>
            </w:pPr>
          </w:p>
          <w:p w14:paraId="110B86C3">
            <w:pPr>
              <w:spacing w:line="249" w:lineRule="auto"/>
              <w:rPr>
                <w:rFonts w:ascii="Arial"/>
                <w:sz w:val="21"/>
              </w:rPr>
            </w:pPr>
          </w:p>
          <w:p w14:paraId="307D270A">
            <w:pPr>
              <w:spacing w:line="249" w:lineRule="auto"/>
              <w:rPr>
                <w:rFonts w:ascii="Arial"/>
                <w:sz w:val="21"/>
              </w:rPr>
            </w:pPr>
          </w:p>
          <w:p w14:paraId="48FBD752">
            <w:pPr>
              <w:spacing w:before="71" w:line="184" w:lineRule="auto"/>
              <w:ind w:left="279"/>
              <w:rPr>
                <w:rFonts w:ascii="宋体" w:hAnsi="宋体" w:eastAsia="宋体" w:cs="宋体"/>
                <w:sz w:val="22"/>
                <w:szCs w:val="22"/>
              </w:rPr>
            </w:pPr>
            <w:r>
              <w:rPr>
                <w:rFonts w:ascii="宋体" w:hAnsi="宋体" w:eastAsia="宋体" w:cs="宋体"/>
                <w:sz w:val="22"/>
                <w:szCs w:val="22"/>
              </w:rPr>
              <w:t>1</w:t>
            </w:r>
          </w:p>
        </w:tc>
        <w:tc>
          <w:tcPr>
            <w:tcW w:w="1802" w:type="dxa"/>
            <w:vAlign w:val="top"/>
          </w:tcPr>
          <w:p w14:paraId="4B2170D0">
            <w:pPr>
              <w:spacing w:line="256" w:lineRule="auto"/>
              <w:rPr>
                <w:rFonts w:ascii="Arial"/>
                <w:sz w:val="21"/>
              </w:rPr>
            </w:pPr>
          </w:p>
          <w:p w14:paraId="4102A63A">
            <w:pPr>
              <w:spacing w:line="256" w:lineRule="auto"/>
              <w:rPr>
                <w:rFonts w:ascii="Arial"/>
                <w:sz w:val="21"/>
              </w:rPr>
            </w:pPr>
          </w:p>
          <w:p w14:paraId="791964A8">
            <w:pPr>
              <w:spacing w:line="256" w:lineRule="auto"/>
              <w:rPr>
                <w:rFonts w:ascii="Arial"/>
                <w:sz w:val="21"/>
              </w:rPr>
            </w:pPr>
          </w:p>
          <w:p w14:paraId="3C7CA03A">
            <w:pPr>
              <w:spacing w:line="256" w:lineRule="auto"/>
              <w:rPr>
                <w:rFonts w:ascii="Arial"/>
                <w:sz w:val="21"/>
              </w:rPr>
            </w:pPr>
          </w:p>
          <w:p w14:paraId="792484D0">
            <w:pPr>
              <w:spacing w:line="256" w:lineRule="auto"/>
              <w:rPr>
                <w:rFonts w:ascii="Arial"/>
                <w:sz w:val="21"/>
              </w:rPr>
            </w:pPr>
          </w:p>
          <w:p w14:paraId="3776A09A">
            <w:pPr>
              <w:spacing w:line="256" w:lineRule="auto"/>
              <w:rPr>
                <w:rFonts w:ascii="Arial"/>
                <w:sz w:val="21"/>
              </w:rPr>
            </w:pPr>
          </w:p>
          <w:p w14:paraId="7670CD32">
            <w:pPr>
              <w:spacing w:line="256" w:lineRule="auto"/>
              <w:rPr>
                <w:rFonts w:ascii="Arial"/>
                <w:sz w:val="21"/>
              </w:rPr>
            </w:pPr>
          </w:p>
          <w:p w14:paraId="34375FC1">
            <w:pPr>
              <w:spacing w:line="256" w:lineRule="auto"/>
              <w:rPr>
                <w:rFonts w:ascii="Arial"/>
                <w:sz w:val="21"/>
              </w:rPr>
            </w:pPr>
          </w:p>
          <w:p w14:paraId="396990C7">
            <w:pPr>
              <w:spacing w:line="256" w:lineRule="auto"/>
              <w:rPr>
                <w:rFonts w:ascii="Arial"/>
                <w:sz w:val="21"/>
              </w:rPr>
            </w:pPr>
          </w:p>
          <w:p w14:paraId="596B2C0D">
            <w:pPr>
              <w:spacing w:line="256" w:lineRule="auto"/>
              <w:rPr>
                <w:rFonts w:ascii="Arial"/>
                <w:sz w:val="21"/>
              </w:rPr>
            </w:pPr>
          </w:p>
          <w:p w14:paraId="38131B8B">
            <w:pPr>
              <w:spacing w:line="256" w:lineRule="auto"/>
              <w:rPr>
                <w:rFonts w:ascii="Arial"/>
                <w:sz w:val="21"/>
              </w:rPr>
            </w:pPr>
          </w:p>
          <w:p w14:paraId="58434F71">
            <w:pPr>
              <w:spacing w:line="256" w:lineRule="auto"/>
              <w:rPr>
                <w:rFonts w:ascii="Arial"/>
                <w:sz w:val="21"/>
              </w:rPr>
            </w:pPr>
          </w:p>
          <w:p w14:paraId="4AB49EE2">
            <w:pPr>
              <w:spacing w:line="257" w:lineRule="auto"/>
              <w:rPr>
                <w:rFonts w:ascii="Arial"/>
                <w:sz w:val="21"/>
              </w:rPr>
            </w:pPr>
          </w:p>
          <w:p w14:paraId="223CDEFC">
            <w:pPr>
              <w:spacing w:line="257" w:lineRule="auto"/>
              <w:rPr>
                <w:rFonts w:ascii="Arial"/>
                <w:sz w:val="21"/>
              </w:rPr>
            </w:pPr>
          </w:p>
          <w:p w14:paraId="656E0219">
            <w:pPr>
              <w:spacing w:before="78" w:line="270" w:lineRule="auto"/>
              <w:ind w:left="112" w:right="107" w:firstLine="4"/>
              <w:jc w:val="both"/>
            </w:pPr>
            <w:r>
              <w:rPr>
                <w:spacing w:val="22"/>
              </w:rPr>
              <w:t>对拒不改正违</w:t>
            </w:r>
            <w:r>
              <w:t xml:space="preserve"> </w:t>
            </w:r>
            <w:r>
              <w:rPr>
                <w:spacing w:val="14"/>
              </w:rPr>
              <w:t>法排放</w:t>
            </w:r>
            <w:r>
              <w:rPr>
                <w:spacing w:val="-68"/>
              </w:rPr>
              <w:t xml:space="preserve"> </w:t>
            </w:r>
            <w:r>
              <w:rPr>
                <w:spacing w:val="14"/>
              </w:rPr>
              <w:t>污染物</w:t>
            </w:r>
            <w:r>
              <w:t xml:space="preserve"> </w:t>
            </w:r>
            <w:r>
              <w:rPr>
                <w:spacing w:val="22"/>
              </w:rPr>
              <w:t>行为的行政处</w:t>
            </w:r>
            <w:r>
              <w:rPr>
                <w:spacing w:val="4"/>
              </w:rPr>
              <w:t xml:space="preserve"> </w:t>
            </w:r>
            <w:r>
              <w:t>罚</w:t>
            </w:r>
          </w:p>
        </w:tc>
        <w:tc>
          <w:tcPr>
            <w:tcW w:w="773" w:type="dxa"/>
            <w:vAlign w:val="top"/>
          </w:tcPr>
          <w:p w14:paraId="447F62BE">
            <w:pPr>
              <w:spacing w:line="246" w:lineRule="auto"/>
              <w:rPr>
                <w:rFonts w:ascii="Arial"/>
                <w:sz w:val="21"/>
              </w:rPr>
            </w:pPr>
          </w:p>
          <w:p w14:paraId="0D8FC169">
            <w:pPr>
              <w:spacing w:line="246" w:lineRule="auto"/>
              <w:rPr>
                <w:rFonts w:ascii="Arial"/>
                <w:sz w:val="21"/>
              </w:rPr>
            </w:pPr>
          </w:p>
          <w:p w14:paraId="3A2928D2">
            <w:pPr>
              <w:spacing w:line="246" w:lineRule="auto"/>
              <w:rPr>
                <w:rFonts w:ascii="Arial"/>
                <w:sz w:val="21"/>
              </w:rPr>
            </w:pPr>
          </w:p>
          <w:p w14:paraId="3E1EB836">
            <w:pPr>
              <w:spacing w:line="246" w:lineRule="auto"/>
              <w:rPr>
                <w:rFonts w:ascii="Arial"/>
                <w:sz w:val="21"/>
              </w:rPr>
            </w:pPr>
          </w:p>
          <w:p w14:paraId="59D67AB1">
            <w:pPr>
              <w:spacing w:line="246" w:lineRule="auto"/>
              <w:rPr>
                <w:rFonts w:ascii="Arial"/>
                <w:sz w:val="21"/>
              </w:rPr>
            </w:pPr>
          </w:p>
          <w:p w14:paraId="32C59D83">
            <w:pPr>
              <w:spacing w:line="246" w:lineRule="auto"/>
              <w:rPr>
                <w:rFonts w:ascii="Arial"/>
                <w:sz w:val="21"/>
              </w:rPr>
            </w:pPr>
          </w:p>
          <w:p w14:paraId="7410185E">
            <w:pPr>
              <w:spacing w:line="246" w:lineRule="auto"/>
              <w:rPr>
                <w:rFonts w:ascii="Arial"/>
                <w:sz w:val="21"/>
              </w:rPr>
            </w:pPr>
          </w:p>
          <w:p w14:paraId="12CD4784">
            <w:pPr>
              <w:spacing w:line="246" w:lineRule="auto"/>
              <w:rPr>
                <w:rFonts w:ascii="Arial"/>
                <w:sz w:val="21"/>
              </w:rPr>
            </w:pPr>
          </w:p>
          <w:p w14:paraId="1F2956A2">
            <w:pPr>
              <w:spacing w:line="247" w:lineRule="auto"/>
              <w:rPr>
                <w:rFonts w:ascii="Arial"/>
                <w:sz w:val="21"/>
              </w:rPr>
            </w:pPr>
          </w:p>
          <w:p w14:paraId="4A6BA0A3">
            <w:pPr>
              <w:spacing w:line="247" w:lineRule="auto"/>
              <w:rPr>
                <w:rFonts w:ascii="Arial"/>
                <w:sz w:val="21"/>
              </w:rPr>
            </w:pPr>
          </w:p>
          <w:p w14:paraId="511BA7F1">
            <w:pPr>
              <w:spacing w:line="247" w:lineRule="auto"/>
              <w:rPr>
                <w:rFonts w:ascii="Arial"/>
                <w:sz w:val="21"/>
              </w:rPr>
            </w:pPr>
          </w:p>
          <w:p w14:paraId="73155DCC">
            <w:pPr>
              <w:spacing w:line="247" w:lineRule="auto"/>
              <w:rPr>
                <w:rFonts w:ascii="Arial"/>
                <w:sz w:val="21"/>
              </w:rPr>
            </w:pPr>
          </w:p>
          <w:p w14:paraId="5D36BAE2">
            <w:pPr>
              <w:spacing w:line="247" w:lineRule="auto"/>
              <w:rPr>
                <w:rFonts w:ascii="Arial"/>
                <w:sz w:val="21"/>
              </w:rPr>
            </w:pPr>
          </w:p>
          <w:p w14:paraId="6F1669A5">
            <w:pPr>
              <w:spacing w:line="247" w:lineRule="auto"/>
              <w:rPr>
                <w:rFonts w:ascii="Arial"/>
                <w:sz w:val="21"/>
              </w:rPr>
            </w:pPr>
          </w:p>
          <w:p w14:paraId="670ACCFB">
            <w:pPr>
              <w:spacing w:line="247" w:lineRule="auto"/>
              <w:rPr>
                <w:rFonts w:ascii="Arial"/>
                <w:sz w:val="21"/>
              </w:rPr>
            </w:pPr>
          </w:p>
          <w:p w14:paraId="77019603">
            <w:pPr>
              <w:spacing w:line="247" w:lineRule="auto"/>
              <w:rPr>
                <w:rFonts w:ascii="Arial"/>
                <w:sz w:val="21"/>
              </w:rPr>
            </w:pPr>
          </w:p>
          <w:p w14:paraId="70B7C7FB">
            <w:pPr>
              <w:spacing w:before="78" w:line="263" w:lineRule="auto"/>
              <w:ind w:left="160" w:right="145" w:hanging="9"/>
            </w:pPr>
            <w:r>
              <w:rPr>
                <w:spacing w:val="-5"/>
              </w:rPr>
              <w:t>行政</w:t>
            </w:r>
            <w:r>
              <w:t xml:space="preserve"> </w:t>
            </w:r>
            <w:r>
              <w:rPr>
                <w:spacing w:val="-10"/>
              </w:rPr>
              <w:t>处罚</w:t>
            </w:r>
          </w:p>
        </w:tc>
        <w:tc>
          <w:tcPr>
            <w:tcW w:w="1547" w:type="dxa"/>
            <w:vAlign w:val="top"/>
          </w:tcPr>
          <w:p w14:paraId="13F1C577">
            <w:pPr>
              <w:spacing w:line="250" w:lineRule="auto"/>
              <w:rPr>
                <w:rFonts w:ascii="Arial"/>
                <w:sz w:val="21"/>
              </w:rPr>
            </w:pPr>
          </w:p>
          <w:p w14:paraId="7B306F1C">
            <w:pPr>
              <w:spacing w:line="250" w:lineRule="auto"/>
              <w:rPr>
                <w:rFonts w:ascii="Arial"/>
                <w:sz w:val="21"/>
              </w:rPr>
            </w:pPr>
          </w:p>
          <w:p w14:paraId="63857067">
            <w:pPr>
              <w:spacing w:line="250" w:lineRule="auto"/>
              <w:rPr>
                <w:rFonts w:ascii="Arial"/>
                <w:sz w:val="21"/>
              </w:rPr>
            </w:pPr>
          </w:p>
          <w:p w14:paraId="1454721F">
            <w:pPr>
              <w:spacing w:line="251" w:lineRule="auto"/>
              <w:rPr>
                <w:rFonts w:ascii="Arial"/>
                <w:sz w:val="21"/>
              </w:rPr>
            </w:pPr>
          </w:p>
          <w:p w14:paraId="04093427">
            <w:pPr>
              <w:spacing w:line="251" w:lineRule="auto"/>
              <w:rPr>
                <w:rFonts w:ascii="Arial"/>
                <w:sz w:val="21"/>
              </w:rPr>
            </w:pPr>
          </w:p>
          <w:p w14:paraId="4878055C">
            <w:pPr>
              <w:spacing w:line="251" w:lineRule="auto"/>
              <w:rPr>
                <w:rFonts w:ascii="Arial"/>
                <w:sz w:val="21"/>
              </w:rPr>
            </w:pPr>
          </w:p>
          <w:p w14:paraId="4069EAD6">
            <w:pPr>
              <w:spacing w:line="251" w:lineRule="auto"/>
              <w:rPr>
                <w:rFonts w:ascii="Arial"/>
                <w:sz w:val="21"/>
              </w:rPr>
            </w:pPr>
          </w:p>
          <w:p w14:paraId="2766AD63">
            <w:pPr>
              <w:spacing w:line="251" w:lineRule="auto"/>
              <w:rPr>
                <w:rFonts w:ascii="Arial"/>
                <w:sz w:val="21"/>
              </w:rPr>
            </w:pPr>
          </w:p>
          <w:p w14:paraId="03A566E2">
            <w:pPr>
              <w:spacing w:line="251" w:lineRule="auto"/>
              <w:rPr>
                <w:rFonts w:ascii="Arial"/>
                <w:sz w:val="21"/>
              </w:rPr>
            </w:pPr>
          </w:p>
          <w:p w14:paraId="20D0F9A7">
            <w:pPr>
              <w:spacing w:line="251" w:lineRule="auto"/>
              <w:rPr>
                <w:rFonts w:ascii="Arial"/>
                <w:sz w:val="21"/>
              </w:rPr>
            </w:pPr>
          </w:p>
          <w:p w14:paraId="46E7EED0">
            <w:pPr>
              <w:spacing w:line="251" w:lineRule="auto"/>
              <w:rPr>
                <w:rFonts w:ascii="Arial"/>
                <w:sz w:val="21"/>
              </w:rPr>
            </w:pPr>
          </w:p>
          <w:p w14:paraId="248DA56D">
            <w:pPr>
              <w:spacing w:line="251" w:lineRule="auto"/>
              <w:rPr>
                <w:rFonts w:ascii="Arial"/>
                <w:sz w:val="21"/>
              </w:rPr>
            </w:pPr>
          </w:p>
          <w:p w14:paraId="2040B9D9">
            <w:pPr>
              <w:spacing w:line="251" w:lineRule="auto"/>
              <w:rPr>
                <w:rFonts w:ascii="Arial"/>
                <w:sz w:val="21"/>
              </w:rPr>
            </w:pPr>
          </w:p>
          <w:p w14:paraId="1E433915">
            <w:pPr>
              <w:spacing w:line="251" w:lineRule="auto"/>
              <w:rPr>
                <w:rFonts w:ascii="Arial"/>
                <w:sz w:val="21"/>
              </w:rPr>
            </w:pPr>
          </w:p>
          <w:p w14:paraId="51032B8B">
            <w:pPr>
              <w:spacing w:line="251" w:lineRule="auto"/>
              <w:rPr>
                <w:rFonts w:ascii="Arial"/>
                <w:sz w:val="21"/>
              </w:rPr>
            </w:pPr>
          </w:p>
          <w:p w14:paraId="6705D06B">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0825C502">
            <w:pPr>
              <w:spacing w:line="254" w:lineRule="auto"/>
              <w:rPr>
                <w:rFonts w:ascii="Arial"/>
                <w:sz w:val="21"/>
              </w:rPr>
            </w:pPr>
          </w:p>
          <w:p w14:paraId="1BF38510">
            <w:pPr>
              <w:spacing w:line="254" w:lineRule="auto"/>
              <w:rPr>
                <w:rFonts w:ascii="Arial"/>
                <w:sz w:val="21"/>
              </w:rPr>
            </w:pPr>
          </w:p>
          <w:p w14:paraId="73983786">
            <w:pPr>
              <w:spacing w:line="254" w:lineRule="auto"/>
              <w:rPr>
                <w:rFonts w:ascii="Arial"/>
                <w:sz w:val="21"/>
              </w:rPr>
            </w:pPr>
          </w:p>
          <w:p w14:paraId="0320E0ED">
            <w:pPr>
              <w:spacing w:line="254" w:lineRule="auto"/>
              <w:rPr>
                <w:rFonts w:ascii="Arial"/>
                <w:sz w:val="21"/>
              </w:rPr>
            </w:pPr>
          </w:p>
          <w:p w14:paraId="67942E28">
            <w:pPr>
              <w:spacing w:line="254" w:lineRule="auto"/>
              <w:rPr>
                <w:rFonts w:ascii="Arial"/>
                <w:sz w:val="21"/>
              </w:rPr>
            </w:pPr>
          </w:p>
          <w:p w14:paraId="7AD5A78E">
            <w:pPr>
              <w:spacing w:line="254" w:lineRule="auto"/>
              <w:rPr>
                <w:rFonts w:ascii="Arial"/>
                <w:sz w:val="21"/>
              </w:rPr>
            </w:pPr>
          </w:p>
          <w:p w14:paraId="3E36E1AF">
            <w:pPr>
              <w:spacing w:line="254" w:lineRule="auto"/>
              <w:rPr>
                <w:rFonts w:ascii="Arial"/>
                <w:sz w:val="21"/>
              </w:rPr>
            </w:pPr>
          </w:p>
          <w:p w14:paraId="1E534184">
            <w:pPr>
              <w:spacing w:line="254" w:lineRule="auto"/>
              <w:rPr>
                <w:rFonts w:ascii="Arial"/>
                <w:sz w:val="21"/>
              </w:rPr>
            </w:pPr>
          </w:p>
          <w:p w14:paraId="19B35E2E">
            <w:pPr>
              <w:spacing w:line="254" w:lineRule="auto"/>
              <w:rPr>
                <w:rFonts w:ascii="Arial"/>
                <w:sz w:val="21"/>
              </w:rPr>
            </w:pPr>
          </w:p>
          <w:p w14:paraId="260BC78B">
            <w:pPr>
              <w:spacing w:line="254" w:lineRule="auto"/>
              <w:rPr>
                <w:rFonts w:ascii="Arial"/>
                <w:sz w:val="21"/>
              </w:rPr>
            </w:pPr>
          </w:p>
          <w:p w14:paraId="761A31AA">
            <w:pPr>
              <w:spacing w:line="254" w:lineRule="auto"/>
              <w:rPr>
                <w:rFonts w:ascii="Arial"/>
                <w:sz w:val="21"/>
              </w:rPr>
            </w:pPr>
          </w:p>
          <w:p w14:paraId="470E2FFA">
            <w:pPr>
              <w:spacing w:line="254" w:lineRule="auto"/>
              <w:rPr>
                <w:rFonts w:ascii="Arial"/>
                <w:sz w:val="21"/>
              </w:rPr>
            </w:pPr>
          </w:p>
          <w:p w14:paraId="41B61A95">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7BE09113">
            <w:pPr>
              <w:spacing w:before="85" w:line="216" w:lineRule="auto"/>
              <w:ind w:left="128"/>
            </w:pPr>
            <w:r>
              <w:rPr>
                <w:spacing w:val="-4"/>
              </w:rPr>
              <w:t>1.《中华人民共和国环境保护法》（</w:t>
            </w:r>
            <w:r>
              <w:rPr>
                <w:spacing w:val="-58"/>
              </w:rPr>
              <w:t xml:space="preserve"> </w:t>
            </w:r>
            <w:r>
              <w:rPr>
                <w:spacing w:val="-4"/>
              </w:rPr>
              <w:t>2014</w:t>
            </w:r>
            <w:r>
              <w:rPr>
                <w:spacing w:val="-48"/>
              </w:rPr>
              <w:t xml:space="preserve"> </w:t>
            </w:r>
            <w:r>
              <w:rPr>
                <w:spacing w:val="-4"/>
              </w:rPr>
              <w:t>年修订）</w:t>
            </w:r>
          </w:p>
          <w:p w14:paraId="1161217E">
            <w:pPr>
              <w:spacing w:before="79" w:line="268" w:lineRule="auto"/>
              <w:ind w:left="111" w:right="103" w:firstLine="14"/>
              <w:jc w:val="both"/>
            </w:pPr>
            <w:r>
              <w:t>第五十九条  企业事业单位和其他生产经营者违法排放污染物，受到罚款</w:t>
            </w:r>
            <w:r>
              <w:rPr>
                <w:spacing w:val="10"/>
              </w:rPr>
              <w:t xml:space="preserve"> </w:t>
            </w:r>
            <w:r>
              <w:rPr>
                <w:spacing w:val="1"/>
              </w:rPr>
              <w:t>处罚，被责令改正，拒不改正的，依法作出处罚决定的行</w:t>
            </w:r>
            <w:r>
              <w:t xml:space="preserve">政机关可以自责 </w:t>
            </w:r>
            <w:r>
              <w:rPr>
                <w:spacing w:val="-1"/>
              </w:rPr>
              <w:t>令改正之日的次日起，按照原处罚数额按日连续处罚。</w:t>
            </w:r>
          </w:p>
          <w:p w14:paraId="13451DB3">
            <w:pPr>
              <w:spacing w:before="35" w:line="262" w:lineRule="auto"/>
              <w:ind w:left="116" w:right="152" w:firstLine="3"/>
            </w:pPr>
            <w:r>
              <w:rPr>
                <w:spacing w:val="-1"/>
              </w:rPr>
              <w:t>前款规定的罚款处罚，依照有关法律法规按照防治污染设施的运行成本、</w:t>
            </w:r>
            <w:r>
              <w:t xml:space="preserve"> </w:t>
            </w:r>
            <w:r>
              <w:rPr>
                <w:spacing w:val="-1"/>
              </w:rPr>
              <w:t>违法行为造成的直接损失或者违法所得等因素确定的规定执行。</w:t>
            </w:r>
          </w:p>
          <w:p w14:paraId="44B38F66">
            <w:pPr>
              <w:spacing w:before="38" w:line="262" w:lineRule="auto"/>
              <w:ind w:left="126" w:right="103" w:hanging="15"/>
            </w:pPr>
            <w:r>
              <w:rPr>
                <w:spacing w:val="1"/>
              </w:rPr>
              <w:t>地方性法规可以根据环境保护的实际需要，增加第一款规</w:t>
            </w:r>
            <w:r>
              <w:t xml:space="preserve">定的按日连续处 </w:t>
            </w:r>
            <w:r>
              <w:rPr>
                <w:spacing w:val="-3"/>
              </w:rPr>
              <w:t>罚的违法行为的种类。</w:t>
            </w:r>
          </w:p>
          <w:p w14:paraId="25FAAF18">
            <w:pPr>
              <w:spacing w:before="38" w:line="216" w:lineRule="auto"/>
              <w:ind w:left="122"/>
            </w:pPr>
            <w:r>
              <w:rPr>
                <w:spacing w:val="-3"/>
              </w:rPr>
              <w:t>2.《中华人民共和国大气污染防治法》（</w:t>
            </w:r>
            <w:r>
              <w:rPr>
                <w:spacing w:val="-69"/>
              </w:rPr>
              <w:t xml:space="preserve"> </w:t>
            </w:r>
            <w:r>
              <w:rPr>
                <w:spacing w:val="-3"/>
              </w:rPr>
              <w:t>2018</w:t>
            </w:r>
            <w:r>
              <w:rPr>
                <w:spacing w:val="-48"/>
              </w:rPr>
              <w:t xml:space="preserve"> </w:t>
            </w:r>
            <w:r>
              <w:rPr>
                <w:spacing w:val="-3"/>
              </w:rPr>
              <w:t>年修</w:t>
            </w:r>
            <w:r>
              <w:rPr>
                <w:spacing w:val="-4"/>
              </w:rPr>
              <w:t>正）</w:t>
            </w:r>
          </w:p>
          <w:p w14:paraId="097CAAF2">
            <w:pPr>
              <w:spacing w:before="79" w:line="267" w:lineRule="auto"/>
              <w:ind w:left="113" w:right="52" w:firstLine="12"/>
            </w:pPr>
            <w:r>
              <w:t>第一百二十三条  违反本法规定，企业事业单位和其他生产经营者有下列</w:t>
            </w:r>
            <w:r>
              <w:rPr>
                <w:spacing w:val="10"/>
              </w:rPr>
              <w:t xml:space="preserve"> </w:t>
            </w:r>
            <w:r>
              <w:rPr>
                <w:spacing w:val="1"/>
              </w:rPr>
              <w:t>行为之一，受到罚款处罚，被责令改正，拒不改正的</w:t>
            </w:r>
            <w:r>
              <w:t xml:space="preserve">，依法作出处罚决定 </w:t>
            </w:r>
            <w:r>
              <w:rPr>
                <w:spacing w:val="-5"/>
              </w:rPr>
              <w:t>的行政机关可以自责令改正之日的次日起，按照原处罚数额按日连续处罚：</w:t>
            </w:r>
          </w:p>
          <w:p w14:paraId="3997A075">
            <w:pPr>
              <w:spacing w:before="38" w:line="216" w:lineRule="auto"/>
              <w:ind w:left="108"/>
            </w:pPr>
            <w:r>
              <w:rPr>
                <w:spacing w:val="-3"/>
              </w:rPr>
              <w:t>（</w:t>
            </w:r>
            <w:r>
              <w:rPr>
                <w:spacing w:val="-61"/>
              </w:rPr>
              <w:t xml:space="preserve"> </w:t>
            </w:r>
            <w:r>
              <w:rPr>
                <w:spacing w:val="-3"/>
              </w:rPr>
              <w:t>一）未依法取得排污许可证排放大气污染物的；</w:t>
            </w:r>
          </w:p>
          <w:p w14:paraId="74C7F39B">
            <w:pPr>
              <w:spacing w:before="80" w:line="246" w:lineRule="auto"/>
              <w:ind w:left="110" w:right="103" w:hanging="2"/>
            </w:pPr>
            <w:r>
              <w:rPr>
                <w:spacing w:val="-1"/>
              </w:rPr>
              <w:t>（</w:t>
            </w:r>
            <w:r>
              <w:rPr>
                <w:spacing w:val="-61"/>
              </w:rPr>
              <w:t xml:space="preserve"> </w:t>
            </w:r>
            <w:r>
              <w:rPr>
                <w:spacing w:val="-1"/>
              </w:rPr>
              <w:t>二）超过大气污染物排放标准或者超过重点大气污染物排放总量控制指</w:t>
            </w:r>
            <w:r>
              <w:t xml:space="preserve"> </w:t>
            </w:r>
            <w:r>
              <w:rPr>
                <w:spacing w:val="-1"/>
              </w:rPr>
              <w:t>标排放大气污染物的；</w:t>
            </w:r>
          </w:p>
          <w:p w14:paraId="00ED0B08">
            <w:pPr>
              <w:spacing w:before="80" w:line="216" w:lineRule="auto"/>
              <w:ind w:left="108"/>
            </w:pPr>
            <w:r>
              <w:rPr>
                <w:spacing w:val="-3"/>
              </w:rPr>
              <w:t>（</w:t>
            </w:r>
            <w:r>
              <w:rPr>
                <w:spacing w:val="-62"/>
              </w:rPr>
              <w:t xml:space="preserve"> </w:t>
            </w:r>
            <w:r>
              <w:rPr>
                <w:spacing w:val="-3"/>
              </w:rPr>
              <w:t>三）通过逃避监管的方式排放大气污染物</w:t>
            </w:r>
            <w:r>
              <w:rPr>
                <w:spacing w:val="-4"/>
              </w:rPr>
              <w:t>的；</w:t>
            </w:r>
          </w:p>
          <w:p w14:paraId="660F4494">
            <w:pPr>
              <w:spacing w:before="80" w:line="249" w:lineRule="auto"/>
              <w:ind w:left="133" w:right="103" w:hanging="25"/>
            </w:pPr>
            <w:r>
              <w:rPr>
                <w:spacing w:val="-1"/>
              </w:rPr>
              <w:t>（</w:t>
            </w:r>
            <w:r>
              <w:rPr>
                <w:spacing w:val="-51"/>
              </w:rPr>
              <w:t xml:space="preserve"> </w:t>
            </w:r>
            <w:r>
              <w:rPr>
                <w:spacing w:val="-1"/>
              </w:rPr>
              <w:t>四）建筑施工或者贮存易产生扬尘的物料未采取</w:t>
            </w:r>
            <w:r>
              <w:rPr>
                <w:spacing w:val="-2"/>
              </w:rPr>
              <w:t>有效措施防治扬尘污染</w:t>
            </w:r>
            <w:r>
              <w:t xml:space="preserve"> </w:t>
            </w:r>
            <w:r>
              <w:rPr>
                <w:spacing w:val="-15"/>
              </w:rPr>
              <w:t>的。</w:t>
            </w:r>
          </w:p>
          <w:p w14:paraId="7FA6AE22">
            <w:pPr>
              <w:spacing w:before="72" w:line="216" w:lineRule="auto"/>
              <w:ind w:left="131"/>
            </w:pPr>
            <w:r>
              <w:rPr>
                <w:spacing w:val="-4"/>
              </w:rPr>
              <w:t>3.《中华人民共和国水污染防治法》（</w:t>
            </w:r>
            <w:r>
              <w:rPr>
                <w:spacing w:val="-58"/>
              </w:rPr>
              <w:t xml:space="preserve"> </w:t>
            </w:r>
            <w:r>
              <w:rPr>
                <w:spacing w:val="-4"/>
              </w:rPr>
              <w:t>2017</w:t>
            </w:r>
            <w:r>
              <w:rPr>
                <w:spacing w:val="-48"/>
              </w:rPr>
              <w:t xml:space="preserve"> </w:t>
            </w:r>
            <w:r>
              <w:rPr>
                <w:spacing w:val="-4"/>
              </w:rPr>
              <w:t>年修正）</w:t>
            </w:r>
          </w:p>
          <w:p w14:paraId="30B6405D">
            <w:pPr>
              <w:spacing w:before="77" w:line="270" w:lineRule="auto"/>
              <w:ind w:left="115" w:right="103" w:firstLine="10"/>
            </w:pPr>
            <w:r>
              <w:t>第九十五条  企业事业单位和其他生产经营者违法排放水污染物，受到罚</w:t>
            </w:r>
            <w:r>
              <w:rPr>
                <w:spacing w:val="10"/>
              </w:rPr>
              <w:t xml:space="preserve"> </w:t>
            </w:r>
            <w:r>
              <w:rPr>
                <w:spacing w:val="1"/>
              </w:rPr>
              <w:t>款处罚，被责令改正的，依法作出处罚决定的行</w:t>
            </w:r>
            <w:r>
              <w:t xml:space="preserve">政机关应当组织复查，发 </w:t>
            </w:r>
            <w:r>
              <w:rPr>
                <w:spacing w:val="1"/>
              </w:rPr>
              <w:t>现其继续违法排放水污染物或者拒绝、阻挠复查</w:t>
            </w:r>
            <w:r>
              <w:t xml:space="preserve">的，依照《中华人民共和 </w:t>
            </w:r>
            <w:r>
              <w:rPr>
                <w:spacing w:val="-1"/>
              </w:rPr>
              <w:t>国环境保护法》的规定按日连续处罚。</w:t>
            </w:r>
          </w:p>
          <w:p w14:paraId="1469784F">
            <w:pPr>
              <w:spacing w:before="38" w:line="206" w:lineRule="auto"/>
              <w:ind w:left="121"/>
            </w:pPr>
            <w:r>
              <w:rPr>
                <w:spacing w:val="-1"/>
              </w:rPr>
              <w:t>4.《中华人民共和国固体废物污染环境防治法》（2020</w:t>
            </w:r>
            <w:r>
              <w:rPr>
                <w:spacing w:val="-48"/>
              </w:rPr>
              <w:t xml:space="preserve"> </w:t>
            </w:r>
            <w:r>
              <w:rPr>
                <w:spacing w:val="-1"/>
              </w:rPr>
              <w:t>年修订）</w:t>
            </w:r>
          </w:p>
        </w:tc>
        <w:tc>
          <w:tcPr>
            <w:tcW w:w="1393" w:type="dxa"/>
            <w:vAlign w:val="top"/>
          </w:tcPr>
          <w:p w14:paraId="31F3AB5E">
            <w:pPr>
              <w:rPr>
                <w:rFonts w:ascii="Arial"/>
                <w:sz w:val="21"/>
              </w:rPr>
            </w:pPr>
          </w:p>
        </w:tc>
      </w:tr>
    </w:tbl>
    <w:p w14:paraId="19BAA1C7">
      <w:pPr>
        <w:spacing w:line="151" w:lineRule="exact"/>
        <w:rPr>
          <w:rFonts w:ascii="Arial"/>
          <w:sz w:val="13"/>
        </w:rPr>
      </w:pPr>
    </w:p>
    <w:p w14:paraId="1E215715">
      <w:pPr>
        <w:spacing w:line="151" w:lineRule="exact"/>
        <w:rPr>
          <w:rFonts w:ascii="Arial" w:hAnsi="Arial" w:eastAsia="Arial" w:cs="Arial"/>
          <w:sz w:val="13"/>
          <w:szCs w:val="13"/>
        </w:rPr>
        <w:sectPr>
          <w:headerReference r:id="rId5" w:type="default"/>
          <w:footerReference r:id="rId6" w:type="default"/>
          <w:pgSz w:w="16839" w:h="11906"/>
          <w:pgMar w:top="400"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11B89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3F183382">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039EC492">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6614BE58">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6EF856E1">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54A9E5DB">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258C3806">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7ADCD87A">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19EC5E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3" w:hRule="atLeast"/>
        </w:trPr>
        <w:tc>
          <w:tcPr>
            <w:tcW w:w="626" w:type="dxa"/>
            <w:vAlign w:val="top"/>
          </w:tcPr>
          <w:p w14:paraId="3494C167">
            <w:pPr>
              <w:rPr>
                <w:rFonts w:ascii="Arial"/>
                <w:sz w:val="21"/>
              </w:rPr>
            </w:pPr>
          </w:p>
        </w:tc>
        <w:tc>
          <w:tcPr>
            <w:tcW w:w="1802" w:type="dxa"/>
            <w:vAlign w:val="top"/>
          </w:tcPr>
          <w:p w14:paraId="7795C934">
            <w:pPr>
              <w:rPr>
                <w:rFonts w:ascii="Arial"/>
                <w:sz w:val="21"/>
              </w:rPr>
            </w:pPr>
          </w:p>
        </w:tc>
        <w:tc>
          <w:tcPr>
            <w:tcW w:w="773" w:type="dxa"/>
            <w:vAlign w:val="top"/>
          </w:tcPr>
          <w:p w14:paraId="41403E3D">
            <w:pPr>
              <w:rPr>
                <w:rFonts w:ascii="Arial"/>
                <w:sz w:val="21"/>
              </w:rPr>
            </w:pPr>
          </w:p>
        </w:tc>
        <w:tc>
          <w:tcPr>
            <w:tcW w:w="1547" w:type="dxa"/>
            <w:vAlign w:val="top"/>
          </w:tcPr>
          <w:p w14:paraId="4066F253">
            <w:pPr>
              <w:rPr>
                <w:rFonts w:ascii="Arial"/>
                <w:sz w:val="21"/>
              </w:rPr>
            </w:pPr>
          </w:p>
        </w:tc>
        <w:tc>
          <w:tcPr>
            <w:tcW w:w="1777" w:type="dxa"/>
            <w:vAlign w:val="top"/>
          </w:tcPr>
          <w:p w14:paraId="7EBC8815">
            <w:pPr>
              <w:rPr>
                <w:rFonts w:ascii="Arial"/>
                <w:sz w:val="21"/>
              </w:rPr>
            </w:pPr>
          </w:p>
        </w:tc>
        <w:tc>
          <w:tcPr>
            <w:tcW w:w="7926" w:type="dxa"/>
            <w:vAlign w:val="top"/>
          </w:tcPr>
          <w:p w14:paraId="443BD531">
            <w:pPr>
              <w:spacing w:before="86" w:line="270" w:lineRule="auto"/>
              <w:ind w:left="113" w:right="43" w:firstLine="12"/>
              <w:jc w:val="both"/>
            </w:pPr>
            <w:r>
              <w:t>第一百一十九条  单位和其他生产经营者违反本法规定排放固体废物，受</w:t>
            </w:r>
            <w:r>
              <w:rPr>
                <w:spacing w:val="10"/>
              </w:rPr>
              <w:t xml:space="preserve"> </w:t>
            </w:r>
            <w:r>
              <w:rPr>
                <w:spacing w:val="-5"/>
              </w:rPr>
              <w:t>到罚款处罚，被责令改正的，依法作出处罚决定的行政机关应当组织复查，</w:t>
            </w:r>
            <w:r>
              <w:rPr>
                <w:spacing w:val="8"/>
              </w:rPr>
              <w:t xml:space="preserve"> </w:t>
            </w:r>
            <w:r>
              <w:rPr>
                <w:spacing w:val="1"/>
              </w:rPr>
              <w:t>发现其继续实施该违法行为的，依照《中华人民共和</w:t>
            </w:r>
            <w:r>
              <w:t xml:space="preserve">国环境保护法》的规 </w:t>
            </w:r>
            <w:r>
              <w:rPr>
                <w:spacing w:val="-2"/>
              </w:rPr>
              <w:t>定按日连续处罚。</w:t>
            </w:r>
          </w:p>
          <w:p w14:paraId="35708ED1">
            <w:pPr>
              <w:spacing w:before="34" w:line="216" w:lineRule="auto"/>
              <w:ind w:left="125"/>
            </w:pPr>
            <w:r>
              <w:rPr>
                <w:spacing w:val="-4"/>
              </w:rPr>
              <w:t>5.《湖南省环境保护条例》（</w:t>
            </w:r>
            <w:r>
              <w:rPr>
                <w:spacing w:val="-67"/>
              </w:rPr>
              <w:t xml:space="preserve"> </w:t>
            </w:r>
            <w:r>
              <w:rPr>
                <w:spacing w:val="-4"/>
              </w:rPr>
              <w:t>2024</w:t>
            </w:r>
            <w:r>
              <w:rPr>
                <w:spacing w:val="-48"/>
              </w:rPr>
              <w:t xml:space="preserve"> </w:t>
            </w:r>
            <w:r>
              <w:rPr>
                <w:spacing w:val="-4"/>
              </w:rPr>
              <w:t>年修正）</w:t>
            </w:r>
          </w:p>
          <w:p w14:paraId="6829276B">
            <w:pPr>
              <w:spacing w:before="79" w:line="268" w:lineRule="auto"/>
              <w:ind w:left="125" w:right="103"/>
              <w:jc w:val="both"/>
            </w:pPr>
            <w:r>
              <w:rPr>
                <w:spacing w:val="-3"/>
              </w:rPr>
              <w:t>第三十九条 企业事业单位和其他生产经营者有下列</w:t>
            </w:r>
            <w:r>
              <w:rPr>
                <w:spacing w:val="-4"/>
              </w:rPr>
              <w:t>行为之一，受到罚款处</w:t>
            </w:r>
            <w:r>
              <w:t xml:space="preserve"> 罚，被责令改正，拒不改正的，依法作出处罚决定的行政机关可以自责令</w:t>
            </w:r>
            <w:r>
              <w:rPr>
                <w:spacing w:val="9"/>
              </w:rPr>
              <w:t xml:space="preserve"> </w:t>
            </w:r>
            <w:r>
              <w:rPr>
                <w:spacing w:val="-1"/>
              </w:rPr>
              <w:t>改正之日的次日起，按照原处罚数额按日连续处罚：</w:t>
            </w:r>
          </w:p>
          <w:p w14:paraId="72469F1E">
            <w:pPr>
              <w:spacing w:before="35" w:line="246" w:lineRule="auto"/>
              <w:ind w:left="116" w:right="103" w:firstLine="47"/>
            </w:pPr>
            <w:r>
              <w:rPr>
                <w:spacing w:val="-1"/>
              </w:rPr>
              <w:t>(一)超过国家和本省污染物排放标准，或者超过重点污染物排放总量控制</w:t>
            </w:r>
            <w:r>
              <w:rPr>
                <w:spacing w:val="5"/>
              </w:rPr>
              <w:t xml:space="preserve"> </w:t>
            </w:r>
            <w:r>
              <w:rPr>
                <w:spacing w:val="-2"/>
              </w:rPr>
              <w:t>指标，违法排放污染物的；</w:t>
            </w:r>
          </w:p>
          <w:p w14:paraId="4A77EFC5">
            <w:pPr>
              <w:spacing w:before="80" w:line="246" w:lineRule="auto"/>
              <w:ind w:left="114" w:right="103" w:firstLine="49"/>
            </w:pPr>
            <w:r>
              <w:rPr>
                <w:spacing w:val="-1"/>
              </w:rPr>
              <w:t>(二)通过暗管、渗井、渗坑、灌注或者篡改、伪造监测数据，或者不正常</w:t>
            </w:r>
            <w:r>
              <w:rPr>
                <w:spacing w:val="5"/>
              </w:rPr>
              <w:t xml:space="preserve"> </w:t>
            </w:r>
            <w:r>
              <w:rPr>
                <w:spacing w:val="-1"/>
              </w:rPr>
              <w:t>运行防治污染设施等逃避监管的方式违法排放污染物的；</w:t>
            </w:r>
          </w:p>
          <w:p w14:paraId="1FEC88C8">
            <w:pPr>
              <w:spacing w:before="79" w:line="216" w:lineRule="auto"/>
              <w:ind w:left="163"/>
            </w:pPr>
            <w:r>
              <w:rPr>
                <w:spacing w:val="-3"/>
              </w:rPr>
              <w:t>(三)未按照要求取得排污许可证，违法排放污染物的；</w:t>
            </w:r>
          </w:p>
          <w:p w14:paraId="104F0CC2">
            <w:pPr>
              <w:spacing w:before="81" w:line="246" w:lineRule="auto"/>
              <w:ind w:left="114" w:right="103" w:firstLine="49"/>
            </w:pPr>
            <w:r>
              <w:rPr>
                <w:spacing w:val="-1"/>
              </w:rPr>
              <w:t>(四)擅自倾倒、堆放和处置危险废物，或者对危险废物未采取相应防范措</w:t>
            </w:r>
            <w:r>
              <w:rPr>
                <w:spacing w:val="5"/>
              </w:rPr>
              <w:t xml:space="preserve"> </w:t>
            </w:r>
            <w:r>
              <w:rPr>
                <w:spacing w:val="-1"/>
              </w:rPr>
              <w:t>施，造成危险废物渗漏或者其他环境污染的；</w:t>
            </w:r>
          </w:p>
          <w:p w14:paraId="046D223C">
            <w:pPr>
              <w:spacing w:before="80" w:line="216" w:lineRule="auto"/>
              <w:ind w:left="163"/>
            </w:pPr>
            <w:r>
              <w:rPr>
                <w:spacing w:val="-2"/>
              </w:rPr>
              <w:t>(五)违反建设项目管理制度，未经环境影响评价即开工</w:t>
            </w:r>
            <w:r>
              <w:rPr>
                <w:spacing w:val="-3"/>
              </w:rPr>
              <w:t>建设的；</w:t>
            </w:r>
          </w:p>
          <w:p w14:paraId="349103E3">
            <w:pPr>
              <w:spacing w:before="79" w:line="217" w:lineRule="auto"/>
              <w:ind w:left="163"/>
            </w:pPr>
            <w:r>
              <w:rPr>
                <w:spacing w:val="-2"/>
              </w:rPr>
              <w:t>(六)防治污染设施未按照要求验收或者验收不合格仍不停止生产的；</w:t>
            </w:r>
          </w:p>
          <w:p w14:paraId="69AF5384">
            <w:pPr>
              <w:spacing w:before="77" w:line="246" w:lineRule="auto"/>
              <w:ind w:left="123" w:right="103" w:firstLine="40"/>
            </w:pPr>
            <w:r>
              <w:rPr>
                <w:spacing w:val="-3"/>
              </w:rPr>
              <w:t>(七)违反放射性污染防治规定，生产、销售、使用、转让、进</w:t>
            </w:r>
            <w:r>
              <w:rPr>
                <w:spacing w:val="-49"/>
              </w:rPr>
              <w:t xml:space="preserve"> </w:t>
            </w:r>
            <w:r>
              <w:rPr>
                <w:spacing w:val="-3"/>
              </w:rPr>
              <w:t>口、贮存放</w:t>
            </w:r>
            <w:r>
              <w:t xml:space="preserve"> </w:t>
            </w:r>
            <w:r>
              <w:rPr>
                <w:spacing w:val="-1"/>
              </w:rPr>
              <w:t>射性同位素、射线装置或者装备有放射性同位素的仪表的。</w:t>
            </w:r>
          </w:p>
          <w:p w14:paraId="12FAB017">
            <w:pPr>
              <w:spacing w:before="80" w:line="216" w:lineRule="auto"/>
              <w:ind w:left="124"/>
            </w:pPr>
            <w:r>
              <w:rPr>
                <w:spacing w:val="-7"/>
              </w:rPr>
              <w:t>6.《排污许可管理条例》（</w:t>
            </w:r>
            <w:r>
              <w:rPr>
                <w:spacing w:val="-70"/>
              </w:rPr>
              <w:t xml:space="preserve"> </w:t>
            </w:r>
            <w:r>
              <w:rPr>
                <w:spacing w:val="-7"/>
              </w:rPr>
              <w:t>2021</w:t>
            </w:r>
            <w:r>
              <w:rPr>
                <w:spacing w:val="-47"/>
              </w:rPr>
              <w:t xml:space="preserve"> </w:t>
            </w:r>
            <w:r>
              <w:rPr>
                <w:spacing w:val="-7"/>
              </w:rPr>
              <w:t>年</w:t>
            </w:r>
            <w:r>
              <w:rPr>
                <w:spacing w:val="-32"/>
              </w:rPr>
              <w:t xml:space="preserve"> </w:t>
            </w:r>
            <w:r>
              <w:rPr>
                <w:spacing w:val="-7"/>
              </w:rPr>
              <w:t>3</w:t>
            </w:r>
            <w:r>
              <w:rPr>
                <w:spacing w:val="-39"/>
              </w:rPr>
              <w:t xml:space="preserve"> </w:t>
            </w:r>
            <w:r>
              <w:rPr>
                <w:spacing w:val="-7"/>
              </w:rPr>
              <w:t>月</w:t>
            </w:r>
            <w:r>
              <w:rPr>
                <w:spacing w:val="-35"/>
              </w:rPr>
              <w:t xml:space="preserve"> </w:t>
            </w:r>
            <w:r>
              <w:rPr>
                <w:spacing w:val="-8"/>
              </w:rPr>
              <w:t>1 日施行）</w:t>
            </w:r>
          </w:p>
          <w:p w14:paraId="67EB51D0">
            <w:pPr>
              <w:spacing w:before="81" w:line="270" w:lineRule="auto"/>
              <w:ind w:left="111" w:right="103" w:firstLine="14"/>
            </w:pPr>
            <w:r>
              <w:t>第三十八条  排污单位违反本条例规定排放污染物，受到罚款处罚，被责</w:t>
            </w:r>
            <w:r>
              <w:rPr>
                <w:spacing w:val="10"/>
              </w:rPr>
              <w:t xml:space="preserve"> </w:t>
            </w:r>
            <w:r>
              <w:rPr>
                <w:spacing w:val="1"/>
              </w:rPr>
              <w:t>令改正的，生态环境主管部门应当组织复查，发现其继续</w:t>
            </w:r>
            <w:r>
              <w:t xml:space="preserve">实施该违法行为 </w:t>
            </w:r>
            <w:r>
              <w:rPr>
                <w:spacing w:val="1"/>
              </w:rPr>
              <w:t>或者拒绝、阻挠复查的，依照《中华人民共和国环境保护</w:t>
            </w:r>
            <w:r>
              <w:t xml:space="preserve">法》的规定按日 </w:t>
            </w:r>
            <w:r>
              <w:rPr>
                <w:spacing w:val="-2"/>
              </w:rPr>
              <w:t>连续处罚。</w:t>
            </w:r>
          </w:p>
          <w:p w14:paraId="3961A4AB">
            <w:pPr>
              <w:spacing w:before="35" w:line="216" w:lineRule="auto"/>
              <w:ind w:right="17"/>
              <w:jc w:val="right"/>
            </w:pPr>
            <w:r>
              <w:rPr>
                <w:spacing w:val="-2"/>
              </w:rPr>
              <w:t>7.《环境保护主管部门实施按日连续处罚办法》（环境保护部令第</w:t>
            </w:r>
            <w:r>
              <w:rPr>
                <w:spacing w:val="-34"/>
              </w:rPr>
              <w:t xml:space="preserve"> </w:t>
            </w:r>
            <w:r>
              <w:rPr>
                <w:spacing w:val="-2"/>
              </w:rPr>
              <w:t>28</w:t>
            </w:r>
            <w:r>
              <w:rPr>
                <w:spacing w:val="-40"/>
              </w:rPr>
              <w:t xml:space="preserve"> </w:t>
            </w:r>
            <w:r>
              <w:rPr>
                <w:spacing w:val="-2"/>
              </w:rPr>
              <w:t>号，</w:t>
            </w:r>
          </w:p>
          <w:p w14:paraId="7F24295C">
            <w:pPr>
              <w:spacing w:before="79" w:line="216" w:lineRule="auto"/>
              <w:ind w:left="122"/>
            </w:pPr>
            <w:r>
              <w:rPr>
                <w:spacing w:val="-11"/>
              </w:rPr>
              <w:t>2015</w:t>
            </w:r>
            <w:r>
              <w:rPr>
                <w:spacing w:val="-37"/>
              </w:rPr>
              <w:t xml:space="preserve"> </w:t>
            </w:r>
            <w:r>
              <w:rPr>
                <w:spacing w:val="-11"/>
              </w:rPr>
              <w:t>年</w:t>
            </w:r>
            <w:r>
              <w:rPr>
                <w:spacing w:val="-35"/>
              </w:rPr>
              <w:t xml:space="preserve"> </w:t>
            </w:r>
            <w:r>
              <w:rPr>
                <w:spacing w:val="-11"/>
              </w:rPr>
              <w:t>1</w:t>
            </w:r>
            <w:r>
              <w:rPr>
                <w:spacing w:val="-39"/>
              </w:rPr>
              <w:t xml:space="preserve"> </w:t>
            </w:r>
            <w:r>
              <w:rPr>
                <w:spacing w:val="-11"/>
              </w:rPr>
              <w:t>月</w:t>
            </w:r>
            <w:r>
              <w:rPr>
                <w:spacing w:val="-35"/>
              </w:rPr>
              <w:t xml:space="preserve"> </w:t>
            </w:r>
            <w:r>
              <w:rPr>
                <w:spacing w:val="-11"/>
              </w:rPr>
              <w:t>1 日施行）</w:t>
            </w:r>
          </w:p>
          <w:p w14:paraId="214C34AA">
            <w:pPr>
              <w:spacing w:before="80" w:line="241" w:lineRule="auto"/>
              <w:ind w:left="133" w:right="103" w:hanging="8"/>
            </w:pPr>
            <w:r>
              <w:t>第五条  排污者有下列行为之一，受到罚款处罚，被责令改正，拒不改正</w:t>
            </w:r>
            <w:r>
              <w:rPr>
                <w:spacing w:val="10"/>
              </w:rPr>
              <w:t xml:space="preserve"> </w:t>
            </w:r>
            <w:r>
              <w:rPr>
                <w:spacing w:val="-1"/>
              </w:rPr>
              <w:t>的，依法作出罚款处罚决定的环境保护主管部门可以实施按日连续处罚：</w:t>
            </w:r>
          </w:p>
        </w:tc>
        <w:tc>
          <w:tcPr>
            <w:tcW w:w="1393" w:type="dxa"/>
            <w:vAlign w:val="top"/>
          </w:tcPr>
          <w:p w14:paraId="45CFC829">
            <w:pPr>
              <w:rPr>
                <w:rFonts w:ascii="Arial"/>
                <w:sz w:val="21"/>
              </w:rPr>
            </w:pPr>
          </w:p>
        </w:tc>
      </w:tr>
    </w:tbl>
    <w:p w14:paraId="34C02AC8">
      <w:pPr>
        <w:rPr>
          <w:rFonts w:ascii="Arial"/>
          <w:sz w:val="21"/>
        </w:rPr>
      </w:pPr>
    </w:p>
    <w:p w14:paraId="78532C23">
      <w:pPr>
        <w:rPr>
          <w:rFonts w:ascii="Arial" w:hAnsi="Arial" w:eastAsia="Arial" w:cs="Arial"/>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6BB8AE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442D77C0">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4F5E8398">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3FEB49DC">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6797A75C">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50DE0CD7">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5F767A69">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3813842B">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1EA25D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4" w:hRule="atLeast"/>
        </w:trPr>
        <w:tc>
          <w:tcPr>
            <w:tcW w:w="626" w:type="dxa"/>
            <w:vAlign w:val="top"/>
          </w:tcPr>
          <w:p w14:paraId="24628C4A">
            <w:pPr>
              <w:rPr>
                <w:rFonts w:ascii="Arial"/>
                <w:sz w:val="21"/>
              </w:rPr>
            </w:pPr>
          </w:p>
        </w:tc>
        <w:tc>
          <w:tcPr>
            <w:tcW w:w="1802" w:type="dxa"/>
            <w:vAlign w:val="top"/>
          </w:tcPr>
          <w:p w14:paraId="1DED6A65">
            <w:pPr>
              <w:rPr>
                <w:rFonts w:ascii="Arial"/>
                <w:sz w:val="21"/>
              </w:rPr>
            </w:pPr>
          </w:p>
        </w:tc>
        <w:tc>
          <w:tcPr>
            <w:tcW w:w="773" w:type="dxa"/>
            <w:vAlign w:val="top"/>
          </w:tcPr>
          <w:p w14:paraId="7AE13295">
            <w:pPr>
              <w:rPr>
                <w:rFonts w:ascii="Arial"/>
                <w:sz w:val="21"/>
              </w:rPr>
            </w:pPr>
          </w:p>
        </w:tc>
        <w:tc>
          <w:tcPr>
            <w:tcW w:w="1547" w:type="dxa"/>
            <w:vAlign w:val="top"/>
          </w:tcPr>
          <w:p w14:paraId="5B266F55">
            <w:pPr>
              <w:rPr>
                <w:rFonts w:ascii="Arial"/>
                <w:sz w:val="21"/>
              </w:rPr>
            </w:pPr>
          </w:p>
        </w:tc>
        <w:tc>
          <w:tcPr>
            <w:tcW w:w="1777" w:type="dxa"/>
            <w:vAlign w:val="top"/>
          </w:tcPr>
          <w:p w14:paraId="2436DE8C">
            <w:pPr>
              <w:rPr>
                <w:rFonts w:ascii="Arial"/>
                <w:sz w:val="21"/>
              </w:rPr>
            </w:pPr>
          </w:p>
        </w:tc>
        <w:tc>
          <w:tcPr>
            <w:tcW w:w="7926" w:type="dxa"/>
            <w:vAlign w:val="top"/>
          </w:tcPr>
          <w:p w14:paraId="54FEF956">
            <w:pPr>
              <w:spacing w:before="86" w:line="246" w:lineRule="auto"/>
              <w:ind w:left="113" w:right="103" w:hanging="5"/>
            </w:pPr>
            <w:r>
              <w:rPr>
                <w:spacing w:val="-1"/>
              </w:rPr>
              <w:t>（</w:t>
            </w:r>
            <w:r>
              <w:rPr>
                <w:spacing w:val="-61"/>
              </w:rPr>
              <w:t xml:space="preserve"> </w:t>
            </w:r>
            <w:r>
              <w:rPr>
                <w:spacing w:val="-1"/>
              </w:rPr>
              <w:t>一）超过国家或者地方规定的污染物排放标准，或者超过重点污染物排</w:t>
            </w:r>
            <w:r>
              <w:t xml:space="preserve"> </w:t>
            </w:r>
            <w:r>
              <w:rPr>
                <w:spacing w:val="-1"/>
              </w:rPr>
              <w:t>放总量控制指标排放污染物的；</w:t>
            </w:r>
          </w:p>
          <w:p w14:paraId="1FCF6130">
            <w:pPr>
              <w:spacing w:before="80" w:line="246" w:lineRule="auto"/>
              <w:ind w:left="132" w:right="103" w:hanging="24"/>
            </w:pPr>
            <w:r>
              <w:rPr>
                <w:spacing w:val="-1"/>
              </w:rPr>
              <w:t>（</w:t>
            </w:r>
            <w:r>
              <w:rPr>
                <w:spacing w:val="-61"/>
              </w:rPr>
              <w:t xml:space="preserve"> </w:t>
            </w:r>
            <w:r>
              <w:rPr>
                <w:spacing w:val="-1"/>
              </w:rPr>
              <w:t>二）通过暗管、渗井、渗坑、灌注或者篡改、伪造监测数据，或者不正</w:t>
            </w:r>
            <w:r>
              <w:t xml:space="preserve"> </w:t>
            </w:r>
            <w:r>
              <w:rPr>
                <w:spacing w:val="-2"/>
              </w:rPr>
              <w:t>常运行防治污染设施等逃避监管的方式排放污染物的；</w:t>
            </w:r>
          </w:p>
          <w:p w14:paraId="485F5F17">
            <w:pPr>
              <w:spacing w:before="79" w:line="216" w:lineRule="auto"/>
              <w:ind w:left="108"/>
            </w:pPr>
            <w:r>
              <w:rPr>
                <w:spacing w:val="-3"/>
              </w:rPr>
              <w:t>（</w:t>
            </w:r>
            <w:r>
              <w:rPr>
                <w:spacing w:val="-61"/>
              </w:rPr>
              <w:t xml:space="preserve"> </w:t>
            </w:r>
            <w:r>
              <w:rPr>
                <w:spacing w:val="-3"/>
              </w:rPr>
              <w:t>三）排放法律、法规规定禁止排放的污染物的；</w:t>
            </w:r>
          </w:p>
          <w:p w14:paraId="2222F54B">
            <w:pPr>
              <w:spacing w:before="79" w:line="216" w:lineRule="auto"/>
              <w:ind w:left="108"/>
            </w:pPr>
            <w:r>
              <w:rPr>
                <w:spacing w:val="-6"/>
              </w:rPr>
              <w:t>（</w:t>
            </w:r>
            <w:r>
              <w:rPr>
                <w:spacing w:val="-49"/>
              </w:rPr>
              <w:t xml:space="preserve"> </w:t>
            </w:r>
            <w:r>
              <w:rPr>
                <w:spacing w:val="-6"/>
              </w:rPr>
              <w:t>四）违法倾倒危险废物的；</w:t>
            </w:r>
          </w:p>
          <w:p w14:paraId="1BFBC525">
            <w:pPr>
              <w:spacing w:before="79" w:line="207" w:lineRule="auto"/>
              <w:ind w:left="108"/>
            </w:pPr>
            <w:r>
              <w:rPr>
                <w:spacing w:val="-4"/>
              </w:rPr>
              <w:t>（</w:t>
            </w:r>
            <w:r>
              <w:rPr>
                <w:spacing w:val="-67"/>
              </w:rPr>
              <w:t xml:space="preserve"> </w:t>
            </w:r>
            <w:r>
              <w:rPr>
                <w:spacing w:val="-4"/>
              </w:rPr>
              <w:t>五）其他违法排放污染物行为。</w:t>
            </w:r>
          </w:p>
        </w:tc>
        <w:tc>
          <w:tcPr>
            <w:tcW w:w="1393" w:type="dxa"/>
            <w:vAlign w:val="top"/>
          </w:tcPr>
          <w:p w14:paraId="0E8D7989">
            <w:pPr>
              <w:rPr>
                <w:rFonts w:ascii="Arial"/>
                <w:sz w:val="21"/>
              </w:rPr>
            </w:pPr>
          </w:p>
        </w:tc>
      </w:tr>
      <w:tr w14:paraId="35C506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4" w:hRule="atLeast"/>
        </w:trPr>
        <w:tc>
          <w:tcPr>
            <w:tcW w:w="626" w:type="dxa"/>
            <w:vAlign w:val="top"/>
          </w:tcPr>
          <w:p w14:paraId="03EAF7E3">
            <w:pPr>
              <w:spacing w:line="254" w:lineRule="auto"/>
              <w:rPr>
                <w:rFonts w:ascii="Arial"/>
                <w:sz w:val="21"/>
              </w:rPr>
            </w:pPr>
          </w:p>
          <w:p w14:paraId="58081ED9">
            <w:pPr>
              <w:spacing w:line="254" w:lineRule="auto"/>
              <w:rPr>
                <w:rFonts w:ascii="Arial"/>
                <w:sz w:val="21"/>
              </w:rPr>
            </w:pPr>
          </w:p>
          <w:p w14:paraId="59572E81">
            <w:pPr>
              <w:spacing w:line="254" w:lineRule="auto"/>
              <w:rPr>
                <w:rFonts w:ascii="Arial"/>
                <w:sz w:val="21"/>
              </w:rPr>
            </w:pPr>
          </w:p>
          <w:p w14:paraId="67E806EA">
            <w:pPr>
              <w:spacing w:line="255" w:lineRule="auto"/>
              <w:rPr>
                <w:rFonts w:ascii="Arial"/>
                <w:sz w:val="21"/>
              </w:rPr>
            </w:pPr>
          </w:p>
          <w:p w14:paraId="6B87C59D">
            <w:pPr>
              <w:spacing w:line="255" w:lineRule="auto"/>
              <w:rPr>
                <w:rFonts w:ascii="Arial"/>
                <w:sz w:val="21"/>
              </w:rPr>
            </w:pPr>
          </w:p>
          <w:p w14:paraId="7D15BC5E">
            <w:pPr>
              <w:spacing w:line="255" w:lineRule="auto"/>
              <w:rPr>
                <w:rFonts w:ascii="Arial"/>
                <w:sz w:val="21"/>
              </w:rPr>
            </w:pPr>
          </w:p>
          <w:p w14:paraId="08F5BF44">
            <w:pPr>
              <w:spacing w:line="255" w:lineRule="auto"/>
              <w:rPr>
                <w:rFonts w:ascii="Arial"/>
                <w:sz w:val="21"/>
              </w:rPr>
            </w:pPr>
          </w:p>
          <w:p w14:paraId="5D823C65">
            <w:pPr>
              <w:spacing w:line="255" w:lineRule="auto"/>
              <w:rPr>
                <w:rFonts w:ascii="Arial"/>
                <w:sz w:val="21"/>
              </w:rPr>
            </w:pPr>
          </w:p>
          <w:p w14:paraId="55324D7F">
            <w:pPr>
              <w:spacing w:line="255" w:lineRule="auto"/>
              <w:rPr>
                <w:rFonts w:ascii="Arial"/>
                <w:sz w:val="21"/>
              </w:rPr>
            </w:pPr>
          </w:p>
          <w:p w14:paraId="0DEB55D9">
            <w:pPr>
              <w:spacing w:line="255" w:lineRule="auto"/>
              <w:rPr>
                <w:rFonts w:ascii="Arial"/>
                <w:sz w:val="21"/>
              </w:rPr>
            </w:pPr>
          </w:p>
          <w:p w14:paraId="7CB8434D">
            <w:pPr>
              <w:spacing w:line="255" w:lineRule="auto"/>
              <w:rPr>
                <w:rFonts w:ascii="Arial"/>
                <w:sz w:val="21"/>
              </w:rPr>
            </w:pPr>
          </w:p>
          <w:p w14:paraId="71F1B78A">
            <w:pPr>
              <w:spacing w:line="255" w:lineRule="auto"/>
              <w:rPr>
                <w:rFonts w:ascii="Arial"/>
                <w:sz w:val="21"/>
              </w:rPr>
            </w:pPr>
          </w:p>
          <w:p w14:paraId="68F154D1">
            <w:pPr>
              <w:spacing w:line="255" w:lineRule="auto"/>
              <w:rPr>
                <w:rFonts w:ascii="Arial"/>
                <w:sz w:val="21"/>
              </w:rPr>
            </w:pPr>
          </w:p>
          <w:p w14:paraId="18F95305">
            <w:pPr>
              <w:spacing w:line="255" w:lineRule="auto"/>
              <w:rPr>
                <w:rFonts w:ascii="Arial"/>
                <w:sz w:val="21"/>
              </w:rPr>
            </w:pPr>
          </w:p>
          <w:p w14:paraId="7A568065">
            <w:pPr>
              <w:spacing w:before="72" w:line="184" w:lineRule="auto"/>
              <w:ind w:left="265"/>
              <w:rPr>
                <w:rFonts w:ascii="宋体" w:hAnsi="宋体" w:eastAsia="宋体" w:cs="宋体"/>
                <w:sz w:val="22"/>
                <w:szCs w:val="22"/>
              </w:rPr>
            </w:pPr>
            <w:r>
              <w:rPr>
                <w:rFonts w:ascii="宋体" w:hAnsi="宋体" w:eastAsia="宋体" w:cs="宋体"/>
                <w:sz w:val="22"/>
                <w:szCs w:val="22"/>
              </w:rPr>
              <w:t>2</w:t>
            </w:r>
          </w:p>
        </w:tc>
        <w:tc>
          <w:tcPr>
            <w:tcW w:w="1802" w:type="dxa"/>
            <w:vAlign w:val="top"/>
          </w:tcPr>
          <w:p w14:paraId="17A2CD7C">
            <w:pPr>
              <w:spacing w:line="244" w:lineRule="auto"/>
              <w:rPr>
                <w:rFonts w:ascii="Arial"/>
                <w:sz w:val="21"/>
              </w:rPr>
            </w:pPr>
          </w:p>
          <w:p w14:paraId="49B8517B">
            <w:pPr>
              <w:spacing w:line="244" w:lineRule="auto"/>
              <w:rPr>
                <w:rFonts w:ascii="Arial"/>
                <w:sz w:val="21"/>
              </w:rPr>
            </w:pPr>
          </w:p>
          <w:p w14:paraId="38B9C191">
            <w:pPr>
              <w:spacing w:line="245" w:lineRule="auto"/>
              <w:rPr>
                <w:rFonts w:ascii="Arial"/>
                <w:sz w:val="21"/>
              </w:rPr>
            </w:pPr>
          </w:p>
          <w:p w14:paraId="7B45D169">
            <w:pPr>
              <w:spacing w:line="245" w:lineRule="auto"/>
              <w:rPr>
                <w:rFonts w:ascii="Arial"/>
                <w:sz w:val="21"/>
              </w:rPr>
            </w:pPr>
          </w:p>
          <w:p w14:paraId="2681843B">
            <w:pPr>
              <w:spacing w:line="245" w:lineRule="auto"/>
              <w:rPr>
                <w:rFonts w:ascii="Arial"/>
                <w:sz w:val="21"/>
              </w:rPr>
            </w:pPr>
          </w:p>
          <w:p w14:paraId="5FDCA852">
            <w:pPr>
              <w:spacing w:line="245" w:lineRule="auto"/>
              <w:rPr>
                <w:rFonts w:ascii="Arial"/>
                <w:sz w:val="21"/>
              </w:rPr>
            </w:pPr>
          </w:p>
          <w:p w14:paraId="03B8DC25">
            <w:pPr>
              <w:spacing w:line="245" w:lineRule="auto"/>
              <w:rPr>
                <w:rFonts w:ascii="Arial"/>
                <w:sz w:val="21"/>
              </w:rPr>
            </w:pPr>
          </w:p>
          <w:p w14:paraId="13F777E7">
            <w:pPr>
              <w:spacing w:line="245" w:lineRule="auto"/>
              <w:rPr>
                <w:rFonts w:ascii="Arial"/>
                <w:sz w:val="21"/>
              </w:rPr>
            </w:pPr>
          </w:p>
          <w:p w14:paraId="4B0F9255">
            <w:pPr>
              <w:spacing w:line="245" w:lineRule="auto"/>
              <w:rPr>
                <w:rFonts w:ascii="Arial"/>
                <w:sz w:val="21"/>
              </w:rPr>
            </w:pPr>
          </w:p>
          <w:p w14:paraId="2B7E84F9">
            <w:pPr>
              <w:spacing w:line="245" w:lineRule="auto"/>
              <w:rPr>
                <w:rFonts w:ascii="Arial"/>
                <w:sz w:val="21"/>
              </w:rPr>
            </w:pPr>
          </w:p>
          <w:p w14:paraId="6CC16054">
            <w:pPr>
              <w:spacing w:line="245" w:lineRule="auto"/>
              <w:rPr>
                <w:rFonts w:ascii="Arial"/>
                <w:sz w:val="21"/>
              </w:rPr>
            </w:pPr>
          </w:p>
          <w:p w14:paraId="53FCB8E8">
            <w:pPr>
              <w:spacing w:line="245" w:lineRule="auto"/>
              <w:rPr>
                <w:rFonts w:ascii="Arial"/>
                <w:sz w:val="21"/>
              </w:rPr>
            </w:pPr>
          </w:p>
          <w:p w14:paraId="1B3AA74C">
            <w:pPr>
              <w:spacing w:line="245" w:lineRule="auto"/>
              <w:rPr>
                <w:rFonts w:ascii="Arial"/>
                <w:sz w:val="21"/>
              </w:rPr>
            </w:pPr>
          </w:p>
          <w:p w14:paraId="559DCA55">
            <w:pPr>
              <w:spacing w:before="78" w:line="270" w:lineRule="auto"/>
              <w:ind w:left="121" w:right="107" w:hanging="4"/>
              <w:jc w:val="both"/>
            </w:pPr>
            <w:r>
              <w:rPr>
                <w:spacing w:val="22"/>
              </w:rPr>
              <w:t>对超标或者超</w:t>
            </w:r>
            <w:r>
              <w:t xml:space="preserve"> </w:t>
            </w:r>
            <w:r>
              <w:rPr>
                <w:spacing w:val="21"/>
              </w:rPr>
              <w:t>总量排放大气</w:t>
            </w:r>
            <w:r>
              <w:t xml:space="preserve"> </w:t>
            </w:r>
            <w:r>
              <w:rPr>
                <w:spacing w:val="11"/>
              </w:rPr>
              <w:t>污染物</w:t>
            </w:r>
            <w:r>
              <w:rPr>
                <w:spacing w:val="-59"/>
              </w:rPr>
              <w:t xml:space="preserve"> </w:t>
            </w:r>
            <w:r>
              <w:rPr>
                <w:spacing w:val="11"/>
              </w:rPr>
              <w:t>的行政</w:t>
            </w:r>
            <w:r>
              <w:t xml:space="preserve"> </w:t>
            </w:r>
            <w:r>
              <w:rPr>
                <w:spacing w:val="-10"/>
              </w:rPr>
              <w:t>处罚</w:t>
            </w:r>
          </w:p>
        </w:tc>
        <w:tc>
          <w:tcPr>
            <w:tcW w:w="773" w:type="dxa"/>
            <w:vAlign w:val="top"/>
          </w:tcPr>
          <w:p w14:paraId="4FED5344">
            <w:pPr>
              <w:rPr>
                <w:rFonts w:ascii="Arial"/>
                <w:sz w:val="21"/>
              </w:rPr>
            </w:pPr>
          </w:p>
          <w:p w14:paraId="3654988E">
            <w:pPr>
              <w:rPr>
                <w:rFonts w:ascii="Arial"/>
                <w:sz w:val="21"/>
              </w:rPr>
            </w:pPr>
          </w:p>
          <w:p w14:paraId="64CE25A9">
            <w:pPr>
              <w:rPr>
                <w:rFonts w:ascii="Arial"/>
                <w:sz w:val="21"/>
              </w:rPr>
            </w:pPr>
          </w:p>
          <w:p w14:paraId="4393E9C6">
            <w:pPr>
              <w:rPr>
                <w:rFonts w:ascii="Arial"/>
                <w:sz w:val="21"/>
              </w:rPr>
            </w:pPr>
          </w:p>
          <w:p w14:paraId="35ADA8A5">
            <w:pPr>
              <w:rPr>
                <w:rFonts w:ascii="Arial"/>
                <w:sz w:val="21"/>
              </w:rPr>
            </w:pPr>
          </w:p>
          <w:p w14:paraId="0AD41A80">
            <w:pPr>
              <w:rPr>
                <w:rFonts w:ascii="Arial"/>
                <w:sz w:val="21"/>
              </w:rPr>
            </w:pPr>
          </w:p>
          <w:p w14:paraId="2B5AAC5B">
            <w:pPr>
              <w:rPr>
                <w:rFonts w:ascii="Arial"/>
                <w:sz w:val="21"/>
              </w:rPr>
            </w:pPr>
          </w:p>
          <w:p w14:paraId="26CC7978">
            <w:pPr>
              <w:rPr>
                <w:rFonts w:ascii="Arial"/>
                <w:sz w:val="21"/>
              </w:rPr>
            </w:pPr>
          </w:p>
          <w:p w14:paraId="6D2C2A24">
            <w:pPr>
              <w:rPr>
                <w:rFonts w:ascii="Arial"/>
                <w:sz w:val="21"/>
              </w:rPr>
            </w:pPr>
          </w:p>
          <w:p w14:paraId="3B340120">
            <w:pPr>
              <w:rPr>
                <w:rFonts w:ascii="Arial"/>
                <w:sz w:val="21"/>
              </w:rPr>
            </w:pPr>
          </w:p>
          <w:p w14:paraId="281037C3">
            <w:pPr>
              <w:rPr>
                <w:rFonts w:ascii="Arial"/>
                <w:sz w:val="21"/>
              </w:rPr>
            </w:pPr>
          </w:p>
          <w:p w14:paraId="7AF0228F">
            <w:pPr>
              <w:rPr>
                <w:rFonts w:ascii="Arial"/>
                <w:sz w:val="21"/>
              </w:rPr>
            </w:pPr>
          </w:p>
          <w:p w14:paraId="6FAD07E7">
            <w:pPr>
              <w:spacing w:line="241" w:lineRule="auto"/>
              <w:rPr>
                <w:rFonts w:ascii="Arial"/>
                <w:sz w:val="21"/>
              </w:rPr>
            </w:pPr>
          </w:p>
          <w:p w14:paraId="25DD478C">
            <w:pPr>
              <w:spacing w:line="241" w:lineRule="auto"/>
              <w:rPr>
                <w:rFonts w:ascii="Arial"/>
                <w:sz w:val="21"/>
              </w:rPr>
            </w:pPr>
          </w:p>
          <w:p w14:paraId="1C16CDD9">
            <w:pPr>
              <w:spacing w:before="78" w:line="263" w:lineRule="auto"/>
              <w:ind w:left="160" w:right="145" w:hanging="9"/>
            </w:pPr>
            <w:r>
              <w:rPr>
                <w:spacing w:val="-5"/>
              </w:rPr>
              <w:t>行政</w:t>
            </w:r>
            <w:r>
              <w:t xml:space="preserve"> </w:t>
            </w:r>
            <w:r>
              <w:rPr>
                <w:spacing w:val="-10"/>
              </w:rPr>
              <w:t>处罚</w:t>
            </w:r>
          </w:p>
        </w:tc>
        <w:tc>
          <w:tcPr>
            <w:tcW w:w="1547" w:type="dxa"/>
            <w:vAlign w:val="top"/>
          </w:tcPr>
          <w:p w14:paraId="7CD1C34B">
            <w:pPr>
              <w:spacing w:line="244" w:lineRule="auto"/>
              <w:rPr>
                <w:rFonts w:ascii="Arial"/>
                <w:sz w:val="21"/>
              </w:rPr>
            </w:pPr>
          </w:p>
          <w:p w14:paraId="3D4C12AE">
            <w:pPr>
              <w:spacing w:line="244" w:lineRule="auto"/>
              <w:rPr>
                <w:rFonts w:ascii="Arial"/>
                <w:sz w:val="21"/>
              </w:rPr>
            </w:pPr>
          </w:p>
          <w:p w14:paraId="4B29321E">
            <w:pPr>
              <w:spacing w:line="244" w:lineRule="auto"/>
              <w:rPr>
                <w:rFonts w:ascii="Arial"/>
                <w:sz w:val="21"/>
              </w:rPr>
            </w:pPr>
          </w:p>
          <w:p w14:paraId="19FE53C2">
            <w:pPr>
              <w:spacing w:line="244" w:lineRule="auto"/>
              <w:rPr>
                <w:rFonts w:ascii="Arial"/>
                <w:sz w:val="21"/>
              </w:rPr>
            </w:pPr>
          </w:p>
          <w:p w14:paraId="3AA6F785">
            <w:pPr>
              <w:spacing w:line="245" w:lineRule="auto"/>
              <w:rPr>
                <w:rFonts w:ascii="Arial"/>
                <w:sz w:val="21"/>
              </w:rPr>
            </w:pPr>
          </w:p>
          <w:p w14:paraId="0E724BB5">
            <w:pPr>
              <w:spacing w:line="245" w:lineRule="auto"/>
              <w:rPr>
                <w:rFonts w:ascii="Arial"/>
                <w:sz w:val="21"/>
              </w:rPr>
            </w:pPr>
          </w:p>
          <w:p w14:paraId="5544AD93">
            <w:pPr>
              <w:spacing w:line="245" w:lineRule="auto"/>
              <w:rPr>
                <w:rFonts w:ascii="Arial"/>
                <w:sz w:val="21"/>
              </w:rPr>
            </w:pPr>
          </w:p>
          <w:p w14:paraId="6B313B65">
            <w:pPr>
              <w:spacing w:line="245" w:lineRule="auto"/>
              <w:rPr>
                <w:rFonts w:ascii="Arial"/>
                <w:sz w:val="21"/>
              </w:rPr>
            </w:pPr>
          </w:p>
          <w:p w14:paraId="4ADA95FE">
            <w:pPr>
              <w:spacing w:line="245" w:lineRule="auto"/>
              <w:rPr>
                <w:rFonts w:ascii="Arial"/>
                <w:sz w:val="21"/>
              </w:rPr>
            </w:pPr>
          </w:p>
          <w:p w14:paraId="60852401">
            <w:pPr>
              <w:spacing w:line="245" w:lineRule="auto"/>
              <w:rPr>
                <w:rFonts w:ascii="Arial"/>
                <w:sz w:val="21"/>
              </w:rPr>
            </w:pPr>
          </w:p>
          <w:p w14:paraId="0995D84A">
            <w:pPr>
              <w:spacing w:line="245" w:lineRule="auto"/>
              <w:rPr>
                <w:rFonts w:ascii="Arial"/>
                <w:sz w:val="21"/>
              </w:rPr>
            </w:pPr>
          </w:p>
          <w:p w14:paraId="3273BBE8">
            <w:pPr>
              <w:spacing w:line="245" w:lineRule="auto"/>
              <w:rPr>
                <w:rFonts w:ascii="Arial"/>
                <w:sz w:val="21"/>
              </w:rPr>
            </w:pPr>
          </w:p>
          <w:p w14:paraId="3AF2F8B0">
            <w:pPr>
              <w:spacing w:line="245" w:lineRule="auto"/>
              <w:rPr>
                <w:rFonts w:ascii="Arial"/>
                <w:sz w:val="21"/>
              </w:rPr>
            </w:pPr>
          </w:p>
          <w:p w14:paraId="1AE6928E">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7C7F6760">
            <w:pPr>
              <w:spacing w:line="246" w:lineRule="auto"/>
              <w:rPr>
                <w:rFonts w:ascii="Arial"/>
                <w:sz w:val="21"/>
              </w:rPr>
            </w:pPr>
          </w:p>
          <w:p w14:paraId="55983007">
            <w:pPr>
              <w:spacing w:line="246" w:lineRule="auto"/>
              <w:rPr>
                <w:rFonts w:ascii="Arial"/>
                <w:sz w:val="21"/>
              </w:rPr>
            </w:pPr>
          </w:p>
          <w:p w14:paraId="7A315C87">
            <w:pPr>
              <w:spacing w:line="246" w:lineRule="auto"/>
              <w:rPr>
                <w:rFonts w:ascii="Arial"/>
                <w:sz w:val="21"/>
              </w:rPr>
            </w:pPr>
          </w:p>
          <w:p w14:paraId="6BA0F975">
            <w:pPr>
              <w:spacing w:line="246" w:lineRule="auto"/>
              <w:rPr>
                <w:rFonts w:ascii="Arial"/>
                <w:sz w:val="21"/>
              </w:rPr>
            </w:pPr>
          </w:p>
          <w:p w14:paraId="4EF0D475">
            <w:pPr>
              <w:spacing w:line="247" w:lineRule="auto"/>
              <w:rPr>
                <w:rFonts w:ascii="Arial"/>
                <w:sz w:val="21"/>
              </w:rPr>
            </w:pPr>
          </w:p>
          <w:p w14:paraId="3477D555">
            <w:pPr>
              <w:spacing w:line="247" w:lineRule="auto"/>
              <w:rPr>
                <w:rFonts w:ascii="Arial"/>
                <w:sz w:val="21"/>
              </w:rPr>
            </w:pPr>
          </w:p>
          <w:p w14:paraId="739E4744">
            <w:pPr>
              <w:spacing w:line="247" w:lineRule="auto"/>
              <w:rPr>
                <w:rFonts w:ascii="Arial"/>
                <w:sz w:val="21"/>
              </w:rPr>
            </w:pPr>
          </w:p>
          <w:p w14:paraId="5C287FE8">
            <w:pPr>
              <w:spacing w:line="247" w:lineRule="auto"/>
              <w:rPr>
                <w:rFonts w:ascii="Arial"/>
                <w:sz w:val="21"/>
              </w:rPr>
            </w:pPr>
          </w:p>
          <w:p w14:paraId="6F6A32FE">
            <w:pPr>
              <w:spacing w:line="247" w:lineRule="auto"/>
              <w:rPr>
                <w:rFonts w:ascii="Arial"/>
                <w:sz w:val="21"/>
              </w:rPr>
            </w:pPr>
          </w:p>
          <w:p w14:paraId="6013FAEB">
            <w:pPr>
              <w:spacing w:line="247" w:lineRule="auto"/>
              <w:rPr>
                <w:rFonts w:ascii="Arial"/>
                <w:sz w:val="21"/>
              </w:rPr>
            </w:pPr>
          </w:p>
          <w:p w14:paraId="644D143A">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28481987">
            <w:pPr>
              <w:spacing w:line="249" w:lineRule="auto"/>
              <w:rPr>
                <w:rFonts w:ascii="Arial"/>
                <w:sz w:val="21"/>
              </w:rPr>
            </w:pPr>
          </w:p>
          <w:p w14:paraId="212F5E04">
            <w:pPr>
              <w:spacing w:line="249" w:lineRule="auto"/>
              <w:rPr>
                <w:rFonts w:ascii="Arial"/>
                <w:sz w:val="21"/>
              </w:rPr>
            </w:pPr>
          </w:p>
          <w:p w14:paraId="72C5B548">
            <w:pPr>
              <w:spacing w:before="78" w:line="216" w:lineRule="auto"/>
              <w:ind w:left="128"/>
            </w:pPr>
            <w:r>
              <w:rPr>
                <w:spacing w:val="-4"/>
              </w:rPr>
              <w:t>1.《中华人民共和国环境保护法》（</w:t>
            </w:r>
            <w:r>
              <w:rPr>
                <w:spacing w:val="-58"/>
              </w:rPr>
              <w:t xml:space="preserve"> </w:t>
            </w:r>
            <w:r>
              <w:rPr>
                <w:spacing w:val="-4"/>
              </w:rPr>
              <w:t>2014</w:t>
            </w:r>
            <w:r>
              <w:rPr>
                <w:spacing w:val="-48"/>
              </w:rPr>
              <w:t xml:space="preserve"> </w:t>
            </w:r>
            <w:r>
              <w:rPr>
                <w:spacing w:val="-4"/>
              </w:rPr>
              <w:t>年修订）</w:t>
            </w:r>
          </w:p>
          <w:p w14:paraId="4D92692C">
            <w:pPr>
              <w:spacing w:before="78" w:line="270" w:lineRule="auto"/>
              <w:ind w:left="118" w:right="103" w:firstLine="6"/>
            </w:pPr>
            <w:r>
              <w:t>第六十条  企业事业单位和其他生产经营者超过污染物排放标准或者超过</w:t>
            </w:r>
            <w:r>
              <w:rPr>
                <w:spacing w:val="10"/>
              </w:rPr>
              <w:t xml:space="preserve"> </w:t>
            </w:r>
            <w:r>
              <w:t>重点污染物排放总量控制指标排放污染物的，县级以上人民政府环境保护</w:t>
            </w:r>
            <w:r>
              <w:rPr>
                <w:spacing w:val="17"/>
              </w:rPr>
              <w:t xml:space="preserve"> </w:t>
            </w:r>
            <w:r>
              <w:t>主管部门可以责令其采取限制生产、停产整治等措施；情节严重的，报经</w:t>
            </w:r>
            <w:r>
              <w:rPr>
                <w:spacing w:val="17"/>
              </w:rPr>
              <w:t xml:space="preserve"> </w:t>
            </w:r>
            <w:r>
              <w:rPr>
                <w:spacing w:val="-1"/>
              </w:rPr>
              <w:t>有批准权的人民政府批准，责令停业、关闭。</w:t>
            </w:r>
          </w:p>
          <w:p w14:paraId="2BE4B227">
            <w:pPr>
              <w:spacing w:before="37" w:line="216" w:lineRule="auto"/>
              <w:ind w:left="122"/>
            </w:pPr>
            <w:r>
              <w:rPr>
                <w:spacing w:val="-3"/>
              </w:rPr>
              <w:t>2.《中华人民共和国大气污染防治法》（</w:t>
            </w:r>
            <w:r>
              <w:rPr>
                <w:spacing w:val="-69"/>
              </w:rPr>
              <w:t xml:space="preserve"> </w:t>
            </w:r>
            <w:r>
              <w:rPr>
                <w:spacing w:val="-3"/>
              </w:rPr>
              <w:t>2018</w:t>
            </w:r>
            <w:r>
              <w:rPr>
                <w:spacing w:val="-48"/>
              </w:rPr>
              <w:t xml:space="preserve"> </w:t>
            </w:r>
            <w:r>
              <w:rPr>
                <w:spacing w:val="-3"/>
              </w:rPr>
              <w:t>年修</w:t>
            </w:r>
            <w:r>
              <w:rPr>
                <w:spacing w:val="-4"/>
              </w:rPr>
              <w:t>正）</w:t>
            </w:r>
          </w:p>
          <w:p w14:paraId="03B83ED2">
            <w:pPr>
              <w:spacing w:before="77" w:line="270" w:lineRule="auto"/>
              <w:ind w:left="123" w:right="32" w:firstLine="1"/>
            </w:pPr>
            <w:r>
              <w:t>第九十九条  违反本法规定，有下列行为之一的，由县级以上人民政府生</w:t>
            </w:r>
            <w:r>
              <w:rPr>
                <w:spacing w:val="10"/>
              </w:rPr>
              <w:t xml:space="preserve"> </w:t>
            </w:r>
            <w:r>
              <w:t>态环境主管部门责令改正或者限制生产、停产整治，并处十万元以上一百</w:t>
            </w:r>
            <w:r>
              <w:rPr>
                <w:spacing w:val="12"/>
              </w:rPr>
              <w:t xml:space="preserve"> </w:t>
            </w:r>
            <w:r>
              <w:rPr>
                <w:spacing w:val="-5"/>
              </w:rPr>
              <w:t>万元以下的罚款；情节严重的，报经有批准权的人民政府批准，责令停业、</w:t>
            </w:r>
            <w:r>
              <w:rPr>
                <w:spacing w:val="8"/>
              </w:rPr>
              <w:t xml:space="preserve"> </w:t>
            </w:r>
            <w:r>
              <w:rPr>
                <w:spacing w:val="-7"/>
              </w:rPr>
              <w:t>关闭：</w:t>
            </w:r>
          </w:p>
          <w:p w14:paraId="20741FCB">
            <w:pPr>
              <w:spacing w:before="38" w:line="262" w:lineRule="auto"/>
              <w:ind w:left="110" w:right="103" w:hanging="2"/>
            </w:pPr>
            <w:r>
              <w:rPr>
                <w:spacing w:val="-1"/>
              </w:rPr>
              <w:t>（</w:t>
            </w:r>
            <w:r>
              <w:rPr>
                <w:spacing w:val="-61"/>
              </w:rPr>
              <w:t xml:space="preserve"> </w:t>
            </w:r>
            <w:r>
              <w:rPr>
                <w:spacing w:val="-1"/>
              </w:rPr>
              <w:t>二）超过大气污染物排放标准或者超过重点大气污染物排放总量控制指</w:t>
            </w:r>
            <w:r>
              <w:t xml:space="preserve"> </w:t>
            </w:r>
            <w:r>
              <w:rPr>
                <w:spacing w:val="-1"/>
              </w:rPr>
              <w:t>标排放大气污染物的；</w:t>
            </w:r>
          </w:p>
          <w:p w14:paraId="5B4D5B18">
            <w:pPr>
              <w:spacing w:before="38" w:line="216" w:lineRule="auto"/>
              <w:ind w:left="131"/>
            </w:pPr>
            <w:r>
              <w:rPr>
                <w:spacing w:val="-8"/>
              </w:rPr>
              <w:t>3.《排污许可管理条例》（</w:t>
            </w:r>
            <w:r>
              <w:rPr>
                <w:spacing w:val="-57"/>
              </w:rPr>
              <w:t xml:space="preserve"> </w:t>
            </w:r>
            <w:r>
              <w:rPr>
                <w:spacing w:val="-8"/>
              </w:rPr>
              <w:t>2021</w:t>
            </w:r>
            <w:r>
              <w:rPr>
                <w:spacing w:val="-48"/>
              </w:rPr>
              <w:t xml:space="preserve"> </w:t>
            </w:r>
            <w:r>
              <w:rPr>
                <w:spacing w:val="-8"/>
              </w:rPr>
              <w:t>年</w:t>
            </w:r>
            <w:r>
              <w:rPr>
                <w:spacing w:val="-32"/>
              </w:rPr>
              <w:t xml:space="preserve"> </w:t>
            </w:r>
            <w:r>
              <w:rPr>
                <w:spacing w:val="-8"/>
              </w:rPr>
              <w:t>3</w:t>
            </w:r>
            <w:r>
              <w:rPr>
                <w:spacing w:val="-38"/>
              </w:rPr>
              <w:t xml:space="preserve"> </w:t>
            </w:r>
            <w:r>
              <w:rPr>
                <w:spacing w:val="-8"/>
              </w:rPr>
              <w:t>月</w:t>
            </w:r>
            <w:r>
              <w:rPr>
                <w:spacing w:val="-36"/>
              </w:rPr>
              <w:t xml:space="preserve"> </w:t>
            </w:r>
            <w:r>
              <w:rPr>
                <w:spacing w:val="-8"/>
              </w:rPr>
              <w:t>1 日施行）</w:t>
            </w:r>
          </w:p>
          <w:p w14:paraId="2E1FA1D0">
            <w:pPr>
              <w:spacing w:before="78" w:line="270" w:lineRule="auto"/>
              <w:ind w:left="120" w:right="103" w:firstLine="4"/>
            </w:pPr>
            <w:r>
              <w:t>第三十四条  违反本条例规定，排污单位有下列行为之一的，由生态环境</w:t>
            </w:r>
            <w:r>
              <w:rPr>
                <w:spacing w:val="10"/>
              </w:rPr>
              <w:t xml:space="preserve"> </w:t>
            </w:r>
            <w:r>
              <w:rPr>
                <w:spacing w:val="-6"/>
              </w:rPr>
              <w:t>主管部门责令改正或者限制生产、停产整治，处</w:t>
            </w:r>
            <w:r>
              <w:rPr>
                <w:spacing w:val="-30"/>
              </w:rPr>
              <w:t xml:space="preserve"> </w:t>
            </w:r>
            <w:r>
              <w:rPr>
                <w:spacing w:val="-6"/>
              </w:rPr>
              <w:t>20</w:t>
            </w:r>
            <w:r>
              <w:rPr>
                <w:spacing w:val="-38"/>
              </w:rPr>
              <w:t xml:space="preserve"> </w:t>
            </w:r>
            <w:r>
              <w:rPr>
                <w:spacing w:val="-6"/>
              </w:rPr>
              <w:t>万元以上</w:t>
            </w:r>
            <w:r>
              <w:rPr>
                <w:spacing w:val="-35"/>
              </w:rPr>
              <w:t xml:space="preserve"> </w:t>
            </w:r>
            <w:r>
              <w:rPr>
                <w:spacing w:val="-6"/>
              </w:rPr>
              <w:t>100</w:t>
            </w:r>
            <w:r>
              <w:rPr>
                <w:spacing w:val="-38"/>
              </w:rPr>
              <w:t xml:space="preserve"> </w:t>
            </w:r>
            <w:r>
              <w:rPr>
                <w:spacing w:val="-6"/>
              </w:rPr>
              <w:t>万元以下</w:t>
            </w:r>
            <w:r>
              <w:t xml:space="preserve"> 的罚款；情节严重的，吊销排污许可证，报经有批准权的人民政府批准，</w:t>
            </w:r>
            <w:r>
              <w:rPr>
                <w:spacing w:val="15"/>
              </w:rPr>
              <w:t xml:space="preserve"> </w:t>
            </w:r>
            <w:r>
              <w:rPr>
                <w:spacing w:val="-3"/>
              </w:rPr>
              <w:t>责令停业、关闭：</w:t>
            </w:r>
          </w:p>
          <w:p w14:paraId="7AEC8548">
            <w:pPr>
              <w:spacing w:before="37" w:line="216" w:lineRule="auto"/>
              <w:ind w:left="108"/>
            </w:pPr>
            <w:r>
              <w:rPr>
                <w:spacing w:val="-3"/>
              </w:rPr>
              <w:t>（</w:t>
            </w:r>
            <w:r>
              <w:rPr>
                <w:spacing w:val="-58"/>
              </w:rPr>
              <w:t xml:space="preserve"> </w:t>
            </w:r>
            <w:r>
              <w:rPr>
                <w:spacing w:val="-3"/>
              </w:rPr>
              <w:t>一）超过许可排放浓度、许可排放量排放污染物；</w:t>
            </w:r>
          </w:p>
        </w:tc>
        <w:tc>
          <w:tcPr>
            <w:tcW w:w="1393" w:type="dxa"/>
            <w:vAlign w:val="top"/>
          </w:tcPr>
          <w:p w14:paraId="6D1AC281">
            <w:pPr>
              <w:rPr>
                <w:rFonts w:ascii="Arial"/>
                <w:sz w:val="21"/>
              </w:rPr>
            </w:pPr>
          </w:p>
        </w:tc>
      </w:tr>
    </w:tbl>
    <w:p w14:paraId="1099C61F">
      <w:pPr>
        <w:rPr>
          <w:rFonts w:ascii="Arial"/>
          <w:sz w:val="21"/>
        </w:rPr>
      </w:pPr>
    </w:p>
    <w:p w14:paraId="6372B199">
      <w:pPr>
        <w:rPr>
          <w:rFonts w:ascii="Arial" w:hAnsi="Arial" w:eastAsia="Arial" w:cs="Arial"/>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6972B8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39134FFC">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65206672">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562F8AB3">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795176AF">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335F81C1">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2F8D1BCB">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2890F4FC">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463782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3" w:hRule="atLeast"/>
        </w:trPr>
        <w:tc>
          <w:tcPr>
            <w:tcW w:w="626" w:type="dxa"/>
            <w:vAlign w:val="top"/>
          </w:tcPr>
          <w:p w14:paraId="48467C66">
            <w:pPr>
              <w:spacing w:line="244" w:lineRule="auto"/>
              <w:rPr>
                <w:rFonts w:ascii="Arial"/>
                <w:sz w:val="21"/>
              </w:rPr>
            </w:pPr>
          </w:p>
          <w:p w14:paraId="50F80A3B">
            <w:pPr>
              <w:spacing w:line="244" w:lineRule="auto"/>
              <w:rPr>
                <w:rFonts w:ascii="Arial"/>
                <w:sz w:val="21"/>
              </w:rPr>
            </w:pPr>
          </w:p>
          <w:p w14:paraId="12562A31">
            <w:pPr>
              <w:spacing w:line="244" w:lineRule="auto"/>
              <w:rPr>
                <w:rFonts w:ascii="Arial"/>
                <w:sz w:val="21"/>
              </w:rPr>
            </w:pPr>
          </w:p>
          <w:p w14:paraId="5FE579B7">
            <w:pPr>
              <w:spacing w:line="244" w:lineRule="auto"/>
              <w:rPr>
                <w:rFonts w:ascii="Arial"/>
                <w:sz w:val="21"/>
              </w:rPr>
            </w:pPr>
          </w:p>
          <w:p w14:paraId="191463D3">
            <w:pPr>
              <w:spacing w:line="244" w:lineRule="auto"/>
              <w:rPr>
                <w:rFonts w:ascii="Arial"/>
                <w:sz w:val="21"/>
              </w:rPr>
            </w:pPr>
          </w:p>
          <w:p w14:paraId="49529AB7">
            <w:pPr>
              <w:spacing w:line="245" w:lineRule="auto"/>
              <w:rPr>
                <w:rFonts w:ascii="Arial"/>
                <w:sz w:val="21"/>
              </w:rPr>
            </w:pPr>
          </w:p>
          <w:p w14:paraId="0689877B">
            <w:pPr>
              <w:spacing w:before="72" w:line="184" w:lineRule="auto"/>
              <w:ind w:left="267"/>
              <w:rPr>
                <w:rFonts w:ascii="宋体" w:hAnsi="宋体" w:eastAsia="宋体" w:cs="宋体"/>
                <w:sz w:val="22"/>
                <w:szCs w:val="22"/>
              </w:rPr>
            </w:pPr>
            <w:r>
              <w:rPr>
                <w:rFonts w:ascii="宋体" w:hAnsi="宋体" w:eastAsia="宋体" w:cs="宋体"/>
                <w:sz w:val="22"/>
                <w:szCs w:val="22"/>
              </w:rPr>
              <w:t>3</w:t>
            </w:r>
          </w:p>
        </w:tc>
        <w:tc>
          <w:tcPr>
            <w:tcW w:w="1802" w:type="dxa"/>
            <w:vAlign w:val="top"/>
          </w:tcPr>
          <w:p w14:paraId="70393543">
            <w:pPr>
              <w:spacing w:before="85" w:line="269" w:lineRule="auto"/>
              <w:ind w:left="115" w:right="107" w:firstLine="1"/>
              <w:jc w:val="both"/>
            </w:pPr>
            <w:r>
              <w:rPr>
                <w:spacing w:val="12"/>
              </w:rPr>
              <w:t>对未按</w:t>
            </w:r>
            <w:r>
              <w:rPr>
                <w:spacing w:val="-61"/>
              </w:rPr>
              <w:t xml:space="preserve"> </w:t>
            </w:r>
            <w:r>
              <w:rPr>
                <w:spacing w:val="12"/>
              </w:rPr>
              <w:t>照排污</w:t>
            </w:r>
            <w:r>
              <w:t xml:space="preserve"> </w:t>
            </w:r>
            <w:r>
              <w:rPr>
                <w:spacing w:val="22"/>
              </w:rPr>
              <w:t>许可证规定控</w:t>
            </w:r>
            <w:r>
              <w:rPr>
                <w:spacing w:val="1"/>
              </w:rPr>
              <w:t xml:space="preserve"> </w:t>
            </w:r>
            <w:r>
              <w:rPr>
                <w:spacing w:val="13"/>
              </w:rPr>
              <w:t>制大气</w:t>
            </w:r>
            <w:r>
              <w:rPr>
                <w:spacing w:val="-65"/>
              </w:rPr>
              <w:t xml:space="preserve"> </w:t>
            </w:r>
            <w:r>
              <w:rPr>
                <w:spacing w:val="13"/>
              </w:rPr>
              <w:t>污染物</w:t>
            </w:r>
            <w:r>
              <w:t xml:space="preserve"> </w:t>
            </w:r>
            <w:r>
              <w:rPr>
                <w:spacing w:val="-16"/>
              </w:rPr>
              <w:t>无组织排放、特</w:t>
            </w:r>
            <w:r>
              <w:rPr>
                <w:spacing w:val="5"/>
              </w:rPr>
              <w:t xml:space="preserve"> </w:t>
            </w:r>
            <w:r>
              <w:rPr>
                <w:spacing w:val="22"/>
              </w:rPr>
              <w:t>殊时段未按照</w:t>
            </w:r>
            <w:r>
              <w:rPr>
                <w:spacing w:val="1"/>
              </w:rPr>
              <w:t xml:space="preserve"> </w:t>
            </w:r>
            <w:r>
              <w:rPr>
                <w:spacing w:val="13"/>
              </w:rPr>
              <w:t>排污许</w:t>
            </w:r>
            <w:r>
              <w:rPr>
                <w:spacing w:val="-65"/>
              </w:rPr>
              <w:t xml:space="preserve"> </w:t>
            </w:r>
            <w:r>
              <w:rPr>
                <w:spacing w:val="13"/>
              </w:rPr>
              <w:t>可证规</w:t>
            </w:r>
            <w:r>
              <w:t xml:space="preserve"> </w:t>
            </w:r>
            <w:r>
              <w:rPr>
                <w:spacing w:val="22"/>
              </w:rPr>
              <w:t>定停止或者限</w:t>
            </w:r>
            <w:r>
              <w:rPr>
                <w:spacing w:val="1"/>
              </w:rPr>
              <w:t xml:space="preserve"> </w:t>
            </w:r>
            <w:r>
              <w:rPr>
                <w:spacing w:val="13"/>
              </w:rPr>
              <w:t>制排放</w:t>
            </w:r>
            <w:r>
              <w:rPr>
                <w:spacing w:val="-65"/>
              </w:rPr>
              <w:t xml:space="preserve"> </w:t>
            </w:r>
            <w:r>
              <w:rPr>
                <w:spacing w:val="13"/>
              </w:rPr>
              <w:t>污染物</w:t>
            </w:r>
            <w:r>
              <w:t xml:space="preserve"> </w:t>
            </w:r>
            <w:r>
              <w:rPr>
                <w:spacing w:val="-3"/>
              </w:rPr>
              <w:t>的行政处罚</w:t>
            </w:r>
          </w:p>
        </w:tc>
        <w:tc>
          <w:tcPr>
            <w:tcW w:w="773" w:type="dxa"/>
            <w:vAlign w:val="top"/>
          </w:tcPr>
          <w:p w14:paraId="48387DE6">
            <w:pPr>
              <w:spacing w:line="252" w:lineRule="auto"/>
              <w:rPr>
                <w:rFonts w:ascii="Arial"/>
                <w:sz w:val="21"/>
              </w:rPr>
            </w:pPr>
          </w:p>
          <w:p w14:paraId="1FEFF81D">
            <w:pPr>
              <w:spacing w:line="252" w:lineRule="auto"/>
              <w:rPr>
                <w:rFonts w:ascii="Arial"/>
                <w:sz w:val="21"/>
              </w:rPr>
            </w:pPr>
          </w:p>
          <w:p w14:paraId="55F6AEC8">
            <w:pPr>
              <w:spacing w:line="252" w:lineRule="auto"/>
              <w:rPr>
                <w:rFonts w:ascii="Arial"/>
                <w:sz w:val="21"/>
              </w:rPr>
            </w:pPr>
          </w:p>
          <w:p w14:paraId="04451EA8">
            <w:pPr>
              <w:spacing w:line="252" w:lineRule="auto"/>
              <w:rPr>
                <w:rFonts w:ascii="Arial"/>
                <w:sz w:val="21"/>
              </w:rPr>
            </w:pPr>
          </w:p>
          <w:p w14:paraId="1D41C355">
            <w:pPr>
              <w:spacing w:line="252" w:lineRule="auto"/>
              <w:rPr>
                <w:rFonts w:ascii="Arial"/>
                <w:sz w:val="21"/>
              </w:rPr>
            </w:pPr>
          </w:p>
          <w:p w14:paraId="5BA6959B">
            <w:pPr>
              <w:spacing w:before="78" w:line="263" w:lineRule="auto"/>
              <w:ind w:left="160" w:right="145" w:hanging="9"/>
            </w:pPr>
            <w:r>
              <w:rPr>
                <w:spacing w:val="-5"/>
              </w:rPr>
              <w:t>行政</w:t>
            </w:r>
            <w:r>
              <w:t xml:space="preserve"> </w:t>
            </w:r>
            <w:r>
              <w:rPr>
                <w:spacing w:val="-10"/>
              </w:rPr>
              <w:t>处罚</w:t>
            </w:r>
          </w:p>
        </w:tc>
        <w:tc>
          <w:tcPr>
            <w:tcW w:w="1547" w:type="dxa"/>
            <w:vAlign w:val="top"/>
          </w:tcPr>
          <w:p w14:paraId="74BC9399">
            <w:pPr>
              <w:spacing w:line="269" w:lineRule="auto"/>
              <w:rPr>
                <w:rFonts w:ascii="Arial"/>
                <w:sz w:val="21"/>
              </w:rPr>
            </w:pPr>
          </w:p>
          <w:p w14:paraId="27FCE7A0">
            <w:pPr>
              <w:spacing w:line="270" w:lineRule="auto"/>
              <w:rPr>
                <w:rFonts w:ascii="Arial"/>
                <w:sz w:val="21"/>
              </w:rPr>
            </w:pPr>
          </w:p>
          <w:p w14:paraId="73FA6C83">
            <w:pPr>
              <w:spacing w:line="270" w:lineRule="auto"/>
              <w:rPr>
                <w:rFonts w:ascii="Arial"/>
                <w:sz w:val="21"/>
              </w:rPr>
            </w:pPr>
          </w:p>
          <w:p w14:paraId="2B64C00D">
            <w:pPr>
              <w:spacing w:line="270" w:lineRule="auto"/>
              <w:rPr>
                <w:rFonts w:ascii="Arial"/>
                <w:sz w:val="21"/>
              </w:rPr>
            </w:pPr>
          </w:p>
          <w:p w14:paraId="67664625">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404D76FB">
            <w:pPr>
              <w:spacing w:line="364" w:lineRule="auto"/>
              <w:rPr>
                <w:rFonts w:ascii="Arial"/>
                <w:sz w:val="21"/>
              </w:rPr>
            </w:pPr>
          </w:p>
          <w:p w14:paraId="59C626A1">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5E24F2B5">
            <w:pPr>
              <w:spacing w:line="271" w:lineRule="auto"/>
              <w:rPr>
                <w:rFonts w:ascii="Arial"/>
                <w:sz w:val="21"/>
              </w:rPr>
            </w:pPr>
          </w:p>
          <w:p w14:paraId="6D6674B6">
            <w:pPr>
              <w:spacing w:line="272" w:lineRule="auto"/>
              <w:rPr>
                <w:rFonts w:ascii="Arial"/>
                <w:sz w:val="21"/>
              </w:rPr>
            </w:pPr>
          </w:p>
          <w:p w14:paraId="3639B4AB">
            <w:pPr>
              <w:spacing w:before="78" w:line="216" w:lineRule="auto"/>
              <w:ind w:left="128"/>
            </w:pPr>
            <w:r>
              <w:rPr>
                <w:spacing w:val="-8"/>
              </w:rPr>
              <w:t>1.《排污许可管理条例》（</w:t>
            </w:r>
            <w:r>
              <w:rPr>
                <w:spacing w:val="-54"/>
              </w:rPr>
              <w:t xml:space="preserve"> </w:t>
            </w:r>
            <w:r>
              <w:rPr>
                <w:spacing w:val="-8"/>
              </w:rPr>
              <w:t>2021</w:t>
            </w:r>
            <w:r>
              <w:rPr>
                <w:spacing w:val="-47"/>
              </w:rPr>
              <w:t xml:space="preserve"> </w:t>
            </w:r>
            <w:r>
              <w:rPr>
                <w:spacing w:val="-8"/>
              </w:rPr>
              <w:t>年</w:t>
            </w:r>
            <w:r>
              <w:rPr>
                <w:spacing w:val="-32"/>
              </w:rPr>
              <w:t xml:space="preserve"> </w:t>
            </w:r>
            <w:r>
              <w:rPr>
                <w:spacing w:val="-8"/>
              </w:rPr>
              <w:t>3</w:t>
            </w:r>
            <w:r>
              <w:rPr>
                <w:spacing w:val="-39"/>
              </w:rPr>
              <w:t xml:space="preserve"> </w:t>
            </w:r>
            <w:r>
              <w:rPr>
                <w:spacing w:val="-8"/>
              </w:rPr>
              <w:t>月</w:t>
            </w:r>
            <w:r>
              <w:rPr>
                <w:spacing w:val="-35"/>
              </w:rPr>
              <w:t xml:space="preserve"> </w:t>
            </w:r>
            <w:r>
              <w:rPr>
                <w:spacing w:val="-8"/>
              </w:rPr>
              <w:t>1 日施行）</w:t>
            </w:r>
          </w:p>
          <w:p w14:paraId="3640CCF1">
            <w:pPr>
              <w:spacing w:before="81" w:line="267" w:lineRule="auto"/>
              <w:ind w:left="122" w:right="103" w:firstLine="2"/>
              <w:jc w:val="both"/>
            </w:pPr>
            <w:r>
              <w:t>第三十五条  违反本条例规定，排污单位有下列行为之一的，由生态环境</w:t>
            </w:r>
            <w:r>
              <w:rPr>
                <w:spacing w:val="10"/>
              </w:rPr>
              <w:t xml:space="preserve"> </w:t>
            </w:r>
            <w:r>
              <w:rPr>
                <w:spacing w:val="1"/>
              </w:rPr>
              <w:t>主管部门责令改正，处</w:t>
            </w:r>
            <w:r>
              <w:rPr>
                <w:spacing w:val="-33"/>
              </w:rPr>
              <w:t xml:space="preserve"> </w:t>
            </w:r>
            <w:r>
              <w:rPr>
                <w:spacing w:val="1"/>
              </w:rPr>
              <w:t>5</w:t>
            </w:r>
            <w:r>
              <w:rPr>
                <w:spacing w:val="-31"/>
              </w:rPr>
              <w:t xml:space="preserve"> </w:t>
            </w:r>
            <w:r>
              <w:rPr>
                <w:spacing w:val="1"/>
              </w:rPr>
              <w:t>万元以上</w:t>
            </w:r>
            <w:r>
              <w:rPr>
                <w:spacing w:val="-36"/>
              </w:rPr>
              <w:t xml:space="preserve"> </w:t>
            </w:r>
            <w:r>
              <w:rPr>
                <w:spacing w:val="1"/>
              </w:rPr>
              <w:t>20</w:t>
            </w:r>
            <w:r>
              <w:rPr>
                <w:spacing w:val="-33"/>
              </w:rPr>
              <w:t xml:space="preserve"> </w:t>
            </w:r>
            <w:r>
              <w:rPr>
                <w:spacing w:val="1"/>
              </w:rPr>
              <w:t>万元以下的罚款；情</w:t>
            </w:r>
            <w:r>
              <w:t xml:space="preserve">节严重的，处 </w:t>
            </w:r>
            <w:r>
              <w:rPr>
                <w:spacing w:val="-3"/>
              </w:rPr>
              <w:t>20</w:t>
            </w:r>
            <w:r>
              <w:rPr>
                <w:spacing w:val="-37"/>
              </w:rPr>
              <w:t xml:space="preserve"> </w:t>
            </w:r>
            <w:r>
              <w:rPr>
                <w:spacing w:val="-3"/>
              </w:rPr>
              <w:t>万元以上</w:t>
            </w:r>
            <w:r>
              <w:rPr>
                <w:spacing w:val="-36"/>
              </w:rPr>
              <w:t xml:space="preserve"> </w:t>
            </w:r>
            <w:r>
              <w:rPr>
                <w:spacing w:val="-3"/>
              </w:rPr>
              <w:t>100</w:t>
            </w:r>
            <w:r>
              <w:rPr>
                <w:spacing w:val="-37"/>
              </w:rPr>
              <w:t xml:space="preserve"> </w:t>
            </w:r>
            <w:r>
              <w:rPr>
                <w:spacing w:val="-3"/>
              </w:rPr>
              <w:t>万元以下的罚款，责令限制生产、停产</w:t>
            </w:r>
            <w:r>
              <w:rPr>
                <w:spacing w:val="-4"/>
              </w:rPr>
              <w:t>整治：</w:t>
            </w:r>
          </w:p>
          <w:p w14:paraId="3E7F462E">
            <w:pPr>
              <w:spacing w:before="36" w:line="216" w:lineRule="auto"/>
              <w:ind w:left="108"/>
            </w:pPr>
            <w:r>
              <w:rPr>
                <w:spacing w:val="-3"/>
              </w:rPr>
              <w:t>（</w:t>
            </w:r>
            <w:r>
              <w:rPr>
                <w:spacing w:val="-49"/>
              </w:rPr>
              <w:t xml:space="preserve"> </w:t>
            </w:r>
            <w:r>
              <w:rPr>
                <w:spacing w:val="-3"/>
              </w:rPr>
              <w:t>一）未按照排污许可证规定控制大气污染物无组织排放；</w:t>
            </w:r>
          </w:p>
          <w:p w14:paraId="51EC2C58">
            <w:pPr>
              <w:spacing w:before="79" w:line="216" w:lineRule="auto"/>
              <w:ind w:left="108"/>
            </w:pPr>
            <w:r>
              <w:rPr>
                <w:spacing w:val="-2"/>
              </w:rPr>
              <w:t>（</w:t>
            </w:r>
            <w:r>
              <w:rPr>
                <w:spacing w:val="-66"/>
              </w:rPr>
              <w:t xml:space="preserve"> </w:t>
            </w:r>
            <w:r>
              <w:rPr>
                <w:spacing w:val="-2"/>
              </w:rPr>
              <w:t>二）特殊时段未按照排污许可证规定停止或者限制排放污</w:t>
            </w:r>
            <w:r>
              <w:rPr>
                <w:spacing w:val="-3"/>
              </w:rPr>
              <w:t>染物。</w:t>
            </w:r>
          </w:p>
        </w:tc>
        <w:tc>
          <w:tcPr>
            <w:tcW w:w="1393" w:type="dxa"/>
            <w:vAlign w:val="top"/>
          </w:tcPr>
          <w:p w14:paraId="5CAA9CF5">
            <w:pPr>
              <w:rPr>
                <w:rFonts w:ascii="Arial"/>
                <w:sz w:val="21"/>
              </w:rPr>
            </w:pPr>
          </w:p>
        </w:tc>
      </w:tr>
      <w:tr w14:paraId="470173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4" w:hRule="atLeast"/>
        </w:trPr>
        <w:tc>
          <w:tcPr>
            <w:tcW w:w="626" w:type="dxa"/>
            <w:vAlign w:val="top"/>
          </w:tcPr>
          <w:p w14:paraId="2AAE5E73">
            <w:pPr>
              <w:spacing w:line="244" w:lineRule="auto"/>
              <w:rPr>
                <w:rFonts w:ascii="Arial"/>
                <w:sz w:val="21"/>
              </w:rPr>
            </w:pPr>
          </w:p>
          <w:p w14:paraId="09A95D3D">
            <w:pPr>
              <w:spacing w:line="244" w:lineRule="auto"/>
              <w:rPr>
                <w:rFonts w:ascii="Arial"/>
                <w:sz w:val="21"/>
              </w:rPr>
            </w:pPr>
          </w:p>
          <w:p w14:paraId="3E9902C3">
            <w:pPr>
              <w:spacing w:line="244" w:lineRule="auto"/>
              <w:rPr>
                <w:rFonts w:ascii="Arial"/>
                <w:sz w:val="21"/>
              </w:rPr>
            </w:pPr>
          </w:p>
          <w:p w14:paraId="7E45DC80">
            <w:pPr>
              <w:spacing w:line="245" w:lineRule="auto"/>
              <w:rPr>
                <w:rFonts w:ascii="Arial"/>
                <w:sz w:val="21"/>
              </w:rPr>
            </w:pPr>
          </w:p>
          <w:p w14:paraId="795811AE">
            <w:pPr>
              <w:spacing w:line="245" w:lineRule="auto"/>
              <w:rPr>
                <w:rFonts w:ascii="Arial"/>
                <w:sz w:val="21"/>
              </w:rPr>
            </w:pPr>
          </w:p>
          <w:p w14:paraId="4B88BCCD">
            <w:pPr>
              <w:spacing w:line="245" w:lineRule="auto"/>
              <w:rPr>
                <w:rFonts w:ascii="Arial"/>
                <w:sz w:val="21"/>
              </w:rPr>
            </w:pPr>
          </w:p>
          <w:p w14:paraId="0D37583F">
            <w:pPr>
              <w:spacing w:before="71" w:line="184" w:lineRule="auto"/>
              <w:ind w:left="262"/>
              <w:rPr>
                <w:rFonts w:ascii="宋体" w:hAnsi="宋体" w:eastAsia="宋体" w:cs="宋体"/>
                <w:sz w:val="22"/>
                <w:szCs w:val="22"/>
              </w:rPr>
            </w:pPr>
            <w:r>
              <w:rPr>
                <w:rFonts w:ascii="宋体" w:hAnsi="宋体" w:eastAsia="宋体" w:cs="宋体"/>
                <w:sz w:val="22"/>
                <w:szCs w:val="22"/>
              </w:rPr>
              <w:t>4</w:t>
            </w:r>
          </w:p>
        </w:tc>
        <w:tc>
          <w:tcPr>
            <w:tcW w:w="1802" w:type="dxa"/>
            <w:vAlign w:val="top"/>
          </w:tcPr>
          <w:p w14:paraId="618A5764">
            <w:pPr>
              <w:spacing w:line="241" w:lineRule="auto"/>
              <w:rPr>
                <w:rFonts w:ascii="Arial"/>
                <w:sz w:val="21"/>
              </w:rPr>
            </w:pPr>
          </w:p>
          <w:p w14:paraId="150F9114">
            <w:pPr>
              <w:spacing w:line="242" w:lineRule="auto"/>
              <w:rPr>
                <w:rFonts w:ascii="Arial"/>
                <w:sz w:val="21"/>
              </w:rPr>
            </w:pPr>
          </w:p>
          <w:p w14:paraId="52C85946">
            <w:pPr>
              <w:spacing w:line="242" w:lineRule="auto"/>
              <w:rPr>
                <w:rFonts w:ascii="Arial"/>
                <w:sz w:val="21"/>
              </w:rPr>
            </w:pPr>
          </w:p>
          <w:p w14:paraId="3CAA0C2A">
            <w:pPr>
              <w:spacing w:before="78" w:line="271" w:lineRule="auto"/>
              <w:ind w:left="112" w:right="62" w:firstLine="4"/>
              <w:jc w:val="both"/>
            </w:pPr>
            <w:r>
              <w:rPr>
                <w:spacing w:val="22"/>
              </w:rPr>
              <w:t>对不执行环境</w:t>
            </w:r>
            <w:r>
              <w:t xml:space="preserve"> </w:t>
            </w:r>
            <w:r>
              <w:rPr>
                <w:spacing w:val="-9"/>
              </w:rPr>
              <w:t>管理台账记录、</w:t>
            </w:r>
            <w:r>
              <w:rPr>
                <w:spacing w:val="3"/>
              </w:rPr>
              <w:t xml:space="preserve"> </w:t>
            </w:r>
            <w:r>
              <w:rPr>
                <w:spacing w:val="14"/>
              </w:rPr>
              <w:t>排污许</w:t>
            </w:r>
            <w:r>
              <w:rPr>
                <w:spacing w:val="-68"/>
              </w:rPr>
              <w:t xml:space="preserve"> </w:t>
            </w:r>
            <w:r>
              <w:rPr>
                <w:spacing w:val="14"/>
              </w:rPr>
              <w:t>可证执</w:t>
            </w:r>
            <w:r>
              <w:t xml:space="preserve"> </w:t>
            </w:r>
            <w:r>
              <w:rPr>
                <w:spacing w:val="22"/>
              </w:rPr>
              <w:t>行报告制度的</w:t>
            </w:r>
            <w:r>
              <w:rPr>
                <w:spacing w:val="4"/>
              </w:rPr>
              <w:t xml:space="preserve"> </w:t>
            </w:r>
            <w:r>
              <w:rPr>
                <w:spacing w:val="-3"/>
              </w:rPr>
              <w:t>行政处罚</w:t>
            </w:r>
          </w:p>
        </w:tc>
        <w:tc>
          <w:tcPr>
            <w:tcW w:w="773" w:type="dxa"/>
            <w:vAlign w:val="top"/>
          </w:tcPr>
          <w:p w14:paraId="599337E1">
            <w:pPr>
              <w:spacing w:line="252" w:lineRule="auto"/>
              <w:rPr>
                <w:rFonts w:ascii="Arial"/>
                <w:sz w:val="21"/>
              </w:rPr>
            </w:pPr>
          </w:p>
          <w:p w14:paraId="4F8E3576">
            <w:pPr>
              <w:spacing w:line="252" w:lineRule="auto"/>
              <w:rPr>
                <w:rFonts w:ascii="Arial"/>
                <w:sz w:val="21"/>
              </w:rPr>
            </w:pPr>
          </w:p>
          <w:p w14:paraId="59749831">
            <w:pPr>
              <w:spacing w:line="252" w:lineRule="auto"/>
              <w:rPr>
                <w:rFonts w:ascii="Arial"/>
                <w:sz w:val="21"/>
              </w:rPr>
            </w:pPr>
          </w:p>
          <w:p w14:paraId="003CC1E3">
            <w:pPr>
              <w:spacing w:line="253" w:lineRule="auto"/>
              <w:rPr>
                <w:rFonts w:ascii="Arial"/>
                <w:sz w:val="21"/>
              </w:rPr>
            </w:pPr>
          </w:p>
          <w:p w14:paraId="67AF667E">
            <w:pPr>
              <w:spacing w:line="253" w:lineRule="auto"/>
              <w:rPr>
                <w:rFonts w:ascii="Arial"/>
                <w:sz w:val="21"/>
              </w:rPr>
            </w:pPr>
          </w:p>
          <w:p w14:paraId="39DD042F">
            <w:pPr>
              <w:spacing w:before="78" w:line="263" w:lineRule="auto"/>
              <w:ind w:left="160" w:right="145" w:hanging="9"/>
            </w:pPr>
            <w:r>
              <w:rPr>
                <w:spacing w:val="-5"/>
              </w:rPr>
              <w:t>行政</w:t>
            </w:r>
            <w:r>
              <w:t xml:space="preserve"> </w:t>
            </w:r>
            <w:r>
              <w:rPr>
                <w:spacing w:val="-10"/>
              </w:rPr>
              <w:t>处罚</w:t>
            </w:r>
          </w:p>
        </w:tc>
        <w:tc>
          <w:tcPr>
            <w:tcW w:w="1547" w:type="dxa"/>
            <w:vAlign w:val="top"/>
          </w:tcPr>
          <w:p w14:paraId="56B55DC4">
            <w:pPr>
              <w:spacing w:line="270" w:lineRule="auto"/>
              <w:rPr>
                <w:rFonts w:ascii="Arial"/>
                <w:sz w:val="21"/>
              </w:rPr>
            </w:pPr>
          </w:p>
          <w:p w14:paraId="084B32D0">
            <w:pPr>
              <w:spacing w:line="270" w:lineRule="auto"/>
              <w:rPr>
                <w:rFonts w:ascii="Arial"/>
                <w:sz w:val="21"/>
              </w:rPr>
            </w:pPr>
          </w:p>
          <w:p w14:paraId="6CD98230">
            <w:pPr>
              <w:spacing w:line="270" w:lineRule="auto"/>
              <w:rPr>
                <w:rFonts w:ascii="Arial"/>
                <w:sz w:val="21"/>
              </w:rPr>
            </w:pPr>
          </w:p>
          <w:p w14:paraId="7F72F50F">
            <w:pPr>
              <w:spacing w:line="271" w:lineRule="auto"/>
              <w:rPr>
                <w:rFonts w:ascii="Arial"/>
                <w:sz w:val="21"/>
              </w:rPr>
            </w:pPr>
          </w:p>
          <w:p w14:paraId="0ECDD012">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17CDE7F9">
            <w:pPr>
              <w:spacing w:line="366" w:lineRule="auto"/>
              <w:rPr>
                <w:rFonts w:ascii="Arial"/>
                <w:sz w:val="21"/>
              </w:rPr>
            </w:pPr>
          </w:p>
          <w:p w14:paraId="3C4972D0">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35F977F4">
            <w:pPr>
              <w:spacing w:before="86" w:line="216" w:lineRule="auto"/>
              <w:ind w:left="128"/>
            </w:pPr>
            <w:r>
              <w:rPr>
                <w:spacing w:val="-8"/>
              </w:rPr>
              <w:t>1.《排污许可管理条例》（</w:t>
            </w:r>
            <w:r>
              <w:rPr>
                <w:spacing w:val="-54"/>
              </w:rPr>
              <w:t xml:space="preserve"> </w:t>
            </w:r>
            <w:r>
              <w:rPr>
                <w:spacing w:val="-8"/>
              </w:rPr>
              <w:t>2021</w:t>
            </w:r>
            <w:r>
              <w:rPr>
                <w:spacing w:val="-47"/>
              </w:rPr>
              <w:t xml:space="preserve"> </w:t>
            </w:r>
            <w:r>
              <w:rPr>
                <w:spacing w:val="-8"/>
              </w:rPr>
              <w:t>年</w:t>
            </w:r>
            <w:r>
              <w:rPr>
                <w:spacing w:val="-32"/>
              </w:rPr>
              <w:t xml:space="preserve"> </w:t>
            </w:r>
            <w:r>
              <w:rPr>
                <w:spacing w:val="-8"/>
              </w:rPr>
              <w:t>3</w:t>
            </w:r>
            <w:r>
              <w:rPr>
                <w:spacing w:val="-39"/>
              </w:rPr>
              <w:t xml:space="preserve"> </w:t>
            </w:r>
            <w:r>
              <w:rPr>
                <w:spacing w:val="-8"/>
              </w:rPr>
              <w:t>月</w:t>
            </w:r>
            <w:r>
              <w:rPr>
                <w:spacing w:val="-35"/>
              </w:rPr>
              <w:t xml:space="preserve"> </w:t>
            </w:r>
            <w:r>
              <w:rPr>
                <w:spacing w:val="-8"/>
              </w:rPr>
              <w:t>1 日施行）</w:t>
            </w:r>
          </w:p>
          <w:p w14:paraId="237362AB">
            <w:pPr>
              <w:spacing w:before="79" w:line="268" w:lineRule="auto"/>
              <w:ind w:left="123" w:right="103" w:firstLine="1"/>
              <w:jc w:val="both"/>
            </w:pPr>
            <w:r>
              <w:t>第三十七条  违反本条例规定，排污单位有下列行为之一的，由生态环境</w:t>
            </w:r>
            <w:r>
              <w:rPr>
                <w:spacing w:val="10"/>
              </w:rPr>
              <w:t xml:space="preserve"> </w:t>
            </w:r>
            <w:r>
              <w:rPr>
                <w:spacing w:val="-2"/>
              </w:rPr>
              <w:t>主管部门责令改正，处每次</w:t>
            </w:r>
            <w:r>
              <w:rPr>
                <w:spacing w:val="-39"/>
              </w:rPr>
              <w:t xml:space="preserve"> </w:t>
            </w:r>
            <w:r>
              <w:rPr>
                <w:spacing w:val="-2"/>
              </w:rPr>
              <w:t>5</w:t>
            </w:r>
            <w:r>
              <w:rPr>
                <w:spacing w:val="-40"/>
              </w:rPr>
              <w:t xml:space="preserve"> </w:t>
            </w:r>
            <w:r>
              <w:rPr>
                <w:spacing w:val="-2"/>
              </w:rPr>
              <w:t>千元以上</w:t>
            </w:r>
            <w:r>
              <w:rPr>
                <w:spacing w:val="-39"/>
              </w:rPr>
              <w:t xml:space="preserve"> </w:t>
            </w:r>
            <w:r>
              <w:rPr>
                <w:spacing w:val="-2"/>
              </w:rPr>
              <w:t>2</w:t>
            </w:r>
            <w:r>
              <w:rPr>
                <w:spacing w:val="-38"/>
              </w:rPr>
              <w:t xml:space="preserve"> </w:t>
            </w:r>
            <w:r>
              <w:rPr>
                <w:spacing w:val="-2"/>
              </w:rPr>
              <w:t>万元以下的罚</w:t>
            </w:r>
            <w:r>
              <w:rPr>
                <w:spacing w:val="-3"/>
              </w:rPr>
              <w:t>款；法律另有规定</w:t>
            </w:r>
            <w:r>
              <w:t xml:space="preserve"> </w:t>
            </w:r>
            <w:r>
              <w:rPr>
                <w:spacing w:val="-3"/>
              </w:rPr>
              <w:t>的，从其规定：</w:t>
            </w:r>
          </w:p>
          <w:p w14:paraId="424FEA5F">
            <w:pPr>
              <w:spacing w:before="34" w:line="216" w:lineRule="auto"/>
              <w:ind w:left="108"/>
            </w:pPr>
            <w:r>
              <w:rPr>
                <w:spacing w:val="-2"/>
              </w:rPr>
              <w:t>（</w:t>
            </w:r>
            <w:r>
              <w:rPr>
                <w:spacing w:val="-63"/>
              </w:rPr>
              <w:t xml:space="preserve"> </w:t>
            </w:r>
            <w:r>
              <w:rPr>
                <w:spacing w:val="-2"/>
              </w:rPr>
              <w:t>一）未建立环境管理台账记录制度，或者未按照排污许可证规定记录；</w:t>
            </w:r>
          </w:p>
          <w:p w14:paraId="7F2D6A51">
            <w:pPr>
              <w:spacing w:before="79" w:line="247" w:lineRule="auto"/>
              <w:ind w:left="124" w:right="103" w:hanging="16"/>
            </w:pPr>
            <w:r>
              <w:rPr>
                <w:spacing w:val="-1"/>
              </w:rPr>
              <w:t>（</w:t>
            </w:r>
            <w:r>
              <w:rPr>
                <w:spacing w:val="-61"/>
              </w:rPr>
              <w:t xml:space="preserve"> </w:t>
            </w:r>
            <w:r>
              <w:rPr>
                <w:spacing w:val="-1"/>
              </w:rPr>
              <w:t>二）未如实记录主要生产设施及污染防治设施运行情况或者污染物排放</w:t>
            </w:r>
            <w:r>
              <w:t xml:space="preserve"> </w:t>
            </w:r>
            <w:r>
              <w:rPr>
                <w:spacing w:val="-4"/>
              </w:rPr>
              <w:t>浓度、排放量；</w:t>
            </w:r>
          </w:p>
          <w:p w14:paraId="4CF36918">
            <w:pPr>
              <w:spacing w:before="77" w:line="216" w:lineRule="auto"/>
              <w:ind w:left="108"/>
            </w:pPr>
            <w:r>
              <w:rPr>
                <w:spacing w:val="-3"/>
              </w:rPr>
              <w:t>（</w:t>
            </w:r>
            <w:r>
              <w:rPr>
                <w:spacing w:val="-52"/>
              </w:rPr>
              <w:t xml:space="preserve"> </w:t>
            </w:r>
            <w:r>
              <w:rPr>
                <w:spacing w:val="-3"/>
              </w:rPr>
              <w:t>三）未按照排污许可证规定提交排污许可证执行报告；</w:t>
            </w:r>
          </w:p>
          <w:p w14:paraId="2EB72029">
            <w:pPr>
              <w:spacing w:before="80" w:line="205" w:lineRule="auto"/>
              <w:ind w:left="108"/>
            </w:pPr>
            <w:r>
              <w:rPr>
                <w:spacing w:val="-3"/>
              </w:rPr>
              <w:t>（</w:t>
            </w:r>
            <w:r>
              <w:rPr>
                <w:spacing w:val="-40"/>
              </w:rPr>
              <w:t xml:space="preserve"> </w:t>
            </w:r>
            <w:r>
              <w:rPr>
                <w:spacing w:val="-3"/>
              </w:rPr>
              <w:t>四）未如实报告污染物排放行为或者污染物排放浓度、排放量。</w:t>
            </w:r>
          </w:p>
        </w:tc>
        <w:tc>
          <w:tcPr>
            <w:tcW w:w="1393" w:type="dxa"/>
            <w:vAlign w:val="top"/>
          </w:tcPr>
          <w:p w14:paraId="315E912F">
            <w:pPr>
              <w:rPr>
                <w:rFonts w:ascii="Arial"/>
                <w:sz w:val="21"/>
              </w:rPr>
            </w:pPr>
          </w:p>
        </w:tc>
      </w:tr>
      <w:tr w14:paraId="4F61F0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6" w:hRule="atLeast"/>
        </w:trPr>
        <w:tc>
          <w:tcPr>
            <w:tcW w:w="626" w:type="dxa"/>
            <w:vAlign w:val="top"/>
          </w:tcPr>
          <w:p w14:paraId="40E1CACE">
            <w:pPr>
              <w:spacing w:line="274" w:lineRule="auto"/>
              <w:rPr>
                <w:rFonts w:ascii="Arial"/>
                <w:sz w:val="21"/>
              </w:rPr>
            </w:pPr>
          </w:p>
          <w:p w14:paraId="6F04AEF6">
            <w:pPr>
              <w:spacing w:line="275" w:lineRule="auto"/>
              <w:rPr>
                <w:rFonts w:ascii="Arial"/>
                <w:sz w:val="21"/>
              </w:rPr>
            </w:pPr>
          </w:p>
          <w:p w14:paraId="6A6D1F25">
            <w:pPr>
              <w:spacing w:line="275" w:lineRule="auto"/>
              <w:rPr>
                <w:rFonts w:ascii="Arial"/>
                <w:sz w:val="21"/>
              </w:rPr>
            </w:pPr>
          </w:p>
          <w:p w14:paraId="03534D53">
            <w:pPr>
              <w:spacing w:line="275" w:lineRule="auto"/>
              <w:rPr>
                <w:rFonts w:ascii="Arial"/>
                <w:sz w:val="21"/>
              </w:rPr>
            </w:pPr>
          </w:p>
          <w:p w14:paraId="696F97A0">
            <w:pPr>
              <w:spacing w:line="275" w:lineRule="auto"/>
              <w:rPr>
                <w:rFonts w:ascii="Arial"/>
                <w:sz w:val="21"/>
              </w:rPr>
            </w:pPr>
          </w:p>
          <w:p w14:paraId="2C8FB957">
            <w:pPr>
              <w:spacing w:line="275" w:lineRule="auto"/>
              <w:rPr>
                <w:rFonts w:ascii="Arial"/>
                <w:sz w:val="21"/>
              </w:rPr>
            </w:pPr>
          </w:p>
          <w:p w14:paraId="29C9C113">
            <w:pPr>
              <w:spacing w:before="71" w:line="182" w:lineRule="auto"/>
              <w:ind w:left="267"/>
              <w:rPr>
                <w:rFonts w:ascii="宋体" w:hAnsi="宋体" w:eastAsia="宋体" w:cs="宋体"/>
                <w:sz w:val="22"/>
                <w:szCs w:val="22"/>
              </w:rPr>
            </w:pPr>
            <w:r>
              <w:rPr>
                <w:rFonts w:ascii="宋体" w:hAnsi="宋体" w:eastAsia="宋体" w:cs="宋体"/>
                <w:sz w:val="22"/>
                <w:szCs w:val="22"/>
              </w:rPr>
              <w:t>5</w:t>
            </w:r>
          </w:p>
        </w:tc>
        <w:tc>
          <w:tcPr>
            <w:tcW w:w="1802" w:type="dxa"/>
            <w:vAlign w:val="top"/>
          </w:tcPr>
          <w:p w14:paraId="35AABB5B">
            <w:pPr>
              <w:spacing w:line="301" w:lineRule="auto"/>
              <w:rPr>
                <w:rFonts w:ascii="Arial"/>
                <w:sz w:val="21"/>
              </w:rPr>
            </w:pPr>
          </w:p>
          <w:p w14:paraId="58FCC0AD">
            <w:pPr>
              <w:spacing w:line="301" w:lineRule="auto"/>
              <w:rPr>
                <w:rFonts w:ascii="Arial"/>
                <w:sz w:val="21"/>
              </w:rPr>
            </w:pPr>
          </w:p>
          <w:p w14:paraId="1F63FDC6">
            <w:pPr>
              <w:spacing w:line="302" w:lineRule="auto"/>
              <w:rPr>
                <w:rFonts w:ascii="Arial"/>
                <w:sz w:val="21"/>
              </w:rPr>
            </w:pPr>
          </w:p>
          <w:p w14:paraId="2B47BD48">
            <w:pPr>
              <w:spacing w:before="78" w:line="271" w:lineRule="auto"/>
              <w:ind w:left="112" w:right="107" w:firstLine="4"/>
              <w:jc w:val="both"/>
            </w:pPr>
            <w:r>
              <w:rPr>
                <w:spacing w:val="13"/>
              </w:rPr>
              <w:t>对拒不</w:t>
            </w:r>
            <w:r>
              <w:rPr>
                <w:spacing w:val="-67"/>
              </w:rPr>
              <w:t xml:space="preserve"> </w:t>
            </w:r>
            <w:r>
              <w:rPr>
                <w:spacing w:val="13"/>
              </w:rPr>
              <w:t>配合监</w:t>
            </w:r>
            <w:r>
              <w:t xml:space="preserve"> </w:t>
            </w:r>
            <w:r>
              <w:rPr>
                <w:spacing w:val="-15"/>
              </w:rPr>
              <w:t>督检查，或者在</w:t>
            </w:r>
            <w:r>
              <w:rPr>
                <w:spacing w:val="1"/>
              </w:rPr>
              <w:t xml:space="preserve"> </w:t>
            </w:r>
            <w:r>
              <w:rPr>
                <w:spacing w:val="22"/>
              </w:rPr>
              <w:t>接受监督检查</w:t>
            </w:r>
            <w:r>
              <w:rPr>
                <w:spacing w:val="4"/>
              </w:rPr>
              <w:t xml:space="preserve"> </w:t>
            </w:r>
            <w:r>
              <w:rPr>
                <w:spacing w:val="22"/>
              </w:rPr>
              <w:t>时弄虚作假的</w:t>
            </w:r>
            <w:r>
              <w:rPr>
                <w:spacing w:val="4"/>
              </w:rPr>
              <w:t xml:space="preserve"> </w:t>
            </w:r>
            <w:r>
              <w:rPr>
                <w:spacing w:val="-3"/>
              </w:rPr>
              <w:t>行政处罚</w:t>
            </w:r>
          </w:p>
        </w:tc>
        <w:tc>
          <w:tcPr>
            <w:tcW w:w="773" w:type="dxa"/>
            <w:vAlign w:val="top"/>
          </w:tcPr>
          <w:p w14:paraId="1F66224F">
            <w:pPr>
              <w:rPr>
                <w:rFonts w:ascii="Arial"/>
                <w:sz w:val="21"/>
              </w:rPr>
            </w:pPr>
          </w:p>
          <w:p w14:paraId="718A3C1F">
            <w:pPr>
              <w:rPr>
                <w:rFonts w:ascii="Arial"/>
                <w:sz w:val="21"/>
              </w:rPr>
            </w:pPr>
          </w:p>
          <w:p w14:paraId="0385034F">
            <w:pPr>
              <w:rPr>
                <w:rFonts w:ascii="Arial"/>
                <w:sz w:val="21"/>
              </w:rPr>
            </w:pPr>
          </w:p>
          <w:p w14:paraId="6901F703">
            <w:pPr>
              <w:rPr>
                <w:rFonts w:ascii="Arial"/>
                <w:sz w:val="21"/>
              </w:rPr>
            </w:pPr>
          </w:p>
          <w:p w14:paraId="343E4442">
            <w:pPr>
              <w:rPr>
                <w:rFonts w:ascii="Arial"/>
                <w:sz w:val="21"/>
              </w:rPr>
            </w:pPr>
          </w:p>
          <w:p w14:paraId="4F151FC9">
            <w:pPr>
              <w:spacing w:line="241" w:lineRule="auto"/>
              <w:rPr>
                <w:rFonts w:ascii="Arial"/>
                <w:sz w:val="21"/>
              </w:rPr>
            </w:pPr>
          </w:p>
          <w:p w14:paraId="74992C7B">
            <w:pPr>
              <w:spacing w:before="78" w:line="263" w:lineRule="auto"/>
              <w:ind w:left="160" w:right="145" w:hanging="9"/>
            </w:pPr>
            <w:r>
              <w:rPr>
                <w:spacing w:val="-5"/>
              </w:rPr>
              <w:t>行政</w:t>
            </w:r>
            <w:r>
              <w:t xml:space="preserve"> </w:t>
            </w:r>
            <w:r>
              <w:rPr>
                <w:spacing w:val="-10"/>
              </w:rPr>
              <w:t>处罚</w:t>
            </w:r>
          </w:p>
        </w:tc>
        <w:tc>
          <w:tcPr>
            <w:tcW w:w="1547" w:type="dxa"/>
            <w:vAlign w:val="top"/>
          </w:tcPr>
          <w:p w14:paraId="2DF4614B">
            <w:pPr>
              <w:spacing w:line="252" w:lineRule="auto"/>
              <w:rPr>
                <w:rFonts w:ascii="Arial"/>
                <w:sz w:val="21"/>
              </w:rPr>
            </w:pPr>
          </w:p>
          <w:p w14:paraId="7B757D9F">
            <w:pPr>
              <w:spacing w:line="252" w:lineRule="auto"/>
              <w:rPr>
                <w:rFonts w:ascii="Arial"/>
                <w:sz w:val="21"/>
              </w:rPr>
            </w:pPr>
          </w:p>
          <w:p w14:paraId="6511757D">
            <w:pPr>
              <w:spacing w:line="252" w:lineRule="auto"/>
              <w:rPr>
                <w:rFonts w:ascii="Arial"/>
                <w:sz w:val="21"/>
              </w:rPr>
            </w:pPr>
          </w:p>
          <w:p w14:paraId="4873482A">
            <w:pPr>
              <w:spacing w:line="252" w:lineRule="auto"/>
              <w:rPr>
                <w:rFonts w:ascii="Arial"/>
                <w:sz w:val="21"/>
              </w:rPr>
            </w:pPr>
          </w:p>
          <w:p w14:paraId="53F87DB9">
            <w:pPr>
              <w:spacing w:line="252" w:lineRule="auto"/>
              <w:rPr>
                <w:rFonts w:ascii="Arial"/>
                <w:sz w:val="21"/>
              </w:rPr>
            </w:pPr>
          </w:p>
          <w:p w14:paraId="0FD6E16E">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02D7EB66">
            <w:pPr>
              <w:spacing w:line="272" w:lineRule="auto"/>
              <w:rPr>
                <w:rFonts w:ascii="Arial"/>
                <w:sz w:val="21"/>
              </w:rPr>
            </w:pPr>
          </w:p>
          <w:p w14:paraId="10323C3F">
            <w:pPr>
              <w:spacing w:line="273" w:lineRule="auto"/>
              <w:rPr>
                <w:rFonts w:ascii="Arial"/>
                <w:sz w:val="21"/>
              </w:rPr>
            </w:pPr>
          </w:p>
          <w:p w14:paraId="45B33E6E">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574D2556">
            <w:pPr>
              <w:spacing w:before="88" w:line="216" w:lineRule="auto"/>
              <w:ind w:left="128"/>
            </w:pPr>
            <w:r>
              <w:rPr>
                <w:spacing w:val="-4"/>
              </w:rPr>
              <w:t>1.《中华人民共和国水污染防治法》（</w:t>
            </w:r>
            <w:r>
              <w:rPr>
                <w:spacing w:val="-54"/>
              </w:rPr>
              <w:t xml:space="preserve"> </w:t>
            </w:r>
            <w:r>
              <w:rPr>
                <w:spacing w:val="-4"/>
              </w:rPr>
              <w:t>2017</w:t>
            </w:r>
            <w:r>
              <w:rPr>
                <w:spacing w:val="-48"/>
              </w:rPr>
              <w:t xml:space="preserve"> </w:t>
            </w:r>
            <w:r>
              <w:rPr>
                <w:spacing w:val="-4"/>
              </w:rPr>
              <w:t>年修正）</w:t>
            </w:r>
          </w:p>
          <w:p w14:paraId="07FE4EA8">
            <w:pPr>
              <w:spacing w:before="81" w:line="271" w:lineRule="auto"/>
              <w:ind w:left="113" w:right="103" w:firstLine="12"/>
            </w:pPr>
            <w:r>
              <w:t>第八十一条  以拖延、围堵、滞留执法人员等方式拒绝、阻挠环境保护主</w:t>
            </w:r>
            <w:r>
              <w:rPr>
                <w:spacing w:val="10"/>
              </w:rPr>
              <w:t xml:space="preserve"> </w:t>
            </w:r>
            <w:r>
              <w:rPr>
                <w:spacing w:val="1"/>
              </w:rPr>
              <w:t>管部门或者其他依照本法规定行使监督管理权的部门</w:t>
            </w:r>
            <w:r>
              <w:t xml:space="preserve">的监督检查，或者在 </w:t>
            </w:r>
            <w:r>
              <w:rPr>
                <w:spacing w:val="-1"/>
              </w:rPr>
              <w:t>接受监督检查时弄虚作假的，</w:t>
            </w:r>
            <w:r>
              <w:rPr>
                <w:spacing w:val="-65"/>
              </w:rPr>
              <w:t xml:space="preserve"> </w:t>
            </w:r>
            <w:r>
              <w:rPr>
                <w:spacing w:val="-1"/>
              </w:rPr>
              <w:t>由县级以上人民政府环境保护主管部门或者</w:t>
            </w:r>
            <w:r>
              <w:t xml:space="preserve"> </w:t>
            </w:r>
            <w:r>
              <w:rPr>
                <w:spacing w:val="1"/>
              </w:rPr>
              <w:t>其他依照本法规定行使监督管理权的部门责令改正，</w:t>
            </w:r>
            <w:r>
              <w:t xml:space="preserve">处二万元以上二十万 </w:t>
            </w:r>
            <w:r>
              <w:rPr>
                <w:spacing w:val="-2"/>
              </w:rPr>
              <w:t>元以下的罚款。</w:t>
            </w:r>
          </w:p>
          <w:p w14:paraId="57E409CD">
            <w:pPr>
              <w:spacing w:before="36" w:line="216" w:lineRule="auto"/>
              <w:ind w:left="122"/>
            </w:pPr>
            <w:r>
              <w:rPr>
                <w:spacing w:val="-3"/>
              </w:rPr>
              <w:t>2.《中华人民共和国大气污染防治法》（</w:t>
            </w:r>
            <w:r>
              <w:rPr>
                <w:spacing w:val="-69"/>
              </w:rPr>
              <w:t xml:space="preserve"> </w:t>
            </w:r>
            <w:r>
              <w:rPr>
                <w:spacing w:val="-3"/>
              </w:rPr>
              <w:t>2018</w:t>
            </w:r>
            <w:r>
              <w:rPr>
                <w:spacing w:val="-48"/>
              </w:rPr>
              <w:t xml:space="preserve"> </w:t>
            </w:r>
            <w:r>
              <w:rPr>
                <w:spacing w:val="-3"/>
              </w:rPr>
              <w:t>年修</w:t>
            </w:r>
            <w:r>
              <w:rPr>
                <w:spacing w:val="-4"/>
              </w:rPr>
              <w:t>正）</w:t>
            </w:r>
          </w:p>
          <w:p w14:paraId="636FEFCA">
            <w:pPr>
              <w:spacing w:before="80" w:line="253" w:lineRule="auto"/>
              <w:ind w:left="114" w:right="103" w:firstLine="11"/>
            </w:pPr>
            <w:r>
              <w:t>第九十八条  违反本法规定，以拒绝进入现场等方式拒不接受生态环境主</w:t>
            </w:r>
            <w:r>
              <w:rPr>
                <w:spacing w:val="10"/>
              </w:rPr>
              <w:t xml:space="preserve"> </w:t>
            </w:r>
            <w:r>
              <w:rPr>
                <w:spacing w:val="1"/>
              </w:rPr>
              <w:t>管部门及其环境执法机构或者其他负有大气环境保</w:t>
            </w:r>
            <w:r>
              <w:t xml:space="preserve">护监督管理职责的部门 </w:t>
            </w:r>
            <w:r>
              <w:rPr>
                <w:spacing w:val="-1"/>
              </w:rPr>
              <w:t>的监督检查，或者在接受监督检查时弄虚作假的，</w:t>
            </w:r>
            <w:r>
              <w:rPr>
                <w:spacing w:val="-66"/>
              </w:rPr>
              <w:t xml:space="preserve"> </w:t>
            </w:r>
            <w:r>
              <w:rPr>
                <w:spacing w:val="-1"/>
              </w:rPr>
              <w:t>由县级以上人民政府生</w:t>
            </w:r>
          </w:p>
        </w:tc>
        <w:tc>
          <w:tcPr>
            <w:tcW w:w="1393" w:type="dxa"/>
            <w:vAlign w:val="top"/>
          </w:tcPr>
          <w:p w14:paraId="3E6FCC7C">
            <w:pPr>
              <w:rPr>
                <w:rFonts w:ascii="Arial"/>
                <w:sz w:val="21"/>
              </w:rPr>
            </w:pPr>
          </w:p>
        </w:tc>
      </w:tr>
    </w:tbl>
    <w:p w14:paraId="799A7365">
      <w:pPr>
        <w:rPr>
          <w:rFonts w:ascii="Arial"/>
          <w:sz w:val="21"/>
        </w:rPr>
      </w:pPr>
    </w:p>
    <w:p w14:paraId="7EC7F1CF">
      <w:pPr>
        <w:rPr>
          <w:rFonts w:ascii="Arial" w:hAnsi="Arial" w:eastAsia="Arial" w:cs="Arial"/>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7706C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4A89DDF0">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1F06151D">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4EB284E9">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1C286B8B">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094C10EE">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7B124C07">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6E98B50E">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53BEE4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3" w:hRule="atLeast"/>
        </w:trPr>
        <w:tc>
          <w:tcPr>
            <w:tcW w:w="626" w:type="dxa"/>
            <w:vAlign w:val="top"/>
          </w:tcPr>
          <w:p w14:paraId="6D57EA54">
            <w:pPr>
              <w:rPr>
                <w:rFonts w:ascii="Arial"/>
                <w:sz w:val="21"/>
              </w:rPr>
            </w:pPr>
          </w:p>
        </w:tc>
        <w:tc>
          <w:tcPr>
            <w:tcW w:w="1802" w:type="dxa"/>
            <w:vAlign w:val="top"/>
          </w:tcPr>
          <w:p w14:paraId="490FE74E">
            <w:pPr>
              <w:rPr>
                <w:rFonts w:ascii="Arial"/>
                <w:sz w:val="21"/>
              </w:rPr>
            </w:pPr>
          </w:p>
        </w:tc>
        <w:tc>
          <w:tcPr>
            <w:tcW w:w="773" w:type="dxa"/>
            <w:vAlign w:val="top"/>
          </w:tcPr>
          <w:p w14:paraId="68E2D99A">
            <w:pPr>
              <w:rPr>
                <w:rFonts w:ascii="Arial"/>
                <w:sz w:val="21"/>
              </w:rPr>
            </w:pPr>
          </w:p>
        </w:tc>
        <w:tc>
          <w:tcPr>
            <w:tcW w:w="1547" w:type="dxa"/>
            <w:vAlign w:val="top"/>
          </w:tcPr>
          <w:p w14:paraId="3AAC2EF2">
            <w:pPr>
              <w:rPr>
                <w:rFonts w:ascii="Arial"/>
                <w:sz w:val="21"/>
              </w:rPr>
            </w:pPr>
          </w:p>
        </w:tc>
        <w:tc>
          <w:tcPr>
            <w:tcW w:w="1777" w:type="dxa"/>
            <w:vAlign w:val="top"/>
          </w:tcPr>
          <w:p w14:paraId="777DA85F">
            <w:pPr>
              <w:rPr>
                <w:rFonts w:ascii="Arial"/>
                <w:sz w:val="21"/>
              </w:rPr>
            </w:pPr>
          </w:p>
        </w:tc>
        <w:tc>
          <w:tcPr>
            <w:tcW w:w="7926" w:type="dxa"/>
            <w:vAlign w:val="top"/>
          </w:tcPr>
          <w:p w14:paraId="5F0B5AD4">
            <w:pPr>
              <w:spacing w:before="84" w:line="268" w:lineRule="auto"/>
              <w:ind w:left="118" w:right="103" w:firstLine="6"/>
              <w:jc w:val="both"/>
            </w:pPr>
            <w:r>
              <w:rPr>
                <w:spacing w:val="8"/>
              </w:rPr>
              <w:t>态环境主管部门或者其他负有大气环境保护监督管理职责的部门责令改</w:t>
            </w:r>
            <w:r>
              <w:rPr>
                <w:spacing w:val="2"/>
              </w:rPr>
              <w:t xml:space="preserve"> </w:t>
            </w:r>
            <w:r>
              <w:t>正，处二万元以上二十万元以下的罚款；构成违反治安管理行为的，由公</w:t>
            </w:r>
            <w:r>
              <w:rPr>
                <w:spacing w:val="17"/>
              </w:rPr>
              <w:t xml:space="preserve"> </w:t>
            </w:r>
            <w:r>
              <w:rPr>
                <w:spacing w:val="-2"/>
              </w:rPr>
              <w:t>安机关依法予以处罚。</w:t>
            </w:r>
          </w:p>
          <w:p w14:paraId="13DC8041">
            <w:pPr>
              <w:spacing w:before="35" w:line="216" w:lineRule="auto"/>
              <w:ind w:left="131"/>
            </w:pPr>
            <w:r>
              <w:rPr>
                <w:spacing w:val="-7"/>
              </w:rPr>
              <w:t>3.《中华人民共和国噪声污染防治法》（</w:t>
            </w:r>
            <w:r>
              <w:rPr>
                <w:spacing w:val="-62"/>
              </w:rPr>
              <w:t xml:space="preserve"> </w:t>
            </w:r>
            <w:r>
              <w:rPr>
                <w:spacing w:val="-7"/>
              </w:rPr>
              <w:t>2022</w:t>
            </w:r>
            <w:r>
              <w:rPr>
                <w:spacing w:val="-47"/>
              </w:rPr>
              <w:t xml:space="preserve"> </w:t>
            </w:r>
            <w:r>
              <w:rPr>
                <w:spacing w:val="-7"/>
              </w:rPr>
              <w:t>年</w:t>
            </w:r>
            <w:r>
              <w:rPr>
                <w:spacing w:val="-40"/>
              </w:rPr>
              <w:t xml:space="preserve"> </w:t>
            </w:r>
            <w:r>
              <w:rPr>
                <w:spacing w:val="-7"/>
              </w:rPr>
              <w:t>6</w:t>
            </w:r>
            <w:r>
              <w:rPr>
                <w:spacing w:val="-38"/>
              </w:rPr>
              <w:t xml:space="preserve"> </w:t>
            </w:r>
            <w:r>
              <w:rPr>
                <w:spacing w:val="-7"/>
              </w:rPr>
              <w:t>月</w:t>
            </w:r>
            <w:r>
              <w:rPr>
                <w:spacing w:val="-39"/>
              </w:rPr>
              <w:t xml:space="preserve"> </w:t>
            </w:r>
            <w:r>
              <w:rPr>
                <w:spacing w:val="-7"/>
              </w:rPr>
              <w:t>5 日施行）</w:t>
            </w:r>
          </w:p>
          <w:p w14:paraId="031496BC">
            <w:pPr>
              <w:spacing w:before="81" w:line="267" w:lineRule="auto"/>
              <w:ind w:left="113" w:right="103" w:firstLine="12"/>
              <w:jc w:val="both"/>
            </w:pPr>
            <w:r>
              <w:rPr>
                <w:spacing w:val="-3"/>
              </w:rPr>
              <w:t>第七十一条 违反本法规定，拒绝、阻挠监督检查，</w:t>
            </w:r>
            <w:r>
              <w:rPr>
                <w:spacing w:val="-4"/>
              </w:rPr>
              <w:t>或者在接受监督检查时</w:t>
            </w:r>
            <w:r>
              <w:t xml:space="preserve"> </w:t>
            </w:r>
            <w:r>
              <w:rPr>
                <w:spacing w:val="-1"/>
              </w:rPr>
              <w:t>弄虚作假的，</w:t>
            </w:r>
            <w:r>
              <w:rPr>
                <w:spacing w:val="-65"/>
              </w:rPr>
              <w:t xml:space="preserve"> </w:t>
            </w:r>
            <w:r>
              <w:rPr>
                <w:spacing w:val="-1"/>
              </w:rPr>
              <w:t>由生态环境主管部门或者其他负有噪声污染防治监督管理职</w:t>
            </w:r>
            <w:r>
              <w:t xml:space="preserve"> </w:t>
            </w:r>
            <w:r>
              <w:rPr>
                <w:spacing w:val="-1"/>
              </w:rPr>
              <w:t>责的部门责令改正，处二万元以上二十万元以下的罚款。</w:t>
            </w:r>
          </w:p>
          <w:p w14:paraId="1D321A53">
            <w:pPr>
              <w:spacing w:before="36" w:line="216" w:lineRule="auto"/>
              <w:ind w:left="121"/>
            </w:pPr>
            <w:r>
              <w:rPr>
                <w:spacing w:val="-1"/>
              </w:rPr>
              <w:t>4.《中华人民共和国固体废物污染环境防治法》（2020</w:t>
            </w:r>
            <w:r>
              <w:rPr>
                <w:spacing w:val="-48"/>
              </w:rPr>
              <w:t xml:space="preserve"> </w:t>
            </w:r>
            <w:r>
              <w:rPr>
                <w:spacing w:val="-1"/>
              </w:rPr>
              <w:t>年修订）</w:t>
            </w:r>
          </w:p>
          <w:p w14:paraId="5E40EF20">
            <w:pPr>
              <w:spacing w:before="81" w:line="271" w:lineRule="auto"/>
              <w:ind w:left="113" w:right="32" w:firstLine="12"/>
            </w:pPr>
            <w:r>
              <w:rPr>
                <w:spacing w:val="-5"/>
              </w:rPr>
              <w:t>第一百零三条  违反本法规定，以拖延、围堵、滞留执法人员等方式拒绝、</w:t>
            </w:r>
            <w:r>
              <w:rPr>
                <w:spacing w:val="11"/>
              </w:rPr>
              <w:t xml:space="preserve"> </w:t>
            </w:r>
            <w:r>
              <w:rPr>
                <w:spacing w:val="1"/>
              </w:rPr>
              <w:t>阻挠监督检查，或者在接受监督检查时弄虚作假的，</w:t>
            </w:r>
            <w:r>
              <w:t xml:space="preserve">由生态环境主管部门 </w:t>
            </w:r>
            <w:r>
              <w:rPr>
                <w:spacing w:val="1"/>
              </w:rPr>
              <w:t>或者其他负有固体废物污染环境防治监督管理职责的</w:t>
            </w:r>
            <w:r>
              <w:t xml:space="preserve">部门责令改正，处五 </w:t>
            </w:r>
            <w:r>
              <w:rPr>
                <w:spacing w:val="1"/>
              </w:rPr>
              <w:t>万元以上二十万元以下的罚款；对直接负责的主管人</w:t>
            </w:r>
            <w:r>
              <w:t xml:space="preserve">员和其他直接责任人 </w:t>
            </w:r>
            <w:r>
              <w:rPr>
                <w:spacing w:val="-1"/>
              </w:rPr>
              <w:t>员，处二万元以上十万元以下的罚款。</w:t>
            </w:r>
          </w:p>
          <w:p w14:paraId="1CE1079C">
            <w:pPr>
              <w:spacing w:before="36" w:line="216" w:lineRule="auto"/>
              <w:ind w:left="125"/>
            </w:pPr>
            <w:r>
              <w:rPr>
                <w:spacing w:val="-7"/>
              </w:rPr>
              <w:t>5.《中华人民共和国土壤污染防治法》（</w:t>
            </w:r>
            <w:r>
              <w:rPr>
                <w:spacing w:val="-62"/>
              </w:rPr>
              <w:t xml:space="preserve"> </w:t>
            </w:r>
            <w:r>
              <w:rPr>
                <w:spacing w:val="-7"/>
              </w:rPr>
              <w:t>2019</w:t>
            </w:r>
            <w:r>
              <w:rPr>
                <w:spacing w:val="-48"/>
              </w:rPr>
              <w:t xml:space="preserve"> </w:t>
            </w:r>
            <w:r>
              <w:rPr>
                <w:spacing w:val="-7"/>
              </w:rPr>
              <w:t>年</w:t>
            </w:r>
            <w:r>
              <w:rPr>
                <w:spacing w:val="-35"/>
              </w:rPr>
              <w:t xml:space="preserve"> </w:t>
            </w:r>
            <w:r>
              <w:rPr>
                <w:spacing w:val="-7"/>
              </w:rPr>
              <w:t>1</w:t>
            </w:r>
            <w:r>
              <w:rPr>
                <w:spacing w:val="-39"/>
              </w:rPr>
              <w:t xml:space="preserve"> </w:t>
            </w:r>
            <w:r>
              <w:rPr>
                <w:spacing w:val="-7"/>
              </w:rPr>
              <w:t>月</w:t>
            </w:r>
            <w:r>
              <w:rPr>
                <w:spacing w:val="-35"/>
              </w:rPr>
              <w:t xml:space="preserve"> </w:t>
            </w:r>
            <w:r>
              <w:rPr>
                <w:spacing w:val="-7"/>
              </w:rPr>
              <w:t>1 日施行）</w:t>
            </w:r>
          </w:p>
          <w:p w14:paraId="41762DA9">
            <w:pPr>
              <w:spacing w:before="76" w:line="272" w:lineRule="auto"/>
              <w:ind w:left="113" w:right="103" w:firstLine="12"/>
            </w:pPr>
            <w:r>
              <w:t>第九十三条  违反本法规定，被检查者拒不配合检查，或者在接受检查时</w:t>
            </w:r>
            <w:r>
              <w:rPr>
                <w:spacing w:val="10"/>
              </w:rPr>
              <w:t xml:space="preserve"> </w:t>
            </w:r>
            <w:r>
              <w:rPr>
                <w:spacing w:val="-1"/>
              </w:rPr>
              <w:t>弄虚作假的，</w:t>
            </w:r>
            <w:r>
              <w:rPr>
                <w:spacing w:val="-65"/>
              </w:rPr>
              <w:t xml:space="preserve"> </w:t>
            </w:r>
            <w:r>
              <w:rPr>
                <w:spacing w:val="-1"/>
              </w:rPr>
              <w:t>由地方人民政府生态环境主管部门或者其他负有土壤污染防</w:t>
            </w:r>
            <w:r>
              <w:t xml:space="preserve"> </w:t>
            </w:r>
            <w:r>
              <w:rPr>
                <w:spacing w:val="1"/>
              </w:rPr>
              <w:t>治监督管理职责的部门责令改正，处二万元以上二十</w:t>
            </w:r>
            <w:r>
              <w:t xml:space="preserve">万元以下的罚款；对 </w:t>
            </w:r>
            <w:r>
              <w:rPr>
                <w:spacing w:val="8"/>
              </w:rPr>
              <w:t>直接负责的主管人员和其他直接责任人员处五千元以上二万元以下的罚</w:t>
            </w:r>
            <w:r>
              <w:rPr>
                <w:spacing w:val="15"/>
              </w:rPr>
              <w:t xml:space="preserve"> </w:t>
            </w:r>
            <w:r>
              <w:rPr>
                <w:spacing w:val="-5"/>
              </w:rPr>
              <w:t>款。</w:t>
            </w:r>
          </w:p>
          <w:p w14:paraId="5BE0B3EE">
            <w:pPr>
              <w:spacing w:before="35" w:line="215" w:lineRule="auto"/>
              <w:ind w:left="124"/>
            </w:pPr>
            <w:r>
              <w:rPr>
                <w:spacing w:val="-5"/>
              </w:rPr>
              <w:t>6.《中华人民共和国放射性污染防治法》（2003</w:t>
            </w:r>
            <w:r>
              <w:rPr>
                <w:spacing w:val="-43"/>
              </w:rPr>
              <w:t xml:space="preserve"> </w:t>
            </w:r>
            <w:r>
              <w:rPr>
                <w:spacing w:val="-5"/>
              </w:rPr>
              <w:t>年</w:t>
            </w:r>
            <w:r>
              <w:rPr>
                <w:spacing w:val="-35"/>
              </w:rPr>
              <w:t xml:space="preserve"> </w:t>
            </w:r>
            <w:r>
              <w:rPr>
                <w:spacing w:val="-5"/>
              </w:rPr>
              <w:t>10</w:t>
            </w:r>
            <w:r>
              <w:rPr>
                <w:spacing w:val="-39"/>
              </w:rPr>
              <w:t xml:space="preserve"> </w:t>
            </w:r>
            <w:r>
              <w:rPr>
                <w:spacing w:val="-5"/>
              </w:rPr>
              <w:t>月</w:t>
            </w:r>
            <w:r>
              <w:rPr>
                <w:spacing w:val="-35"/>
              </w:rPr>
              <w:t xml:space="preserve"> </w:t>
            </w:r>
            <w:r>
              <w:rPr>
                <w:spacing w:val="-5"/>
              </w:rPr>
              <w:t>1 日施行）</w:t>
            </w:r>
          </w:p>
          <w:p w14:paraId="6E43BE8A">
            <w:pPr>
              <w:spacing w:before="80" w:line="268" w:lineRule="auto"/>
              <w:ind w:left="117" w:right="103" w:firstLine="7"/>
              <w:jc w:val="both"/>
            </w:pPr>
            <w:r>
              <w:rPr>
                <w:spacing w:val="-1"/>
              </w:rPr>
              <w:t>第四十九条第二项  违反本法规定，有下列行为之一的，</w:t>
            </w:r>
            <w:r>
              <w:rPr>
                <w:spacing w:val="-71"/>
              </w:rPr>
              <w:t xml:space="preserve"> </w:t>
            </w:r>
            <w:r>
              <w:rPr>
                <w:spacing w:val="-1"/>
              </w:rPr>
              <w:t>由</w:t>
            </w:r>
            <w:r>
              <w:rPr>
                <w:spacing w:val="-2"/>
              </w:rPr>
              <w:t>县级以上人民</w:t>
            </w:r>
            <w:r>
              <w:t xml:space="preserve"> 政府环境保护行政主管部门或者其他有关部门依据职权责令限期改正，可</w:t>
            </w:r>
            <w:r>
              <w:rPr>
                <w:spacing w:val="18"/>
              </w:rPr>
              <w:t xml:space="preserve"> </w:t>
            </w:r>
            <w:r>
              <w:rPr>
                <w:spacing w:val="-2"/>
              </w:rPr>
              <w:t>以处二万元以下罚款：</w:t>
            </w:r>
          </w:p>
          <w:p w14:paraId="57FB7F00">
            <w:pPr>
              <w:spacing w:before="36" w:line="262" w:lineRule="auto"/>
              <w:ind w:left="109" w:right="103" w:hanging="1"/>
            </w:pPr>
            <w:r>
              <w:rPr>
                <w:spacing w:val="-1"/>
              </w:rPr>
              <w:t>（</w:t>
            </w:r>
            <w:r>
              <w:rPr>
                <w:spacing w:val="-61"/>
              </w:rPr>
              <w:t xml:space="preserve"> </w:t>
            </w:r>
            <w:r>
              <w:rPr>
                <w:spacing w:val="-1"/>
              </w:rPr>
              <w:t>二）拒绝环境保护行政主管部门和其他有关部门进行现场检查，或者被</w:t>
            </w:r>
            <w:r>
              <w:t xml:space="preserve"> </w:t>
            </w:r>
            <w:r>
              <w:rPr>
                <w:spacing w:val="-1"/>
              </w:rPr>
              <w:t>检查时不如实反映情况和提供必要资料的。</w:t>
            </w:r>
          </w:p>
          <w:p w14:paraId="42FF01BB">
            <w:pPr>
              <w:spacing w:before="38" w:line="216" w:lineRule="auto"/>
              <w:ind w:left="124"/>
            </w:pPr>
            <w:r>
              <w:rPr>
                <w:spacing w:val="-7"/>
              </w:rPr>
              <w:t>7.《排污许可管理条例》（</w:t>
            </w:r>
            <w:r>
              <w:rPr>
                <w:spacing w:val="-70"/>
              </w:rPr>
              <w:t xml:space="preserve"> </w:t>
            </w:r>
            <w:r>
              <w:rPr>
                <w:spacing w:val="-7"/>
              </w:rPr>
              <w:t>2021</w:t>
            </w:r>
            <w:r>
              <w:rPr>
                <w:spacing w:val="-47"/>
              </w:rPr>
              <w:t xml:space="preserve"> </w:t>
            </w:r>
            <w:r>
              <w:rPr>
                <w:spacing w:val="-7"/>
              </w:rPr>
              <w:t>年</w:t>
            </w:r>
            <w:r>
              <w:rPr>
                <w:spacing w:val="-32"/>
              </w:rPr>
              <w:t xml:space="preserve"> </w:t>
            </w:r>
            <w:r>
              <w:rPr>
                <w:spacing w:val="-7"/>
              </w:rPr>
              <w:t>3</w:t>
            </w:r>
            <w:r>
              <w:rPr>
                <w:spacing w:val="-39"/>
              </w:rPr>
              <w:t xml:space="preserve"> </w:t>
            </w:r>
            <w:r>
              <w:rPr>
                <w:spacing w:val="-7"/>
              </w:rPr>
              <w:t>月</w:t>
            </w:r>
            <w:r>
              <w:rPr>
                <w:spacing w:val="-35"/>
              </w:rPr>
              <w:t xml:space="preserve"> </w:t>
            </w:r>
            <w:r>
              <w:rPr>
                <w:spacing w:val="-8"/>
              </w:rPr>
              <w:t>1 日施行）</w:t>
            </w:r>
          </w:p>
          <w:p w14:paraId="1F2C0B41">
            <w:pPr>
              <w:spacing w:before="81" w:line="241" w:lineRule="auto"/>
              <w:ind w:left="120" w:right="103" w:firstLine="4"/>
            </w:pPr>
            <w:r>
              <w:t>第三十九条  排污单位拒不配合生态环境主管部门监督检查，或者在接受</w:t>
            </w:r>
            <w:r>
              <w:rPr>
                <w:spacing w:val="10"/>
              </w:rPr>
              <w:t xml:space="preserve"> </w:t>
            </w:r>
            <w:r>
              <w:rPr>
                <w:spacing w:val="-3"/>
              </w:rPr>
              <w:t>监督检查时弄虚作假的，由生态环境主管部门责令改正，处</w:t>
            </w:r>
            <w:r>
              <w:rPr>
                <w:spacing w:val="-41"/>
              </w:rPr>
              <w:t xml:space="preserve"> </w:t>
            </w:r>
            <w:r>
              <w:rPr>
                <w:spacing w:val="-3"/>
              </w:rPr>
              <w:t>2</w:t>
            </w:r>
            <w:r>
              <w:rPr>
                <w:spacing w:val="-37"/>
              </w:rPr>
              <w:t xml:space="preserve"> </w:t>
            </w:r>
            <w:r>
              <w:rPr>
                <w:spacing w:val="-4"/>
              </w:rPr>
              <w:t>万元以上</w:t>
            </w:r>
            <w:r>
              <w:rPr>
                <w:spacing w:val="-42"/>
              </w:rPr>
              <w:t xml:space="preserve"> </w:t>
            </w:r>
            <w:r>
              <w:rPr>
                <w:spacing w:val="-4"/>
              </w:rPr>
              <w:t>20</w:t>
            </w:r>
          </w:p>
        </w:tc>
        <w:tc>
          <w:tcPr>
            <w:tcW w:w="1393" w:type="dxa"/>
            <w:vAlign w:val="top"/>
          </w:tcPr>
          <w:p w14:paraId="7775F973">
            <w:pPr>
              <w:rPr>
                <w:rFonts w:ascii="Arial"/>
                <w:sz w:val="21"/>
              </w:rPr>
            </w:pPr>
          </w:p>
        </w:tc>
      </w:tr>
    </w:tbl>
    <w:p w14:paraId="1F0D48E8">
      <w:pPr>
        <w:pStyle w:val="2"/>
        <w:rPr>
          <w:sz w:val="21"/>
        </w:rPr>
      </w:pPr>
    </w:p>
    <w:p w14:paraId="3EBBBA74">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0AAE20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0A2C748B">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2438D0DA">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1B31A45C">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17FD7107">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5F5AB2ED">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6005D646">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6F81344D">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3DC14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3" w:hRule="atLeast"/>
        </w:trPr>
        <w:tc>
          <w:tcPr>
            <w:tcW w:w="626" w:type="dxa"/>
            <w:vAlign w:val="top"/>
          </w:tcPr>
          <w:p w14:paraId="7A31FE4D">
            <w:pPr>
              <w:rPr>
                <w:rFonts w:ascii="Arial"/>
                <w:sz w:val="21"/>
              </w:rPr>
            </w:pPr>
          </w:p>
        </w:tc>
        <w:tc>
          <w:tcPr>
            <w:tcW w:w="1802" w:type="dxa"/>
            <w:vAlign w:val="top"/>
          </w:tcPr>
          <w:p w14:paraId="707F2447">
            <w:pPr>
              <w:rPr>
                <w:rFonts w:ascii="Arial"/>
                <w:sz w:val="21"/>
              </w:rPr>
            </w:pPr>
          </w:p>
        </w:tc>
        <w:tc>
          <w:tcPr>
            <w:tcW w:w="773" w:type="dxa"/>
            <w:vAlign w:val="top"/>
          </w:tcPr>
          <w:p w14:paraId="08C363C7">
            <w:pPr>
              <w:rPr>
                <w:rFonts w:ascii="Arial"/>
                <w:sz w:val="21"/>
              </w:rPr>
            </w:pPr>
          </w:p>
        </w:tc>
        <w:tc>
          <w:tcPr>
            <w:tcW w:w="1547" w:type="dxa"/>
            <w:vAlign w:val="top"/>
          </w:tcPr>
          <w:p w14:paraId="622FE2B4">
            <w:pPr>
              <w:rPr>
                <w:rFonts w:ascii="Arial"/>
                <w:sz w:val="21"/>
              </w:rPr>
            </w:pPr>
          </w:p>
        </w:tc>
        <w:tc>
          <w:tcPr>
            <w:tcW w:w="1777" w:type="dxa"/>
            <w:vAlign w:val="top"/>
          </w:tcPr>
          <w:p w14:paraId="63812DB4">
            <w:pPr>
              <w:rPr>
                <w:rFonts w:ascii="Arial"/>
                <w:sz w:val="21"/>
              </w:rPr>
            </w:pPr>
          </w:p>
        </w:tc>
        <w:tc>
          <w:tcPr>
            <w:tcW w:w="7926" w:type="dxa"/>
            <w:vAlign w:val="top"/>
          </w:tcPr>
          <w:p w14:paraId="08D02D7E">
            <w:pPr>
              <w:spacing w:before="85" w:line="217" w:lineRule="auto"/>
              <w:ind w:left="126"/>
            </w:pPr>
            <w:r>
              <w:rPr>
                <w:spacing w:val="-3"/>
              </w:rPr>
              <w:t>万元以下的罚款。</w:t>
            </w:r>
          </w:p>
          <w:p w14:paraId="2E25EB15">
            <w:pPr>
              <w:spacing w:before="77" w:line="216" w:lineRule="auto"/>
              <w:ind w:left="124"/>
            </w:pPr>
            <w:r>
              <w:rPr>
                <w:spacing w:val="-3"/>
              </w:rPr>
              <w:t>8.《中华人民共和国自然保护区条例》（</w:t>
            </w:r>
            <w:r>
              <w:rPr>
                <w:spacing w:val="-69"/>
              </w:rPr>
              <w:t xml:space="preserve"> </w:t>
            </w:r>
            <w:r>
              <w:rPr>
                <w:spacing w:val="-3"/>
              </w:rPr>
              <w:t>2017</w:t>
            </w:r>
            <w:r>
              <w:rPr>
                <w:spacing w:val="-48"/>
              </w:rPr>
              <w:t xml:space="preserve"> </w:t>
            </w:r>
            <w:r>
              <w:rPr>
                <w:spacing w:val="-4"/>
              </w:rPr>
              <w:t>年修订）</w:t>
            </w:r>
          </w:p>
          <w:p w14:paraId="6DAADA7B">
            <w:pPr>
              <w:spacing w:before="79" w:line="267" w:lineRule="auto"/>
              <w:ind w:left="114" w:right="103" w:firstLine="11"/>
            </w:pPr>
            <w:r>
              <w:t>第三十六条  自然保护区管理机构违反本条例规定，拒绝环境保护行政主</w:t>
            </w:r>
            <w:r>
              <w:rPr>
                <w:spacing w:val="10"/>
              </w:rPr>
              <w:t xml:space="preserve"> </w:t>
            </w:r>
            <w:r>
              <w:rPr>
                <w:spacing w:val="1"/>
              </w:rPr>
              <w:t>管部门或者有关自然保护区行政主管部门监督检查</w:t>
            </w:r>
            <w:r>
              <w:t xml:space="preserve">，或者在被检查时弄虚 </w:t>
            </w:r>
            <w:r>
              <w:rPr>
                <w:spacing w:val="-1"/>
              </w:rPr>
              <w:t>作假的，</w:t>
            </w:r>
            <w:r>
              <w:rPr>
                <w:spacing w:val="-66"/>
              </w:rPr>
              <w:t xml:space="preserve"> </w:t>
            </w:r>
            <w:r>
              <w:rPr>
                <w:spacing w:val="-1"/>
              </w:rPr>
              <w:t>由县级以上人民政府环境保护行政主管部门或者有关自然保护区</w:t>
            </w:r>
          </w:p>
          <w:p w14:paraId="01FD1D07">
            <w:pPr>
              <w:spacing w:before="39" w:line="262" w:lineRule="auto"/>
              <w:ind w:left="124" w:right="2470" w:hanging="11"/>
            </w:pPr>
            <w:r>
              <w:rPr>
                <w:spacing w:val="-6"/>
              </w:rPr>
              <w:t>行政主管部门给予</w:t>
            </w:r>
            <w:r>
              <w:rPr>
                <w:spacing w:val="-32"/>
              </w:rPr>
              <w:t xml:space="preserve"> </w:t>
            </w:r>
            <w:r>
              <w:rPr>
                <w:spacing w:val="-6"/>
              </w:rPr>
              <w:t>300</w:t>
            </w:r>
            <w:r>
              <w:rPr>
                <w:spacing w:val="-42"/>
              </w:rPr>
              <w:t xml:space="preserve"> </w:t>
            </w:r>
            <w:r>
              <w:rPr>
                <w:spacing w:val="-6"/>
              </w:rPr>
              <w:t>元以上</w:t>
            </w:r>
            <w:r>
              <w:rPr>
                <w:spacing w:val="-32"/>
              </w:rPr>
              <w:t xml:space="preserve"> </w:t>
            </w:r>
            <w:r>
              <w:rPr>
                <w:spacing w:val="-6"/>
              </w:rPr>
              <w:t>3000</w:t>
            </w:r>
            <w:r>
              <w:rPr>
                <w:spacing w:val="-43"/>
              </w:rPr>
              <w:t xml:space="preserve"> </w:t>
            </w:r>
            <w:r>
              <w:rPr>
                <w:spacing w:val="-6"/>
              </w:rPr>
              <w:t>元</w:t>
            </w:r>
            <w:r>
              <w:rPr>
                <w:spacing w:val="-7"/>
              </w:rPr>
              <w:t>以下的罚款。</w:t>
            </w:r>
            <w:r>
              <w:t xml:space="preserve"> </w:t>
            </w:r>
            <w:r>
              <w:rPr>
                <w:spacing w:val="-2"/>
              </w:rPr>
              <w:t>9.《消耗臭氧层物质管理条例》（2023</w:t>
            </w:r>
            <w:r>
              <w:rPr>
                <w:spacing w:val="-34"/>
              </w:rPr>
              <w:t xml:space="preserve"> </w:t>
            </w:r>
            <w:r>
              <w:rPr>
                <w:spacing w:val="-2"/>
              </w:rPr>
              <w:t>年修订）</w:t>
            </w:r>
          </w:p>
          <w:p w14:paraId="453DD4B3">
            <w:pPr>
              <w:spacing w:before="37" w:line="270" w:lineRule="auto"/>
              <w:ind w:left="113" w:right="103" w:firstLine="12"/>
            </w:pPr>
            <w:r>
              <w:t>第四十条  拒绝、阻碍生态环境主管部门或者其他有关部门的监督检查，</w:t>
            </w:r>
            <w:r>
              <w:rPr>
                <w:spacing w:val="11"/>
              </w:rPr>
              <w:t xml:space="preserve"> </w:t>
            </w:r>
            <w:r>
              <w:rPr>
                <w:spacing w:val="-1"/>
              </w:rPr>
              <w:t>或者在接受监督检查时弄虚作假的，由监督检查部门责令改正，处</w:t>
            </w:r>
            <w:r>
              <w:rPr>
                <w:spacing w:val="-30"/>
              </w:rPr>
              <w:t xml:space="preserve"> </w:t>
            </w:r>
            <w:r>
              <w:rPr>
                <w:spacing w:val="-1"/>
              </w:rPr>
              <w:t>2</w:t>
            </w:r>
            <w:r>
              <w:rPr>
                <w:spacing w:val="-38"/>
              </w:rPr>
              <w:t xml:space="preserve"> </w:t>
            </w:r>
            <w:r>
              <w:rPr>
                <w:spacing w:val="-1"/>
              </w:rPr>
              <w:t>万元</w:t>
            </w:r>
            <w:r>
              <w:t xml:space="preserve"> </w:t>
            </w:r>
            <w:r>
              <w:rPr>
                <w:spacing w:val="-4"/>
              </w:rPr>
              <w:t>以上</w:t>
            </w:r>
            <w:r>
              <w:rPr>
                <w:spacing w:val="-41"/>
              </w:rPr>
              <w:t xml:space="preserve"> </w:t>
            </w:r>
            <w:r>
              <w:rPr>
                <w:spacing w:val="-4"/>
              </w:rPr>
              <w:t>20</w:t>
            </w:r>
            <w:r>
              <w:rPr>
                <w:spacing w:val="-37"/>
              </w:rPr>
              <w:t xml:space="preserve"> </w:t>
            </w:r>
            <w:r>
              <w:rPr>
                <w:spacing w:val="-4"/>
              </w:rPr>
              <w:t>万元以下的罚款；构成违反治安管理行为的，由公</w:t>
            </w:r>
            <w:r>
              <w:rPr>
                <w:spacing w:val="-5"/>
              </w:rPr>
              <w:t>安机关依法给予</w:t>
            </w:r>
            <w:r>
              <w:t xml:space="preserve"> </w:t>
            </w:r>
            <w:r>
              <w:rPr>
                <w:spacing w:val="-1"/>
              </w:rPr>
              <w:t>治安管理处罚；构成犯罪的，依法追究刑事责任。</w:t>
            </w:r>
          </w:p>
          <w:p w14:paraId="699A0B60">
            <w:pPr>
              <w:spacing w:before="36" w:line="216" w:lineRule="auto"/>
              <w:ind w:left="128"/>
            </w:pPr>
            <w:r>
              <w:rPr>
                <w:spacing w:val="-7"/>
              </w:rPr>
              <w:t>10.《碳排放权交易管理暂行条例》（</w:t>
            </w:r>
            <w:r>
              <w:rPr>
                <w:spacing w:val="-69"/>
              </w:rPr>
              <w:t xml:space="preserve"> </w:t>
            </w:r>
            <w:r>
              <w:rPr>
                <w:spacing w:val="-7"/>
              </w:rPr>
              <w:t>2024</w:t>
            </w:r>
            <w:r>
              <w:rPr>
                <w:spacing w:val="-48"/>
              </w:rPr>
              <w:t xml:space="preserve"> </w:t>
            </w:r>
            <w:r>
              <w:rPr>
                <w:spacing w:val="-7"/>
              </w:rPr>
              <w:t>年</w:t>
            </w:r>
            <w:r>
              <w:rPr>
                <w:spacing w:val="-38"/>
              </w:rPr>
              <w:t xml:space="preserve"> </w:t>
            </w:r>
            <w:r>
              <w:rPr>
                <w:spacing w:val="-7"/>
              </w:rPr>
              <w:t>5</w:t>
            </w:r>
            <w:r>
              <w:rPr>
                <w:spacing w:val="-38"/>
              </w:rPr>
              <w:t xml:space="preserve"> </w:t>
            </w:r>
            <w:r>
              <w:rPr>
                <w:spacing w:val="-7"/>
              </w:rPr>
              <w:t>月</w:t>
            </w:r>
            <w:r>
              <w:rPr>
                <w:spacing w:val="-36"/>
              </w:rPr>
              <w:t xml:space="preserve"> </w:t>
            </w:r>
            <w:r>
              <w:rPr>
                <w:spacing w:val="-7"/>
              </w:rPr>
              <w:t>1 日施行）</w:t>
            </w:r>
          </w:p>
          <w:p w14:paraId="3073A9D1">
            <w:pPr>
              <w:spacing w:before="81" w:line="267" w:lineRule="auto"/>
              <w:ind w:left="133" w:right="103" w:hanging="8"/>
              <w:jc w:val="both"/>
            </w:pPr>
            <w:r>
              <w:rPr>
                <w:spacing w:val="-3"/>
              </w:rPr>
              <w:t>第二十六条 拒绝、阻碍生态环境主管部门或者其</w:t>
            </w:r>
            <w:r>
              <w:rPr>
                <w:spacing w:val="-4"/>
              </w:rPr>
              <w:t>他负有监督管理职责的部</w:t>
            </w:r>
            <w:r>
              <w:t xml:space="preserve"> </w:t>
            </w:r>
            <w:r>
              <w:rPr>
                <w:spacing w:val="-2"/>
              </w:rPr>
              <w:t>门依法实施监督检查的，</w:t>
            </w:r>
            <w:r>
              <w:rPr>
                <w:spacing w:val="-54"/>
              </w:rPr>
              <w:t xml:space="preserve"> </w:t>
            </w:r>
            <w:r>
              <w:rPr>
                <w:spacing w:val="-2"/>
              </w:rPr>
              <w:t>由生态环境主管部门或者其他负有监督管理职责</w:t>
            </w:r>
            <w:r>
              <w:t xml:space="preserve"> </w:t>
            </w:r>
            <w:r>
              <w:rPr>
                <w:spacing w:val="-5"/>
              </w:rPr>
              <w:t>的部门责令改正，处</w:t>
            </w:r>
            <w:r>
              <w:rPr>
                <w:spacing w:val="-35"/>
              </w:rPr>
              <w:t xml:space="preserve"> </w:t>
            </w:r>
            <w:r>
              <w:rPr>
                <w:spacing w:val="-5"/>
              </w:rPr>
              <w:t>2</w:t>
            </w:r>
            <w:r>
              <w:rPr>
                <w:spacing w:val="-38"/>
              </w:rPr>
              <w:t xml:space="preserve"> </w:t>
            </w:r>
            <w:r>
              <w:rPr>
                <w:spacing w:val="-5"/>
              </w:rPr>
              <w:t>万元以上</w:t>
            </w:r>
            <w:r>
              <w:rPr>
                <w:spacing w:val="-41"/>
              </w:rPr>
              <w:t xml:space="preserve"> </w:t>
            </w:r>
            <w:r>
              <w:rPr>
                <w:spacing w:val="-5"/>
              </w:rPr>
              <w:t>20</w:t>
            </w:r>
            <w:r>
              <w:rPr>
                <w:spacing w:val="-37"/>
              </w:rPr>
              <w:t xml:space="preserve"> </w:t>
            </w:r>
            <w:r>
              <w:rPr>
                <w:spacing w:val="-5"/>
              </w:rPr>
              <w:t>万元以下的罚款。</w:t>
            </w:r>
          </w:p>
          <w:p w14:paraId="38884B0E">
            <w:pPr>
              <w:spacing w:before="37" w:line="215" w:lineRule="auto"/>
              <w:ind w:left="128"/>
            </w:pPr>
            <w:r>
              <w:rPr>
                <w:spacing w:val="-8"/>
              </w:rPr>
              <w:t>11.《放射性废物安全管理条例》（</w:t>
            </w:r>
            <w:r>
              <w:rPr>
                <w:spacing w:val="-52"/>
              </w:rPr>
              <w:t xml:space="preserve"> </w:t>
            </w:r>
            <w:r>
              <w:rPr>
                <w:spacing w:val="-8"/>
              </w:rPr>
              <w:t>2012</w:t>
            </w:r>
            <w:r>
              <w:rPr>
                <w:spacing w:val="-48"/>
              </w:rPr>
              <w:t xml:space="preserve"> </w:t>
            </w:r>
            <w:r>
              <w:rPr>
                <w:spacing w:val="-8"/>
              </w:rPr>
              <w:t>年</w:t>
            </w:r>
            <w:r>
              <w:rPr>
                <w:spacing w:val="-32"/>
              </w:rPr>
              <w:t xml:space="preserve"> </w:t>
            </w:r>
            <w:r>
              <w:rPr>
                <w:spacing w:val="-8"/>
              </w:rPr>
              <w:t>3</w:t>
            </w:r>
            <w:r>
              <w:rPr>
                <w:spacing w:val="-38"/>
              </w:rPr>
              <w:t xml:space="preserve"> </w:t>
            </w:r>
            <w:r>
              <w:rPr>
                <w:spacing w:val="-8"/>
              </w:rPr>
              <w:t>月</w:t>
            </w:r>
            <w:r>
              <w:rPr>
                <w:spacing w:val="-36"/>
              </w:rPr>
              <w:t xml:space="preserve"> </w:t>
            </w:r>
            <w:r>
              <w:rPr>
                <w:spacing w:val="-8"/>
              </w:rPr>
              <w:t>1 日施行）</w:t>
            </w:r>
          </w:p>
          <w:p w14:paraId="686D4FF3">
            <w:pPr>
              <w:spacing w:before="81" w:line="270" w:lineRule="auto"/>
              <w:ind w:left="109" w:right="103" w:firstLine="16"/>
            </w:pPr>
            <w:r>
              <w:t>第四十一条  违反本条例规定，拒绝、阻碍环境保护主管部门或者其他有</w:t>
            </w:r>
            <w:r>
              <w:rPr>
                <w:spacing w:val="10"/>
              </w:rPr>
              <w:t xml:space="preserve"> </w:t>
            </w:r>
            <w:r>
              <w:rPr>
                <w:spacing w:val="1"/>
              </w:rPr>
              <w:t>关部门的监督检查，或者在接受监督检查时弄虚作假的，由</w:t>
            </w:r>
            <w:r>
              <w:t xml:space="preserve">监督检查部门 </w:t>
            </w:r>
            <w:r>
              <w:rPr>
                <w:spacing w:val="-2"/>
              </w:rPr>
              <w:t>责令改正，处</w:t>
            </w:r>
            <w:r>
              <w:rPr>
                <w:spacing w:val="-39"/>
              </w:rPr>
              <w:t xml:space="preserve"> </w:t>
            </w:r>
            <w:r>
              <w:rPr>
                <w:spacing w:val="-2"/>
              </w:rPr>
              <w:t>2</w:t>
            </w:r>
            <w:r>
              <w:rPr>
                <w:spacing w:val="-37"/>
              </w:rPr>
              <w:t xml:space="preserve"> </w:t>
            </w:r>
            <w:r>
              <w:rPr>
                <w:spacing w:val="-2"/>
              </w:rPr>
              <w:t>万元以下的罚款；构成违反治安管理行为的，</w:t>
            </w:r>
            <w:r>
              <w:rPr>
                <w:spacing w:val="-71"/>
              </w:rPr>
              <w:t xml:space="preserve"> </w:t>
            </w:r>
            <w:r>
              <w:rPr>
                <w:spacing w:val="-2"/>
              </w:rPr>
              <w:t>由公</w:t>
            </w:r>
            <w:r>
              <w:rPr>
                <w:spacing w:val="-3"/>
              </w:rPr>
              <w:t>安机关</w:t>
            </w:r>
            <w:r>
              <w:t xml:space="preserve"> 依法给予治安管理处罚；构成犯罪的，依法</w:t>
            </w:r>
            <w:r>
              <w:rPr>
                <w:spacing w:val="-1"/>
              </w:rPr>
              <w:t>追究刑事责任。</w:t>
            </w:r>
          </w:p>
          <w:p w14:paraId="3D9D0505">
            <w:pPr>
              <w:spacing w:before="36" w:line="215" w:lineRule="auto"/>
              <w:ind w:left="128"/>
            </w:pPr>
            <w:r>
              <w:rPr>
                <w:spacing w:val="-5"/>
              </w:rPr>
              <w:t>12.《放射性物品运输安全管理条例》（2010</w:t>
            </w:r>
            <w:r>
              <w:rPr>
                <w:spacing w:val="-48"/>
              </w:rPr>
              <w:t xml:space="preserve"> </w:t>
            </w:r>
            <w:r>
              <w:rPr>
                <w:spacing w:val="-6"/>
              </w:rPr>
              <w:t>年</w:t>
            </w:r>
            <w:r>
              <w:rPr>
                <w:spacing w:val="-35"/>
              </w:rPr>
              <w:t xml:space="preserve"> </w:t>
            </w:r>
            <w:r>
              <w:rPr>
                <w:spacing w:val="-6"/>
              </w:rPr>
              <w:t>1</w:t>
            </w:r>
            <w:r>
              <w:rPr>
                <w:spacing w:val="-38"/>
              </w:rPr>
              <w:t xml:space="preserve"> </w:t>
            </w:r>
            <w:r>
              <w:rPr>
                <w:spacing w:val="-6"/>
              </w:rPr>
              <w:t>月</w:t>
            </w:r>
            <w:r>
              <w:rPr>
                <w:spacing w:val="-36"/>
              </w:rPr>
              <w:t xml:space="preserve"> </w:t>
            </w:r>
            <w:r>
              <w:rPr>
                <w:spacing w:val="-6"/>
              </w:rPr>
              <w:t>1 日施行）</w:t>
            </w:r>
          </w:p>
          <w:p w14:paraId="35536FB0">
            <w:pPr>
              <w:spacing w:before="77" w:line="272" w:lineRule="auto"/>
              <w:ind w:left="113" w:right="51" w:firstLine="12"/>
            </w:pPr>
            <w:r>
              <w:t>第六十六条  拒绝、阻碍国务院核安全监管部门或者其他依法履行放射性</w:t>
            </w:r>
            <w:r>
              <w:rPr>
                <w:spacing w:val="10"/>
              </w:rPr>
              <w:t xml:space="preserve"> </w:t>
            </w:r>
            <w:r>
              <w:rPr>
                <w:spacing w:val="1"/>
              </w:rPr>
              <w:t>物品运输安全监督管理职责的部门进行监督检查，或</w:t>
            </w:r>
            <w:r>
              <w:t xml:space="preserve">者在接受监督检查时 </w:t>
            </w:r>
            <w:r>
              <w:rPr>
                <w:spacing w:val="-8"/>
              </w:rPr>
              <w:t>弄虚作假的，由监督检查部门责令改正，处</w:t>
            </w:r>
            <w:r>
              <w:rPr>
                <w:spacing w:val="-25"/>
              </w:rPr>
              <w:t xml:space="preserve"> </w:t>
            </w:r>
            <w:r>
              <w:rPr>
                <w:spacing w:val="-8"/>
              </w:rPr>
              <w:t>1</w:t>
            </w:r>
            <w:r>
              <w:rPr>
                <w:spacing w:val="-37"/>
              </w:rPr>
              <w:t xml:space="preserve"> </w:t>
            </w:r>
            <w:r>
              <w:rPr>
                <w:spacing w:val="-8"/>
              </w:rPr>
              <w:t>万元以上</w:t>
            </w:r>
            <w:r>
              <w:rPr>
                <w:spacing w:val="-42"/>
              </w:rPr>
              <w:t xml:space="preserve"> </w:t>
            </w:r>
            <w:r>
              <w:rPr>
                <w:spacing w:val="-8"/>
              </w:rPr>
              <w:t>2</w:t>
            </w:r>
            <w:r>
              <w:rPr>
                <w:spacing w:val="-37"/>
              </w:rPr>
              <w:t xml:space="preserve"> </w:t>
            </w:r>
            <w:r>
              <w:rPr>
                <w:spacing w:val="-8"/>
              </w:rPr>
              <w:t>万元以下的罚款；</w:t>
            </w:r>
            <w:r>
              <w:t xml:space="preserve"> </w:t>
            </w:r>
            <w:r>
              <w:rPr>
                <w:spacing w:val="1"/>
              </w:rPr>
              <w:t>构成违反治安管理行为的，由公安机关依法给予治安</w:t>
            </w:r>
            <w:r>
              <w:t xml:space="preserve">管理处罚；构成犯罪 </w:t>
            </w:r>
            <w:r>
              <w:rPr>
                <w:spacing w:val="-1"/>
              </w:rPr>
              <w:t>的，依法追究刑事责任。</w:t>
            </w:r>
          </w:p>
          <w:p w14:paraId="759FFF37">
            <w:pPr>
              <w:spacing w:before="35" w:line="216" w:lineRule="auto"/>
              <w:ind w:left="128"/>
            </w:pPr>
            <w:r>
              <w:rPr>
                <w:spacing w:val="-3"/>
              </w:rPr>
              <w:t>13.《医疗废物管理条例》（</w:t>
            </w:r>
            <w:r>
              <w:rPr>
                <w:spacing w:val="-61"/>
              </w:rPr>
              <w:t xml:space="preserve"> </w:t>
            </w:r>
            <w:r>
              <w:rPr>
                <w:spacing w:val="-3"/>
              </w:rPr>
              <w:t>2011</w:t>
            </w:r>
            <w:r>
              <w:rPr>
                <w:spacing w:val="-48"/>
              </w:rPr>
              <w:t xml:space="preserve"> </w:t>
            </w:r>
            <w:r>
              <w:rPr>
                <w:spacing w:val="-3"/>
              </w:rPr>
              <w:t>年修订）</w:t>
            </w:r>
          </w:p>
          <w:p w14:paraId="50942B8E">
            <w:pPr>
              <w:spacing w:before="79" w:line="206" w:lineRule="auto"/>
              <w:ind w:left="125"/>
            </w:pPr>
            <w:r>
              <w:t>第五十条  医疗卫生机构、医疗废物集中处置单位，无正当理由，阻碍卫</w:t>
            </w:r>
          </w:p>
        </w:tc>
        <w:tc>
          <w:tcPr>
            <w:tcW w:w="1393" w:type="dxa"/>
            <w:vAlign w:val="top"/>
          </w:tcPr>
          <w:p w14:paraId="491873A9">
            <w:pPr>
              <w:rPr>
                <w:rFonts w:ascii="Arial"/>
                <w:sz w:val="21"/>
              </w:rPr>
            </w:pPr>
          </w:p>
        </w:tc>
      </w:tr>
    </w:tbl>
    <w:p w14:paraId="1A182DBF">
      <w:pPr>
        <w:pStyle w:val="2"/>
        <w:rPr>
          <w:sz w:val="21"/>
        </w:rPr>
      </w:pPr>
    </w:p>
    <w:p w14:paraId="186B938A">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1C91A6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713BAE39">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38CB756B">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4AC9B532">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4A3C368A">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29B46681">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2865DEFD">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0B06AC2E">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501AF5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3" w:hRule="atLeast"/>
        </w:trPr>
        <w:tc>
          <w:tcPr>
            <w:tcW w:w="626" w:type="dxa"/>
            <w:vAlign w:val="top"/>
          </w:tcPr>
          <w:p w14:paraId="29D55C15">
            <w:pPr>
              <w:rPr>
                <w:rFonts w:ascii="Arial"/>
                <w:sz w:val="21"/>
              </w:rPr>
            </w:pPr>
          </w:p>
        </w:tc>
        <w:tc>
          <w:tcPr>
            <w:tcW w:w="1802" w:type="dxa"/>
            <w:vAlign w:val="top"/>
          </w:tcPr>
          <w:p w14:paraId="713D313C">
            <w:pPr>
              <w:rPr>
                <w:rFonts w:ascii="Arial"/>
                <w:sz w:val="21"/>
              </w:rPr>
            </w:pPr>
          </w:p>
        </w:tc>
        <w:tc>
          <w:tcPr>
            <w:tcW w:w="773" w:type="dxa"/>
            <w:vAlign w:val="top"/>
          </w:tcPr>
          <w:p w14:paraId="7A9AEB3D">
            <w:pPr>
              <w:rPr>
                <w:rFonts w:ascii="Arial"/>
                <w:sz w:val="21"/>
              </w:rPr>
            </w:pPr>
          </w:p>
        </w:tc>
        <w:tc>
          <w:tcPr>
            <w:tcW w:w="1547" w:type="dxa"/>
            <w:vAlign w:val="top"/>
          </w:tcPr>
          <w:p w14:paraId="6B9E39FF">
            <w:pPr>
              <w:rPr>
                <w:rFonts w:ascii="Arial"/>
                <w:sz w:val="21"/>
              </w:rPr>
            </w:pPr>
          </w:p>
        </w:tc>
        <w:tc>
          <w:tcPr>
            <w:tcW w:w="1777" w:type="dxa"/>
            <w:vAlign w:val="top"/>
          </w:tcPr>
          <w:p w14:paraId="14A4ADF5">
            <w:pPr>
              <w:rPr>
                <w:rFonts w:ascii="Arial"/>
                <w:sz w:val="21"/>
              </w:rPr>
            </w:pPr>
          </w:p>
        </w:tc>
        <w:tc>
          <w:tcPr>
            <w:tcW w:w="7926" w:type="dxa"/>
            <w:vAlign w:val="top"/>
          </w:tcPr>
          <w:p w14:paraId="36CB7F69">
            <w:pPr>
              <w:spacing w:before="85" w:line="273" w:lineRule="auto"/>
              <w:ind w:left="113" w:right="43" w:firstLine="15"/>
              <w:jc w:val="both"/>
            </w:pPr>
            <w:r>
              <w:t>生行政主管部门或者环境保护行政主管部门执法人员执行职务，拒绝执法</w:t>
            </w:r>
            <w:r>
              <w:rPr>
                <w:spacing w:val="7"/>
              </w:rPr>
              <w:t xml:space="preserve"> </w:t>
            </w:r>
            <w:r>
              <w:rPr>
                <w:spacing w:val="-1"/>
              </w:rPr>
              <w:t>人员进入现场，或者不配合执法部门的检查、监测、调查取证的，</w:t>
            </w:r>
            <w:r>
              <w:rPr>
                <w:spacing w:val="-65"/>
              </w:rPr>
              <w:t xml:space="preserve"> </w:t>
            </w:r>
            <w:r>
              <w:rPr>
                <w:spacing w:val="-1"/>
              </w:rPr>
              <w:t>由县级</w:t>
            </w:r>
            <w:r>
              <w:t xml:space="preserve"> </w:t>
            </w:r>
            <w:r>
              <w:rPr>
                <w:spacing w:val="1"/>
              </w:rPr>
              <w:t>以上地方人民政府卫生行政主管部门或者环境保护行</w:t>
            </w:r>
            <w:r>
              <w:t xml:space="preserve">政主管部门按照各自 </w:t>
            </w:r>
            <w:r>
              <w:rPr>
                <w:spacing w:val="1"/>
              </w:rPr>
              <w:t>的职责责令改正，给予警告；拒不改正的，由原发证</w:t>
            </w:r>
            <w:r>
              <w:t xml:space="preserve">部门暂扣或者吊销执 </w:t>
            </w:r>
            <w:r>
              <w:rPr>
                <w:spacing w:val="-5"/>
              </w:rPr>
              <w:t>业许可证件或者经营许可证件；触犯《中华人民共和国治安管理处罚法》，</w:t>
            </w:r>
            <w:r>
              <w:rPr>
                <w:spacing w:val="8"/>
              </w:rPr>
              <w:t xml:space="preserve"> </w:t>
            </w:r>
            <w:r>
              <w:rPr>
                <w:spacing w:val="1"/>
              </w:rPr>
              <w:t>构成违反治安管理行为的，由公安机关依法予以处罚</w:t>
            </w:r>
            <w:r>
              <w:t xml:space="preserve">；构成犯罪的，依法 </w:t>
            </w:r>
            <w:r>
              <w:rPr>
                <w:spacing w:val="-2"/>
              </w:rPr>
              <w:t>追究刑事责任。</w:t>
            </w:r>
          </w:p>
          <w:p w14:paraId="63C3CD56">
            <w:pPr>
              <w:spacing w:before="35" w:line="216" w:lineRule="auto"/>
              <w:ind w:left="128"/>
            </w:pPr>
            <w:r>
              <w:t>14.《温室气体自愿减排交易管理办法（试行）》（生态环境部 市场监管</w:t>
            </w:r>
          </w:p>
          <w:p w14:paraId="013E1119">
            <w:pPr>
              <w:spacing w:before="79" w:line="216" w:lineRule="auto"/>
              <w:ind w:left="129"/>
            </w:pPr>
            <w:r>
              <w:rPr>
                <w:spacing w:val="-8"/>
              </w:rPr>
              <w:t>总局令第</w:t>
            </w:r>
            <w:r>
              <w:rPr>
                <w:spacing w:val="-32"/>
              </w:rPr>
              <w:t xml:space="preserve"> </w:t>
            </w:r>
            <w:r>
              <w:rPr>
                <w:spacing w:val="-8"/>
              </w:rPr>
              <w:t>31</w:t>
            </w:r>
            <w:r>
              <w:rPr>
                <w:spacing w:val="-41"/>
              </w:rPr>
              <w:t xml:space="preserve"> </w:t>
            </w:r>
            <w:r>
              <w:rPr>
                <w:spacing w:val="-8"/>
              </w:rPr>
              <w:t>号，2023</w:t>
            </w:r>
            <w:r>
              <w:rPr>
                <w:spacing w:val="-47"/>
              </w:rPr>
              <w:t xml:space="preserve"> </w:t>
            </w:r>
            <w:r>
              <w:rPr>
                <w:spacing w:val="-8"/>
              </w:rPr>
              <w:t>年</w:t>
            </w:r>
            <w:r>
              <w:rPr>
                <w:spacing w:val="-36"/>
              </w:rPr>
              <w:t xml:space="preserve"> </w:t>
            </w:r>
            <w:r>
              <w:rPr>
                <w:spacing w:val="-8"/>
              </w:rPr>
              <w:t>10</w:t>
            </w:r>
            <w:r>
              <w:rPr>
                <w:spacing w:val="-38"/>
              </w:rPr>
              <w:t xml:space="preserve"> </w:t>
            </w:r>
            <w:r>
              <w:rPr>
                <w:spacing w:val="-8"/>
              </w:rPr>
              <w:t>月</w:t>
            </w:r>
            <w:r>
              <w:rPr>
                <w:spacing w:val="-36"/>
              </w:rPr>
              <w:t xml:space="preserve"> </w:t>
            </w:r>
            <w:r>
              <w:rPr>
                <w:spacing w:val="-8"/>
              </w:rPr>
              <w:t>19 日施</w:t>
            </w:r>
            <w:r>
              <w:rPr>
                <w:spacing w:val="-9"/>
              </w:rPr>
              <w:t>行）</w:t>
            </w:r>
          </w:p>
          <w:p w14:paraId="77FE51F9">
            <w:pPr>
              <w:spacing w:before="81" w:line="267" w:lineRule="auto"/>
              <w:ind w:left="113" w:right="103" w:firstLine="12"/>
              <w:jc w:val="both"/>
            </w:pPr>
            <w:r>
              <w:rPr>
                <w:spacing w:val="-3"/>
              </w:rPr>
              <w:t>第四十二条 违反本办法规定，拒不接受或者阻挠监</w:t>
            </w:r>
            <w:r>
              <w:rPr>
                <w:spacing w:val="-4"/>
              </w:rPr>
              <w:t>督检查，或者在接受监</w:t>
            </w:r>
            <w:r>
              <w:t xml:space="preserve"> </w:t>
            </w:r>
            <w:r>
              <w:rPr>
                <w:spacing w:val="1"/>
              </w:rPr>
              <w:t>督检查时弄虚作假的，由实施监督检查的生态环境主</w:t>
            </w:r>
            <w:r>
              <w:t xml:space="preserve">管部门或者市场监管 </w:t>
            </w:r>
            <w:r>
              <w:rPr>
                <w:spacing w:val="-1"/>
              </w:rPr>
              <w:t>部门责令改正，可以处一万元以上十万元以下的罚款。</w:t>
            </w:r>
          </w:p>
          <w:p w14:paraId="216F15BD">
            <w:pPr>
              <w:spacing w:before="36" w:line="216" w:lineRule="auto"/>
              <w:ind w:left="128"/>
            </w:pPr>
            <w:r>
              <w:rPr>
                <w:spacing w:val="1"/>
              </w:rPr>
              <w:t>15.《医疗废物管理行政处罚办法》（卫生部、国家环境保护总局令第</w:t>
            </w:r>
            <w:r>
              <w:rPr>
                <w:spacing w:val="-26"/>
              </w:rPr>
              <w:t xml:space="preserve"> </w:t>
            </w:r>
            <w:r>
              <w:rPr>
                <w:spacing w:val="1"/>
              </w:rPr>
              <w:t>21</w:t>
            </w:r>
          </w:p>
          <w:p w14:paraId="77B6D407">
            <w:pPr>
              <w:spacing w:before="79" w:line="217" w:lineRule="auto"/>
              <w:ind w:left="123"/>
            </w:pPr>
            <w:r>
              <w:rPr>
                <w:spacing w:val="-1"/>
              </w:rPr>
              <w:t>号，2010</w:t>
            </w:r>
            <w:r>
              <w:rPr>
                <w:spacing w:val="-40"/>
              </w:rPr>
              <w:t xml:space="preserve"> </w:t>
            </w:r>
            <w:r>
              <w:rPr>
                <w:spacing w:val="-1"/>
              </w:rPr>
              <w:t>年修正）</w:t>
            </w:r>
          </w:p>
          <w:p w14:paraId="2D92F847">
            <w:pPr>
              <w:spacing w:before="80" w:line="272" w:lineRule="auto"/>
              <w:ind w:left="113" w:right="103" w:firstLine="12"/>
            </w:pPr>
            <w:r>
              <w:t>第十二条第二款  医疗卫生机构、医疗废物集中处置单位阻碍环境保护行</w:t>
            </w:r>
            <w:r>
              <w:rPr>
                <w:spacing w:val="10"/>
              </w:rPr>
              <w:t xml:space="preserve"> </w:t>
            </w:r>
            <w:r>
              <w:rPr>
                <w:spacing w:val="1"/>
              </w:rPr>
              <w:t>政主管部门执法人员执行职务，拒绝执法人员进入现</w:t>
            </w:r>
            <w:r>
              <w:t xml:space="preserve">场，或者不配合执法 </w:t>
            </w:r>
            <w:r>
              <w:rPr>
                <w:spacing w:val="-1"/>
              </w:rPr>
              <w:t>部门的检查、监测、调查取证的，</w:t>
            </w:r>
            <w:r>
              <w:rPr>
                <w:spacing w:val="-65"/>
              </w:rPr>
              <w:t xml:space="preserve"> </w:t>
            </w:r>
            <w:r>
              <w:rPr>
                <w:spacing w:val="-1"/>
              </w:rPr>
              <w:t>由县级以上地方人民政府环境保护行政</w:t>
            </w:r>
            <w:r>
              <w:t xml:space="preserve"> </w:t>
            </w:r>
            <w:r>
              <w:rPr>
                <w:spacing w:val="1"/>
              </w:rPr>
              <w:t>主管部门依照《中华人民共和国固体废物污染环境防</w:t>
            </w:r>
            <w:r>
              <w:t xml:space="preserve">治法》第七十条规定 </w:t>
            </w:r>
            <w:r>
              <w:rPr>
                <w:spacing w:val="1"/>
              </w:rPr>
              <w:t>责令限期改正；拒不改正或者在检查时弄虚作假的，</w:t>
            </w:r>
            <w:r>
              <w:t xml:space="preserve">处二千元以上二万元 </w:t>
            </w:r>
            <w:r>
              <w:rPr>
                <w:spacing w:val="-2"/>
              </w:rPr>
              <w:t>以下的罚款。</w:t>
            </w:r>
          </w:p>
          <w:p w14:paraId="25861AC8">
            <w:pPr>
              <w:spacing w:before="36" w:line="216" w:lineRule="auto"/>
              <w:ind w:left="128"/>
            </w:pPr>
            <w:r>
              <w:rPr>
                <w:spacing w:val="-5"/>
              </w:rPr>
              <w:t>16.《环境监测管理办法》（</w:t>
            </w:r>
            <w:r>
              <w:rPr>
                <w:spacing w:val="-58"/>
              </w:rPr>
              <w:t xml:space="preserve"> </w:t>
            </w:r>
            <w:r>
              <w:rPr>
                <w:spacing w:val="-5"/>
              </w:rPr>
              <w:t>国家环境保护总局令第</w:t>
            </w:r>
            <w:r>
              <w:rPr>
                <w:spacing w:val="-32"/>
              </w:rPr>
              <w:t xml:space="preserve"> </w:t>
            </w:r>
            <w:r>
              <w:rPr>
                <w:spacing w:val="-5"/>
              </w:rPr>
              <w:t>39</w:t>
            </w:r>
            <w:r>
              <w:rPr>
                <w:spacing w:val="-40"/>
              </w:rPr>
              <w:t xml:space="preserve"> </w:t>
            </w:r>
            <w:r>
              <w:rPr>
                <w:spacing w:val="-6"/>
              </w:rPr>
              <w:t>号，2007</w:t>
            </w:r>
            <w:r>
              <w:rPr>
                <w:spacing w:val="-48"/>
              </w:rPr>
              <w:t xml:space="preserve"> </w:t>
            </w:r>
            <w:r>
              <w:rPr>
                <w:spacing w:val="-6"/>
              </w:rPr>
              <w:t>年</w:t>
            </w:r>
            <w:r>
              <w:rPr>
                <w:spacing w:val="-40"/>
              </w:rPr>
              <w:t xml:space="preserve"> </w:t>
            </w:r>
            <w:r>
              <w:rPr>
                <w:spacing w:val="-6"/>
              </w:rPr>
              <w:t>9</w:t>
            </w:r>
            <w:r>
              <w:rPr>
                <w:spacing w:val="-38"/>
              </w:rPr>
              <w:t xml:space="preserve"> </w:t>
            </w:r>
            <w:r>
              <w:rPr>
                <w:spacing w:val="-6"/>
              </w:rPr>
              <w:t>月</w:t>
            </w:r>
            <w:r>
              <w:rPr>
                <w:spacing w:val="-35"/>
              </w:rPr>
              <w:t xml:space="preserve"> </w:t>
            </w:r>
            <w:r>
              <w:rPr>
                <w:spacing w:val="-6"/>
              </w:rPr>
              <w:t>1</w:t>
            </w:r>
          </w:p>
          <w:p w14:paraId="19F21EF2">
            <w:pPr>
              <w:spacing w:before="79" w:line="216" w:lineRule="auto"/>
              <w:ind w:left="158"/>
            </w:pPr>
            <w:r>
              <w:rPr>
                <w:spacing w:val="-14"/>
              </w:rPr>
              <w:t>日施行）</w:t>
            </w:r>
          </w:p>
          <w:p w14:paraId="08D29E68">
            <w:pPr>
              <w:spacing w:before="80" w:line="259" w:lineRule="auto"/>
              <w:ind w:left="110" w:right="103" w:firstLine="15"/>
            </w:pPr>
            <w:r>
              <w:t>第十九条  排污者拒绝、阻挠环境监测工作人员进行环境监测活动或者弄</w:t>
            </w:r>
            <w:r>
              <w:rPr>
                <w:spacing w:val="10"/>
              </w:rPr>
              <w:t xml:space="preserve"> </w:t>
            </w:r>
            <w:r>
              <w:rPr>
                <w:spacing w:val="1"/>
              </w:rPr>
              <w:t>虚作假的，由县级以上环境保护部门依法给予行政处罚；</w:t>
            </w:r>
            <w:r>
              <w:t xml:space="preserve">构成违反治安管 </w:t>
            </w:r>
            <w:r>
              <w:rPr>
                <w:spacing w:val="1"/>
              </w:rPr>
              <w:t>理行为的，由公安机关依法给予治安处罚；构成犯罪的，</w:t>
            </w:r>
            <w:r>
              <w:t xml:space="preserve">依法追究刑事责 </w:t>
            </w:r>
            <w:r>
              <w:rPr>
                <w:spacing w:val="-4"/>
              </w:rPr>
              <w:t>任。</w:t>
            </w:r>
          </w:p>
        </w:tc>
        <w:tc>
          <w:tcPr>
            <w:tcW w:w="1393" w:type="dxa"/>
            <w:vAlign w:val="top"/>
          </w:tcPr>
          <w:p w14:paraId="2EBC800F">
            <w:pPr>
              <w:rPr>
                <w:rFonts w:ascii="Arial"/>
                <w:sz w:val="21"/>
              </w:rPr>
            </w:pPr>
          </w:p>
        </w:tc>
      </w:tr>
    </w:tbl>
    <w:p w14:paraId="064F8DE8">
      <w:pPr>
        <w:pStyle w:val="2"/>
        <w:rPr>
          <w:sz w:val="21"/>
        </w:rPr>
      </w:pPr>
    </w:p>
    <w:p w14:paraId="49563CC5">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54CFD3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17136B5D">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0023B72A">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35B7CFE4">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71812ED8">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3C6A193C">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0A12A8EC">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21084E14">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0356F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5" w:hRule="atLeast"/>
        </w:trPr>
        <w:tc>
          <w:tcPr>
            <w:tcW w:w="626" w:type="dxa"/>
            <w:vAlign w:val="top"/>
          </w:tcPr>
          <w:p w14:paraId="263AF2F9">
            <w:pPr>
              <w:spacing w:line="266" w:lineRule="auto"/>
              <w:rPr>
                <w:rFonts w:ascii="Arial"/>
                <w:sz w:val="21"/>
              </w:rPr>
            </w:pPr>
          </w:p>
          <w:p w14:paraId="6D8C6CFB">
            <w:pPr>
              <w:spacing w:line="266" w:lineRule="auto"/>
              <w:rPr>
                <w:rFonts w:ascii="Arial"/>
                <w:sz w:val="21"/>
              </w:rPr>
            </w:pPr>
          </w:p>
          <w:p w14:paraId="2EC0DEF0">
            <w:pPr>
              <w:spacing w:line="266" w:lineRule="auto"/>
              <w:rPr>
                <w:rFonts w:ascii="Arial"/>
                <w:sz w:val="21"/>
              </w:rPr>
            </w:pPr>
          </w:p>
          <w:p w14:paraId="733BD32E">
            <w:pPr>
              <w:spacing w:line="266" w:lineRule="auto"/>
              <w:rPr>
                <w:rFonts w:ascii="Arial"/>
                <w:sz w:val="21"/>
              </w:rPr>
            </w:pPr>
          </w:p>
          <w:p w14:paraId="16985291">
            <w:pPr>
              <w:spacing w:line="266" w:lineRule="auto"/>
              <w:rPr>
                <w:rFonts w:ascii="Arial"/>
                <w:sz w:val="21"/>
              </w:rPr>
            </w:pPr>
          </w:p>
          <w:p w14:paraId="3DDBD9E2">
            <w:pPr>
              <w:spacing w:line="267" w:lineRule="auto"/>
              <w:rPr>
                <w:rFonts w:ascii="Arial"/>
                <w:sz w:val="21"/>
              </w:rPr>
            </w:pPr>
          </w:p>
          <w:p w14:paraId="5BB151BF">
            <w:pPr>
              <w:spacing w:line="267" w:lineRule="auto"/>
              <w:rPr>
                <w:rFonts w:ascii="Arial"/>
                <w:sz w:val="21"/>
              </w:rPr>
            </w:pPr>
          </w:p>
          <w:p w14:paraId="560AACE3">
            <w:pPr>
              <w:spacing w:before="71" w:line="184" w:lineRule="auto"/>
              <w:ind w:left="264"/>
              <w:rPr>
                <w:rFonts w:ascii="宋体" w:hAnsi="宋体" w:eastAsia="宋体" w:cs="宋体"/>
                <w:sz w:val="22"/>
                <w:szCs w:val="22"/>
              </w:rPr>
            </w:pPr>
            <w:r>
              <w:rPr>
                <w:rFonts w:ascii="宋体" w:hAnsi="宋体" w:eastAsia="宋体" w:cs="宋体"/>
                <w:sz w:val="22"/>
                <w:szCs w:val="22"/>
              </w:rPr>
              <w:t>6</w:t>
            </w:r>
          </w:p>
        </w:tc>
        <w:tc>
          <w:tcPr>
            <w:tcW w:w="1802" w:type="dxa"/>
            <w:vAlign w:val="top"/>
          </w:tcPr>
          <w:p w14:paraId="21FBDE1A">
            <w:pPr>
              <w:spacing w:line="279" w:lineRule="auto"/>
              <w:rPr>
                <w:rFonts w:ascii="Arial"/>
                <w:sz w:val="21"/>
              </w:rPr>
            </w:pPr>
          </w:p>
          <w:p w14:paraId="338C68A0">
            <w:pPr>
              <w:spacing w:line="279" w:lineRule="auto"/>
              <w:rPr>
                <w:rFonts w:ascii="Arial"/>
                <w:sz w:val="21"/>
              </w:rPr>
            </w:pPr>
          </w:p>
          <w:p w14:paraId="610AA7A6">
            <w:pPr>
              <w:spacing w:line="280" w:lineRule="auto"/>
              <w:rPr>
                <w:rFonts w:ascii="Arial"/>
                <w:sz w:val="21"/>
              </w:rPr>
            </w:pPr>
          </w:p>
          <w:p w14:paraId="1FC57E7A">
            <w:pPr>
              <w:spacing w:line="280" w:lineRule="auto"/>
              <w:rPr>
                <w:rFonts w:ascii="Arial"/>
                <w:sz w:val="21"/>
              </w:rPr>
            </w:pPr>
          </w:p>
          <w:p w14:paraId="23BA8B52">
            <w:pPr>
              <w:spacing w:before="78" w:line="272" w:lineRule="auto"/>
              <w:ind w:left="117" w:right="107"/>
              <w:jc w:val="both"/>
            </w:pPr>
            <w:r>
              <w:rPr>
                <w:spacing w:val="-16"/>
              </w:rPr>
              <w:t>对以欺骗、贿赂</w:t>
            </w:r>
            <w:r>
              <w:rPr>
                <w:spacing w:val="3"/>
              </w:rPr>
              <w:t xml:space="preserve"> </w:t>
            </w:r>
            <w:r>
              <w:rPr>
                <w:spacing w:val="2"/>
              </w:rPr>
              <w:t>等不正</w:t>
            </w:r>
            <w:r>
              <w:rPr>
                <w:spacing w:val="-50"/>
              </w:rPr>
              <w:t xml:space="preserve"> </w:t>
            </w:r>
            <w:r>
              <w:rPr>
                <w:spacing w:val="2"/>
              </w:rPr>
              <w:t>当</w:t>
            </w:r>
            <w:r>
              <w:rPr>
                <w:spacing w:val="-72"/>
              </w:rPr>
              <w:t xml:space="preserve"> </w:t>
            </w:r>
            <w:r>
              <w:rPr>
                <w:spacing w:val="2"/>
              </w:rPr>
              <w:t>手段</w:t>
            </w:r>
            <w:r>
              <w:t xml:space="preserve"> </w:t>
            </w:r>
            <w:r>
              <w:rPr>
                <w:spacing w:val="21"/>
              </w:rPr>
              <w:t>申请取得排污</w:t>
            </w:r>
            <w:r>
              <w:rPr>
                <w:spacing w:val="4"/>
              </w:rPr>
              <w:t xml:space="preserve"> </w:t>
            </w:r>
            <w:r>
              <w:rPr>
                <w:spacing w:val="11"/>
              </w:rPr>
              <w:t>许可证</w:t>
            </w:r>
            <w:r>
              <w:rPr>
                <w:spacing w:val="-56"/>
              </w:rPr>
              <w:t xml:space="preserve"> </w:t>
            </w:r>
            <w:r>
              <w:rPr>
                <w:spacing w:val="11"/>
              </w:rPr>
              <w:t>的行政</w:t>
            </w:r>
            <w:r>
              <w:t xml:space="preserve"> </w:t>
            </w:r>
            <w:r>
              <w:rPr>
                <w:spacing w:val="-8"/>
              </w:rPr>
              <w:t>处罚</w:t>
            </w:r>
          </w:p>
        </w:tc>
        <w:tc>
          <w:tcPr>
            <w:tcW w:w="773" w:type="dxa"/>
            <w:vAlign w:val="top"/>
          </w:tcPr>
          <w:p w14:paraId="08E1B63F">
            <w:pPr>
              <w:spacing w:line="276" w:lineRule="auto"/>
              <w:rPr>
                <w:rFonts w:ascii="Arial"/>
                <w:sz w:val="21"/>
              </w:rPr>
            </w:pPr>
          </w:p>
          <w:p w14:paraId="1EAB3028">
            <w:pPr>
              <w:spacing w:line="276" w:lineRule="auto"/>
              <w:rPr>
                <w:rFonts w:ascii="Arial"/>
                <w:sz w:val="21"/>
              </w:rPr>
            </w:pPr>
          </w:p>
          <w:p w14:paraId="64ABD363">
            <w:pPr>
              <w:spacing w:line="276" w:lineRule="auto"/>
              <w:rPr>
                <w:rFonts w:ascii="Arial"/>
                <w:sz w:val="21"/>
              </w:rPr>
            </w:pPr>
          </w:p>
          <w:p w14:paraId="67AE9E72">
            <w:pPr>
              <w:spacing w:line="277" w:lineRule="auto"/>
              <w:rPr>
                <w:rFonts w:ascii="Arial"/>
                <w:sz w:val="21"/>
              </w:rPr>
            </w:pPr>
          </w:p>
          <w:p w14:paraId="4F172271">
            <w:pPr>
              <w:spacing w:line="277" w:lineRule="auto"/>
              <w:rPr>
                <w:rFonts w:ascii="Arial"/>
                <w:sz w:val="21"/>
              </w:rPr>
            </w:pPr>
          </w:p>
          <w:p w14:paraId="56D624FC">
            <w:pPr>
              <w:spacing w:line="277" w:lineRule="auto"/>
              <w:rPr>
                <w:rFonts w:ascii="Arial"/>
                <w:sz w:val="21"/>
              </w:rPr>
            </w:pPr>
          </w:p>
          <w:p w14:paraId="4385DF32">
            <w:pPr>
              <w:spacing w:before="78" w:line="263" w:lineRule="auto"/>
              <w:ind w:left="160" w:right="145" w:hanging="9"/>
            </w:pPr>
            <w:r>
              <w:rPr>
                <w:spacing w:val="-5"/>
              </w:rPr>
              <w:t>行政</w:t>
            </w:r>
            <w:r>
              <w:t xml:space="preserve"> </w:t>
            </w:r>
            <w:r>
              <w:rPr>
                <w:spacing w:val="-10"/>
              </w:rPr>
              <w:t>处罚</w:t>
            </w:r>
          </w:p>
        </w:tc>
        <w:tc>
          <w:tcPr>
            <w:tcW w:w="1547" w:type="dxa"/>
            <w:vAlign w:val="top"/>
          </w:tcPr>
          <w:p w14:paraId="4C3F29D3">
            <w:pPr>
              <w:spacing w:line="246" w:lineRule="auto"/>
              <w:rPr>
                <w:rFonts w:ascii="Arial"/>
                <w:sz w:val="21"/>
              </w:rPr>
            </w:pPr>
          </w:p>
          <w:p w14:paraId="06C8DB60">
            <w:pPr>
              <w:spacing w:line="246" w:lineRule="auto"/>
              <w:rPr>
                <w:rFonts w:ascii="Arial"/>
                <w:sz w:val="21"/>
              </w:rPr>
            </w:pPr>
          </w:p>
          <w:p w14:paraId="4C4F8FCF">
            <w:pPr>
              <w:spacing w:line="246" w:lineRule="auto"/>
              <w:rPr>
                <w:rFonts w:ascii="Arial"/>
                <w:sz w:val="21"/>
              </w:rPr>
            </w:pPr>
          </w:p>
          <w:p w14:paraId="5B43D7A0">
            <w:pPr>
              <w:spacing w:line="246" w:lineRule="auto"/>
              <w:rPr>
                <w:rFonts w:ascii="Arial"/>
                <w:sz w:val="21"/>
              </w:rPr>
            </w:pPr>
          </w:p>
          <w:p w14:paraId="7E85FCA4">
            <w:pPr>
              <w:spacing w:line="246" w:lineRule="auto"/>
              <w:rPr>
                <w:rFonts w:ascii="Arial"/>
                <w:sz w:val="21"/>
              </w:rPr>
            </w:pPr>
          </w:p>
          <w:p w14:paraId="39AB8722">
            <w:pPr>
              <w:spacing w:line="247" w:lineRule="auto"/>
              <w:rPr>
                <w:rFonts w:ascii="Arial"/>
                <w:sz w:val="21"/>
              </w:rPr>
            </w:pPr>
          </w:p>
          <w:p w14:paraId="2A2E118D">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7AFF02D0">
            <w:pPr>
              <w:spacing w:line="254" w:lineRule="auto"/>
              <w:rPr>
                <w:rFonts w:ascii="Arial"/>
                <w:sz w:val="21"/>
              </w:rPr>
            </w:pPr>
          </w:p>
          <w:p w14:paraId="200F8147">
            <w:pPr>
              <w:spacing w:line="254" w:lineRule="auto"/>
              <w:rPr>
                <w:rFonts w:ascii="Arial"/>
                <w:sz w:val="21"/>
              </w:rPr>
            </w:pPr>
          </w:p>
          <w:p w14:paraId="1B5B14EC">
            <w:pPr>
              <w:spacing w:line="255" w:lineRule="auto"/>
              <w:rPr>
                <w:rFonts w:ascii="Arial"/>
                <w:sz w:val="21"/>
              </w:rPr>
            </w:pPr>
          </w:p>
          <w:p w14:paraId="5ADE31FC">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41D0DF5C">
            <w:pPr>
              <w:spacing w:line="259" w:lineRule="auto"/>
              <w:rPr>
                <w:rFonts w:ascii="Arial"/>
                <w:sz w:val="21"/>
              </w:rPr>
            </w:pPr>
          </w:p>
          <w:p w14:paraId="57D7D0F8">
            <w:pPr>
              <w:spacing w:line="260" w:lineRule="auto"/>
              <w:rPr>
                <w:rFonts w:ascii="Arial"/>
                <w:sz w:val="21"/>
              </w:rPr>
            </w:pPr>
          </w:p>
          <w:p w14:paraId="0AD1E516">
            <w:pPr>
              <w:spacing w:line="260" w:lineRule="auto"/>
              <w:rPr>
                <w:rFonts w:ascii="Arial"/>
                <w:sz w:val="21"/>
              </w:rPr>
            </w:pPr>
          </w:p>
          <w:p w14:paraId="538F53B6">
            <w:pPr>
              <w:spacing w:line="260" w:lineRule="auto"/>
              <w:rPr>
                <w:rFonts w:ascii="Arial"/>
                <w:sz w:val="21"/>
              </w:rPr>
            </w:pPr>
          </w:p>
          <w:p w14:paraId="165ED839">
            <w:pPr>
              <w:spacing w:line="260" w:lineRule="auto"/>
              <w:rPr>
                <w:rFonts w:ascii="Arial"/>
                <w:sz w:val="21"/>
              </w:rPr>
            </w:pPr>
          </w:p>
          <w:p w14:paraId="6A3EF0DB">
            <w:pPr>
              <w:spacing w:before="78" w:line="216" w:lineRule="auto"/>
              <w:ind w:left="128"/>
            </w:pPr>
            <w:r>
              <w:rPr>
                <w:spacing w:val="-8"/>
              </w:rPr>
              <w:t>1.《排污许可管理条例》（</w:t>
            </w:r>
            <w:r>
              <w:rPr>
                <w:spacing w:val="-54"/>
              </w:rPr>
              <w:t xml:space="preserve"> </w:t>
            </w:r>
            <w:r>
              <w:rPr>
                <w:spacing w:val="-8"/>
              </w:rPr>
              <w:t>2021</w:t>
            </w:r>
            <w:r>
              <w:rPr>
                <w:spacing w:val="-47"/>
              </w:rPr>
              <w:t xml:space="preserve"> </w:t>
            </w:r>
            <w:r>
              <w:rPr>
                <w:spacing w:val="-8"/>
              </w:rPr>
              <w:t>年</w:t>
            </w:r>
            <w:r>
              <w:rPr>
                <w:spacing w:val="-32"/>
              </w:rPr>
              <w:t xml:space="preserve"> </w:t>
            </w:r>
            <w:r>
              <w:rPr>
                <w:spacing w:val="-8"/>
              </w:rPr>
              <w:t>3</w:t>
            </w:r>
            <w:r>
              <w:rPr>
                <w:spacing w:val="-39"/>
              </w:rPr>
              <w:t xml:space="preserve"> </w:t>
            </w:r>
            <w:r>
              <w:rPr>
                <w:spacing w:val="-8"/>
              </w:rPr>
              <w:t>月</w:t>
            </w:r>
            <w:r>
              <w:rPr>
                <w:spacing w:val="-35"/>
              </w:rPr>
              <w:t xml:space="preserve"> </w:t>
            </w:r>
            <w:r>
              <w:rPr>
                <w:spacing w:val="-8"/>
              </w:rPr>
              <w:t>1 日施行）</w:t>
            </w:r>
          </w:p>
          <w:p w14:paraId="4B0BC7D2">
            <w:pPr>
              <w:spacing w:before="79" w:line="267" w:lineRule="auto"/>
              <w:ind w:left="116" w:right="103" w:firstLine="9"/>
            </w:pPr>
            <w:r>
              <w:t>第四十条  排污单位以欺骗、贿赂等不正当手段申请取得排污许可证的，</w:t>
            </w:r>
            <w:r>
              <w:rPr>
                <w:spacing w:val="11"/>
              </w:rPr>
              <w:t xml:space="preserve"> </w:t>
            </w:r>
            <w:r>
              <w:rPr>
                <w:spacing w:val="-6"/>
              </w:rPr>
              <w:t>由审批部门依法撤销其排污许可证，处</w:t>
            </w:r>
            <w:r>
              <w:rPr>
                <w:spacing w:val="-23"/>
              </w:rPr>
              <w:t xml:space="preserve"> </w:t>
            </w:r>
            <w:r>
              <w:rPr>
                <w:spacing w:val="-6"/>
              </w:rPr>
              <w:t>20</w:t>
            </w:r>
            <w:r>
              <w:rPr>
                <w:spacing w:val="-37"/>
              </w:rPr>
              <w:t xml:space="preserve"> </w:t>
            </w:r>
            <w:r>
              <w:rPr>
                <w:spacing w:val="-6"/>
              </w:rPr>
              <w:t>万元以上</w:t>
            </w:r>
            <w:r>
              <w:rPr>
                <w:spacing w:val="-39"/>
              </w:rPr>
              <w:t xml:space="preserve"> </w:t>
            </w:r>
            <w:r>
              <w:rPr>
                <w:spacing w:val="-6"/>
              </w:rPr>
              <w:t>50</w:t>
            </w:r>
            <w:r>
              <w:rPr>
                <w:spacing w:val="-37"/>
              </w:rPr>
              <w:t xml:space="preserve"> </w:t>
            </w:r>
            <w:r>
              <w:rPr>
                <w:spacing w:val="-6"/>
              </w:rPr>
              <w:t>万元以下的罚款，3</w:t>
            </w:r>
            <w:r>
              <w:t xml:space="preserve"> </w:t>
            </w:r>
            <w:r>
              <w:rPr>
                <w:spacing w:val="-1"/>
              </w:rPr>
              <w:t>年内不得再次申请排污许可证。</w:t>
            </w:r>
          </w:p>
        </w:tc>
        <w:tc>
          <w:tcPr>
            <w:tcW w:w="1393" w:type="dxa"/>
            <w:vAlign w:val="top"/>
          </w:tcPr>
          <w:p w14:paraId="51A747E1">
            <w:pPr>
              <w:rPr>
                <w:rFonts w:ascii="Arial"/>
                <w:sz w:val="21"/>
              </w:rPr>
            </w:pPr>
          </w:p>
        </w:tc>
      </w:tr>
      <w:tr w14:paraId="2F414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4" w:hRule="atLeast"/>
        </w:trPr>
        <w:tc>
          <w:tcPr>
            <w:tcW w:w="626" w:type="dxa"/>
            <w:vAlign w:val="top"/>
          </w:tcPr>
          <w:p w14:paraId="70C50334">
            <w:pPr>
              <w:spacing w:line="277" w:lineRule="auto"/>
              <w:rPr>
                <w:rFonts w:ascii="Arial"/>
                <w:sz w:val="21"/>
              </w:rPr>
            </w:pPr>
          </w:p>
          <w:p w14:paraId="5941F44A">
            <w:pPr>
              <w:spacing w:line="278" w:lineRule="auto"/>
              <w:rPr>
                <w:rFonts w:ascii="Arial"/>
                <w:sz w:val="21"/>
              </w:rPr>
            </w:pPr>
          </w:p>
          <w:p w14:paraId="18C413DF">
            <w:pPr>
              <w:spacing w:line="278" w:lineRule="auto"/>
              <w:rPr>
                <w:rFonts w:ascii="Arial"/>
                <w:sz w:val="21"/>
              </w:rPr>
            </w:pPr>
          </w:p>
          <w:p w14:paraId="3B965FF8">
            <w:pPr>
              <w:spacing w:line="278" w:lineRule="auto"/>
              <w:rPr>
                <w:rFonts w:ascii="Arial"/>
                <w:sz w:val="21"/>
              </w:rPr>
            </w:pPr>
          </w:p>
          <w:p w14:paraId="50EB4D18">
            <w:pPr>
              <w:spacing w:before="72" w:line="182" w:lineRule="auto"/>
              <w:ind w:left="268"/>
              <w:rPr>
                <w:rFonts w:ascii="宋体" w:hAnsi="宋体" w:eastAsia="宋体" w:cs="宋体"/>
                <w:sz w:val="22"/>
                <w:szCs w:val="22"/>
              </w:rPr>
            </w:pPr>
            <w:r>
              <w:rPr>
                <w:rFonts w:ascii="宋体" w:hAnsi="宋体" w:eastAsia="宋体" w:cs="宋体"/>
                <w:sz w:val="22"/>
                <w:szCs w:val="22"/>
              </w:rPr>
              <w:t>7</w:t>
            </w:r>
          </w:p>
        </w:tc>
        <w:tc>
          <w:tcPr>
            <w:tcW w:w="1802" w:type="dxa"/>
            <w:vAlign w:val="top"/>
          </w:tcPr>
          <w:p w14:paraId="29D9447F">
            <w:pPr>
              <w:spacing w:line="241" w:lineRule="auto"/>
              <w:rPr>
                <w:rFonts w:ascii="Arial"/>
                <w:sz w:val="21"/>
              </w:rPr>
            </w:pPr>
          </w:p>
          <w:p w14:paraId="16F6D890">
            <w:pPr>
              <w:spacing w:line="241" w:lineRule="auto"/>
              <w:rPr>
                <w:rFonts w:ascii="Arial"/>
                <w:sz w:val="21"/>
              </w:rPr>
            </w:pPr>
          </w:p>
          <w:p w14:paraId="1786F385">
            <w:pPr>
              <w:spacing w:line="242" w:lineRule="auto"/>
              <w:rPr>
                <w:rFonts w:ascii="Arial"/>
                <w:sz w:val="21"/>
              </w:rPr>
            </w:pPr>
          </w:p>
          <w:p w14:paraId="6F8C1E8A">
            <w:pPr>
              <w:spacing w:before="78" w:line="267" w:lineRule="auto"/>
              <w:ind w:left="119" w:right="62" w:hanging="2"/>
              <w:jc w:val="both"/>
            </w:pPr>
            <w:r>
              <w:rPr>
                <w:spacing w:val="-10"/>
              </w:rPr>
              <w:t>对伪造、变造、</w:t>
            </w:r>
            <w:r>
              <w:rPr>
                <w:spacing w:val="5"/>
              </w:rPr>
              <w:t xml:space="preserve"> </w:t>
            </w:r>
            <w:r>
              <w:rPr>
                <w:spacing w:val="13"/>
              </w:rPr>
              <w:t>转让排</w:t>
            </w:r>
            <w:r>
              <w:rPr>
                <w:spacing w:val="-70"/>
              </w:rPr>
              <w:t xml:space="preserve"> </w:t>
            </w:r>
            <w:r>
              <w:rPr>
                <w:spacing w:val="13"/>
              </w:rPr>
              <w:t>污许可</w:t>
            </w:r>
            <w:r>
              <w:t xml:space="preserve"> </w:t>
            </w:r>
            <w:r>
              <w:rPr>
                <w:spacing w:val="-3"/>
              </w:rPr>
              <w:t>证的行政处罚</w:t>
            </w:r>
          </w:p>
        </w:tc>
        <w:tc>
          <w:tcPr>
            <w:tcW w:w="773" w:type="dxa"/>
            <w:vAlign w:val="top"/>
          </w:tcPr>
          <w:p w14:paraId="05461F02">
            <w:pPr>
              <w:spacing w:line="301" w:lineRule="auto"/>
              <w:rPr>
                <w:rFonts w:ascii="Arial"/>
                <w:sz w:val="21"/>
              </w:rPr>
            </w:pPr>
          </w:p>
          <w:p w14:paraId="6084D9F0">
            <w:pPr>
              <w:spacing w:line="301" w:lineRule="auto"/>
              <w:rPr>
                <w:rFonts w:ascii="Arial"/>
                <w:sz w:val="21"/>
              </w:rPr>
            </w:pPr>
          </w:p>
          <w:p w14:paraId="05B4F37A">
            <w:pPr>
              <w:spacing w:line="302" w:lineRule="auto"/>
              <w:rPr>
                <w:rFonts w:ascii="Arial"/>
                <w:sz w:val="21"/>
              </w:rPr>
            </w:pPr>
          </w:p>
          <w:p w14:paraId="52BB1649">
            <w:pPr>
              <w:spacing w:before="78" w:line="263" w:lineRule="auto"/>
              <w:ind w:left="160" w:right="145" w:hanging="9"/>
            </w:pPr>
            <w:r>
              <w:rPr>
                <w:spacing w:val="-5"/>
              </w:rPr>
              <w:t>行政</w:t>
            </w:r>
            <w:r>
              <w:t xml:space="preserve"> </w:t>
            </w:r>
            <w:r>
              <w:rPr>
                <w:spacing w:val="-10"/>
              </w:rPr>
              <w:t>处罚</w:t>
            </w:r>
          </w:p>
        </w:tc>
        <w:tc>
          <w:tcPr>
            <w:tcW w:w="1547" w:type="dxa"/>
            <w:vAlign w:val="top"/>
          </w:tcPr>
          <w:p w14:paraId="0595A3AE">
            <w:pPr>
              <w:rPr>
                <w:rFonts w:ascii="Arial"/>
                <w:sz w:val="21"/>
              </w:rPr>
            </w:pPr>
          </w:p>
          <w:p w14:paraId="0995A8B4">
            <w:pPr>
              <w:spacing w:line="241" w:lineRule="auto"/>
              <w:rPr>
                <w:rFonts w:ascii="Arial"/>
                <w:sz w:val="21"/>
              </w:rPr>
            </w:pPr>
          </w:p>
          <w:p w14:paraId="62758CC1">
            <w:pPr>
              <w:spacing w:line="241" w:lineRule="auto"/>
              <w:rPr>
                <w:rFonts w:ascii="Arial"/>
                <w:sz w:val="21"/>
              </w:rPr>
            </w:pPr>
          </w:p>
          <w:p w14:paraId="4963FB8B">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50A589A3">
            <w:pPr>
              <w:spacing w:before="84" w:line="267"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53A892E6">
            <w:pPr>
              <w:spacing w:line="272" w:lineRule="auto"/>
              <w:rPr>
                <w:rFonts w:ascii="Arial"/>
                <w:sz w:val="21"/>
              </w:rPr>
            </w:pPr>
          </w:p>
          <w:p w14:paraId="4321C28A">
            <w:pPr>
              <w:spacing w:line="272" w:lineRule="auto"/>
              <w:rPr>
                <w:rFonts w:ascii="Arial"/>
                <w:sz w:val="21"/>
              </w:rPr>
            </w:pPr>
          </w:p>
          <w:p w14:paraId="6D31D226">
            <w:pPr>
              <w:spacing w:before="78" w:line="216" w:lineRule="auto"/>
              <w:ind w:left="128"/>
            </w:pPr>
            <w:r>
              <w:rPr>
                <w:spacing w:val="-8"/>
              </w:rPr>
              <w:t>1.《排污许可管理条例》（</w:t>
            </w:r>
            <w:r>
              <w:rPr>
                <w:spacing w:val="-54"/>
              </w:rPr>
              <w:t xml:space="preserve"> </w:t>
            </w:r>
            <w:r>
              <w:rPr>
                <w:spacing w:val="-8"/>
              </w:rPr>
              <w:t>2021</w:t>
            </w:r>
            <w:r>
              <w:rPr>
                <w:spacing w:val="-47"/>
              </w:rPr>
              <w:t xml:space="preserve"> </w:t>
            </w:r>
            <w:r>
              <w:rPr>
                <w:spacing w:val="-8"/>
              </w:rPr>
              <w:t>年</w:t>
            </w:r>
            <w:r>
              <w:rPr>
                <w:spacing w:val="-32"/>
              </w:rPr>
              <w:t xml:space="preserve"> </w:t>
            </w:r>
            <w:r>
              <w:rPr>
                <w:spacing w:val="-8"/>
              </w:rPr>
              <w:t>3</w:t>
            </w:r>
            <w:r>
              <w:rPr>
                <w:spacing w:val="-39"/>
              </w:rPr>
              <w:t xml:space="preserve"> </w:t>
            </w:r>
            <w:r>
              <w:rPr>
                <w:spacing w:val="-8"/>
              </w:rPr>
              <w:t>月</w:t>
            </w:r>
            <w:r>
              <w:rPr>
                <w:spacing w:val="-35"/>
              </w:rPr>
              <w:t xml:space="preserve"> </w:t>
            </w:r>
            <w:r>
              <w:rPr>
                <w:spacing w:val="-8"/>
              </w:rPr>
              <w:t>1 日施行）</w:t>
            </w:r>
          </w:p>
          <w:p w14:paraId="6A7EEEFE">
            <w:pPr>
              <w:spacing w:before="79" w:line="267" w:lineRule="auto"/>
              <w:ind w:left="113" w:right="103" w:firstLine="12"/>
              <w:jc w:val="both"/>
            </w:pPr>
            <w:r>
              <w:t>第四十一条  违反本条例规定，伪造、变造、转让排污许可证的，由生态</w:t>
            </w:r>
            <w:r>
              <w:rPr>
                <w:spacing w:val="10"/>
              </w:rPr>
              <w:t xml:space="preserve"> </w:t>
            </w:r>
            <w:r>
              <w:rPr>
                <w:spacing w:val="-3"/>
              </w:rPr>
              <w:t>环境主管部门没收相关证件或者吊销排污许可证，处</w:t>
            </w:r>
            <w:r>
              <w:rPr>
                <w:spacing w:val="-16"/>
              </w:rPr>
              <w:t xml:space="preserve"> </w:t>
            </w:r>
            <w:r>
              <w:rPr>
                <w:spacing w:val="-3"/>
              </w:rPr>
              <w:t>10</w:t>
            </w:r>
            <w:r>
              <w:rPr>
                <w:spacing w:val="-38"/>
              </w:rPr>
              <w:t xml:space="preserve"> </w:t>
            </w:r>
            <w:r>
              <w:rPr>
                <w:spacing w:val="-3"/>
              </w:rPr>
              <w:t>万元以上</w:t>
            </w:r>
            <w:r>
              <w:rPr>
                <w:spacing w:val="-29"/>
              </w:rPr>
              <w:t xml:space="preserve"> </w:t>
            </w:r>
            <w:r>
              <w:rPr>
                <w:spacing w:val="-3"/>
              </w:rPr>
              <w:t>30</w:t>
            </w:r>
            <w:r>
              <w:rPr>
                <w:spacing w:val="-38"/>
              </w:rPr>
              <w:t xml:space="preserve"> </w:t>
            </w:r>
            <w:r>
              <w:rPr>
                <w:spacing w:val="-3"/>
              </w:rPr>
              <w:t>万元</w:t>
            </w:r>
            <w:r>
              <w:t xml:space="preserve"> </w:t>
            </w:r>
            <w:r>
              <w:rPr>
                <w:spacing w:val="-1"/>
              </w:rPr>
              <w:t>以下的罚款，3</w:t>
            </w:r>
            <w:r>
              <w:rPr>
                <w:spacing w:val="-48"/>
              </w:rPr>
              <w:t xml:space="preserve"> </w:t>
            </w:r>
            <w:r>
              <w:rPr>
                <w:spacing w:val="-1"/>
              </w:rPr>
              <w:t>年内不得再次申请排污许可</w:t>
            </w:r>
            <w:r>
              <w:rPr>
                <w:spacing w:val="-2"/>
              </w:rPr>
              <w:t>证。</w:t>
            </w:r>
          </w:p>
        </w:tc>
        <w:tc>
          <w:tcPr>
            <w:tcW w:w="1393" w:type="dxa"/>
            <w:vAlign w:val="top"/>
          </w:tcPr>
          <w:p w14:paraId="044D0069">
            <w:pPr>
              <w:rPr>
                <w:rFonts w:ascii="Arial"/>
                <w:sz w:val="21"/>
              </w:rPr>
            </w:pPr>
          </w:p>
        </w:tc>
      </w:tr>
      <w:tr w14:paraId="5E0550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1" w:hRule="atLeast"/>
        </w:trPr>
        <w:tc>
          <w:tcPr>
            <w:tcW w:w="626" w:type="dxa"/>
            <w:vAlign w:val="top"/>
          </w:tcPr>
          <w:p w14:paraId="1CEE33CF">
            <w:pPr>
              <w:spacing w:line="262" w:lineRule="auto"/>
              <w:rPr>
                <w:rFonts w:ascii="Arial"/>
                <w:sz w:val="21"/>
              </w:rPr>
            </w:pPr>
          </w:p>
          <w:p w14:paraId="405F3F2F">
            <w:pPr>
              <w:spacing w:line="262" w:lineRule="auto"/>
              <w:rPr>
                <w:rFonts w:ascii="Arial"/>
                <w:sz w:val="21"/>
              </w:rPr>
            </w:pPr>
          </w:p>
          <w:p w14:paraId="15E7043C">
            <w:pPr>
              <w:spacing w:line="262" w:lineRule="auto"/>
              <w:rPr>
                <w:rFonts w:ascii="Arial"/>
                <w:sz w:val="21"/>
              </w:rPr>
            </w:pPr>
          </w:p>
          <w:p w14:paraId="0FB8D4BD">
            <w:pPr>
              <w:spacing w:line="263" w:lineRule="auto"/>
              <w:rPr>
                <w:rFonts w:ascii="Arial"/>
                <w:sz w:val="21"/>
              </w:rPr>
            </w:pPr>
          </w:p>
          <w:p w14:paraId="783442F8">
            <w:pPr>
              <w:spacing w:line="263" w:lineRule="auto"/>
              <w:rPr>
                <w:rFonts w:ascii="Arial"/>
                <w:sz w:val="21"/>
              </w:rPr>
            </w:pPr>
          </w:p>
          <w:p w14:paraId="74E21054">
            <w:pPr>
              <w:spacing w:line="263" w:lineRule="auto"/>
              <w:rPr>
                <w:rFonts w:ascii="Arial"/>
                <w:sz w:val="21"/>
              </w:rPr>
            </w:pPr>
          </w:p>
          <w:p w14:paraId="7C84F65A">
            <w:pPr>
              <w:spacing w:before="71" w:line="184" w:lineRule="auto"/>
              <w:ind w:left="263"/>
              <w:rPr>
                <w:rFonts w:ascii="宋体" w:hAnsi="宋体" w:eastAsia="宋体" w:cs="宋体"/>
                <w:sz w:val="22"/>
                <w:szCs w:val="22"/>
              </w:rPr>
            </w:pPr>
            <w:r>
              <w:rPr>
                <w:rFonts w:ascii="宋体" w:hAnsi="宋体" w:eastAsia="宋体" w:cs="宋体"/>
                <w:sz w:val="22"/>
                <w:szCs w:val="22"/>
              </w:rPr>
              <w:t>8</w:t>
            </w:r>
          </w:p>
        </w:tc>
        <w:tc>
          <w:tcPr>
            <w:tcW w:w="1802" w:type="dxa"/>
            <w:vAlign w:val="top"/>
          </w:tcPr>
          <w:p w14:paraId="1E7C4422">
            <w:pPr>
              <w:spacing w:line="253" w:lineRule="auto"/>
              <w:rPr>
                <w:rFonts w:ascii="Arial"/>
                <w:sz w:val="21"/>
              </w:rPr>
            </w:pPr>
          </w:p>
          <w:p w14:paraId="15BDF297">
            <w:pPr>
              <w:spacing w:line="253" w:lineRule="auto"/>
              <w:rPr>
                <w:rFonts w:ascii="Arial"/>
                <w:sz w:val="21"/>
              </w:rPr>
            </w:pPr>
          </w:p>
          <w:p w14:paraId="20DCCF4C">
            <w:pPr>
              <w:spacing w:line="253" w:lineRule="auto"/>
              <w:rPr>
                <w:rFonts w:ascii="Arial"/>
                <w:sz w:val="21"/>
              </w:rPr>
            </w:pPr>
          </w:p>
          <w:p w14:paraId="7ABBAFD8">
            <w:pPr>
              <w:spacing w:line="253" w:lineRule="auto"/>
              <w:rPr>
                <w:rFonts w:ascii="Arial"/>
                <w:sz w:val="21"/>
              </w:rPr>
            </w:pPr>
          </w:p>
          <w:p w14:paraId="0B4BEE9F">
            <w:pPr>
              <w:spacing w:before="78" w:line="267" w:lineRule="auto"/>
              <w:ind w:left="111" w:right="107" w:firstLine="6"/>
              <w:jc w:val="both"/>
            </w:pPr>
            <w:r>
              <w:rPr>
                <w:spacing w:val="12"/>
              </w:rPr>
              <w:t>对未依</w:t>
            </w:r>
            <w:r>
              <w:rPr>
                <w:spacing w:val="-61"/>
              </w:rPr>
              <w:t xml:space="preserve"> </w:t>
            </w:r>
            <w:r>
              <w:rPr>
                <w:spacing w:val="12"/>
              </w:rPr>
              <w:t>照规定</w:t>
            </w:r>
            <w:r>
              <w:t xml:space="preserve"> </w:t>
            </w:r>
            <w:r>
              <w:rPr>
                <w:spacing w:val="14"/>
              </w:rPr>
              <w:t>填报排</w:t>
            </w:r>
            <w:r>
              <w:rPr>
                <w:spacing w:val="-67"/>
              </w:rPr>
              <w:t xml:space="preserve"> </w:t>
            </w:r>
            <w:r>
              <w:rPr>
                <w:spacing w:val="14"/>
              </w:rPr>
              <w:t>污登记</w:t>
            </w:r>
            <w:r>
              <w:t xml:space="preserve"> </w:t>
            </w:r>
            <w:r>
              <w:rPr>
                <w:spacing w:val="23"/>
              </w:rPr>
              <w:t>表排污信息的</w:t>
            </w:r>
          </w:p>
          <w:p w14:paraId="36864D55">
            <w:pPr>
              <w:spacing w:before="36" w:line="216" w:lineRule="auto"/>
              <w:ind w:left="112"/>
            </w:pPr>
            <w:r>
              <w:rPr>
                <w:spacing w:val="-3"/>
              </w:rPr>
              <w:t>行政处罚</w:t>
            </w:r>
          </w:p>
        </w:tc>
        <w:tc>
          <w:tcPr>
            <w:tcW w:w="773" w:type="dxa"/>
            <w:vAlign w:val="top"/>
          </w:tcPr>
          <w:p w14:paraId="299466E3">
            <w:pPr>
              <w:spacing w:line="273" w:lineRule="auto"/>
              <w:rPr>
                <w:rFonts w:ascii="Arial"/>
                <w:sz w:val="21"/>
              </w:rPr>
            </w:pPr>
          </w:p>
          <w:p w14:paraId="69B35661">
            <w:pPr>
              <w:spacing w:line="274" w:lineRule="auto"/>
              <w:rPr>
                <w:rFonts w:ascii="Arial"/>
                <w:sz w:val="21"/>
              </w:rPr>
            </w:pPr>
          </w:p>
          <w:p w14:paraId="3744476C">
            <w:pPr>
              <w:spacing w:line="274" w:lineRule="auto"/>
              <w:rPr>
                <w:rFonts w:ascii="Arial"/>
                <w:sz w:val="21"/>
              </w:rPr>
            </w:pPr>
          </w:p>
          <w:p w14:paraId="4DB6CF99">
            <w:pPr>
              <w:spacing w:line="274" w:lineRule="auto"/>
              <w:rPr>
                <w:rFonts w:ascii="Arial"/>
                <w:sz w:val="21"/>
              </w:rPr>
            </w:pPr>
          </w:p>
          <w:p w14:paraId="5724E968">
            <w:pPr>
              <w:spacing w:line="274" w:lineRule="auto"/>
              <w:rPr>
                <w:rFonts w:ascii="Arial"/>
                <w:sz w:val="21"/>
              </w:rPr>
            </w:pPr>
          </w:p>
          <w:p w14:paraId="7B12DC97">
            <w:pPr>
              <w:spacing w:before="78" w:line="263" w:lineRule="auto"/>
              <w:ind w:left="160" w:right="145" w:hanging="9"/>
            </w:pPr>
            <w:r>
              <w:rPr>
                <w:spacing w:val="-5"/>
              </w:rPr>
              <w:t>行政</w:t>
            </w:r>
            <w:r>
              <w:t xml:space="preserve"> </w:t>
            </w:r>
            <w:r>
              <w:rPr>
                <w:spacing w:val="-10"/>
              </w:rPr>
              <w:t>处罚</w:t>
            </w:r>
          </w:p>
        </w:tc>
        <w:tc>
          <w:tcPr>
            <w:tcW w:w="1547" w:type="dxa"/>
            <w:vAlign w:val="top"/>
          </w:tcPr>
          <w:p w14:paraId="4E9D5C43">
            <w:pPr>
              <w:spacing w:line="297" w:lineRule="auto"/>
              <w:rPr>
                <w:rFonts w:ascii="Arial"/>
                <w:sz w:val="21"/>
              </w:rPr>
            </w:pPr>
          </w:p>
          <w:p w14:paraId="3EF8F7FC">
            <w:pPr>
              <w:spacing w:line="297" w:lineRule="auto"/>
              <w:rPr>
                <w:rFonts w:ascii="Arial"/>
                <w:sz w:val="21"/>
              </w:rPr>
            </w:pPr>
          </w:p>
          <w:p w14:paraId="75AD753D">
            <w:pPr>
              <w:spacing w:line="297" w:lineRule="auto"/>
              <w:rPr>
                <w:rFonts w:ascii="Arial"/>
                <w:sz w:val="21"/>
              </w:rPr>
            </w:pPr>
          </w:p>
          <w:p w14:paraId="1256BE7C">
            <w:pPr>
              <w:spacing w:line="297" w:lineRule="auto"/>
              <w:rPr>
                <w:rFonts w:ascii="Arial"/>
                <w:sz w:val="21"/>
              </w:rPr>
            </w:pPr>
          </w:p>
          <w:p w14:paraId="145E714A">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035EFC9C">
            <w:pPr>
              <w:spacing w:line="473" w:lineRule="auto"/>
              <w:rPr>
                <w:rFonts w:ascii="Arial"/>
                <w:sz w:val="21"/>
              </w:rPr>
            </w:pPr>
          </w:p>
          <w:p w14:paraId="4255D877">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556D8D96">
            <w:pPr>
              <w:spacing w:line="252" w:lineRule="auto"/>
              <w:rPr>
                <w:rFonts w:ascii="Arial"/>
                <w:sz w:val="21"/>
              </w:rPr>
            </w:pPr>
          </w:p>
          <w:p w14:paraId="2B35BC1E">
            <w:pPr>
              <w:spacing w:line="252" w:lineRule="auto"/>
              <w:rPr>
                <w:rFonts w:ascii="Arial"/>
                <w:sz w:val="21"/>
              </w:rPr>
            </w:pPr>
          </w:p>
          <w:p w14:paraId="6FAFA260">
            <w:pPr>
              <w:spacing w:line="253" w:lineRule="auto"/>
              <w:rPr>
                <w:rFonts w:ascii="Arial"/>
                <w:sz w:val="21"/>
              </w:rPr>
            </w:pPr>
          </w:p>
          <w:p w14:paraId="4C3D1D83">
            <w:pPr>
              <w:spacing w:line="253" w:lineRule="auto"/>
              <w:rPr>
                <w:rFonts w:ascii="Arial"/>
                <w:sz w:val="21"/>
              </w:rPr>
            </w:pPr>
          </w:p>
          <w:p w14:paraId="0565FE61">
            <w:pPr>
              <w:spacing w:before="78" w:line="216" w:lineRule="auto"/>
              <w:ind w:left="128"/>
            </w:pPr>
            <w:r>
              <w:rPr>
                <w:spacing w:val="-8"/>
              </w:rPr>
              <w:t>1.《排污许可管理条例》（</w:t>
            </w:r>
            <w:r>
              <w:rPr>
                <w:spacing w:val="-54"/>
              </w:rPr>
              <w:t xml:space="preserve"> </w:t>
            </w:r>
            <w:r>
              <w:rPr>
                <w:spacing w:val="-8"/>
              </w:rPr>
              <w:t>2021</w:t>
            </w:r>
            <w:r>
              <w:rPr>
                <w:spacing w:val="-47"/>
              </w:rPr>
              <w:t xml:space="preserve"> </w:t>
            </w:r>
            <w:r>
              <w:rPr>
                <w:spacing w:val="-8"/>
              </w:rPr>
              <w:t>年</w:t>
            </w:r>
            <w:r>
              <w:rPr>
                <w:spacing w:val="-32"/>
              </w:rPr>
              <w:t xml:space="preserve"> </w:t>
            </w:r>
            <w:r>
              <w:rPr>
                <w:spacing w:val="-8"/>
              </w:rPr>
              <w:t>3</w:t>
            </w:r>
            <w:r>
              <w:rPr>
                <w:spacing w:val="-39"/>
              </w:rPr>
              <w:t xml:space="preserve"> </w:t>
            </w:r>
            <w:r>
              <w:rPr>
                <w:spacing w:val="-8"/>
              </w:rPr>
              <w:t>月</w:t>
            </w:r>
            <w:r>
              <w:rPr>
                <w:spacing w:val="-35"/>
              </w:rPr>
              <w:t xml:space="preserve"> </w:t>
            </w:r>
            <w:r>
              <w:rPr>
                <w:spacing w:val="-8"/>
              </w:rPr>
              <w:t>1 日施行）</w:t>
            </w:r>
          </w:p>
          <w:p w14:paraId="47A60EAD">
            <w:pPr>
              <w:spacing w:before="78" w:line="268" w:lineRule="auto"/>
              <w:ind w:left="109" w:right="103" w:firstLine="16"/>
              <w:jc w:val="both"/>
            </w:pPr>
            <w:r>
              <w:t>第四十三条  需要填报排污登记表的企业事业单位和其他生产经营者，未</w:t>
            </w:r>
            <w:r>
              <w:rPr>
                <w:spacing w:val="10"/>
              </w:rPr>
              <w:t xml:space="preserve"> </w:t>
            </w:r>
            <w:r>
              <w:t>依照本条例规定填报排污信息的，由生态环境主管部门责</w:t>
            </w:r>
            <w:r>
              <w:rPr>
                <w:spacing w:val="-1"/>
              </w:rPr>
              <w:t>令改正，可以处</w:t>
            </w:r>
            <w:r>
              <w:t xml:space="preserve"> </w:t>
            </w:r>
            <w:r>
              <w:rPr>
                <w:spacing w:val="-4"/>
              </w:rPr>
              <w:t>5</w:t>
            </w:r>
            <w:r>
              <w:rPr>
                <w:spacing w:val="-31"/>
              </w:rPr>
              <w:t xml:space="preserve"> </w:t>
            </w:r>
            <w:r>
              <w:rPr>
                <w:spacing w:val="-4"/>
              </w:rPr>
              <w:t>万元以下的罚款。</w:t>
            </w:r>
          </w:p>
        </w:tc>
        <w:tc>
          <w:tcPr>
            <w:tcW w:w="1393" w:type="dxa"/>
            <w:vAlign w:val="top"/>
          </w:tcPr>
          <w:p w14:paraId="724C953B">
            <w:pPr>
              <w:rPr>
                <w:rFonts w:ascii="Arial"/>
                <w:sz w:val="21"/>
              </w:rPr>
            </w:pPr>
          </w:p>
        </w:tc>
      </w:tr>
    </w:tbl>
    <w:p w14:paraId="795F2225">
      <w:pPr>
        <w:pStyle w:val="2"/>
        <w:rPr>
          <w:sz w:val="21"/>
        </w:rPr>
      </w:pPr>
    </w:p>
    <w:p w14:paraId="0818C088">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0D758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6BCA08A3">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4EC95F9C">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2545348D">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154651AE">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3B4B33BE">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071E9032">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2EB6297B">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53F9F7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3" w:hRule="atLeast"/>
        </w:trPr>
        <w:tc>
          <w:tcPr>
            <w:tcW w:w="626" w:type="dxa"/>
            <w:vAlign w:val="top"/>
          </w:tcPr>
          <w:p w14:paraId="52C7D785">
            <w:pPr>
              <w:spacing w:line="243" w:lineRule="auto"/>
              <w:rPr>
                <w:rFonts w:ascii="Arial"/>
                <w:sz w:val="21"/>
              </w:rPr>
            </w:pPr>
          </w:p>
          <w:p w14:paraId="48649C59">
            <w:pPr>
              <w:spacing w:line="243" w:lineRule="auto"/>
              <w:rPr>
                <w:rFonts w:ascii="Arial"/>
                <w:sz w:val="21"/>
              </w:rPr>
            </w:pPr>
          </w:p>
          <w:p w14:paraId="020AEB86">
            <w:pPr>
              <w:spacing w:line="243" w:lineRule="auto"/>
              <w:rPr>
                <w:rFonts w:ascii="Arial"/>
                <w:sz w:val="21"/>
              </w:rPr>
            </w:pPr>
          </w:p>
          <w:p w14:paraId="659B6A9E">
            <w:pPr>
              <w:spacing w:line="243" w:lineRule="auto"/>
              <w:rPr>
                <w:rFonts w:ascii="Arial"/>
                <w:sz w:val="21"/>
              </w:rPr>
            </w:pPr>
          </w:p>
          <w:p w14:paraId="40288624">
            <w:pPr>
              <w:spacing w:line="243" w:lineRule="auto"/>
              <w:rPr>
                <w:rFonts w:ascii="Arial"/>
                <w:sz w:val="21"/>
              </w:rPr>
            </w:pPr>
          </w:p>
          <w:p w14:paraId="72D30B5B">
            <w:pPr>
              <w:spacing w:line="243" w:lineRule="auto"/>
              <w:rPr>
                <w:rFonts w:ascii="Arial"/>
                <w:sz w:val="21"/>
              </w:rPr>
            </w:pPr>
          </w:p>
          <w:p w14:paraId="0DEFA4C7">
            <w:pPr>
              <w:spacing w:line="243" w:lineRule="auto"/>
              <w:rPr>
                <w:rFonts w:ascii="Arial"/>
                <w:sz w:val="21"/>
              </w:rPr>
            </w:pPr>
          </w:p>
          <w:p w14:paraId="05ADCCEC">
            <w:pPr>
              <w:spacing w:line="243" w:lineRule="auto"/>
              <w:rPr>
                <w:rFonts w:ascii="Arial"/>
                <w:sz w:val="21"/>
              </w:rPr>
            </w:pPr>
          </w:p>
          <w:p w14:paraId="7F507048">
            <w:pPr>
              <w:spacing w:line="243" w:lineRule="auto"/>
              <w:rPr>
                <w:rFonts w:ascii="Arial"/>
                <w:sz w:val="21"/>
              </w:rPr>
            </w:pPr>
          </w:p>
          <w:p w14:paraId="6A266600">
            <w:pPr>
              <w:spacing w:line="243" w:lineRule="auto"/>
              <w:rPr>
                <w:rFonts w:ascii="Arial"/>
                <w:sz w:val="21"/>
              </w:rPr>
            </w:pPr>
          </w:p>
          <w:p w14:paraId="37647C5A">
            <w:pPr>
              <w:spacing w:line="243" w:lineRule="auto"/>
              <w:rPr>
                <w:rFonts w:ascii="Arial"/>
                <w:sz w:val="21"/>
              </w:rPr>
            </w:pPr>
          </w:p>
          <w:p w14:paraId="280CAD15">
            <w:pPr>
              <w:spacing w:line="243" w:lineRule="auto"/>
              <w:rPr>
                <w:rFonts w:ascii="Arial"/>
                <w:sz w:val="21"/>
              </w:rPr>
            </w:pPr>
          </w:p>
          <w:p w14:paraId="31498F12">
            <w:pPr>
              <w:spacing w:line="243" w:lineRule="auto"/>
              <w:rPr>
                <w:rFonts w:ascii="Arial"/>
                <w:sz w:val="21"/>
              </w:rPr>
            </w:pPr>
          </w:p>
          <w:p w14:paraId="696182FA">
            <w:pPr>
              <w:spacing w:line="243" w:lineRule="auto"/>
              <w:rPr>
                <w:rFonts w:ascii="Arial"/>
                <w:sz w:val="21"/>
              </w:rPr>
            </w:pPr>
          </w:p>
          <w:p w14:paraId="2B083735">
            <w:pPr>
              <w:spacing w:line="243" w:lineRule="auto"/>
              <w:rPr>
                <w:rFonts w:ascii="Arial"/>
                <w:sz w:val="21"/>
              </w:rPr>
            </w:pPr>
          </w:p>
          <w:p w14:paraId="0DA26D43">
            <w:pPr>
              <w:spacing w:line="243" w:lineRule="auto"/>
              <w:rPr>
                <w:rFonts w:ascii="Arial"/>
                <w:sz w:val="21"/>
              </w:rPr>
            </w:pPr>
          </w:p>
          <w:p w14:paraId="69BF8C50">
            <w:pPr>
              <w:spacing w:line="244" w:lineRule="auto"/>
              <w:rPr>
                <w:rFonts w:ascii="Arial"/>
                <w:sz w:val="21"/>
              </w:rPr>
            </w:pPr>
          </w:p>
          <w:p w14:paraId="46361F3D">
            <w:pPr>
              <w:spacing w:line="244" w:lineRule="auto"/>
              <w:rPr>
                <w:rFonts w:ascii="Arial"/>
                <w:sz w:val="21"/>
              </w:rPr>
            </w:pPr>
          </w:p>
          <w:p w14:paraId="1478E626">
            <w:pPr>
              <w:spacing w:line="244" w:lineRule="auto"/>
              <w:rPr>
                <w:rFonts w:ascii="Arial"/>
                <w:sz w:val="21"/>
              </w:rPr>
            </w:pPr>
          </w:p>
          <w:p w14:paraId="5A76424C">
            <w:pPr>
              <w:spacing w:line="244" w:lineRule="auto"/>
              <w:rPr>
                <w:rFonts w:ascii="Arial"/>
                <w:sz w:val="21"/>
              </w:rPr>
            </w:pPr>
          </w:p>
          <w:p w14:paraId="2A35B613">
            <w:pPr>
              <w:spacing w:before="72" w:line="184" w:lineRule="auto"/>
              <w:ind w:left="263"/>
              <w:rPr>
                <w:rFonts w:ascii="宋体" w:hAnsi="宋体" w:eastAsia="宋体" w:cs="宋体"/>
                <w:sz w:val="22"/>
                <w:szCs w:val="22"/>
              </w:rPr>
            </w:pPr>
            <w:r>
              <w:rPr>
                <w:rFonts w:ascii="宋体" w:hAnsi="宋体" w:eastAsia="宋体" w:cs="宋体"/>
                <w:sz w:val="22"/>
                <w:szCs w:val="22"/>
              </w:rPr>
              <w:t>9</w:t>
            </w:r>
          </w:p>
        </w:tc>
        <w:tc>
          <w:tcPr>
            <w:tcW w:w="1802" w:type="dxa"/>
            <w:vAlign w:val="top"/>
          </w:tcPr>
          <w:p w14:paraId="360DE01D">
            <w:pPr>
              <w:spacing w:line="255" w:lineRule="auto"/>
              <w:rPr>
                <w:rFonts w:ascii="Arial"/>
                <w:sz w:val="21"/>
              </w:rPr>
            </w:pPr>
          </w:p>
          <w:p w14:paraId="07BEB140">
            <w:pPr>
              <w:spacing w:line="255" w:lineRule="auto"/>
              <w:rPr>
                <w:rFonts w:ascii="Arial"/>
                <w:sz w:val="21"/>
              </w:rPr>
            </w:pPr>
          </w:p>
          <w:p w14:paraId="3F31A54E">
            <w:pPr>
              <w:spacing w:line="255" w:lineRule="auto"/>
              <w:rPr>
                <w:rFonts w:ascii="Arial"/>
                <w:sz w:val="21"/>
              </w:rPr>
            </w:pPr>
          </w:p>
          <w:p w14:paraId="76D06ED2">
            <w:pPr>
              <w:spacing w:line="255" w:lineRule="auto"/>
              <w:rPr>
                <w:rFonts w:ascii="Arial"/>
                <w:sz w:val="21"/>
              </w:rPr>
            </w:pPr>
          </w:p>
          <w:p w14:paraId="5856C317">
            <w:pPr>
              <w:spacing w:line="256" w:lineRule="auto"/>
              <w:rPr>
                <w:rFonts w:ascii="Arial"/>
                <w:sz w:val="21"/>
              </w:rPr>
            </w:pPr>
          </w:p>
          <w:p w14:paraId="5113CD24">
            <w:pPr>
              <w:spacing w:line="256" w:lineRule="auto"/>
              <w:rPr>
                <w:rFonts w:ascii="Arial"/>
                <w:sz w:val="21"/>
              </w:rPr>
            </w:pPr>
          </w:p>
          <w:p w14:paraId="4DAB162A">
            <w:pPr>
              <w:spacing w:line="256" w:lineRule="auto"/>
              <w:rPr>
                <w:rFonts w:ascii="Arial"/>
                <w:sz w:val="21"/>
              </w:rPr>
            </w:pPr>
          </w:p>
          <w:p w14:paraId="4D0D1877">
            <w:pPr>
              <w:spacing w:line="256" w:lineRule="auto"/>
              <w:rPr>
                <w:rFonts w:ascii="Arial"/>
                <w:sz w:val="21"/>
              </w:rPr>
            </w:pPr>
          </w:p>
          <w:p w14:paraId="67DAB561">
            <w:pPr>
              <w:spacing w:line="256" w:lineRule="auto"/>
              <w:rPr>
                <w:rFonts w:ascii="Arial"/>
                <w:sz w:val="21"/>
              </w:rPr>
            </w:pPr>
          </w:p>
          <w:p w14:paraId="581CB19E">
            <w:pPr>
              <w:spacing w:line="256" w:lineRule="auto"/>
              <w:rPr>
                <w:rFonts w:ascii="Arial"/>
                <w:sz w:val="21"/>
              </w:rPr>
            </w:pPr>
          </w:p>
          <w:p w14:paraId="3099373C">
            <w:pPr>
              <w:spacing w:line="256" w:lineRule="auto"/>
              <w:rPr>
                <w:rFonts w:ascii="Arial"/>
                <w:sz w:val="21"/>
              </w:rPr>
            </w:pPr>
          </w:p>
          <w:p w14:paraId="2272C1E0">
            <w:pPr>
              <w:spacing w:line="256" w:lineRule="auto"/>
              <w:rPr>
                <w:rFonts w:ascii="Arial"/>
                <w:sz w:val="21"/>
              </w:rPr>
            </w:pPr>
          </w:p>
          <w:p w14:paraId="2BAAA17A">
            <w:pPr>
              <w:spacing w:line="256" w:lineRule="auto"/>
              <w:rPr>
                <w:rFonts w:ascii="Arial"/>
                <w:sz w:val="21"/>
              </w:rPr>
            </w:pPr>
          </w:p>
          <w:p w14:paraId="5D2F867D">
            <w:pPr>
              <w:spacing w:line="256" w:lineRule="auto"/>
              <w:rPr>
                <w:rFonts w:ascii="Arial"/>
                <w:sz w:val="21"/>
              </w:rPr>
            </w:pPr>
          </w:p>
          <w:p w14:paraId="05BAB9F7">
            <w:pPr>
              <w:spacing w:before="78" w:line="274" w:lineRule="auto"/>
              <w:ind w:left="105" w:right="107" w:firstLine="12"/>
              <w:jc w:val="both"/>
            </w:pPr>
            <w:r>
              <w:rPr>
                <w:spacing w:val="-16"/>
              </w:rPr>
              <w:t>对不公开、不如</w:t>
            </w:r>
            <w:r>
              <w:rPr>
                <w:spacing w:val="3"/>
              </w:rPr>
              <w:t xml:space="preserve"> </w:t>
            </w:r>
            <w:r>
              <w:rPr>
                <w:spacing w:val="23"/>
              </w:rPr>
              <w:t>实公开环境信</w:t>
            </w:r>
            <w:r>
              <w:rPr>
                <w:spacing w:val="3"/>
              </w:rPr>
              <w:t xml:space="preserve"> </w:t>
            </w:r>
            <w:r>
              <w:rPr>
                <w:spacing w:val="-14"/>
              </w:rPr>
              <w:t>息，不披露环境</w:t>
            </w:r>
            <w:r>
              <w:rPr>
                <w:spacing w:val="1"/>
              </w:rPr>
              <w:t xml:space="preserve"> </w:t>
            </w:r>
            <w:r>
              <w:rPr>
                <w:spacing w:val="-14"/>
              </w:rPr>
              <w:t>信息，或者披露</w:t>
            </w:r>
            <w:r>
              <w:rPr>
                <w:spacing w:val="1"/>
              </w:rPr>
              <w:t xml:space="preserve"> </w:t>
            </w:r>
            <w:r>
              <w:rPr>
                <w:spacing w:val="24"/>
              </w:rPr>
              <w:t>的环境信息不</w:t>
            </w:r>
            <w:r>
              <w:t xml:space="preserve"> </w:t>
            </w:r>
            <w:r>
              <w:rPr>
                <w:spacing w:val="-14"/>
              </w:rPr>
              <w:t>真实、不准确等</w:t>
            </w:r>
            <w:r>
              <w:rPr>
                <w:spacing w:val="1"/>
              </w:rPr>
              <w:t xml:space="preserve"> </w:t>
            </w:r>
            <w:r>
              <w:rPr>
                <w:spacing w:val="15"/>
              </w:rPr>
              <w:t>行为的行政</w:t>
            </w:r>
            <w:r>
              <w:rPr>
                <w:spacing w:val="-67"/>
              </w:rPr>
              <w:t xml:space="preserve"> </w:t>
            </w:r>
            <w:r>
              <w:rPr>
                <w:spacing w:val="15"/>
              </w:rPr>
              <w:t>处</w:t>
            </w:r>
            <w:r>
              <w:t xml:space="preserve"> 罚</w:t>
            </w:r>
          </w:p>
        </w:tc>
        <w:tc>
          <w:tcPr>
            <w:tcW w:w="773" w:type="dxa"/>
            <w:vAlign w:val="top"/>
          </w:tcPr>
          <w:p w14:paraId="12620F0D">
            <w:pPr>
              <w:spacing w:line="245" w:lineRule="auto"/>
              <w:rPr>
                <w:rFonts w:ascii="Arial"/>
                <w:sz w:val="21"/>
              </w:rPr>
            </w:pPr>
          </w:p>
          <w:p w14:paraId="0EC1788B">
            <w:pPr>
              <w:spacing w:line="245" w:lineRule="auto"/>
              <w:rPr>
                <w:rFonts w:ascii="Arial"/>
                <w:sz w:val="21"/>
              </w:rPr>
            </w:pPr>
          </w:p>
          <w:p w14:paraId="28FFAF63">
            <w:pPr>
              <w:spacing w:line="245" w:lineRule="auto"/>
              <w:rPr>
                <w:rFonts w:ascii="Arial"/>
                <w:sz w:val="21"/>
              </w:rPr>
            </w:pPr>
          </w:p>
          <w:p w14:paraId="7BCE6A09">
            <w:pPr>
              <w:spacing w:line="245" w:lineRule="auto"/>
              <w:rPr>
                <w:rFonts w:ascii="Arial"/>
                <w:sz w:val="21"/>
              </w:rPr>
            </w:pPr>
          </w:p>
          <w:p w14:paraId="6324636A">
            <w:pPr>
              <w:spacing w:line="245" w:lineRule="auto"/>
              <w:rPr>
                <w:rFonts w:ascii="Arial"/>
                <w:sz w:val="21"/>
              </w:rPr>
            </w:pPr>
          </w:p>
          <w:p w14:paraId="12BBD815">
            <w:pPr>
              <w:spacing w:line="245" w:lineRule="auto"/>
              <w:rPr>
                <w:rFonts w:ascii="Arial"/>
                <w:sz w:val="21"/>
              </w:rPr>
            </w:pPr>
          </w:p>
          <w:p w14:paraId="2E0E330A">
            <w:pPr>
              <w:spacing w:line="245" w:lineRule="auto"/>
              <w:rPr>
                <w:rFonts w:ascii="Arial"/>
                <w:sz w:val="21"/>
              </w:rPr>
            </w:pPr>
          </w:p>
          <w:p w14:paraId="79655C35">
            <w:pPr>
              <w:spacing w:line="245" w:lineRule="auto"/>
              <w:rPr>
                <w:rFonts w:ascii="Arial"/>
                <w:sz w:val="21"/>
              </w:rPr>
            </w:pPr>
          </w:p>
          <w:p w14:paraId="6587B7A0">
            <w:pPr>
              <w:spacing w:line="245" w:lineRule="auto"/>
              <w:rPr>
                <w:rFonts w:ascii="Arial"/>
                <w:sz w:val="21"/>
              </w:rPr>
            </w:pPr>
          </w:p>
          <w:p w14:paraId="33A017C8">
            <w:pPr>
              <w:spacing w:line="245" w:lineRule="auto"/>
              <w:rPr>
                <w:rFonts w:ascii="Arial"/>
                <w:sz w:val="21"/>
              </w:rPr>
            </w:pPr>
          </w:p>
          <w:p w14:paraId="433EF09A">
            <w:pPr>
              <w:spacing w:line="245" w:lineRule="auto"/>
              <w:rPr>
                <w:rFonts w:ascii="Arial"/>
                <w:sz w:val="21"/>
              </w:rPr>
            </w:pPr>
          </w:p>
          <w:p w14:paraId="2DB6A610">
            <w:pPr>
              <w:spacing w:line="245" w:lineRule="auto"/>
              <w:rPr>
                <w:rFonts w:ascii="Arial"/>
                <w:sz w:val="21"/>
              </w:rPr>
            </w:pPr>
          </w:p>
          <w:p w14:paraId="27707C29">
            <w:pPr>
              <w:spacing w:line="245" w:lineRule="auto"/>
              <w:rPr>
                <w:rFonts w:ascii="Arial"/>
                <w:sz w:val="21"/>
              </w:rPr>
            </w:pPr>
          </w:p>
          <w:p w14:paraId="00D615CA">
            <w:pPr>
              <w:spacing w:line="245" w:lineRule="auto"/>
              <w:rPr>
                <w:rFonts w:ascii="Arial"/>
                <w:sz w:val="21"/>
              </w:rPr>
            </w:pPr>
          </w:p>
          <w:p w14:paraId="7EE0E0B6">
            <w:pPr>
              <w:spacing w:line="245" w:lineRule="auto"/>
              <w:rPr>
                <w:rFonts w:ascii="Arial"/>
                <w:sz w:val="21"/>
              </w:rPr>
            </w:pPr>
          </w:p>
          <w:p w14:paraId="5CB33932">
            <w:pPr>
              <w:spacing w:line="246" w:lineRule="auto"/>
              <w:rPr>
                <w:rFonts w:ascii="Arial"/>
                <w:sz w:val="21"/>
              </w:rPr>
            </w:pPr>
          </w:p>
          <w:p w14:paraId="00E4FC3C">
            <w:pPr>
              <w:spacing w:line="246" w:lineRule="auto"/>
              <w:rPr>
                <w:rFonts w:ascii="Arial"/>
                <w:sz w:val="21"/>
              </w:rPr>
            </w:pPr>
          </w:p>
          <w:p w14:paraId="23EA4FC2">
            <w:pPr>
              <w:spacing w:line="246" w:lineRule="auto"/>
              <w:rPr>
                <w:rFonts w:ascii="Arial"/>
                <w:sz w:val="21"/>
              </w:rPr>
            </w:pPr>
          </w:p>
          <w:p w14:paraId="7224E7CE">
            <w:pPr>
              <w:spacing w:line="246" w:lineRule="auto"/>
              <w:rPr>
                <w:rFonts w:ascii="Arial"/>
                <w:sz w:val="21"/>
              </w:rPr>
            </w:pPr>
          </w:p>
          <w:p w14:paraId="46C193AC">
            <w:pPr>
              <w:spacing w:before="78" w:line="263" w:lineRule="auto"/>
              <w:ind w:left="160" w:right="145" w:hanging="9"/>
            </w:pPr>
            <w:r>
              <w:rPr>
                <w:spacing w:val="-5"/>
              </w:rPr>
              <w:t>行政</w:t>
            </w:r>
            <w:r>
              <w:t xml:space="preserve"> </w:t>
            </w:r>
            <w:r>
              <w:rPr>
                <w:spacing w:val="-10"/>
              </w:rPr>
              <w:t>处罚</w:t>
            </w:r>
          </w:p>
        </w:tc>
        <w:tc>
          <w:tcPr>
            <w:tcW w:w="1547" w:type="dxa"/>
            <w:vAlign w:val="top"/>
          </w:tcPr>
          <w:p w14:paraId="18D4CBF2">
            <w:pPr>
              <w:spacing w:line="248" w:lineRule="auto"/>
              <w:rPr>
                <w:rFonts w:ascii="Arial"/>
                <w:sz w:val="21"/>
              </w:rPr>
            </w:pPr>
          </w:p>
          <w:p w14:paraId="101FBC91">
            <w:pPr>
              <w:spacing w:line="248" w:lineRule="auto"/>
              <w:rPr>
                <w:rFonts w:ascii="Arial"/>
                <w:sz w:val="21"/>
              </w:rPr>
            </w:pPr>
          </w:p>
          <w:p w14:paraId="2B2A9BF6">
            <w:pPr>
              <w:spacing w:line="248" w:lineRule="auto"/>
              <w:rPr>
                <w:rFonts w:ascii="Arial"/>
                <w:sz w:val="21"/>
              </w:rPr>
            </w:pPr>
          </w:p>
          <w:p w14:paraId="4DD1B817">
            <w:pPr>
              <w:spacing w:line="248" w:lineRule="auto"/>
              <w:rPr>
                <w:rFonts w:ascii="Arial"/>
                <w:sz w:val="21"/>
              </w:rPr>
            </w:pPr>
          </w:p>
          <w:p w14:paraId="1FFCE53D">
            <w:pPr>
              <w:spacing w:line="249" w:lineRule="auto"/>
              <w:rPr>
                <w:rFonts w:ascii="Arial"/>
                <w:sz w:val="21"/>
              </w:rPr>
            </w:pPr>
          </w:p>
          <w:p w14:paraId="11298B8A">
            <w:pPr>
              <w:spacing w:line="249" w:lineRule="auto"/>
              <w:rPr>
                <w:rFonts w:ascii="Arial"/>
                <w:sz w:val="21"/>
              </w:rPr>
            </w:pPr>
          </w:p>
          <w:p w14:paraId="516886F8">
            <w:pPr>
              <w:spacing w:line="249" w:lineRule="auto"/>
              <w:rPr>
                <w:rFonts w:ascii="Arial"/>
                <w:sz w:val="21"/>
              </w:rPr>
            </w:pPr>
          </w:p>
          <w:p w14:paraId="6A540542">
            <w:pPr>
              <w:spacing w:line="249" w:lineRule="auto"/>
              <w:rPr>
                <w:rFonts w:ascii="Arial"/>
                <w:sz w:val="21"/>
              </w:rPr>
            </w:pPr>
          </w:p>
          <w:p w14:paraId="6BBE209B">
            <w:pPr>
              <w:spacing w:line="249" w:lineRule="auto"/>
              <w:rPr>
                <w:rFonts w:ascii="Arial"/>
                <w:sz w:val="21"/>
              </w:rPr>
            </w:pPr>
          </w:p>
          <w:p w14:paraId="567790E8">
            <w:pPr>
              <w:spacing w:line="249" w:lineRule="auto"/>
              <w:rPr>
                <w:rFonts w:ascii="Arial"/>
                <w:sz w:val="21"/>
              </w:rPr>
            </w:pPr>
          </w:p>
          <w:p w14:paraId="47537B47">
            <w:pPr>
              <w:spacing w:line="249" w:lineRule="auto"/>
              <w:rPr>
                <w:rFonts w:ascii="Arial"/>
                <w:sz w:val="21"/>
              </w:rPr>
            </w:pPr>
          </w:p>
          <w:p w14:paraId="169304C0">
            <w:pPr>
              <w:spacing w:line="249" w:lineRule="auto"/>
              <w:rPr>
                <w:rFonts w:ascii="Arial"/>
                <w:sz w:val="21"/>
              </w:rPr>
            </w:pPr>
          </w:p>
          <w:p w14:paraId="366AB51B">
            <w:pPr>
              <w:spacing w:line="249" w:lineRule="auto"/>
              <w:rPr>
                <w:rFonts w:ascii="Arial"/>
                <w:sz w:val="21"/>
              </w:rPr>
            </w:pPr>
          </w:p>
          <w:p w14:paraId="46EBADEE">
            <w:pPr>
              <w:spacing w:line="249" w:lineRule="auto"/>
              <w:rPr>
                <w:rFonts w:ascii="Arial"/>
                <w:sz w:val="21"/>
              </w:rPr>
            </w:pPr>
          </w:p>
          <w:p w14:paraId="7046B497">
            <w:pPr>
              <w:spacing w:line="249" w:lineRule="auto"/>
              <w:rPr>
                <w:rFonts w:ascii="Arial"/>
                <w:sz w:val="21"/>
              </w:rPr>
            </w:pPr>
          </w:p>
          <w:p w14:paraId="66A546B9">
            <w:pPr>
              <w:spacing w:line="249" w:lineRule="auto"/>
              <w:rPr>
                <w:rFonts w:ascii="Arial"/>
                <w:sz w:val="21"/>
              </w:rPr>
            </w:pPr>
          </w:p>
          <w:p w14:paraId="7EB92EFC">
            <w:pPr>
              <w:spacing w:line="249" w:lineRule="auto"/>
              <w:rPr>
                <w:rFonts w:ascii="Arial"/>
                <w:sz w:val="21"/>
              </w:rPr>
            </w:pPr>
          </w:p>
          <w:p w14:paraId="2C7B2DA7">
            <w:pPr>
              <w:spacing w:line="249" w:lineRule="auto"/>
              <w:rPr>
                <w:rFonts w:ascii="Arial"/>
                <w:sz w:val="21"/>
              </w:rPr>
            </w:pPr>
          </w:p>
          <w:p w14:paraId="57224E1E">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7D156125">
            <w:pPr>
              <w:spacing w:line="250" w:lineRule="auto"/>
              <w:rPr>
                <w:rFonts w:ascii="Arial"/>
                <w:sz w:val="21"/>
              </w:rPr>
            </w:pPr>
          </w:p>
          <w:p w14:paraId="6553C390">
            <w:pPr>
              <w:spacing w:line="250" w:lineRule="auto"/>
              <w:rPr>
                <w:rFonts w:ascii="Arial"/>
                <w:sz w:val="21"/>
              </w:rPr>
            </w:pPr>
          </w:p>
          <w:p w14:paraId="671F3CEF">
            <w:pPr>
              <w:spacing w:line="251" w:lineRule="auto"/>
              <w:rPr>
                <w:rFonts w:ascii="Arial"/>
                <w:sz w:val="21"/>
              </w:rPr>
            </w:pPr>
          </w:p>
          <w:p w14:paraId="080E2E07">
            <w:pPr>
              <w:spacing w:line="251" w:lineRule="auto"/>
              <w:rPr>
                <w:rFonts w:ascii="Arial"/>
                <w:sz w:val="21"/>
              </w:rPr>
            </w:pPr>
          </w:p>
          <w:p w14:paraId="3841FD19">
            <w:pPr>
              <w:spacing w:line="251" w:lineRule="auto"/>
              <w:rPr>
                <w:rFonts w:ascii="Arial"/>
                <w:sz w:val="21"/>
              </w:rPr>
            </w:pPr>
          </w:p>
          <w:p w14:paraId="05705C5D">
            <w:pPr>
              <w:spacing w:line="251" w:lineRule="auto"/>
              <w:rPr>
                <w:rFonts w:ascii="Arial"/>
                <w:sz w:val="21"/>
              </w:rPr>
            </w:pPr>
          </w:p>
          <w:p w14:paraId="2F8FF839">
            <w:pPr>
              <w:spacing w:line="251" w:lineRule="auto"/>
              <w:rPr>
                <w:rFonts w:ascii="Arial"/>
                <w:sz w:val="21"/>
              </w:rPr>
            </w:pPr>
          </w:p>
          <w:p w14:paraId="3123BA71">
            <w:pPr>
              <w:spacing w:line="251" w:lineRule="auto"/>
              <w:rPr>
                <w:rFonts w:ascii="Arial"/>
                <w:sz w:val="21"/>
              </w:rPr>
            </w:pPr>
          </w:p>
          <w:p w14:paraId="7E1AED5E">
            <w:pPr>
              <w:spacing w:line="251" w:lineRule="auto"/>
              <w:rPr>
                <w:rFonts w:ascii="Arial"/>
                <w:sz w:val="21"/>
              </w:rPr>
            </w:pPr>
          </w:p>
          <w:p w14:paraId="199385E4">
            <w:pPr>
              <w:spacing w:line="251" w:lineRule="auto"/>
              <w:rPr>
                <w:rFonts w:ascii="Arial"/>
                <w:sz w:val="21"/>
              </w:rPr>
            </w:pPr>
          </w:p>
          <w:p w14:paraId="4FA14459">
            <w:pPr>
              <w:spacing w:line="251" w:lineRule="auto"/>
              <w:rPr>
                <w:rFonts w:ascii="Arial"/>
                <w:sz w:val="21"/>
              </w:rPr>
            </w:pPr>
          </w:p>
          <w:p w14:paraId="0475754F">
            <w:pPr>
              <w:spacing w:line="251" w:lineRule="auto"/>
              <w:rPr>
                <w:rFonts w:ascii="Arial"/>
                <w:sz w:val="21"/>
              </w:rPr>
            </w:pPr>
          </w:p>
          <w:p w14:paraId="33520341">
            <w:pPr>
              <w:spacing w:line="251" w:lineRule="auto"/>
              <w:rPr>
                <w:rFonts w:ascii="Arial"/>
                <w:sz w:val="21"/>
              </w:rPr>
            </w:pPr>
          </w:p>
          <w:p w14:paraId="616D986C">
            <w:pPr>
              <w:spacing w:line="251" w:lineRule="auto"/>
              <w:rPr>
                <w:rFonts w:ascii="Arial"/>
                <w:sz w:val="21"/>
              </w:rPr>
            </w:pPr>
          </w:p>
          <w:p w14:paraId="0EE1A6C4">
            <w:pPr>
              <w:spacing w:line="251" w:lineRule="auto"/>
              <w:rPr>
                <w:rFonts w:ascii="Arial"/>
                <w:sz w:val="21"/>
              </w:rPr>
            </w:pPr>
          </w:p>
          <w:p w14:paraId="4AC237AF">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493997A4">
            <w:pPr>
              <w:spacing w:before="85" w:line="216" w:lineRule="auto"/>
              <w:ind w:left="128"/>
            </w:pPr>
            <w:r>
              <w:rPr>
                <w:spacing w:val="-4"/>
              </w:rPr>
              <w:t>1.《中华人民共和国环境保护法》（</w:t>
            </w:r>
            <w:r>
              <w:rPr>
                <w:spacing w:val="-58"/>
              </w:rPr>
              <w:t xml:space="preserve"> </w:t>
            </w:r>
            <w:r>
              <w:rPr>
                <w:spacing w:val="-4"/>
              </w:rPr>
              <w:t>2014</w:t>
            </w:r>
            <w:r>
              <w:rPr>
                <w:spacing w:val="-48"/>
              </w:rPr>
              <w:t xml:space="preserve"> </w:t>
            </w:r>
            <w:r>
              <w:rPr>
                <w:spacing w:val="-4"/>
              </w:rPr>
              <w:t>年修订）</w:t>
            </w:r>
          </w:p>
          <w:p w14:paraId="3759B72D">
            <w:pPr>
              <w:spacing w:before="80" w:line="267" w:lineRule="auto"/>
              <w:ind w:left="113" w:right="103" w:firstLine="12"/>
              <w:jc w:val="both"/>
            </w:pPr>
            <w:r>
              <w:t>第五十五条  重点排污单位应当如实向社会公开其主要污染物的名称、排</w:t>
            </w:r>
            <w:r>
              <w:rPr>
                <w:spacing w:val="10"/>
              </w:rPr>
              <w:t xml:space="preserve"> </w:t>
            </w:r>
            <w:r>
              <w:rPr>
                <w:spacing w:val="1"/>
              </w:rPr>
              <w:t>放方式、排放浓度和总量、超标排放情况，以及防治</w:t>
            </w:r>
            <w:r>
              <w:t xml:space="preserve">污染设施的建设和运 </w:t>
            </w:r>
            <w:r>
              <w:rPr>
                <w:spacing w:val="-1"/>
              </w:rPr>
              <w:t>行情况，接受社会监督。</w:t>
            </w:r>
          </w:p>
          <w:p w14:paraId="4457D1C7">
            <w:pPr>
              <w:spacing w:before="37" w:line="267" w:lineRule="auto"/>
              <w:ind w:left="120" w:right="103" w:firstLine="4"/>
            </w:pPr>
            <w:r>
              <w:t>第六十二条  违反本法规定，重点排污单位不公开或者不如实公开环境信</w:t>
            </w:r>
            <w:r>
              <w:rPr>
                <w:spacing w:val="10"/>
              </w:rPr>
              <w:t xml:space="preserve"> </w:t>
            </w:r>
            <w:r>
              <w:t>息的，由县级以上地方人民政府环境保护主管部门责令公开，处以罚款，</w:t>
            </w:r>
            <w:r>
              <w:rPr>
                <w:spacing w:val="15"/>
              </w:rPr>
              <w:t xml:space="preserve"> </w:t>
            </w:r>
            <w:r>
              <w:rPr>
                <w:spacing w:val="-3"/>
              </w:rPr>
              <w:t>并予以公告。</w:t>
            </w:r>
          </w:p>
          <w:p w14:paraId="3C10DD77">
            <w:pPr>
              <w:spacing w:before="39" w:line="216" w:lineRule="auto"/>
              <w:ind w:left="122"/>
            </w:pPr>
            <w:r>
              <w:rPr>
                <w:spacing w:val="-3"/>
              </w:rPr>
              <w:t>2.《中华人民共和国大气污染防治法》（</w:t>
            </w:r>
            <w:r>
              <w:rPr>
                <w:spacing w:val="-69"/>
              </w:rPr>
              <w:t xml:space="preserve"> </w:t>
            </w:r>
            <w:r>
              <w:rPr>
                <w:spacing w:val="-3"/>
              </w:rPr>
              <w:t>2018</w:t>
            </w:r>
            <w:r>
              <w:rPr>
                <w:spacing w:val="-48"/>
              </w:rPr>
              <w:t xml:space="preserve"> </w:t>
            </w:r>
            <w:r>
              <w:rPr>
                <w:spacing w:val="-3"/>
              </w:rPr>
              <w:t>年修</w:t>
            </w:r>
            <w:r>
              <w:rPr>
                <w:spacing w:val="-4"/>
              </w:rPr>
              <w:t>正）</w:t>
            </w:r>
          </w:p>
          <w:p w14:paraId="50B7080B">
            <w:pPr>
              <w:spacing w:before="77" w:line="268" w:lineRule="auto"/>
              <w:ind w:left="107" w:right="103" w:firstLine="17"/>
            </w:pPr>
            <w:r>
              <w:rPr>
                <w:spacing w:val="-3"/>
              </w:rPr>
              <w:t>第一百条 违反本法规定，有下列行为之一的，由县</w:t>
            </w:r>
            <w:r>
              <w:rPr>
                <w:spacing w:val="-4"/>
              </w:rPr>
              <w:t>级以上人民政府生态环</w:t>
            </w:r>
            <w:r>
              <w:t xml:space="preserve"> </w:t>
            </w:r>
            <w:r>
              <w:rPr>
                <w:spacing w:val="1"/>
              </w:rPr>
              <w:t>境主管部门责令改正，处二万元以上二十万元以下的罚款；拒不</w:t>
            </w:r>
            <w:r>
              <w:t xml:space="preserve">改正的， </w:t>
            </w:r>
            <w:r>
              <w:rPr>
                <w:spacing w:val="-1"/>
              </w:rPr>
              <w:t>责令停产整治：</w:t>
            </w:r>
          </w:p>
          <w:p w14:paraId="0241CCAE">
            <w:pPr>
              <w:spacing w:before="35" w:line="263" w:lineRule="auto"/>
              <w:ind w:left="131" w:right="1390" w:hanging="23"/>
            </w:pPr>
            <w:r>
              <w:rPr>
                <w:spacing w:val="-5"/>
              </w:rPr>
              <w:t>（</w:t>
            </w:r>
            <w:r>
              <w:rPr>
                <w:spacing w:val="-45"/>
              </w:rPr>
              <w:t xml:space="preserve"> </w:t>
            </w:r>
            <w:r>
              <w:rPr>
                <w:spacing w:val="-5"/>
              </w:rPr>
              <w:t>四）重点排污单位不公开或者不如实公开自动监测数据的。</w:t>
            </w:r>
            <w:r>
              <w:t xml:space="preserve"> </w:t>
            </w:r>
            <w:r>
              <w:rPr>
                <w:spacing w:val="-4"/>
              </w:rPr>
              <w:t>3.《中华人民共和国清洁生产促进法》（</w:t>
            </w:r>
            <w:r>
              <w:rPr>
                <w:spacing w:val="-54"/>
              </w:rPr>
              <w:t xml:space="preserve"> </w:t>
            </w:r>
            <w:r>
              <w:rPr>
                <w:spacing w:val="-4"/>
              </w:rPr>
              <w:t>2012</w:t>
            </w:r>
            <w:r>
              <w:rPr>
                <w:spacing w:val="-48"/>
              </w:rPr>
              <w:t xml:space="preserve"> </w:t>
            </w:r>
            <w:r>
              <w:rPr>
                <w:spacing w:val="-4"/>
              </w:rPr>
              <w:t>年修订）</w:t>
            </w:r>
          </w:p>
          <w:p w14:paraId="7EFDC411">
            <w:pPr>
              <w:spacing w:before="37" w:line="270" w:lineRule="auto"/>
              <w:ind w:left="113" w:right="103" w:firstLine="12"/>
            </w:pPr>
            <w:r>
              <w:rPr>
                <w:spacing w:val="-2"/>
              </w:rPr>
              <w:t>第十七条  省、</w:t>
            </w:r>
            <w:r>
              <w:rPr>
                <w:spacing w:val="-44"/>
              </w:rPr>
              <w:t xml:space="preserve"> </w:t>
            </w:r>
            <w:r>
              <w:rPr>
                <w:spacing w:val="-2"/>
              </w:rPr>
              <w:t>自治区、直辖市人民政府负责清洁生产综合协调的部门、</w:t>
            </w:r>
            <w:r>
              <w:t xml:space="preserve"> </w:t>
            </w:r>
            <w:r>
              <w:rPr>
                <w:spacing w:val="1"/>
              </w:rPr>
              <w:t>环境保护部门，根据促进清洁生产工作的需要，在本</w:t>
            </w:r>
            <w:r>
              <w:t xml:space="preserve">地区主要媒体上公布 </w:t>
            </w:r>
            <w:r>
              <w:rPr>
                <w:spacing w:val="1"/>
              </w:rPr>
              <w:t>未达到能源消耗控制指标、重点污染物排放控制指标</w:t>
            </w:r>
            <w:r>
              <w:t xml:space="preserve">的企业的名单，为公 </w:t>
            </w:r>
            <w:r>
              <w:rPr>
                <w:spacing w:val="-1"/>
              </w:rPr>
              <w:t>众监督企业实施清洁生产提供依据。</w:t>
            </w:r>
          </w:p>
          <w:p w14:paraId="2F59B8DC">
            <w:pPr>
              <w:spacing w:before="35" w:line="268" w:lineRule="auto"/>
              <w:ind w:left="110" w:right="103" w:firstLine="14"/>
              <w:jc w:val="both"/>
            </w:pPr>
            <w:r>
              <w:t>列入前款规定名单的企业，应当按照国务院清洁生产综合协调部门、环境</w:t>
            </w:r>
            <w:r>
              <w:rPr>
                <w:spacing w:val="11"/>
              </w:rPr>
              <w:t xml:space="preserve"> </w:t>
            </w:r>
            <w:r>
              <w:rPr>
                <w:spacing w:val="1"/>
              </w:rPr>
              <w:t>保护部门的规定公布能源消耗或者重点污染物产生、排放</w:t>
            </w:r>
            <w:r>
              <w:t xml:space="preserve">情况，接受公众 </w:t>
            </w:r>
            <w:r>
              <w:rPr>
                <w:spacing w:val="-3"/>
              </w:rPr>
              <w:t>监督。</w:t>
            </w:r>
          </w:p>
          <w:p w14:paraId="0BA17FF4">
            <w:pPr>
              <w:spacing w:before="35" w:line="270" w:lineRule="auto"/>
              <w:ind w:left="115" w:right="103" w:firstLine="10"/>
              <w:jc w:val="both"/>
            </w:pPr>
            <w:r>
              <w:t>第三十六条  违反本法第十七条第二款规定，未按照规定公布能源消耗或</w:t>
            </w:r>
            <w:r>
              <w:rPr>
                <w:spacing w:val="10"/>
              </w:rPr>
              <w:t xml:space="preserve"> </w:t>
            </w:r>
            <w:r>
              <w:rPr>
                <w:spacing w:val="-1"/>
              </w:rPr>
              <w:t>者重点污染物产生、排放情况的，</w:t>
            </w:r>
            <w:r>
              <w:rPr>
                <w:spacing w:val="-67"/>
              </w:rPr>
              <w:t xml:space="preserve"> </w:t>
            </w:r>
            <w:r>
              <w:rPr>
                <w:spacing w:val="-1"/>
              </w:rPr>
              <w:t>由县级以上地方人民政府负责清洁生产</w:t>
            </w:r>
            <w:r>
              <w:t xml:space="preserve"> </w:t>
            </w:r>
            <w:r>
              <w:rPr>
                <w:spacing w:val="1"/>
              </w:rPr>
              <w:t>综合协调的部门、环境保护部门按照职责分工责</w:t>
            </w:r>
            <w:r>
              <w:t xml:space="preserve">令公布，可以处十万元以 </w:t>
            </w:r>
            <w:r>
              <w:rPr>
                <w:spacing w:val="-3"/>
              </w:rPr>
              <w:t>下的罚款。</w:t>
            </w:r>
          </w:p>
          <w:p w14:paraId="783673E0">
            <w:pPr>
              <w:spacing w:before="36" w:line="216" w:lineRule="auto"/>
              <w:ind w:left="121"/>
            </w:pPr>
            <w:r>
              <w:rPr>
                <w:spacing w:val="-4"/>
              </w:rPr>
              <w:t>4.《湖南省环境保护条例》（</w:t>
            </w:r>
            <w:r>
              <w:rPr>
                <w:spacing w:val="-63"/>
              </w:rPr>
              <w:t xml:space="preserve"> </w:t>
            </w:r>
            <w:r>
              <w:rPr>
                <w:spacing w:val="-4"/>
              </w:rPr>
              <w:t>2024</w:t>
            </w:r>
            <w:r>
              <w:rPr>
                <w:spacing w:val="-48"/>
              </w:rPr>
              <w:t xml:space="preserve"> </w:t>
            </w:r>
            <w:r>
              <w:rPr>
                <w:spacing w:val="-4"/>
              </w:rPr>
              <w:t>年修正）</w:t>
            </w:r>
          </w:p>
          <w:p w14:paraId="36BB50F1">
            <w:pPr>
              <w:spacing w:before="79" w:line="216" w:lineRule="auto"/>
              <w:ind w:right="17"/>
              <w:jc w:val="right"/>
            </w:pPr>
            <w:r>
              <w:rPr>
                <w:spacing w:val="-1"/>
              </w:rPr>
              <w:t>第三十六条第一项 、第二项  重点排污单位应当依法公开以下环境信息，</w:t>
            </w:r>
          </w:p>
          <w:p w14:paraId="1EFF6C70">
            <w:pPr>
              <w:spacing w:before="80" w:line="218" w:lineRule="auto"/>
              <w:ind w:left="113"/>
            </w:pPr>
            <w:r>
              <w:rPr>
                <w:spacing w:val="-2"/>
              </w:rPr>
              <w:t>接受社会监督：</w:t>
            </w:r>
          </w:p>
          <w:p w14:paraId="669D8818">
            <w:pPr>
              <w:spacing w:before="76" w:line="206" w:lineRule="auto"/>
              <w:ind w:left="163"/>
            </w:pPr>
            <w:r>
              <w:rPr>
                <w:spacing w:val="-2"/>
              </w:rPr>
              <w:t>(一)主要污染物的名称、排放方式、排放浓度和总量、超标排放情况；</w:t>
            </w:r>
          </w:p>
        </w:tc>
        <w:tc>
          <w:tcPr>
            <w:tcW w:w="1393" w:type="dxa"/>
            <w:vAlign w:val="top"/>
          </w:tcPr>
          <w:p w14:paraId="53CA4ECA">
            <w:pPr>
              <w:rPr>
                <w:rFonts w:ascii="Arial"/>
                <w:sz w:val="21"/>
              </w:rPr>
            </w:pPr>
          </w:p>
        </w:tc>
      </w:tr>
    </w:tbl>
    <w:p w14:paraId="4A5AE8B4">
      <w:pPr>
        <w:pStyle w:val="2"/>
        <w:rPr>
          <w:sz w:val="21"/>
        </w:rPr>
      </w:pPr>
    </w:p>
    <w:p w14:paraId="20F8AA69">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0421BD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73DC3932">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0112C189">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695C138E">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130555E1">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78DCADCA">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6FC0D487">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3EDA00DB">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555CA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2" w:hRule="atLeast"/>
        </w:trPr>
        <w:tc>
          <w:tcPr>
            <w:tcW w:w="626" w:type="dxa"/>
            <w:vAlign w:val="top"/>
          </w:tcPr>
          <w:p w14:paraId="1D0AFB7A">
            <w:pPr>
              <w:rPr>
                <w:rFonts w:ascii="Arial"/>
                <w:sz w:val="21"/>
              </w:rPr>
            </w:pPr>
          </w:p>
        </w:tc>
        <w:tc>
          <w:tcPr>
            <w:tcW w:w="1802" w:type="dxa"/>
            <w:vAlign w:val="top"/>
          </w:tcPr>
          <w:p w14:paraId="746FB2BE">
            <w:pPr>
              <w:rPr>
                <w:rFonts w:ascii="Arial"/>
                <w:sz w:val="21"/>
              </w:rPr>
            </w:pPr>
          </w:p>
        </w:tc>
        <w:tc>
          <w:tcPr>
            <w:tcW w:w="773" w:type="dxa"/>
            <w:vAlign w:val="top"/>
          </w:tcPr>
          <w:p w14:paraId="5BA2F973">
            <w:pPr>
              <w:rPr>
                <w:rFonts w:ascii="Arial"/>
                <w:sz w:val="21"/>
              </w:rPr>
            </w:pPr>
          </w:p>
        </w:tc>
        <w:tc>
          <w:tcPr>
            <w:tcW w:w="1547" w:type="dxa"/>
            <w:vAlign w:val="top"/>
          </w:tcPr>
          <w:p w14:paraId="7CF7B625">
            <w:pPr>
              <w:rPr>
                <w:rFonts w:ascii="Arial"/>
                <w:sz w:val="21"/>
              </w:rPr>
            </w:pPr>
          </w:p>
        </w:tc>
        <w:tc>
          <w:tcPr>
            <w:tcW w:w="1777" w:type="dxa"/>
            <w:vAlign w:val="top"/>
          </w:tcPr>
          <w:p w14:paraId="13A1D0C7">
            <w:pPr>
              <w:rPr>
                <w:rFonts w:ascii="Arial"/>
                <w:sz w:val="21"/>
              </w:rPr>
            </w:pPr>
          </w:p>
        </w:tc>
        <w:tc>
          <w:tcPr>
            <w:tcW w:w="7926" w:type="dxa"/>
            <w:vAlign w:val="top"/>
          </w:tcPr>
          <w:p w14:paraId="406FEABB">
            <w:pPr>
              <w:spacing w:before="85" w:line="216" w:lineRule="auto"/>
              <w:ind w:left="163"/>
            </w:pPr>
            <w:r>
              <w:rPr>
                <w:spacing w:val="-4"/>
              </w:rPr>
              <w:t>(二)防治污染设施的建设和运行情况；</w:t>
            </w:r>
          </w:p>
          <w:p w14:paraId="36BEBA5E">
            <w:pPr>
              <w:spacing w:before="78" w:line="268" w:lineRule="auto"/>
              <w:ind w:left="120" w:right="103" w:firstLine="4"/>
              <w:jc w:val="both"/>
            </w:pPr>
            <w:r>
              <w:rPr>
                <w:spacing w:val="-3"/>
              </w:rPr>
              <w:t>第四十二条 违反本条例第三十六条规定，重点排污</w:t>
            </w:r>
            <w:r>
              <w:rPr>
                <w:spacing w:val="-4"/>
              </w:rPr>
              <w:t>单位不如实公开主要污</w:t>
            </w:r>
            <w:r>
              <w:t xml:space="preserve"> </w:t>
            </w:r>
            <w:r>
              <w:rPr>
                <w:spacing w:val="-1"/>
              </w:rPr>
              <w:t>染物排放情况或者防治污染设施运行情况的，</w:t>
            </w:r>
            <w:r>
              <w:rPr>
                <w:spacing w:val="-71"/>
              </w:rPr>
              <w:t xml:space="preserve"> </w:t>
            </w:r>
            <w:r>
              <w:rPr>
                <w:spacing w:val="-1"/>
              </w:rPr>
              <w:t>由生态环境主管部门责</w:t>
            </w:r>
            <w:r>
              <w:rPr>
                <w:spacing w:val="-2"/>
              </w:rPr>
              <w:t>令改</w:t>
            </w:r>
            <w:r>
              <w:t xml:space="preserve"> </w:t>
            </w:r>
            <w:r>
              <w:rPr>
                <w:spacing w:val="-2"/>
              </w:rPr>
              <w:t>正，处一万元以上三万元以下罚款。</w:t>
            </w:r>
          </w:p>
          <w:p w14:paraId="3B4EE561">
            <w:pPr>
              <w:spacing w:before="36" w:line="262" w:lineRule="auto"/>
              <w:ind w:left="125" w:right="103"/>
            </w:pPr>
            <w:r>
              <w:rPr>
                <w:spacing w:val="-5"/>
              </w:rPr>
              <w:t>5.《企业环境信息依法披露管理办法》（生态环境部令第</w:t>
            </w:r>
            <w:r>
              <w:rPr>
                <w:spacing w:val="-40"/>
              </w:rPr>
              <w:t xml:space="preserve"> </w:t>
            </w:r>
            <w:r>
              <w:rPr>
                <w:spacing w:val="-5"/>
              </w:rPr>
              <w:t>24</w:t>
            </w:r>
            <w:r>
              <w:rPr>
                <w:spacing w:val="-40"/>
              </w:rPr>
              <w:t xml:space="preserve"> </w:t>
            </w:r>
            <w:r>
              <w:rPr>
                <w:spacing w:val="-5"/>
              </w:rPr>
              <w:t>号，2022</w:t>
            </w:r>
            <w:r>
              <w:rPr>
                <w:spacing w:val="-48"/>
              </w:rPr>
              <w:t xml:space="preserve"> </w:t>
            </w:r>
            <w:r>
              <w:rPr>
                <w:spacing w:val="-5"/>
              </w:rPr>
              <w:t>年</w:t>
            </w:r>
            <w:r>
              <w:rPr>
                <w:spacing w:val="-41"/>
              </w:rPr>
              <w:t xml:space="preserve"> </w:t>
            </w:r>
            <w:r>
              <w:rPr>
                <w:spacing w:val="-5"/>
              </w:rPr>
              <w:t>2</w:t>
            </w:r>
            <w:r>
              <w:t xml:space="preserve"> </w:t>
            </w:r>
            <w:r>
              <w:rPr>
                <w:spacing w:val="-15"/>
              </w:rPr>
              <w:t>月</w:t>
            </w:r>
            <w:r>
              <w:rPr>
                <w:spacing w:val="-38"/>
              </w:rPr>
              <w:t xml:space="preserve"> </w:t>
            </w:r>
            <w:r>
              <w:rPr>
                <w:spacing w:val="-15"/>
              </w:rPr>
              <w:t>8 日施行）</w:t>
            </w:r>
          </w:p>
          <w:p w14:paraId="0F649A3C">
            <w:pPr>
              <w:spacing w:before="38" w:line="262" w:lineRule="auto"/>
              <w:ind w:left="109" w:right="163" w:firstLine="16"/>
            </w:pPr>
            <w:r>
              <w:rPr>
                <w:spacing w:val="-2"/>
              </w:rPr>
              <w:t>第二十七条  法律法规对企业环境信息公开或者披露规定了法律责任的，</w:t>
            </w:r>
            <w:r>
              <w:rPr>
                <w:spacing w:val="17"/>
              </w:rPr>
              <w:t xml:space="preserve"> </w:t>
            </w:r>
            <w:r>
              <w:rPr>
                <w:spacing w:val="-1"/>
              </w:rPr>
              <w:t>依照其规定执行。</w:t>
            </w:r>
          </w:p>
          <w:p w14:paraId="024B3ED7">
            <w:pPr>
              <w:spacing w:before="37" w:line="267" w:lineRule="auto"/>
              <w:ind w:left="120" w:right="103" w:firstLine="4"/>
              <w:jc w:val="both"/>
            </w:pPr>
            <w:r>
              <w:t>第二十八条  企业违反本办法规定，不披露环境信息，或者披露的环境信</w:t>
            </w:r>
            <w:r>
              <w:rPr>
                <w:spacing w:val="10"/>
              </w:rPr>
              <w:t xml:space="preserve"> </w:t>
            </w:r>
            <w:r>
              <w:t>息不真实、不准确的，由设区的市级以上生态环境主管部门责令改正，通</w:t>
            </w:r>
            <w:r>
              <w:rPr>
                <w:spacing w:val="15"/>
              </w:rPr>
              <w:t xml:space="preserve"> </w:t>
            </w:r>
            <w:r>
              <w:rPr>
                <w:spacing w:val="-1"/>
              </w:rPr>
              <w:t>报批评，并可以处一万元以上十万元以下的罚款。</w:t>
            </w:r>
          </w:p>
          <w:p w14:paraId="088B4E38">
            <w:pPr>
              <w:spacing w:before="39" w:line="262" w:lineRule="auto"/>
              <w:ind w:left="118" w:right="103" w:firstLine="6"/>
            </w:pPr>
            <w:r>
              <w:t>第二十九条  企业违反本办法规定，有下列行为之一的，由设区的市级以</w:t>
            </w:r>
            <w:r>
              <w:rPr>
                <w:spacing w:val="10"/>
              </w:rPr>
              <w:t xml:space="preserve"> </w:t>
            </w:r>
            <w:r>
              <w:rPr>
                <w:spacing w:val="-1"/>
              </w:rPr>
              <w:t>上生态环境主管部门责令改正，通报批评，并可以处五万元以下的罚款：</w:t>
            </w:r>
          </w:p>
          <w:p w14:paraId="27E1425A">
            <w:pPr>
              <w:spacing w:before="39" w:line="216" w:lineRule="auto"/>
              <w:ind w:left="108"/>
            </w:pPr>
            <w:r>
              <w:rPr>
                <w:spacing w:val="-4"/>
              </w:rPr>
              <w:t>（</w:t>
            </w:r>
            <w:r>
              <w:rPr>
                <w:spacing w:val="-55"/>
              </w:rPr>
              <w:t xml:space="preserve"> </w:t>
            </w:r>
            <w:r>
              <w:rPr>
                <w:spacing w:val="-4"/>
              </w:rPr>
              <w:t>一）披露环境信息不符合准则要求的；</w:t>
            </w:r>
          </w:p>
          <w:p w14:paraId="41CA90BE">
            <w:pPr>
              <w:spacing w:before="80" w:line="216" w:lineRule="auto"/>
              <w:ind w:left="108"/>
            </w:pPr>
            <w:r>
              <w:rPr>
                <w:spacing w:val="-4"/>
              </w:rPr>
              <w:t>（</w:t>
            </w:r>
            <w:r>
              <w:rPr>
                <w:spacing w:val="-59"/>
              </w:rPr>
              <w:t xml:space="preserve"> </w:t>
            </w:r>
            <w:r>
              <w:rPr>
                <w:spacing w:val="-4"/>
              </w:rPr>
              <w:t>二）披露环境信息超过规定时限的；</w:t>
            </w:r>
          </w:p>
          <w:p w14:paraId="36FDE4BF">
            <w:pPr>
              <w:spacing w:before="79" w:line="205" w:lineRule="auto"/>
              <w:ind w:left="108"/>
            </w:pPr>
            <w:r>
              <w:rPr>
                <w:spacing w:val="-3"/>
              </w:rPr>
              <w:t>（</w:t>
            </w:r>
            <w:r>
              <w:rPr>
                <w:spacing w:val="-49"/>
              </w:rPr>
              <w:t xml:space="preserve"> </w:t>
            </w:r>
            <w:r>
              <w:rPr>
                <w:spacing w:val="-3"/>
              </w:rPr>
              <w:t>三）未将环境信息上传至企业环境信息依法披露系统的。</w:t>
            </w:r>
          </w:p>
        </w:tc>
        <w:tc>
          <w:tcPr>
            <w:tcW w:w="1393" w:type="dxa"/>
            <w:vAlign w:val="top"/>
          </w:tcPr>
          <w:p w14:paraId="06412279">
            <w:pPr>
              <w:rPr>
                <w:rFonts w:ascii="Arial"/>
                <w:sz w:val="21"/>
              </w:rPr>
            </w:pPr>
          </w:p>
        </w:tc>
      </w:tr>
      <w:tr w14:paraId="4F7A22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6" w:hRule="atLeast"/>
        </w:trPr>
        <w:tc>
          <w:tcPr>
            <w:tcW w:w="626" w:type="dxa"/>
            <w:vAlign w:val="top"/>
          </w:tcPr>
          <w:p w14:paraId="0D26B7F5">
            <w:pPr>
              <w:spacing w:line="250" w:lineRule="auto"/>
              <w:rPr>
                <w:rFonts w:ascii="Arial"/>
                <w:sz w:val="21"/>
              </w:rPr>
            </w:pPr>
          </w:p>
          <w:p w14:paraId="6BCC9FA0">
            <w:pPr>
              <w:spacing w:line="250" w:lineRule="auto"/>
              <w:rPr>
                <w:rFonts w:ascii="Arial"/>
                <w:sz w:val="21"/>
              </w:rPr>
            </w:pPr>
          </w:p>
          <w:p w14:paraId="02A28EBE">
            <w:pPr>
              <w:spacing w:line="250" w:lineRule="auto"/>
              <w:rPr>
                <w:rFonts w:ascii="Arial"/>
                <w:sz w:val="21"/>
              </w:rPr>
            </w:pPr>
          </w:p>
          <w:p w14:paraId="4E403AD3">
            <w:pPr>
              <w:spacing w:line="251" w:lineRule="auto"/>
              <w:rPr>
                <w:rFonts w:ascii="Arial"/>
                <w:sz w:val="21"/>
              </w:rPr>
            </w:pPr>
          </w:p>
          <w:p w14:paraId="467E0693">
            <w:pPr>
              <w:spacing w:line="251" w:lineRule="auto"/>
              <w:rPr>
                <w:rFonts w:ascii="Arial"/>
                <w:sz w:val="21"/>
              </w:rPr>
            </w:pPr>
          </w:p>
          <w:p w14:paraId="4E53DE99">
            <w:pPr>
              <w:spacing w:line="251" w:lineRule="auto"/>
              <w:rPr>
                <w:rFonts w:ascii="Arial"/>
                <w:sz w:val="21"/>
              </w:rPr>
            </w:pPr>
          </w:p>
          <w:p w14:paraId="6B0DA321">
            <w:pPr>
              <w:spacing w:line="251" w:lineRule="auto"/>
              <w:rPr>
                <w:rFonts w:ascii="Arial"/>
                <w:sz w:val="21"/>
              </w:rPr>
            </w:pPr>
          </w:p>
          <w:p w14:paraId="554EC031">
            <w:pPr>
              <w:spacing w:line="251" w:lineRule="auto"/>
              <w:rPr>
                <w:rFonts w:ascii="Arial"/>
                <w:sz w:val="21"/>
              </w:rPr>
            </w:pPr>
          </w:p>
          <w:p w14:paraId="45F77788">
            <w:pPr>
              <w:spacing w:before="71" w:line="184" w:lineRule="auto"/>
              <w:ind w:left="224"/>
              <w:rPr>
                <w:rFonts w:ascii="宋体" w:hAnsi="宋体" w:eastAsia="宋体" w:cs="宋体"/>
                <w:sz w:val="22"/>
                <w:szCs w:val="22"/>
              </w:rPr>
            </w:pPr>
            <w:r>
              <w:rPr>
                <w:rFonts w:ascii="宋体" w:hAnsi="宋体" w:eastAsia="宋体" w:cs="宋体"/>
                <w:spacing w:val="-13"/>
                <w:sz w:val="22"/>
                <w:szCs w:val="22"/>
              </w:rPr>
              <w:t>10</w:t>
            </w:r>
          </w:p>
        </w:tc>
        <w:tc>
          <w:tcPr>
            <w:tcW w:w="1802" w:type="dxa"/>
            <w:vAlign w:val="top"/>
          </w:tcPr>
          <w:p w14:paraId="6D200287">
            <w:pPr>
              <w:spacing w:line="270" w:lineRule="auto"/>
              <w:rPr>
                <w:rFonts w:ascii="Arial"/>
                <w:sz w:val="21"/>
              </w:rPr>
            </w:pPr>
          </w:p>
          <w:p w14:paraId="5D053518">
            <w:pPr>
              <w:spacing w:line="271" w:lineRule="auto"/>
              <w:rPr>
                <w:rFonts w:ascii="Arial"/>
                <w:sz w:val="21"/>
              </w:rPr>
            </w:pPr>
          </w:p>
          <w:p w14:paraId="0933D08E">
            <w:pPr>
              <w:spacing w:line="271" w:lineRule="auto"/>
              <w:rPr>
                <w:rFonts w:ascii="Arial"/>
                <w:sz w:val="21"/>
              </w:rPr>
            </w:pPr>
          </w:p>
          <w:p w14:paraId="7B717124">
            <w:pPr>
              <w:spacing w:line="271" w:lineRule="auto"/>
              <w:rPr>
                <w:rFonts w:ascii="Arial"/>
                <w:sz w:val="21"/>
              </w:rPr>
            </w:pPr>
          </w:p>
          <w:p w14:paraId="3F351452">
            <w:pPr>
              <w:spacing w:before="78" w:line="272" w:lineRule="auto"/>
              <w:ind w:left="110" w:right="107" w:firstLine="7"/>
              <w:jc w:val="both"/>
            </w:pPr>
            <w:r>
              <w:rPr>
                <w:spacing w:val="22"/>
              </w:rPr>
              <w:t>对不实施强制</w:t>
            </w:r>
            <w:r>
              <w:t xml:space="preserve"> </w:t>
            </w:r>
            <w:r>
              <w:rPr>
                <w:spacing w:val="23"/>
              </w:rPr>
              <w:t>性清洁生产审</w:t>
            </w:r>
            <w:r>
              <w:t xml:space="preserve"> </w:t>
            </w:r>
            <w:r>
              <w:rPr>
                <w:spacing w:val="23"/>
              </w:rPr>
              <w:t>核或者在清洁</w:t>
            </w:r>
            <w:r>
              <w:t xml:space="preserve"> </w:t>
            </w:r>
            <w:r>
              <w:rPr>
                <w:spacing w:val="23"/>
              </w:rPr>
              <w:t>生产审核中弄</w:t>
            </w:r>
            <w:r>
              <w:t xml:space="preserve"> </w:t>
            </w:r>
            <w:r>
              <w:rPr>
                <w:spacing w:val="22"/>
              </w:rPr>
              <w:t>虚作假等行为</w:t>
            </w:r>
            <w:r>
              <w:rPr>
                <w:spacing w:val="4"/>
              </w:rPr>
              <w:t xml:space="preserve"> </w:t>
            </w:r>
            <w:r>
              <w:rPr>
                <w:spacing w:val="-2"/>
              </w:rPr>
              <w:t>的行政处罚</w:t>
            </w:r>
          </w:p>
        </w:tc>
        <w:tc>
          <w:tcPr>
            <w:tcW w:w="773" w:type="dxa"/>
            <w:vAlign w:val="top"/>
          </w:tcPr>
          <w:p w14:paraId="7ADB2511">
            <w:pPr>
              <w:spacing w:line="257" w:lineRule="auto"/>
              <w:rPr>
                <w:rFonts w:ascii="Arial"/>
                <w:sz w:val="21"/>
              </w:rPr>
            </w:pPr>
          </w:p>
          <w:p w14:paraId="7565AC50">
            <w:pPr>
              <w:spacing w:line="257" w:lineRule="auto"/>
              <w:rPr>
                <w:rFonts w:ascii="Arial"/>
                <w:sz w:val="21"/>
              </w:rPr>
            </w:pPr>
          </w:p>
          <w:p w14:paraId="10D6A4B0">
            <w:pPr>
              <w:spacing w:line="257" w:lineRule="auto"/>
              <w:rPr>
                <w:rFonts w:ascii="Arial"/>
                <w:sz w:val="21"/>
              </w:rPr>
            </w:pPr>
          </w:p>
          <w:p w14:paraId="27ED84FE">
            <w:pPr>
              <w:spacing w:line="257" w:lineRule="auto"/>
              <w:rPr>
                <w:rFonts w:ascii="Arial"/>
                <w:sz w:val="21"/>
              </w:rPr>
            </w:pPr>
          </w:p>
          <w:p w14:paraId="0567ED45">
            <w:pPr>
              <w:spacing w:line="257" w:lineRule="auto"/>
              <w:rPr>
                <w:rFonts w:ascii="Arial"/>
                <w:sz w:val="21"/>
              </w:rPr>
            </w:pPr>
          </w:p>
          <w:p w14:paraId="29ADFD7F">
            <w:pPr>
              <w:spacing w:line="257" w:lineRule="auto"/>
              <w:rPr>
                <w:rFonts w:ascii="Arial"/>
                <w:sz w:val="21"/>
              </w:rPr>
            </w:pPr>
          </w:p>
          <w:p w14:paraId="1D07644B">
            <w:pPr>
              <w:spacing w:line="257" w:lineRule="auto"/>
              <w:rPr>
                <w:rFonts w:ascii="Arial"/>
                <w:sz w:val="21"/>
              </w:rPr>
            </w:pPr>
          </w:p>
          <w:p w14:paraId="0C999D46">
            <w:pPr>
              <w:spacing w:before="78" w:line="263" w:lineRule="auto"/>
              <w:ind w:left="160" w:right="145" w:hanging="9"/>
            </w:pPr>
            <w:r>
              <w:rPr>
                <w:spacing w:val="-5"/>
              </w:rPr>
              <w:t>行政</w:t>
            </w:r>
            <w:r>
              <w:t xml:space="preserve"> </w:t>
            </w:r>
            <w:r>
              <w:rPr>
                <w:spacing w:val="-10"/>
              </w:rPr>
              <w:t>处罚</w:t>
            </w:r>
          </w:p>
        </w:tc>
        <w:tc>
          <w:tcPr>
            <w:tcW w:w="1547" w:type="dxa"/>
            <w:vAlign w:val="top"/>
          </w:tcPr>
          <w:p w14:paraId="24C31FA8">
            <w:pPr>
              <w:spacing w:line="269" w:lineRule="auto"/>
              <w:rPr>
                <w:rFonts w:ascii="Arial"/>
                <w:sz w:val="21"/>
              </w:rPr>
            </w:pPr>
          </w:p>
          <w:p w14:paraId="4C758DF9">
            <w:pPr>
              <w:spacing w:line="269" w:lineRule="auto"/>
              <w:rPr>
                <w:rFonts w:ascii="Arial"/>
                <w:sz w:val="21"/>
              </w:rPr>
            </w:pPr>
          </w:p>
          <w:p w14:paraId="13C6B701">
            <w:pPr>
              <w:spacing w:line="270" w:lineRule="auto"/>
              <w:rPr>
                <w:rFonts w:ascii="Arial"/>
                <w:sz w:val="21"/>
              </w:rPr>
            </w:pPr>
          </w:p>
          <w:p w14:paraId="3A3E8736">
            <w:pPr>
              <w:spacing w:line="270" w:lineRule="auto"/>
              <w:rPr>
                <w:rFonts w:ascii="Arial"/>
                <w:sz w:val="21"/>
              </w:rPr>
            </w:pPr>
          </w:p>
          <w:p w14:paraId="3582924D">
            <w:pPr>
              <w:spacing w:line="270" w:lineRule="auto"/>
              <w:rPr>
                <w:rFonts w:ascii="Arial"/>
                <w:sz w:val="21"/>
              </w:rPr>
            </w:pPr>
          </w:p>
          <w:p w14:paraId="5D56323C">
            <w:pPr>
              <w:spacing w:line="270" w:lineRule="auto"/>
              <w:rPr>
                <w:rFonts w:ascii="Arial"/>
                <w:sz w:val="21"/>
              </w:rPr>
            </w:pPr>
          </w:p>
          <w:p w14:paraId="1F915C80">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50D95227">
            <w:pPr>
              <w:spacing w:line="301" w:lineRule="auto"/>
              <w:rPr>
                <w:rFonts w:ascii="Arial"/>
                <w:sz w:val="21"/>
              </w:rPr>
            </w:pPr>
          </w:p>
          <w:p w14:paraId="64CCB445">
            <w:pPr>
              <w:spacing w:line="301" w:lineRule="auto"/>
              <w:rPr>
                <w:rFonts w:ascii="Arial"/>
                <w:sz w:val="21"/>
              </w:rPr>
            </w:pPr>
          </w:p>
          <w:p w14:paraId="4B3ED919">
            <w:pPr>
              <w:spacing w:line="302" w:lineRule="auto"/>
              <w:rPr>
                <w:rFonts w:ascii="Arial"/>
                <w:sz w:val="21"/>
              </w:rPr>
            </w:pPr>
          </w:p>
          <w:p w14:paraId="47787E85">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0929CE77">
            <w:pPr>
              <w:spacing w:before="88" w:line="216" w:lineRule="auto"/>
              <w:ind w:left="128"/>
            </w:pPr>
            <w:r>
              <w:rPr>
                <w:spacing w:val="-3"/>
              </w:rPr>
              <w:t>1.《中华人民共和国清洁生产促进法》（</w:t>
            </w:r>
            <w:r>
              <w:rPr>
                <w:spacing w:val="-69"/>
              </w:rPr>
              <w:t xml:space="preserve"> </w:t>
            </w:r>
            <w:r>
              <w:rPr>
                <w:spacing w:val="-4"/>
              </w:rPr>
              <w:t>2012</w:t>
            </w:r>
            <w:r>
              <w:rPr>
                <w:spacing w:val="-48"/>
              </w:rPr>
              <w:t xml:space="preserve"> </w:t>
            </w:r>
            <w:r>
              <w:rPr>
                <w:spacing w:val="-4"/>
              </w:rPr>
              <w:t>年修订）</w:t>
            </w:r>
          </w:p>
          <w:p w14:paraId="321CEAFF">
            <w:pPr>
              <w:spacing w:before="78" w:line="262" w:lineRule="auto"/>
              <w:ind w:left="120" w:right="103" w:firstLine="4"/>
            </w:pPr>
            <w:r>
              <w:t>第二十七条  企业应当对生产和服务过程中的资源消耗以及废物的产生情</w:t>
            </w:r>
            <w:r>
              <w:rPr>
                <w:spacing w:val="10"/>
              </w:rPr>
              <w:t xml:space="preserve"> </w:t>
            </w:r>
            <w:r>
              <w:rPr>
                <w:spacing w:val="-1"/>
              </w:rPr>
              <w:t>况进行监测，并根据需要对生产和服务实施清洁生产审核。</w:t>
            </w:r>
          </w:p>
          <w:p w14:paraId="3907D5F0">
            <w:pPr>
              <w:spacing w:before="38" w:line="215" w:lineRule="auto"/>
              <w:ind w:left="118"/>
            </w:pPr>
            <w:r>
              <w:rPr>
                <w:spacing w:val="-1"/>
              </w:rPr>
              <w:t>有下列情形之一的企业，应当实施强制性清洁生产审核：</w:t>
            </w:r>
          </w:p>
          <w:p w14:paraId="245DC6FE">
            <w:pPr>
              <w:spacing w:before="81" w:line="246" w:lineRule="auto"/>
              <w:ind w:left="112" w:right="103" w:hanging="4"/>
            </w:pPr>
            <w:r>
              <w:rPr>
                <w:spacing w:val="-1"/>
              </w:rPr>
              <w:t>（</w:t>
            </w:r>
            <w:r>
              <w:rPr>
                <w:spacing w:val="-61"/>
              </w:rPr>
              <w:t xml:space="preserve"> </w:t>
            </w:r>
            <w:r>
              <w:rPr>
                <w:spacing w:val="-1"/>
              </w:rPr>
              <w:t>一）污染物排放超过国家或者地方规定的排放标准，或者虽未超过国家</w:t>
            </w:r>
            <w:r>
              <w:t xml:space="preserve"> 或者地方规定的排放标准，但超过重点污染</w:t>
            </w:r>
            <w:r>
              <w:rPr>
                <w:spacing w:val="-1"/>
              </w:rPr>
              <w:t>物排放总量控制指标的；</w:t>
            </w:r>
          </w:p>
          <w:p w14:paraId="0EBFACE3">
            <w:pPr>
              <w:spacing w:before="79" w:line="216" w:lineRule="auto"/>
              <w:ind w:left="108"/>
            </w:pPr>
            <w:r>
              <w:rPr>
                <w:spacing w:val="-3"/>
              </w:rPr>
              <w:t>（</w:t>
            </w:r>
            <w:r>
              <w:rPr>
                <w:spacing w:val="-55"/>
              </w:rPr>
              <w:t xml:space="preserve"> </w:t>
            </w:r>
            <w:r>
              <w:rPr>
                <w:spacing w:val="-3"/>
              </w:rPr>
              <w:t>二）超过单位产品能源消耗限额标准构成高耗能的；</w:t>
            </w:r>
          </w:p>
          <w:p w14:paraId="7049AB08">
            <w:pPr>
              <w:spacing w:before="79" w:line="257" w:lineRule="auto"/>
              <w:ind w:left="109" w:right="37" w:hanging="1"/>
            </w:pPr>
            <w:r>
              <w:rPr>
                <w:spacing w:val="-6"/>
              </w:rPr>
              <w:t>（</w:t>
            </w:r>
            <w:r>
              <w:rPr>
                <w:spacing w:val="-61"/>
              </w:rPr>
              <w:t xml:space="preserve"> </w:t>
            </w:r>
            <w:r>
              <w:rPr>
                <w:spacing w:val="-6"/>
              </w:rPr>
              <w:t>三）使用有毒、有害原料进行生产或者在生产中排放有</w:t>
            </w:r>
            <w:r>
              <w:rPr>
                <w:spacing w:val="-7"/>
              </w:rPr>
              <w:t>毒、有害物质的。</w:t>
            </w:r>
            <w:r>
              <w:t xml:space="preserve"> </w:t>
            </w:r>
            <w:r>
              <w:rPr>
                <w:spacing w:val="1"/>
              </w:rPr>
              <w:t>污染物排放超过国家或者地方规定的排放标准的企业，应</w:t>
            </w:r>
            <w:r>
              <w:t xml:space="preserve">当按照环境保护 </w:t>
            </w:r>
            <w:r>
              <w:rPr>
                <w:spacing w:val="-1"/>
              </w:rPr>
              <w:t>相关法律的规定治理。</w:t>
            </w:r>
          </w:p>
          <w:p w14:paraId="592CFA23">
            <w:pPr>
              <w:spacing w:before="77" w:line="242" w:lineRule="auto"/>
              <w:ind w:left="115" w:right="103" w:firstLine="10"/>
            </w:pPr>
            <w:r>
              <w:t>实施强制性清洁生产审核的企业，应当将审核结果向所在地县级以上地方</w:t>
            </w:r>
            <w:r>
              <w:rPr>
                <w:spacing w:val="10"/>
              </w:rPr>
              <w:t xml:space="preserve"> </w:t>
            </w:r>
            <w:r>
              <w:rPr>
                <w:spacing w:val="1"/>
              </w:rPr>
              <w:t>人民政府负责清洁生产综合协调的部门、环境保</w:t>
            </w:r>
            <w:r>
              <w:t>护部门报告，并在本地区</w:t>
            </w:r>
          </w:p>
        </w:tc>
        <w:tc>
          <w:tcPr>
            <w:tcW w:w="1393" w:type="dxa"/>
            <w:vAlign w:val="top"/>
          </w:tcPr>
          <w:p w14:paraId="1F94E602">
            <w:pPr>
              <w:rPr>
                <w:rFonts w:ascii="Arial"/>
                <w:sz w:val="21"/>
              </w:rPr>
            </w:pPr>
          </w:p>
        </w:tc>
      </w:tr>
    </w:tbl>
    <w:p w14:paraId="0482C607">
      <w:pPr>
        <w:pStyle w:val="2"/>
        <w:rPr>
          <w:sz w:val="21"/>
        </w:rPr>
      </w:pPr>
    </w:p>
    <w:p w14:paraId="7780047A">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1089EF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1E6194D7">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2DF1C445">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724C3420">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37BE6F42">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20D44EA1">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3E5560DD">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295A0877">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58DE7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3" w:hRule="atLeast"/>
        </w:trPr>
        <w:tc>
          <w:tcPr>
            <w:tcW w:w="626" w:type="dxa"/>
            <w:vAlign w:val="top"/>
          </w:tcPr>
          <w:p w14:paraId="55E83C3A">
            <w:pPr>
              <w:rPr>
                <w:rFonts w:ascii="Arial"/>
                <w:sz w:val="21"/>
              </w:rPr>
            </w:pPr>
          </w:p>
        </w:tc>
        <w:tc>
          <w:tcPr>
            <w:tcW w:w="1802" w:type="dxa"/>
            <w:vAlign w:val="top"/>
          </w:tcPr>
          <w:p w14:paraId="154C48B6">
            <w:pPr>
              <w:rPr>
                <w:rFonts w:ascii="Arial"/>
                <w:sz w:val="21"/>
              </w:rPr>
            </w:pPr>
          </w:p>
        </w:tc>
        <w:tc>
          <w:tcPr>
            <w:tcW w:w="773" w:type="dxa"/>
            <w:vAlign w:val="top"/>
          </w:tcPr>
          <w:p w14:paraId="5872A09B">
            <w:pPr>
              <w:rPr>
                <w:rFonts w:ascii="Arial"/>
                <w:sz w:val="21"/>
              </w:rPr>
            </w:pPr>
          </w:p>
        </w:tc>
        <w:tc>
          <w:tcPr>
            <w:tcW w:w="1547" w:type="dxa"/>
            <w:vAlign w:val="top"/>
          </w:tcPr>
          <w:p w14:paraId="5D05E2B0">
            <w:pPr>
              <w:rPr>
                <w:rFonts w:ascii="Arial"/>
                <w:sz w:val="21"/>
              </w:rPr>
            </w:pPr>
          </w:p>
        </w:tc>
        <w:tc>
          <w:tcPr>
            <w:tcW w:w="1777" w:type="dxa"/>
            <w:vAlign w:val="top"/>
          </w:tcPr>
          <w:p w14:paraId="167AEA14">
            <w:pPr>
              <w:rPr>
                <w:rFonts w:ascii="Arial"/>
                <w:sz w:val="21"/>
              </w:rPr>
            </w:pPr>
          </w:p>
        </w:tc>
        <w:tc>
          <w:tcPr>
            <w:tcW w:w="7926" w:type="dxa"/>
            <w:vAlign w:val="top"/>
          </w:tcPr>
          <w:p w14:paraId="59F4A206">
            <w:pPr>
              <w:spacing w:before="85" w:line="215" w:lineRule="auto"/>
              <w:ind w:left="123"/>
            </w:pPr>
            <w:r>
              <w:rPr>
                <w:spacing w:val="-1"/>
              </w:rPr>
              <w:t>主要媒体上公布，接受公众监督，但涉及商业秘密的除外。</w:t>
            </w:r>
          </w:p>
          <w:p w14:paraId="1F56F041">
            <w:pPr>
              <w:spacing w:before="82" w:line="269" w:lineRule="auto"/>
              <w:ind w:left="113" w:right="103" w:firstLine="2"/>
            </w:pPr>
            <w:r>
              <w:rPr>
                <w:spacing w:val="1"/>
              </w:rPr>
              <w:t>县级以上地方人民政府有关部门应当对企业实</w:t>
            </w:r>
            <w:r>
              <w:t xml:space="preserve">施强制性清洁生产审核的情 </w:t>
            </w:r>
            <w:r>
              <w:rPr>
                <w:spacing w:val="1"/>
              </w:rPr>
              <w:t>况进行监督，必要时可以组织对企业实施清洁生产的</w:t>
            </w:r>
            <w:r>
              <w:t xml:space="preserve">效果进行评估验收， </w:t>
            </w:r>
            <w:r>
              <w:rPr>
                <w:spacing w:val="1"/>
              </w:rPr>
              <w:t>所需费用纳入同级政府预算。承担评估验收工作的部</w:t>
            </w:r>
            <w:r>
              <w:t xml:space="preserve">门或者单位不得向被 </w:t>
            </w:r>
            <w:r>
              <w:rPr>
                <w:spacing w:val="-1"/>
              </w:rPr>
              <w:t>评估验收企业收取费用。</w:t>
            </w:r>
          </w:p>
          <w:p w14:paraId="4F0D7F09">
            <w:pPr>
              <w:spacing w:before="38" w:line="263" w:lineRule="auto"/>
              <w:ind w:left="123" w:right="103" w:firstLine="1"/>
            </w:pPr>
            <w:r>
              <w:t>实施清洁生产审核的具体办法，由国务院清洁生产综合协调部门、环境保</w:t>
            </w:r>
            <w:r>
              <w:rPr>
                <w:spacing w:val="10"/>
              </w:rPr>
              <w:t xml:space="preserve"> </w:t>
            </w:r>
            <w:r>
              <w:rPr>
                <w:spacing w:val="-2"/>
              </w:rPr>
              <w:t>护部门会同国务院有关部门制定。</w:t>
            </w:r>
          </w:p>
          <w:p w14:paraId="0864DB3D">
            <w:pPr>
              <w:spacing w:before="35" w:line="263" w:lineRule="auto"/>
              <w:ind w:left="117" w:right="103" w:firstLine="8"/>
              <w:jc w:val="both"/>
            </w:pPr>
            <w:r>
              <w:t>第三十九条第一款  违反本法第二十七条第二款、第四款规定，不实施强</w:t>
            </w:r>
            <w:r>
              <w:rPr>
                <w:spacing w:val="10"/>
              </w:rPr>
              <w:t xml:space="preserve"> </w:t>
            </w:r>
            <w:r>
              <w:rPr>
                <w:spacing w:val="1"/>
              </w:rPr>
              <w:t>制性清洁生产审核或者在清洁生产审核中弄</w:t>
            </w:r>
            <w:r>
              <w:t xml:space="preserve">虚作假的，或者实施强制性清 </w:t>
            </w:r>
            <w:r>
              <w:rPr>
                <w:spacing w:val="-1"/>
              </w:rPr>
              <w:t>洁生产审核的企业不报告或者不如实报告审核结果的，</w:t>
            </w:r>
            <w:r>
              <w:rPr>
                <w:spacing w:val="-69"/>
              </w:rPr>
              <w:t xml:space="preserve"> </w:t>
            </w:r>
            <w:r>
              <w:rPr>
                <w:spacing w:val="-1"/>
              </w:rPr>
              <w:t>由县级以上地方人</w:t>
            </w:r>
            <w:r>
              <w:t xml:space="preserve"> </w:t>
            </w:r>
            <w:r>
              <w:rPr>
                <w:spacing w:val="1"/>
              </w:rPr>
              <w:t>民政府负责清洁生产综合协调的部门、环境</w:t>
            </w:r>
            <w:r>
              <w:t xml:space="preserve">保护部门按照职责分工责令限 </w:t>
            </w:r>
            <w:r>
              <w:rPr>
                <w:spacing w:val="-1"/>
              </w:rPr>
              <w:t>期改正；拒不改正的，处以五万元以上五十万元以下的罚款。</w:t>
            </w:r>
          </w:p>
        </w:tc>
        <w:tc>
          <w:tcPr>
            <w:tcW w:w="1393" w:type="dxa"/>
            <w:vAlign w:val="top"/>
          </w:tcPr>
          <w:p w14:paraId="254E7101">
            <w:pPr>
              <w:rPr>
                <w:rFonts w:ascii="Arial"/>
                <w:sz w:val="21"/>
              </w:rPr>
            </w:pPr>
          </w:p>
        </w:tc>
      </w:tr>
      <w:tr w14:paraId="7786F9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5" w:hRule="atLeast"/>
        </w:trPr>
        <w:tc>
          <w:tcPr>
            <w:tcW w:w="626" w:type="dxa"/>
            <w:vAlign w:val="top"/>
          </w:tcPr>
          <w:p w14:paraId="06B04A6B">
            <w:pPr>
              <w:spacing w:line="246" w:lineRule="auto"/>
              <w:rPr>
                <w:rFonts w:ascii="Arial"/>
                <w:sz w:val="21"/>
              </w:rPr>
            </w:pPr>
          </w:p>
          <w:p w14:paraId="7F26A575">
            <w:pPr>
              <w:spacing w:line="246" w:lineRule="auto"/>
              <w:rPr>
                <w:rFonts w:ascii="Arial"/>
                <w:sz w:val="21"/>
              </w:rPr>
            </w:pPr>
          </w:p>
          <w:p w14:paraId="0DDBBC04">
            <w:pPr>
              <w:spacing w:line="246" w:lineRule="auto"/>
              <w:rPr>
                <w:rFonts w:ascii="Arial"/>
                <w:sz w:val="21"/>
              </w:rPr>
            </w:pPr>
          </w:p>
          <w:p w14:paraId="1586B098">
            <w:pPr>
              <w:spacing w:line="246" w:lineRule="auto"/>
              <w:rPr>
                <w:rFonts w:ascii="Arial"/>
                <w:sz w:val="21"/>
              </w:rPr>
            </w:pPr>
          </w:p>
          <w:p w14:paraId="390B31D7">
            <w:pPr>
              <w:spacing w:line="246" w:lineRule="auto"/>
              <w:rPr>
                <w:rFonts w:ascii="Arial"/>
                <w:sz w:val="21"/>
              </w:rPr>
            </w:pPr>
          </w:p>
          <w:p w14:paraId="428DFB05">
            <w:pPr>
              <w:spacing w:line="246" w:lineRule="auto"/>
              <w:rPr>
                <w:rFonts w:ascii="Arial"/>
                <w:sz w:val="21"/>
              </w:rPr>
            </w:pPr>
          </w:p>
          <w:p w14:paraId="22E33716">
            <w:pPr>
              <w:spacing w:line="246" w:lineRule="auto"/>
              <w:rPr>
                <w:rFonts w:ascii="Arial"/>
                <w:sz w:val="21"/>
              </w:rPr>
            </w:pPr>
          </w:p>
          <w:p w14:paraId="5A3B797A">
            <w:pPr>
              <w:spacing w:line="247" w:lineRule="auto"/>
              <w:rPr>
                <w:rFonts w:ascii="Arial"/>
                <w:sz w:val="21"/>
              </w:rPr>
            </w:pPr>
          </w:p>
          <w:p w14:paraId="5EAA5198">
            <w:pPr>
              <w:spacing w:line="247" w:lineRule="auto"/>
              <w:rPr>
                <w:rFonts w:ascii="Arial"/>
                <w:sz w:val="21"/>
              </w:rPr>
            </w:pPr>
          </w:p>
          <w:p w14:paraId="3B7A5426">
            <w:pPr>
              <w:spacing w:line="247" w:lineRule="auto"/>
              <w:rPr>
                <w:rFonts w:ascii="Arial"/>
                <w:sz w:val="21"/>
              </w:rPr>
            </w:pPr>
          </w:p>
          <w:p w14:paraId="112271E3">
            <w:pPr>
              <w:spacing w:line="247" w:lineRule="auto"/>
              <w:rPr>
                <w:rFonts w:ascii="Arial"/>
                <w:sz w:val="21"/>
              </w:rPr>
            </w:pPr>
          </w:p>
          <w:p w14:paraId="30C6C559">
            <w:pPr>
              <w:spacing w:before="71" w:line="184" w:lineRule="auto"/>
              <w:ind w:left="224"/>
              <w:rPr>
                <w:rFonts w:ascii="宋体" w:hAnsi="宋体" w:eastAsia="宋体" w:cs="宋体"/>
                <w:sz w:val="22"/>
                <w:szCs w:val="22"/>
              </w:rPr>
            </w:pPr>
            <w:r>
              <w:rPr>
                <w:rFonts w:ascii="宋体" w:hAnsi="宋体" w:eastAsia="宋体" w:cs="宋体"/>
                <w:spacing w:val="-13"/>
                <w:sz w:val="22"/>
                <w:szCs w:val="22"/>
              </w:rPr>
              <w:t>11</w:t>
            </w:r>
          </w:p>
        </w:tc>
        <w:tc>
          <w:tcPr>
            <w:tcW w:w="1802" w:type="dxa"/>
            <w:vAlign w:val="top"/>
          </w:tcPr>
          <w:p w14:paraId="68007456">
            <w:pPr>
              <w:spacing w:line="268" w:lineRule="auto"/>
              <w:rPr>
                <w:rFonts w:ascii="Arial"/>
                <w:sz w:val="21"/>
              </w:rPr>
            </w:pPr>
          </w:p>
          <w:p w14:paraId="0F93D37C">
            <w:pPr>
              <w:spacing w:line="268" w:lineRule="auto"/>
              <w:rPr>
                <w:rFonts w:ascii="Arial"/>
                <w:sz w:val="21"/>
              </w:rPr>
            </w:pPr>
          </w:p>
          <w:p w14:paraId="5DFED91B">
            <w:pPr>
              <w:spacing w:line="268" w:lineRule="auto"/>
              <w:rPr>
                <w:rFonts w:ascii="Arial"/>
                <w:sz w:val="21"/>
              </w:rPr>
            </w:pPr>
          </w:p>
          <w:p w14:paraId="441012C1">
            <w:pPr>
              <w:spacing w:line="268" w:lineRule="auto"/>
              <w:rPr>
                <w:rFonts w:ascii="Arial"/>
                <w:sz w:val="21"/>
              </w:rPr>
            </w:pPr>
          </w:p>
          <w:p w14:paraId="10618320">
            <w:pPr>
              <w:spacing w:line="269" w:lineRule="auto"/>
              <w:rPr>
                <w:rFonts w:ascii="Arial"/>
                <w:sz w:val="21"/>
              </w:rPr>
            </w:pPr>
          </w:p>
          <w:p w14:paraId="5479A3B3">
            <w:pPr>
              <w:spacing w:line="269" w:lineRule="auto"/>
              <w:rPr>
                <w:rFonts w:ascii="Arial"/>
                <w:sz w:val="21"/>
              </w:rPr>
            </w:pPr>
          </w:p>
          <w:p w14:paraId="7FB67E19">
            <w:pPr>
              <w:spacing w:before="78" w:line="273" w:lineRule="auto"/>
              <w:ind w:left="112" w:right="107" w:firstLine="4"/>
              <w:jc w:val="both"/>
            </w:pPr>
            <w:r>
              <w:rPr>
                <w:spacing w:val="13"/>
              </w:rPr>
              <w:t>对未依</w:t>
            </w:r>
            <w:r>
              <w:rPr>
                <w:spacing w:val="-67"/>
              </w:rPr>
              <w:t xml:space="preserve"> </w:t>
            </w:r>
            <w:r>
              <w:rPr>
                <w:spacing w:val="13"/>
              </w:rPr>
              <w:t>法取得</w:t>
            </w:r>
            <w:r>
              <w:t xml:space="preserve"> </w:t>
            </w:r>
            <w:r>
              <w:rPr>
                <w:spacing w:val="14"/>
              </w:rPr>
              <w:t>排污许</w:t>
            </w:r>
            <w:r>
              <w:rPr>
                <w:spacing w:val="-68"/>
              </w:rPr>
              <w:t xml:space="preserve"> </w:t>
            </w:r>
            <w:r>
              <w:rPr>
                <w:spacing w:val="14"/>
              </w:rPr>
              <w:t>可证排</w:t>
            </w:r>
            <w:r>
              <w:t xml:space="preserve"> </w:t>
            </w:r>
            <w:r>
              <w:rPr>
                <w:spacing w:val="-15"/>
              </w:rPr>
              <w:t>放污染物、通过</w:t>
            </w:r>
            <w:r>
              <w:rPr>
                <w:spacing w:val="1"/>
              </w:rPr>
              <w:t xml:space="preserve"> </w:t>
            </w:r>
            <w:r>
              <w:rPr>
                <w:spacing w:val="22"/>
              </w:rPr>
              <w:t>逃避监管方式</w:t>
            </w:r>
            <w:r>
              <w:rPr>
                <w:spacing w:val="4"/>
              </w:rPr>
              <w:t xml:space="preserve"> </w:t>
            </w:r>
            <w:r>
              <w:rPr>
                <w:spacing w:val="22"/>
              </w:rPr>
              <w:t>排放污染物等</w:t>
            </w:r>
            <w:r>
              <w:rPr>
                <w:spacing w:val="4"/>
              </w:rPr>
              <w:t xml:space="preserve"> </w:t>
            </w:r>
            <w:r>
              <w:rPr>
                <w:spacing w:val="22"/>
              </w:rPr>
              <w:t>行为的行政处</w:t>
            </w:r>
            <w:r>
              <w:rPr>
                <w:spacing w:val="4"/>
              </w:rPr>
              <w:t xml:space="preserve"> </w:t>
            </w:r>
            <w:r>
              <w:t>罚</w:t>
            </w:r>
          </w:p>
        </w:tc>
        <w:tc>
          <w:tcPr>
            <w:tcW w:w="773" w:type="dxa"/>
            <w:vAlign w:val="top"/>
          </w:tcPr>
          <w:p w14:paraId="16A3457A">
            <w:pPr>
              <w:spacing w:line="250" w:lineRule="auto"/>
              <w:rPr>
                <w:rFonts w:ascii="Arial"/>
                <w:sz w:val="21"/>
              </w:rPr>
            </w:pPr>
          </w:p>
          <w:p w14:paraId="5816D6C5">
            <w:pPr>
              <w:spacing w:line="250" w:lineRule="auto"/>
              <w:rPr>
                <w:rFonts w:ascii="Arial"/>
                <w:sz w:val="21"/>
              </w:rPr>
            </w:pPr>
          </w:p>
          <w:p w14:paraId="17D7F218">
            <w:pPr>
              <w:spacing w:line="250" w:lineRule="auto"/>
              <w:rPr>
                <w:rFonts w:ascii="Arial"/>
                <w:sz w:val="21"/>
              </w:rPr>
            </w:pPr>
          </w:p>
          <w:p w14:paraId="153CEE14">
            <w:pPr>
              <w:spacing w:line="250" w:lineRule="auto"/>
              <w:rPr>
                <w:rFonts w:ascii="Arial"/>
                <w:sz w:val="21"/>
              </w:rPr>
            </w:pPr>
          </w:p>
          <w:p w14:paraId="6384348E">
            <w:pPr>
              <w:spacing w:line="250" w:lineRule="auto"/>
              <w:rPr>
                <w:rFonts w:ascii="Arial"/>
                <w:sz w:val="21"/>
              </w:rPr>
            </w:pPr>
          </w:p>
          <w:p w14:paraId="12A9768D">
            <w:pPr>
              <w:spacing w:line="250" w:lineRule="auto"/>
              <w:rPr>
                <w:rFonts w:ascii="Arial"/>
                <w:sz w:val="21"/>
              </w:rPr>
            </w:pPr>
          </w:p>
          <w:p w14:paraId="0838DF70">
            <w:pPr>
              <w:spacing w:line="251" w:lineRule="auto"/>
              <w:rPr>
                <w:rFonts w:ascii="Arial"/>
                <w:sz w:val="21"/>
              </w:rPr>
            </w:pPr>
          </w:p>
          <w:p w14:paraId="79D94228">
            <w:pPr>
              <w:spacing w:line="251" w:lineRule="auto"/>
              <w:rPr>
                <w:rFonts w:ascii="Arial"/>
                <w:sz w:val="21"/>
              </w:rPr>
            </w:pPr>
          </w:p>
          <w:p w14:paraId="3EA83857">
            <w:pPr>
              <w:spacing w:line="251" w:lineRule="auto"/>
              <w:rPr>
                <w:rFonts w:ascii="Arial"/>
                <w:sz w:val="21"/>
              </w:rPr>
            </w:pPr>
          </w:p>
          <w:p w14:paraId="63E009C0">
            <w:pPr>
              <w:spacing w:line="251" w:lineRule="auto"/>
              <w:rPr>
                <w:rFonts w:ascii="Arial"/>
                <w:sz w:val="21"/>
              </w:rPr>
            </w:pPr>
          </w:p>
          <w:p w14:paraId="1787AEEB">
            <w:pPr>
              <w:spacing w:before="79" w:line="263" w:lineRule="auto"/>
              <w:ind w:left="160" w:right="145" w:hanging="9"/>
            </w:pPr>
            <w:r>
              <w:rPr>
                <w:spacing w:val="-5"/>
              </w:rPr>
              <w:t>行政</w:t>
            </w:r>
            <w:r>
              <w:t xml:space="preserve"> </w:t>
            </w:r>
            <w:r>
              <w:rPr>
                <w:spacing w:val="-10"/>
              </w:rPr>
              <w:t>处罚</w:t>
            </w:r>
          </w:p>
        </w:tc>
        <w:tc>
          <w:tcPr>
            <w:tcW w:w="1547" w:type="dxa"/>
            <w:vAlign w:val="top"/>
          </w:tcPr>
          <w:p w14:paraId="7CC099AC">
            <w:pPr>
              <w:spacing w:line="258" w:lineRule="auto"/>
              <w:rPr>
                <w:rFonts w:ascii="Arial"/>
                <w:sz w:val="21"/>
              </w:rPr>
            </w:pPr>
          </w:p>
          <w:p w14:paraId="188DBA66">
            <w:pPr>
              <w:spacing w:line="258" w:lineRule="auto"/>
              <w:rPr>
                <w:rFonts w:ascii="Arial"/>
                <w:sz w:val="21"/>
              </w:rPr>
            </w:pPr>
          </w:p>
          <w:p w14:paraId="57D13339">
            <w:pPr>
              <w:spacing w:line="258" w:lineRule="auto"/>
              <w:rPr>
                <w:rFonts w:ascii="Arial"/>
                <w:sz w:val="21"/>
              </w:rPr>
            </w:pPr>
          </w:p>
          <w:p w14:paraId="32DC10A3">
            <w:pPr>
              <w:spacing w:line="258" w:lineRule="auto"/>
              <w:rPr>
                <w:rFonts w:ascii="Arial"/>
                <w:sz w:val="21"/>
              </w:rPr>
            </w:pPr>
          </w:p>
          <w:p w14:paraId="4E7088CD">
            <w:pPr>
              <w:spacing w:line="258" w:lineRule="auto"/>
              <w:rPr>
                <w:rFonts w:ascii="Arial"/>
                <w:sz w:val="21"/>
              </w:rPr>
            </w:pPr>
          </w:p>
          <w:p w14:paraId="48415374">
            <w:pPr>
              <w:spacing w:line="258" w:lineRule="auto"/>
              <w:rPr>
                <w:rFonts w:ascii="Arial"/>
                <w:sz w:val="21"/>
              </w:rPr>
            </w:pPr>
          </w:p>
          <w:p w14:paraId="2D7D2262">
            <w:pPr>
              <w:spacing w:line="258" w:lineRule="auto"/>
              <w:rPr>
                <w:rFonts w:ascii="Arial"/>
                <w:sz w:val="21"/>
              </w:rPr>
            </w:pPr>
          </w:p>
          <w:p w14:paraId="50D68BE4">
            <w:pPr>
              <w:spacing w:line="258" w:lineRule="auto"/>
              <w:rPr>
                <w:rFonts w:ascii="Arial"/>
                <w:sz w:val="21"/>
              </w:rPr>
            </w:pPr>
          </w:p>
          <w:p w14:paraId="2798F005">
            <w:pPr>
              <w:spacing w:line="259" w:lineRule="auto"/>
              <w:rPr>
                <w:rFonts w:ascii="Arial"/>
                <w:sz w:val="21"/>
              </w:rPr>
            </w:pPr>
          </w:p>
          <w:p w14:paraId="418914F1">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622DF4A8">
            <w:pPr>
              <w:spacing w:line="268" w:lineRule="auto"/>
              <w:rPr>
                <w:rFonts w:ascii="Arial"/>
                <w:sz w:val="21"/>
              </w:rPr>
            </w:pPr>
          </w:p>
          <w:p w14:paraId="7F151A49">
            <w:pPr>
              <w:spacing w:line="268" w:lineRule="auto"/>
              <w:rPr>
                <w:rFonts w:ascii="Arial"/>
                <w:sz w:val="21"/>
              </w:rPr>
            </w:pPr>
          </w:p>
          <w:p w14:paraId="281A088C">
            <w:pPr>
              <w:spacing w:line="268" w:lineRule="auto"/>
              <w:rPr>
                <w:rFonts w:ascii="Arial"/>
                <w:sz w:val="21"/>
              </w:rPr>
            </w:pPr>
          </w:p>
          <w:p w14:paraId="5EABC802">
            <w:pPr>
              <w:spacing w:line="268" w:lineRule="auto"/>
              <w:rPr>
                <w:rFonts w:ascii="Arial"/>
                <w:sz w:val="21"/>
              </w:rPr>
            </w:pPr>
          </w:p>
          <w:p w14:paraId="4CD23053">
            <w:pPr>
              <w:spacing w:line="268" w:lineRule="auto"/>
              <w:rPr>
                <w:rFonts w:ascii="Arial"/>
                <w:sz w:val="21"/>
              </w:rPr>
            </w:pPr>
          </w:p>
          <w:p w14:paraId="6AD4B0EB">
            <w:pPr>
              <w:spacing w:line="269" w:lineRule="auto"/>
              <w:rPr>
                <w:rFonts w:ascii="Arial"/>
                <w:sz w:val="21"/>
              </w:rPr>
            </w:pPr>
          </w:p>
          <w:p w14:paraId="21E61F79">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0F9D4A6F">
            <w:pPr>
              <w:spacing w:before="87" w:line="216" w:lineRule="auto"/>
              <w:ind w:left="128"/>
            </w:pPr>
            <w:r>
              <w:rPr>
                <w:spacing w:val="-3"/>
              </w:rPr>
              <w:t>1.《中华人民共和国大气污染防治法》（</w:t>
            </w:r>
            <w:r>
              <w:rPr>
                <w:spacing w:val="-69"/>
              </w:rPr>
              <w:t xml:space="preserve"> </w:t>
            </w:r>
            <w:r>
              <w:rPr>
                <w:spacing w:val="-4"/>
              </w:rPr>
              <w:t>2018</w:t>
            </w:r>
            <w:r>
              <w:rPr>
                <w:spacing w:val="-48"/>
              </w:rPr>
              <w:t xml:space="preserve"> </w:t>
            </w:r>
            <w:r>
              <w:rPr>
                <w:spacing w:val="-4"/>
              </w:rPr>
              <w:t>年修正）</w:t>
            </w:r>
          </w:p>
          <w:p w14:paraId="2E267EC1">
            <w:pPr>
              <w:spacing w:before="77" w:line="270" w:lineRule="auto"/>
              <w:ind w:left="117" w:right="103" w:firstLine="7"/>
            </w:pPr>
            <w:r>
              <w:rPr>
                <w:spacing w:val="-1"/>
              </w:rPr>
              <w:t>第九十九条第一款第一项  违反本法规定，有下列行为之一</w:t>
            </w:r>
            <w:r>
              <w:rPr>
                <w:spacing w:val="-2"/>
              </w:rPr>
              <w:t>的，</w:t>
            </w:r>
            <w:r>
              <w:rPr>
                <w:spacing w:val="-71"/>
              </w:rPr>
              <w:t xml:space="preserve"> </w:t>
            </w:r>
            <w:r>
              <w:rPr>
                <w:spacing w:val="-2"/>
              </w:rPr>
              <w:t>由县级以</w:t>
            </w:r>
            <w:r>
              <w:t xml:space="preserve"> 上人民政府生态环境主管部门责令改正或者限制生产、停产整治，并处十</w:t>
            </w:r>
            <w:r>
              <w:rPr>
                <w:spacing w:val="18"/>
              </w:rPr>
              <w:t xml:space="preserve"> </w:t>
            </w:r>
            <w:r>
              <w:t>万元以上一百万元以下的罚款；情节严重的，报经有批准权的人民政府批</w:t>
            </w:r>
            <w:r>
              <w:rPr>
                <w:spacing w:val="18"/>
              </w:rPr>
              <w:t xml:space="preserve"> </w:t>
            </w:r>
            <w:r>
              <w:rPr>
                <w:spacing w:val="-2"/>
              </w:rPr>
              <w:t>准，责令停业、关闭：</w:t>
            </w:r>
          </w:p>
          <w:p w14:paraId="1D1AEC24">
            <w:pPr>
              <w:spacing w:before="36" w:line="216" w:lineRule="auto"/>
              <w:ind w:left="108"/>
            </w:pPr>
            <w:r>
              <w:rPr>
                <w:spacing w:val="-3"/>
              </w:rPr>
              <w:t>（</w:t>
            </w:r>
            <w:r>
              <w:rPr>
                <w:spacing w:val="-61"/>
              </w:rPr>
              <w:t xml:space="preserve"> </w:t>
            </w:r>
            <w:r>
              <w:rPr>
                <w:spacing w:val="-3"/>
              </w:rPr>
              <w:t>一）未依法取得排污许可证排放大气污染物的；</w:t>
            </w:r>
          </w:p>
          <w:p w14:paraId="61500526">
            <w:pPr>
              <w:spacing w:before="79" w:line="216" w:lineRule="auto"/>
              <w:ind w:left="108"/>
            </w:pPr>
            <w:r>
              <w:rPr>
                <w:spacing w:val="-3"/>
              </w:rPr>
              <w:t>（</w:t>
            </w:r>
            <w:r>
              <w:rPr>
                <w:spacing w:val="-62"/>
              </w:rPr>
              <w:t xml:space="preserve"> </w:t>
            </w:r>
            <w:r>
              <w:rPr>
                <w:spacing w:val="-3"/>
              </w:rPr>
              <w:t>三）通过逃避监管的方式排放大气污染物</w:t>
            </w:r>
            <w:r>
              <w:rPr>
                <w:spacing w:val="-4"/>
              </w:rPr>
              <w:t>的。</w:t>
            </w:r>
          </w:p>
          <w:p w14:paraId="0533E663">
            <w:pPr>
              <w:spacing w:before="80" w:line="216" w:lineRule="auto"/>
              <w:ind w:left="122"/>
            </w:pPr>
            <w:r>
              <w:rPr>
                <w:spacing w:val="-3"/>
              </w:rPr>
              <w:t>2.《中华人民共和国水污染防治法》（</w:t>
            </w:r>
            <w:r>
              <w:rPr>
                <w:spacing w:val="-69"/>
              </w:rPr>
              <w:t xml:space="preserve"> </w:t>
            </w:r>
            <w:r>
              <w:rPr>
                <w:spacing w:val="-3"/>
              </w:rPr>
              <w:t>201</w:t>
            </w:r>
            <w:r>
              <w:rPr>
                <w:spacing w:val="-4"/>
              </w:rPr>
              <w:t>7</w:t>
            </w:r>
            <w:r>
              <w:rPr>
                <w:spacing w:val="-48"/>
              </w:rPr>
              <w:t xml:space="preserve"> </w:t>
            </w:r>
            <w:r>
              <w:rPr>
                <w:spacing w:val="-4"/>
              </w:rPr>
              <w:t>年修正）</w:t>
            </w:r>
          </w:p>
          <w:p w14:paraId="5D405AD0">
            <w:pPr>
              <w:spacing w:before="77" w:line="270" w:lineRule="auto"/>
              <w:ind w:left="106" w:right="103" w:firstLine="18"/>
            </w:pPr>
            <w:r>
              <w:rPr>
                <w:spacing w:val="-1"/>
              </w:rPr>
              <w:t>第八十三条  违反本法规定，有下列行为之一的，</w:t>
            </w:r>
            <w:r>
              <w:rPr>
                <w:spacing w:val="-71"/>
              </w:rPr>
              <w:t xml:space="preserve"> </w:t>
            </w:r>
            <w:r>
              <w:rPr>
                <w:spacing w:val="-1"/>
              </w:rPr>
              <w:t>由县级以</w:t>
            </w:r>
            <w:r>
              <w:rPr>
                <w:spacing w:val="-2"/>
              </w:rPr>
              <w:t>上人民政府环</w:t>
            </w:r>
            <w:r>
              <w:t xml:space="preserve"> </w:t>
            </w:r>
            <w:r>
              <w:rPr>
                <w:spacing w:val="1"/>
              </w:rPr>
              <w:t>境保护主管部门责令改正或者责令限制生产、停产整治，并处十万</w:t>
            </w:r>
            <w:r>
              <w:t xml:space="preserve">元以上 </w:t>
            </w:r>
            <w:r>
              <w:rPr>
                <w:spacing w:val="1"/>
              </w:rPr>
              <w:t>一百万元以下的罚款；情节严重的，报经有批准权的人民政府批准</w:t>
            </w:r>
            <w:r>
              <w:t xml:space="preserve">，责令 </w:t>
            </w:r>
            <w:r>
              <w:rPr>
                <w:spacing w:val="-1"/>
              </w:rPr>
              <w:t>停业、关闭：</w:t>
            </w:r>
          </w:p>
          <w:p w14:paraId="05A391DE">
            <w:pPr>
              <w:spacing w:before="37" w:line="216" w:lineRule="auto"/>
              <w:ind w:left="108"/>
            </w:pPr>
            <w:r>
              <w:rPr>
                <w:spacing w:val="-3"/>
              </w:rPr>
              <w:t>（</w:t>
            </w:r>
            <w:r>
              <w:rPr>
                <w:spacing w:val="-64"/>
              </w:rPr>
              <w:t xml:space="preserve"> </w:t>
            </w:r>
            <w:r>
              <w:rPr>
                <w:spacing w:val="-3"/>
              </w:rPr>
              <w:t>一）未依法取得排污许可证排放水污染物的；</w:t>
            </w:r>
          </w:p>
          <w:p w14:paraId="6D069908">
            <w:pPr>
              <w:spacing w:before="80" w:line="246" w:lineRule="auto"/>
              <w:ind w:left="112" w:right="163" w:hanging="4"/>
            </w:pPr>
            <w:r>
              <w:rPr>
                <w:spacing w:val="-3"/>
              </w:rPr>
              <w:t>（</w:t>
            </w:r>
            <w:r>
              <w:rPr>
                <w:spacing w:val="-57"/>
              </w:rPr>
              <w:t xml:space="preserve"> </w:t>
            </w:r>
            <w:r>
              <w:rPr>
                <w:spacing w:val="-3"/>
              </w:rPr>
              <w:t>三）利用渗井、渗坑、裂隙、溶洞，私设暗管，篡改、伪造监测数据，</w:t>
            </w:r>
            <w:r>
              <w:t xml:space="preserve"> 或者不正常运行水污染防治设施等逃避监管</w:t>
            </w:r>
            <w:r>
              <w:rPr>
                <w:spacing w:val="-1"/>
              </w:rPr>
              <w:t>的方式排放水污染物的；</w:t>
            </w:r>
          </w:p>
          <w:p w14:paraId="64D9A842">
            <w:pPr>
              <w:spacing w:before="63" w:line="204" w:lineRule="auto"/>
              <w:ind w:left="108"/>
            </w:pPr>
            <w:r>
              <w:rPr>
                <w:spacing w:val="-1"/>
              </w:rPr>
              <w:t>（</w:t>
            </w:r>
            <w:r>
              <w:rPr>
                <w:spacing w:val="-51"/>
              </w:rPr>
              <w:t xml:space="preserve"> </w:t>
            </w:r>
            <w:r>
              <w:rPr>
                <w:spacing w:val="-1"/>
              </w:rPr>
              <w:t>四）未按照规定进行预处理，向污水集中处理设</w:t>
            </w:r>
            <w:r>
              <w:rPr>
                <w:spacing w:val="-2"/>
              </w:rPr>
              <w:t>施排放不符合处理工艺</w:t>
            </w:r>
          </w:p>
        </w:tc>
        <w:tc>
          <w:tcPr>
            <w:tcW w:w="1393" w:type="dxa"/>
            <w:vAlign w:val="top"/>
          </w:tcPr>
          <w:p w14:paraId="33C85F1F">
            <w:pPr>
              <w:rPr>
                <w:rFonts w:ascii="Arial"/>
                <w:sz w:val="21"/>
              </w:rPr>
            </w:pPr>
          </w:p>
        </w:tc>
      </w:tr>
    </w:tbl>
    <w:p w14:paraId="660BC5E9">
      <w:pPr>
        <w:pStyle w:val="2"/>
        <w:rPr>
          <w:sz w:val="21"/>
        </w:rPr>
      </w:pPr>
    </w:p>
    <w:p w14:paraId="677A9BF1">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402DF7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9" w:hRule="atLeast"/>
        </w:trPr>
        <w:tc>
          <w:tcPr>
            <w:tcW w:w="626" w:type="dxa"/>
            <w:textDirection w:val="tbRlV"/>
            <w:vAlign w:val="top"/>
          </w:tcPr>
          <w:p w14:paraId="07D03F95">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6B62E866">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58636A6A">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7AE77280">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651C447D">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643FB278">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14B49F49">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44740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2" w:hRule="atLeast"/>
        </w:trPr>
        <w:tc>
          <w:tcPr>
            <w:tcW w:w="626" w:type="dxa"/>
            <w:vAlign w:val="top"/>
          </w:tcPr>
          <w:p w14:paraId="77375356">
            <w:pPr>
              <w:rPr>
                <w:rFonts w:ascii="Arial"/>
                <w:sz w:val="21"/>
              </w:rPr>
            </w:pPr>
          </w:p>
        </w:tc>
        <w:tc>
          <w:tcPr>
            <w:tcW w:w="1802" w:type="dxa"/>
            <w:vAlign w:val="top"/>
          </w:tcPr>
          <w:p w14:paraId="586D46F1">
            <w:pPr>
              <w:rPr>
                <w:rFonts w:ascii="Arial"/>
                <w:sz w:val="21"/>
              </w:rPr>
            </w:pPr>
          </w:p>
        </w:tc>
        <w:tc>
          <w:tcPr>
            <w:tcW w:w="773" w:type="dxa"/>
            <w:vAlign w:val="top"/>
          </w:tcPr>
          <w:p w14:paraId="3FC58B79">
            <w:pPr>
              <w:rPr>
                <w:rFonts w:ascii="Arial"/>
                <w:sz w:val="21"/>
              </w:rPr>
            </w:pPr>
          </w:p>
        </w:tc>
        <w:tc>
          <w:tcPr>
            <w:tcW w:w="1547" w:type="dxa"/>
            <w:vAlign w:val="top"/>
          </w:tcPr>
          <w:p w14:paraId="2E926D49">
            <w:pPr>
              <w:rPr>
                <w:rFonts w:ascii="Arial"/>
                <w:sz w:val="21"/>
              </w:rPr>
            </w:pPr>
          </w:p>
        </w:tc>
        <w:tc>
          <w:tcPr>
            <w:tcW w:w="1777" w:type="dxa"/>
            <w:vAlign w:val="top"/>
          </w:tcPr>
          <w:p w14:paraId="66B9A13B">
            <w:pPr>
              <w:rPr>
                <w:rFonts w:ascii="Arial"/>
                <w:sz w:val="21"/>
              </w:rPr>
            </w:pPr>
          </w:p>
        </w:tc>
        <w:tc>
          <w:tcPr>
            <w:tcW w:w="7926" w:type="dxa"/>
            <w:vAlign w:val="top"/>
          </w:tcPr>
          <w:p w14:paraId="2D9EA836">
            <w:pPr>
              <w:spacing w:before="68" w:line="217" w:lineRule="auto"/>
              <w:ind w:left="120"/>
            </w:pPr>
            <w:r>
              <w:rPr>
                <w:spacing w:val="-2"/>
              </w:rPr>
              <w:t>要求的工业废水的。</w:t>
            </w:r>
          </w:p>
          <w:p w14:paraId="405908E3">
            <w:pPr>
              <w:spacing w:before="58" w:line="216" w:lineRule="auto"/>
              <w:ind w:left="131"/>
            </w:pPr>
            <w:r>
              <w:rPr>
                <w:spacing w:val="-1"/>
              </w:rPr>
              <w:t>3.《中华人民共和国固体废物污染环境防治</w:t>
            </w:r>
            <w:r>
              <w:rPr>
                <w:spacing w:val="-2"/>
              </w:rPr>
              <w:t>法》（2020</w:t>
            </w:r>
            <w:r>
              <w:rPr>
                <w:spacing w:val="-48"/>
              </w:rPr>
              <w:t xml:space="preserve"> </w:t>
            </w:r>
            <w:r>
              <w:rPr>
                <w:spacing w:val="-2"/>
              </w:rPr>
              <w:t>年修订）</w:t>
            </w:r>
          </w:p>
          <w:p w14:paraId="37091E2E">
            <w:pPr>
              <w:spacing w:before="60" w:line="254" w:lineRule="auto"/>
              <w:ind w:left="111" w:right="103" w:firstLine="14"/>
            </w:pPr>
            <w:r>
              <w:t>第一百零四条  违反本法规定，未依法取得排污许可证产生工业固体废物</w:t>
            </w:r>
            <w:r>
              <w:rPr>
                <w:spacing w:val="10"/>
              </w:rPr>
              <w:t xml:space="preserve"> </w:t>
            </w:r>
            <w:r>
              <w:rPr>
                <w:spacing w:val="-1"/>
              </w:rPr>
              <w:t>的，</w:t>
            </w:r>
            <w:r>
              <w:rPr>
                <w:spacing w:val="-63"/>
              </w:rPr>
              <w:t xml:space="preserve"> </w:t>
            </w:r>
            <w:r>
              <w:rPr>
                <w:spacing w:val="-1"/>
              </w:rPr>
              <w:t>由生态环境主管部门责令改正或者限制生产、停产整治，处十万元以</w:t>
            </w:r>
            <w:r>
              <w:t xml:space="preserve"> </w:t>
            </w:r>
            <w:r>
              <w:rPr>
                <w:spacing w:val="1"/>
              </w:rPr>
              <w:t>上一百万元以下的罚款；情节严重的，报经有批准权的人</w:t>
            </w:r>
            <w:r>
              <w:t xml:space="preserve">民政府批准，责 </w:t>
            </w:r>
            <w:r>
              <w:rPr>
                <w:spacing w:val="-1"/>
              </w:rPr>
              <w:t>令停业或者关闭。</w:t>
            </w:r>
          </w:p>
          <w:p w14:paraId="7808D648">
            <w:pPr>
              <w:spacing w:before="37" w:line="216" w:lineRule="auto"/>
              <w:ind w:left="121"/>
            </w:pPr>
            <w:r>
              <w:rPr>
                <w:spacing w:val="-7"/>
              </w:rPr>
              <w:t>4.《中华人民共和国噪声污染防治法》（</w:t>
            </w:r>
            <w:r>
              <w:rPr>
                <w:spacing w:val="-51"/>
              </w:rPr>
              <w:t xml:space="preserve"> </w:t>
            </w:r>
            <w:r>
              <w:rPr>
                <w:spacing w:val="-7"/>
              </w:rPr>
              <w:t>2022</w:t>
            </w:r>
            <w:r>
              <w:rPr>
                <w:spacing w:val="-48"/>
              </w:rPr>
              <w:t xml:space="preserve"> </w:t>
            </w:r>
            <w:r>
              <w:rPr>
                <w:spacing w:val="-7"/>
              </w:rPr>
              <w:t>年</w:t>
            </w:r>
            <w:r>
              <w:rPr>
                <w:spacing w:val="-39"/>
              </w:rPr>
              <w:t xml:space="preserve"> </w:t>
            </w:r>
            <w:r>
              <w:rPr>
                <w:spacing w:val="-7"/>
              </w:rPr>
              <w:t>6</w:t>
            </w:r>
            <w:r>
              <w:rPr>
                <w:spacing w:val="-39"/>
              </w:rPr>
              <w:t xml:space="preserve"> </w:t>
            </w:r>
            <w:r>
              <w:rPr>
                <w:spacing w:val="-7"/>
              </w:rPr>
              <w:t>月</w:t>
            </w:r>
            <w:r>
              <w:rPr>
                <w:spacing w:val="-38"/>
              </w:rPr>
              <w:t xml:space="preserve"> </w:t>
            </w:r>
            <w:r>
              <w:rPr>
                <w:spacing w:val="-7"/>
              </w:rPr>
              <w:t>5 日施行）</w:t>
            </w:r>
          </w:p>
          <w:p w14:paraId="460037BE">
            <w:pPr>
              <w:spacing w:before="62" w:line="254" w:lineRule="auto"/>
              <w:ind w:left="120" w:right="103" w:firstLine="4"/>
            </w:pPr>
            <w:r>
              <w:t>第七十五条  违反本法规定，无排污许可证或者超过噪声排放标准排放工</w:t>
            </w:r>
            <w:r>
              <w:rPr>
                <w:spacing w:val="10"/>
              </w:rPr>
              <w:t xml:space="preserve"> </w:t>
            </w:r>
            <w:r>
              <w:t>业噪声的，由生态环境主管部门责令改正或者限制生产、停产整治，并处</w:t>
            </w:r>
            <w:r>
              <w:rPr>
                <w:spacing w:val="15"/>
              </w:rPr>
              <w:t xml:space="preserve"> </w:t>
            </w:r>
            <w:r>
              <w:t>二万元以上二十万元以下的罚款；情节严重的，报经有批准权的人民政府</w:t>
            </w:r>
            <w:r>
              <w:rPr>
                <w:spacing w:val="15"/>
              </w:rPr>
              <w:t xml:space="preserve"> </w:t>
            </w:r>
            <w:r>
              <w:rPr>
                <w:spacing w:val="-2"/>
              </w:rPr>
              <w:t>批准，责令停业、关闭。</w:t>
            </w:r>
          </w:p>
          <w:p w14:paraId="3C0FE6AE">
            <w:pPr>
              <w:spacing w:before="35" w:line="216" w:lineRule="auto"/>
              <w:ind w:left="125"/>
            </w:pPr>
            <w:r>
              <w:rPr>
                <w:spacing w:val="-7"/>
              </w:rPr>
              <w:t>5.《排污许可管理条例》（</w:t>
            </w:r>
            <w:r>
              <w:rPr>
                <w:spacing w:val="-70"/>
              </w:rPr>
              <w:t xml:space="preserve"> </w:t>
            </w:r>
            <w:r>
              <w:rPr>
                <w:spacing w:val="-7"/>
              </w:rPr>
              <w:t>2021</w:t>
            </w:r>
            <w:r>
              <w:rPr>
                <w:spacing w:val="-47"/>
              </w:rPr>
              <w:t xml:space="preserve"> </w:t>
            </w:r>
            <w:r>
              <w:rPr>
                <w:spacing w:val="-7"/>
              </w:rPr>
              <w:t>年</w:t>
            </w:r>
            <w:r>
              <w:rPr>
                <w:spacing w:val="-32"/>
              </w:rPr>
              <w:t xml:space="preserve"> </w:t>
            </w:r>
            <w:r>
              <w:rPr>
                <w:spacing w:val="-7"/>
              </w:rPr>
              <w:t>3</w:t>
            </w:r>
            <w:r>
              <w:rPr>
                <w:spacing w:val="-39"/>
              </w:rPr>
              <w:t xml:space="preserve"> </w:t>
            </w:r>
            <w:r>
              <w:rPr>
                <w:spacing w:val="-8"/>
              </w:rPr>
              <w:t>月</w:t>
            </w:r>
            <w:r>
              <w:rPr>
                <w:spacing w:val="-35"/>
              </w:rPr>
              <w:t xml:space="preserve"> </w:t>
            </w:r>
            <w:r>
              <w:rPr>
                <w:spacing w:val="-8"/>
              </w:rPr>
              <w:t>1 日施行）</w:t>
            </w:r>
          </w:p>
          <w:p w14:paraId="630E049F">
            <w:pPr>
              <w:spacing w:before="59" w:line="252" w:lineRule="auto"/>
              <w:ind w:left="123" w:right="103" w:firstLine="1"/>
            </w:pPr>
            <w:r>
              <w:t>第三十三条  违反本条例规定，排污单位有下列行为之一的，由生态环境</w:t>
            </w:r>
            <w:r>
              <w:rPr>
                <w:spacing w:val="10"/>
              </w:rPr>
              <w:t xml:space="preserve"> </w:t>
            </w:r>
            <w:r>
              <w:rPr>
                <w:spacing w:val="-6"/>
              </w:rPr>
              <w:t>主管部门责令改正或者限制生产、停产整治，处</w:t>
            </w:r>
            <w:r>
              <w:rPr>
                <w:spacing w:val="-33"/>
              </w:rPr>
              <w:t xml:space="preserve"> </w:t>
            </w:r>
            <w:r>
              <w:rPr>
                <w:spacing w:val="-6"/>
              </w:rPr>
              <w:t>20</w:t>
            </w:r>
            <w:r>
              <w:rPr>
                <w:spacing w:val="-38"/>
              </w:rPr>
              <w:t xml:space="preserve"> </w:t>
            </w:r>
            <w:r>
              <w:rPr>
                <w:spacing w:val="-6"/>
              </w:rPr>
              <w:t>万元以上</w:t>
            </w:r>
            <w:r>
              <w:rPr>
                <w:spacing w:val="-35"/>
              </w:rPr>
              <w:t xml:space="preserve"> </w:t>
            </w:r>
            <w:r>
              <w:rPr>
                <w:spacing w:val="-6"/>
              </w:rPr>
              <w:t>100</w:t>
            </w:r>
            <w:r>
              <w:rPr>
                <w:spacing w:val="-38"/>
              </w:rPr>
              <w:t xml:space="preserve"> </w:t>
            </w:r>
            <w:r>
              <w:rPr>
                <w:spacing w:val="-6"/>
              </w:rPr>
              <w:t>万元以下</w:t>
            </w:r>
            <w:r>
              <w:t xml:space="preserve"> </w:t>
            </w:r>
            <w:r>
              <w:rPr>
                <w:spacing w:val="-1"/>
              </w:rPr>
              <w:t>的罚款；情节严重的，报经有批准权的人民政府批准，责令停业、关闭：</w:t>
            </w:r>
          </w:p>
          <w:p w14:paraId="07800F52">
            <w:pPr>
              <w:spacing w:before="38" w:line="216" w:lineRule="auto"/>
              <w:ind w:left="108"/>
            </w:pPr>
            <w:r>
              <w:rPr>
                <w:spacing w:val="-4"/>
              </w:rPr>
              <w:t>（</w:t>
            </w:r>
            <w:r>
              <w:rPr>
                <w:spacing w:val="-59"/>
              </w:rPr>
              <w:t xml:space="preserve"> </w:t>
            </w:r>
            <w:r>
              <w:rPr>
                <w:spacing w:val="-4"/>
              </w:rPr>
              <w:t>一）未取得排污许可证排放污染物；</w:t>
            </w:r>
          </w:p>
          <w:p w14:paraId="3169C5FF">
            <w:pPr>
              <w:spacing w:before="60" w:line="238" w:lineRule="auto"/>
              <w:ind w:left="119" w:right="103" w:hanging="11"/>
            </w:pPr>
            <w:r>
              <w:rPr>
                <w:spacing w:val="-1"/>
              </w:rPr>
              <w:t>（</w:t>
            </w:r>
            <w:r>
              <w:rPr>
                <w:spacing w:val="-61"/>
              </w:rPr>
              <w:t xml:space="preserve"> </w:t>
            </w:r>
            <w:r>
              <w:rPr>
                <w:spacing w:val="-1"/>
              </w:rPr>
              <w:t>二）排污许可证有效期届满未申请延续或者延续申请未经批准排放污染</w:t>
            </w:r>
            <w:r>
              <w:t xml:space="preserve"> </w:t>
            </w:r>
            <w:r>
              <w:rPr>
                <w:spacing w:val="-9"/>
              </w:rPr>
              <w:t>物；</w:t>
            </w:r>
          </w:p>
          <w:p w14:paraId="6FCE923C">
            <w:pPr>
              <w:spacing w:before="60" w:line="216" w:lineRule="auto"/>
              <w:ind w:left="108"/>
            </w:pPr>
            <w:r>
              <w:rPr>
                <w:spacing w:val="-3"/>
              </w:rPr>
              <w:t>（</w:t>
            </w:r>
            <w:r>
              <w:rPr>
                <w:spacing w:val="-49"/>
              </w:rPr>
              <w:t xml:space="preserve"> </w:t>
            </w:r>
            <w:r>
              <w:rPr>
                <w:spacing w:val="-3"/>
              </w:rPr>
              <w:t>三）被依法撤销、注销、吊销排污许可证后排放污染物；</w:t>
            </w:r>
          </w:p>
          <w:p w14:paraId="16E51CDC">
            <w:pPr>
              <w:spacing w:before="60" w:line="232" w:lineRule="auto"/>
              <w:ind w:left="113" w:right="103" w:hanging="5"/>
            </w:pPr>
            <w:r>
              <w:rPr>
                <w:spacing w:val="-1"/>
              </w:rPr>
              <w:t>（</w:t>
            </w:r>
            <w:r>
              <w:rPr>
                <w:spacing w:val="-51"/>
              </w:rPr>
              <w:t xml:space="preserve"> </w:t>
            </w:r>
            <w:r>
              <w:rPr>
                <w:spacing w:val="-1"/>
              </w:rPr>
              <w:t>四）依法应当重新申请取得排污许可证，未重新</w:t>
            </w:r>
            <w:r>
              <w:rPr>
                <w:spacing w:val="-2"/>
              </w:rPr>
              <w:t>申请取得排污许可证排</w:t>
            </w:r>
            <w:r>
              <w:t xml:space="preserve"> </w:t>
            </w:r>
            <w:r>
              <w:rPr>
                <w:spacing w:val="-3"/>
              </w:rPr>
              <w:t>放污染物。</w:t>
            </w:r>
          </w:p>
        </w:tc>
        <w:tc>
          <w:tcPr>
            <w:tcW w:w="1393" w:type="dxa"/>
            <w:vAlign w:val="top"/>
          </w:tcPr>
          <w:p w14:paraId="0170991F">
            <w:pPr>
              <w:rPr>
                <w:rFonts w:ascii="Arial"/>
                <w:sz w:val="21"/>
              </w:rPr>
            </w:pPr>
          </w:p>
        </w:tc>
      </w:tr>
      <w:tr w14:paraId="6BF651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6" w:hRule="atLeast"/>
        </w:trPr>
        <w:tc>
          <w:tcPr>
            <w:tcW w:w="626" w:type="dxa"/>
            <w:vAlign w:val="top"/>
          </w:tcPr>
          <w:p w14:paraId="14668F99">
            <w:pPr>
              <w:spacing w:line="257" w:lineRule="auto"/>
              <w:rPr>
                <w:rFonts w:ascii="Arial"/>
                <w:sz w:val="21"/>
              </w:rPr>
            </w:pPr>
          </w:p>
          <w:p w14:paraId="10D4053A">
            <w:pPr>
              <w:spacing w:line="258" w:lineRule="auto"/>
              <w:rPr>
                <w:rFonts w:ascii="Arial"/>
                <w:sz w:val="21"/>
              </w:rPr>
            </w:pPr>
          </w:p>
          <w:p w14:paraId="576EFBB1">
            <w:pPr>
              <w:spacing w:line="258" w:lineRule="auto"/>
              <w:rPr>
                <w:rFonts w:ascii="Arial"/>
                <w:sz w:val="21"/>
              </w:rPr>
            </w:pPr>
          </w:p>
          <w:p w14:paraId="716AA65B">
            <w:pPr>
              <w:spacing w:line="258" w:lineRule="auto"/>
              <w:rPr>
                <w:rFonts w:ascii="Arial"/>
                <w:sz w:val="21"/>
              </w:rPr>
            </w:pPr>
          </w:p>
          <w:p w14:paraId="5635A476">
            <w:pPr>
              <w:spacing w:line="258" w:lineRule="auto"/>
              <w:rPr>
                <w:rFonts w:ascii="Arial"/>
                <w:sz w:val="21"/>
              </w:rPr>
            </w:pPr>
          </w:p>
          <w:p w14:paraId="443AB424">
            <w:pPr>
              <w:spacing w:before="72" w:line="184" w:lineRule="auto"/>
              <w:ind w:left="224"/>
              <w:rPr>
                <w:rFonts w:ascii="宋体" w:hAnsi="宋体" w:eastAsia="宋体" w:cs="宋体"/>
                <w:sz w:val="22"/>
                <w:szCs w:val="22"/>
              </w:rPr>
            </w:pPr>
            <w:r>
              <w:rPr>
                <w:rFonts w:ascii="宋体" w:hAnsi="宋体" w:eastAsia="宋体" w:cs="宋体"/>
                <w:spacing w:val="-13"/>
                <w:sz w:val="22"/>
                <w:szCs w:val="22"/>
              </w:rPr>
              <w:t>12</w:t>
            </w:r>
          </w:p>
        </w:tc>
        <w:tc>
          <w:tcPr>
            <w:tcW w:w="1802" w:type="dxa"/>
            <w:vAlign w:val="top"/>
          </w:tcPr>
          <w:p w14:paraId="7A564586">
            <w:pPr>
              <w:spacing w:before="88" w:line="268" w:lineRule="auto"/>
              <w:ind w:left="107" w:right="107" w:firstLine="10"/>
            </w:pPr>
            <w:r>
              <w:rPr>
                <w:spacing w:val="22"/>
              </w:rPr>
              <w:t>对环境监测服</w:t>
            </w:r>
            <w:r>
              <w:t xml:space="preserve"> </w:t>
            </w:r>
            <w:r>
              <w:rPr>
                <w:spacing w:val="23"/>
              </w:rPr>
              <w:t>务机构在环境</w:t>
            </w:r>
            <w:r>
              <w:rPr>
                <w:spacing w:val="3"/>
              </w:rPr>
              <w:t xml:space="preserve"> </w:t>
            </w:r>
            <w:r>
              <w:rPr>
                <w:spacing w:val="23"/>
              </w:rPr>
              <w:t>监测服务活动</w:t>
            </w:r>
            <w:r>
              <w:rPr>
                <w:spacing w:val="3"/>
              </w:rPr>
              <w:t xml:space="preserve"> </w:t>
            </w:r>
            <w:r>
              <w:rPr>
                <w:spacing w:val="13"/>
              </w:rPr>
              <w:t>中弄虚作假</w:t>
            </w:r>
            <w:r>
              <w:rPr>
                <w:spacing w:val="-57"/>
              </w:rPr>
              <w:t xml:space="preserve"> </w:t>
            </w:r>
            <w:r>
              <w:rPr>
                <w:spacing w:val="13"/>
              </w:rPr>
              <w:t>，</w:t>
            </w:r>
            <w:r>
              <w:t xml:space="preserve"> </w:t>
            </w:r>
            <w:r>
              <w:rPr>
                <w:spacing w:val="-14"/>
              </w:rPr>
              <w:t>排污者拒绝、阻</w:t>
            </w:r>
            <w:r>
              <w:t xml:space="preserve"> </w:t>
            </w:r>
            <w:r>
              <w:rPr>
                <w:spacing w:val="23"/>
              </w:rPr>
              <w:t>挠环境监测活</w:t>
            </w:r>
            <w:r>
              <w:rPr>
                <w:spacing w:val="3"/>
              </w:rPr>
              <w:t xml:space="preserve"> </w:t>
            </w:r>
            <w:r>
              <w:rPr>
                <w:spacing w:val="23"/>
              </w:rPr>
              <w:t>动或者弄虚作</w:t>
            </w:r>
            <w:r>
              <w:rPr>
                <w:spacing w:val="3"/>
              </w:rPr>
              <w:t xml:space="preserve"> </w:t>
            </w:r>
            <w:r>
              <w:rPr>
                <w:spacing w:val="-1"/>
              </w:rPr>
              <w:t>假的行政处罚</w:t>
            </w:r>
          </w:p>
        </w:tc>
        <w:tc>
          <w:tcPr>
            <w:tcW w:w="773" w:type="dxa"/>
            <w:vAlign w:val="top"/>
          </w:tcPr>
          <w:p w14:paraId="51F311CD">
            <w:pPr>
              <w:spacing w:line="271" w:lineRule="auto"/>
              <w:rPr>
                <w:rFonts w:ascii="Arial"/>
                <w:sz w:val="21"/>
              </w:rPr>
            </w:pPr>
          </w:p>
          <w:p w14:paraId="4ACC38C1">
            <w:pPr>
              <w:spacing w:line="271" w:lineRule="auto"/>
              <w:rPr>
                <w:rFonts w:ascii="Arial"/>
                <w:sz w:val="21"/>
              </w:rPr>
            </w:pPr>
          </w:p>
          <w:p w14:paraId="33AAD23A">
            <w:pPr>
              <w:spacing w:line="271" w:lineRule="auto"/>
              <w:rPr>
                <w:rFonts w:ascii="Arial"/>
                <w:sz w:val="21"/>
              </w:rPr>
            </w:pPr>
          </w:p>
          <w:p w14:paraId="20BB760F">
            <w:pPr>
              <w:spacing w:line="271" w:lineRule="auto"/>
              <w:rPr>
                <w:rFonts w:ascii="Arial"/>
                <w:sz w:val="21"/>
              </w:rPr>
            </w:pPr>
          </w:p>
          <w:p w14:paraId="3577364B">
            <w:pPr>
              <w:spacing w:before="78" w:line="263" w:lineRule="auto"/>
              <w:ind w:left="160" w:right="145" w:hanging="9"/>
            </w:pPr>
            <w:r>
              <w:rPr>
                <w:spacing w:val="-5"/>
              </w:rPr>
              <w:t>行政</w:t>
            </w:r>
            <w:r>
              <w:t xml:space="preserve"> </w:t>
            </w:r>
            <w:r>
              <w:rPr>
                <w:spacing w:val="-10"/>
              </w:rPr>
              <w:t>处罚</w:t>
            </w:r>
          </w:p>
        </w:tc>
        <w:tc>
          <w:tcPr>
            <w:tcW w:w="1547" w:type="dxa"/>
            <w:vAlign w:val="top"/>
          </w:tcPr>
          <w:p w14:paraId="7DF89A08">
            <w:pPr>
              <w:spacing w:line="301" w:lineRule="auto"/>
              <w:rPr>
                <w:rFonts w:ascii="Arial"/>
                <w:sz w:val="21"/>
              </w:rPr>
            </w:pPr>
          </w:p>
          <w:p w14:paraId="353A51F2">
            <w:pPr>
              <w:spacing w:line="301" w:lineRule="auto"/>
              <w:rPr>
                <w:rFonts w:ascii="Arial"/>
                <w:sz w:val="21"/>
              </w:rPr>
            </w:pPr>
          </w:p>
          <w:p w14:paraId="2C1AC0E5">
            <w:pPr>
              <w:spacing w:line="301" w:lineRule="auto"/>
              <w:rPr>
                <w:rFonts w:ascii="Arial"/>
                <w:sz w:val="21"/>
              </w:rPr>
            </w:pPr>
          </w:p>
          <w:p w14:paraId="32F5C1DD">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53140F18">
            <w:pPr>
              <w:spacing w:before="267"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46A4CE11">
            <w:pPr>
              <w:spacing w:before="87" w:line="216" w:lineRule="auto"/>
              <w:ind w:left="128"/>
            </w:pPr>
            <w:r>
              <w:rPr>
                <w:spacing w:val="-4"/>
              </w:rPr>
              <w:t>1.《湖南省环境保护条例》（</w:t>
            </w:r>
            <w:r>
              <w:rPr>
                <w:spacing w:val="-70"/>
              </w:rPr>
              <w:t xml:space="preserve"> </w:t>
            </w:r>
            <w:r>
              <w:rPr>
                <w:spacing w:val="-4"/>
              </w:rPr>
              <w:t>2024</w:t>
            </w:r>
            <w:r>
              <w:rPr>
                <w:spacing w:val="-48"/>
              </w:rPr>
              <w:t xml:space="preserve"> </w:t>
            </w:r>
            <w:r>
              <w:rPr>
                <w:spacing w:val="-4"/>
              </w:rPr>
              <w:t>年修正）</w:t>
            </w:r>
          </w:p>
          <w:p w14:paraId="256EC6FF">
            <w:pPr>
              <w:spacing w:before="80" w:line="271" w:lineRule="auto"/>
              <w:ind w:left="113" w:right="103" w:firstLine="12"/>
            </w:pPr>
            <w:r>
              <w:t>第三十四条第一款  环境监测服务机构接受委托提供环境监测服务，应当</w:t>
            </w:r>
            <w:r>
              <w:rPr>
                <w:spacing w:val="10"/>
              </w:rPr>
              <w:t xml:space="preserve"> </w:t>
            </w:r>
            <w:r>
              <w:rPr>
                <w:spacing w:val="1"/>
              </w:rPr>
              <w:t>遵守相关法律、法规、规章和技术标准规范的要求；</w:t>
            </w:r>
            <w:r>
              <w:t xml:space="preserve">环境监测服务机构及 </w:t>
            </w:r>
            <w:r>
              <w:rPr>
                <w:spacing w:val="1"/>
              </w:rPr>
              <w:t>其负责人和其他直接责任人员对其出具的有关数据、</w:t>
            </w:r>
            <w:r>
              <w:t xml:space="preserve">结论、报告等的真实 </w:t>
            </w:r>
            <w:r>
              <w:rPr>
                <w:spacing w:val="1"/>
              </w:rPr>
              <w:t>性和准确性负责，不得弄虚作假。环境监测弄虚作假</w:t>
            </w:r>
            <w:r>
              <w:t xml:space="preserve">行为判定按照国家相 </w:t>
            </w:r>
            <w:r>
              <w:rPr>
                <w:spacing w:val="-2"/>
              </w:rPr>
              <w:t>关规定执行。</w:t>
            </w:r>
          </w:p>
          <w:p w14:paraId="1107453F">
            <w:pPr>
              <w:spacing w:before="36" w:line="242" w:lineRule="auto"/>
              <w:ind w:left="113" w:right="103" w:firstLine="12"/>
            </w:pPr>
            <w:r>
              <w:t>第四十一条第一款  违反本条例第三十四条第一款规定，环境监测服务机</w:t>
            </w:r>
            <w:r>
              <w:rPr>
                <w:spacing w:val="10"/>
              </w:rPr>
              <w:t xml:space="preserve"> </w:t>
            </w:r>
            <w:r>
              <w:rPr>
                <w:spacing w:val="-1"/>
              </w:rPr>
              <w:t>构在环境监测服务活动中弄虚作假的，</w:t>
            </w:r>
            <w:r>
              <w:rPr>
                <w:spacing w:val="-65"/>
              </w:rPr>
              <w:t xml:space="preserve"> </w:t>
            </w:r>
            <w:r>
              <w:rPr>
                <w:spacing w:val="-1"/>
              </w:rPr>
              <w:t>由生态环境主管部门责令停止违法</w:t>
            </w:r>
          </w:p>
        </w:tc>
        <w:tc>
          <w:tcPr>
            <w:tcW w:w="1393" w:type="dxa"/>
            <w:vAlign w:val="top"/>
          </w:tcPr>
          <w:p w14:paraId="04859C42">
            <w:pPr>
              <w:rPr>
                <w:rFonts w:ascii="Arial"/>
                <w:sz w:val="21"/>
              </w:rPr>
            </w:pPr>
          </w:p>
        </w:tc>
      </w:tr>
    </w:tbl>
    <w:p w14:paraId="54DFF009">
      <w:pPr>
        <w:pStyle w:val="2"/>
        <w:rPr>
          <w:sz w:val="21"/>
        </w:rPr>
      </w:pPr>
    </w:p>
    <w:p w14:paraId="692D2B84">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5F1351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52A0526D">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4DF6D2F5">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1241CEB3">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592FC891">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00DFB182">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03E99E59">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4A9D179B">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3AA704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3" w:hRule="atLeast"/>
        </w:trPr>
        <w:tc>
          <w:tcPr>
            <w:tcW w:w="626" w:type="dxa"/>
            <w:vAlign w:val="top"/>
          </w:tcPr>
          <w:p w14:paraId="0ABCE47D">
            <w:pPr>
              <w:rPr>
                <w:rFonts w:ascii="Arial"/>
                <w:sz w:val="21"/>
              </w:rPr>
            </w:pPr>
          </w:p>
        </w:tc>
        <w:tc>
          <w:tcPr>
            <w:tcW w:w="1802" w:type="dxa"/>
            <w:vAlign w:val="top"/>
          </w:tcPr>
          <w:p w14:paraId="45BA0F97">
            <w:pPr>
              <w:rPr>
                <w:rFonts w:ascii="Arial"/>
                <w:sz w:val="21"/>
              </w:rPr>
            </w:pPr>
          </w:p>
        </w:tc>
        <w:tc>
          <w:tcPr>
            <w:tcW w:w="773" w:type="dxa"/>
            <w:vAlign w:val="top"/>
          </w:tcPr>
          <w:p w14:paraId="564BF1FB">
            <w:pPr>
              <w:rPr>
                <w:rFonts w:ascii="Arial"/>
                <w:sz w:val="21"/>
              </w:rPr>
            </w:pPr>
          </w:p>
        </w:tc>
        <w:tc>
          <w:tcPr>
            <w:tcW w:w="1547" w:type="dxa"/>
            <w:vAlign w:val="top"/>
          </w:tcPr>
          <w:p w14:paraId="28E637D1">
            <w:pPr>
              <w:rPr>
                <w:rFonts w:ascii="Arial"/>
                <w:sz w:val="21"/>
              </w:rPr>
            </w:pPr>
          </w:p>
        </w:tc>
        <w:tc>
          <w:tcPr>
            <w:tcW w:w="1777" w:type="dxa"/>
            <w:vAlign w:val="top"/>
          </w:tcPr>
          <w:p w14:paraId="4957663B">
            <w:pPr>
              <w:rPr>
                <w:rFonts w:ascii="Arial"/>
                <w:sz w:val="21"/>
              </w:rPr>
            </w:pPr>
          </w:p>
        </w:tc>
        <w:tc>
          <w:tcPr>
            <w:tcW w:w="7926" w:type="dxa"/>
            <w:vAlign w:val="top"/>
          </w:tcPr>
          <w:p w14:paraId="5A20E386">
            <w:pPr>
              <w:spacing w:before="84" w:line="271" w:lineRule="auto"/>
              <w:ind w:left="107" w:right="103" w:firstLine="5"/>
              <w:jc w:val="both"/>
            </w:pPr>
            <w:r>
              <w:rPr>
                <w:spacing w:val="1"/>
              </w:rPr>
              <w:t>行为，没收违法所得，处五万元以上二十万元以下罚</w:t>
            </w:r>
            <w:r>
              <w:t xml:space="preserve">款，并且自行政处罚 </w:t>
            </w:r>
            <w:r>
              <w:rPr>
                <w:spacing w:val="1"/>
              </w:rPr>
              <w:t>决定生效之日起三年内禁止其参与政府购买环境监测服务或者政</w:t>
            </w:r>
            <w:r>
              <w:t xml:space="preserve">府委托环 </w:t>
            </w:r>
            <w:r>
              <w:rPr>
                <w:spacing w:val="1"/>
              </w:rPr>
              <w:t>境监测项目；对直接负责的主管人员和其他直接责任人员处一万</w:t>
            </w:r>
            <w:r>
              <w:t xml:space="preserve">元以上五 </w:t>
            </w:r>
            <w:r>
              <w:rPr>
                <w:spacing w:val="1"/>
              </w:rPr>
              <w:t>万元以下罚款，并且自行政处罚决定生效之日起五年内不得从事</w:t>
            </w:r>
            <w:r>
              <w:t xml:space="preserve">环境监测 </w:t>
            </w:r>
            <w:r>
              <w:rPr>
                <w:spacing w:val="-1"/>
              </w:rPr>
              <w:t>服务工作。</w:t>
            </w:r>
          </w:p>
          <w:p w14:paraId="070E3FE3">
            <w:pPr>
              <w:spacing w:before="38" w:line="216" w:lineRule="auto"/>
              <w:ind w:left="122"/>
            </w:pPr>
            <w:r>
              <w:rPr>
                <w:spacing w:val="-2"/>
              </w:rPr>
              <w:t>2.《环境监测管理办法》（</w:t>
            </w:r>
            <w:r>
              <w:rPr>
                <w:spacing w:val="-53"/>
              </w:rPr>
              <w:t xml:space="preserve"> </w:t>
            </w:r>
            <w:r>
              <w:rPr>
                <w:spacing w:val="-2"/>
              </w:rPr>
              <w:t>国家环境保护总局令第</w:t>
            </w:r>
            <w:r>
              <w:rPr>
                <w:spacing w:val="-24"/>
              </w:rPr>
              <w:t xml:space="preserve"> </w:t>
            </w:r>
            <w:r>
              <w:rPr>
                <w:spacing w:val="-2"/>
              </w:rPr>
              <w:t>39</w:t>
            </w:r>
            <w:r>
              <w:rPr>
                <w:spacing w:val="-36"/>
              </w:rPr>
              <w:t xml:space="preserve"> </w:t>
            </w:r>
            <w:r>
              <w:rPr>
                <w:spacing w:val="-2"/>
              </w:rPr>
              <w:t>号，2007</w:t>
            </w:r>
            <w:r>
              <w:rPr>
                <w:spacing w:val="-43"/>
              </w:rPr>
              <w:t xml:space="preserve"> </w:t>
            </w:r>
            <w:r>
              <w:rPr>
                <w:spacing w:val="-2"/>
              </w:rPr>
              <w:t>年</w:t>
            </w:r>
            <w:r>
              <w:rPr>
                <w:spacing w:val="-32"/>
              </w:rPr>
              <w:t xml:space="preserve"> </w:t>
            </w:r>
            <w:r>
              <w:rPr>
                <w:spacing w:val="-2"/>
              </w:rPr>
              <w:t>9</w:t>
            </w:r>
            <w:r>
              <w:rPr>
                <w:spacing w:val="-33"/>
              </w:rPr>
              <w:t xml:space="preserve"> </w:t>
            </w:r>
            <w:r>
              <w:rPr>
                <w:spacing w:val="-2"/>
              </w:rPr>
              <w:t>月</w:t>
            </w:r>
            <w:r>
              <w:rPr>
                <w:spacing w:val="-31"/>
              </w:rPr>
              <w:t xml:space="preserve"> </w:t>
            </w:r>
            <w:r>
              <w:rPr>
                <w:spacing w:val="-2"/>
              </w:rPr>
              <w:t>1</w:t>
            </w:r>
          </w:p>
          <w:p w14:paraId="36687F90">
            <w:pPr>
              <w:spacing w:before="79" w:line="216" w:lineRule="auto"/>
              <w:ind w:left="158"/>
            </w:pPr>
            <w:r>
              <w:rPr>
                <w:spacing w:val="-14"/>
              </w:rPr>
              <w:t>日施行）</w:t>
            </w:r>
          </w:p>
          <w:p w14:paraId="0C07FA89">
            <w:pPr>
              <w:spacing w:before="80" w:line="259" w:lineRule="auto"/>
              <w:ind w:left="110" w:right="103" w:firstLine="15"/>
            </w:pPr>
            <w:r>
              <w:t>第十九条  排污者拒绝、阻挠环境监测工作人员进行环境监测活动或者弄</w:t>
            </w:r>
            <w:r>
              <w:rPr>
                <w:spacing w:val="10"/>
              </w:rPr>
              <w:t xml:space="preserve"> </w:t>
            </w:r>
            <w:r>
              <w:rPr>
                <w:spacing w:val="1"/>
              </w:rPr>
              <w:t>虚作假的，由县级以上环境保护部门依法给予行政处罚；</w:t>
            </w:r>
            <w:r>
              <w:t xml:space="preserve">构成违反治安管 </w:t>
            </w:r>
            <w:r>
              <w:rPr>
                <w:spacing w:val="1"/>
              </w:rPr>
              <w:t>理行为的，由公安机关依法给予治安处罚；构成犯罪的，</w:t>
            </w:r>
            <w:r>
              <w:t xml:space="preserve">依法追究刑事责 </w:t>
            </w:r>
            <w:r>
              <w:rPr>
                <w:spacing w:val="-4"/>
              </w:rPr>
              <w:t>任。</w:t>
            </w:r>
          </w:p>
        </w:tc>
        <w:tc>
          <w:tcPr>
            <w:tcW w:w="1393" w:type="dxa"/>
            <w:vAlign w:val="top"/>
          </w:tcPr>
          <w:p w14:paraId="4404D2AE">
            <w:pPr>
              <w:rPr>
                <w:rFonts w:ascii="Arial"/>
                <w:sz w:val="21"/>
              </w:rPr>
            </w:pPr>
          </w:p>
        </w:tc>
      </w:tr>
      <w:tr w14:paraId="0E9B45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4" w:hRule="atLeast"/>
        </w:trPr>
        <w:tc>
          <w:tcPr>
            <w:tcW w:w="626" w:type="dxa"/>
            <w:vAlign w:val="top"/>
          </w:tcPr>
          <w:p w14:paraId="0C705A3F">
            <w:pPr>
              <w:spacing w:line="277" w:lineRule="auto"/>
              <w:rPr>
                <w:rFonts w:ascii="Arial"/>
                <w:sz w:val="21"/>
              </w:rPr>
            </w:pPr>
          </w:p>
          <w:p w14:paraId="593ADF9F">
            <w:pPr>
              <w:spacing w:line="277" w:lineRule="auto"/>
              <w:rPr>
                <w:rFonts w:ascii="Arial"/>
                <w:sz w:val="21"/>
              </w:rPr>
            </w:pPr>
          </w:p>
          <w:p w14:paraId="7F921636">
            <w:pPr>
              <w:spacing w:line="277" w:lineRule="auto"/>
              <w:rPr>
                <w:rFonts w:ascii="Arial"/>
                <w:sz w:val="21"/>
              </w:rPr>
            </w:pPr>
          </w:p>
          <w:p w14:paraId="47DA3FE3">
            <w:pPr>
              <w:spacing w:line="278" w:lineRule="auto"/>
              <w:rPr>
                <w:rFonts w:ascii="Arial"/>
                <w:sz w:val="21"/>
              </w:rPr>
            </w:pPr>
          </w:p>
          <w:p w14:paraId="647AD82F">
            <w:pPr>
              <w:spacing w:before="72" w:line="184" w:lineRule="auto"/>
              <w:ind w:left="224"/>
              <w:rPr>
                <w:rFonts w:ascii="宋体" w:hAnsi="宋体" w:eastAsia="宋体" w:cs="宋体"/>
                <w:sz w:val="22"/>
                <w:szCs w:val="22"/>
              </w:rPr>
            </w:pPr>
            <w:r>
              <w:rPr>
                <w:rFonts w:ascii="宋体" w:hAnsi="宋体" w:eastAsia="宋体" w:cs="宋体"/>
                <w:spacing w:val="-13"/>
                <w:sz w:val="22"/>
                <w:szCs w:val="22"/>
              </w:rPr>
              <w:t>13</w:t>
            </w:r>
          </w:p>
        </w:tc>
        <w:tc>
          <w:tcPr>
            <w:tcW w:w="1802" w:type="dxa"/>
            <w:vAlign w:val="top"/>
          </w:tcPr>
          <w:p w14:paraId="307DB08E">
            <w:pPr>
              <w:spacing w:line="363" w:lineRule="auto"/>
              <w:rPr>
                <w:rFonts w:ascii="Arial"/>
                <w:sz w:val="21"/>
              </w:rPr>
            </w:pPr>
          </w:p>
          <w:p w14:paraId="175D1E0D">
            <w:pPr>
              <w:spacing w:before="78" w:line="272" w:lineRule="auto"/>
              <w:ind w:left="110" w:right="107" w:firstLine="7"/>
              <w:jc w:val="both"/>
            </w:pPr>
            <w:r>
              <w:rPr>
                <w:spacing w:val="22"/>
              </w:rPr>
              <w:t>对指使或者变</w:t>
            </w:r>
            <w:r>
              <w:t xml:space="preserve"> </w:t>
            </w:r>
            <w:r>
              <w:rPr>
                <w:spacing w:val="23"/>
              </w:rPr>
              <w:t>相指使环境监</w:t>
            </w:r>
            <w:r>
              <w:t xml:space="preserve"> </w:t>
            </w:r>
            <w:r>
              <w:rPr>
                <w:spacing w:val="23"/>
              </w:rPr>
              <w:t>测服务机构弄</w:t>
            </w:r>
            <w:r>
              <w:t xml:space="preserve"> </w:t>
            </w:r>
            <w:r>
              <w:rPr>
                <w:spacing w:val="13"/>
              </w:rPr>
              <w:t>虚作假</w:t>
            </w:r>
            <w:r>
              <w:rPr>
                <w:spacing w:val="-59"/>
              </w:rPr>
              <w:t xml:space="preserve"> </w:t>
            </w:r>
            <w:r>
              <w:rPr>
                <w:spacing w:val="13"/>
              </w:rPr>
              <w:t>的行政</w:t>
            </w:r>
            <w:r>
              <w:t xml:space="preserve"> </w:t>
            </w:r>
            <w:r>
              <w:rPr>
                <w:spacing w:val="-4"/>
              </w:rPr>
              <w:t>处罚</w:t>
            </w:r>
          </w:p>
        </w:tc>
        <w:tc>
          <w:tcPr>
            <w:tcW w:w="773" w:type="dxa"/>
            <w:vAlign w:val="top"/>
          </w:tcPr>
          <w:p w14:paraId="566893E2">
            <w:pPr>
              <w:spacing w:line="301" w:lineRule="auto"/>
              <w:rPr>
                <w:rFonts w:ascii="Arial"/>
                <w:sz w:val="21"/>
              </w:rPr>
            </w:pPr>
          </w:p>
          <w:p w14:paraId="1325767D">
            <w:pPr>
              <w:spacing w:line="301" w:lineRule="auto"/>
              <w:rPr>
                <w:rFonts w:ascii="Arial"/>
                <w:sz w:val="21"/>
              </w:rPr>
            </w:pPr>
          </w:p>
          <w:p w14:paraId="3E7A9B1E">
            <w:pPr>
              <w:spacing w:line="302" w:lineRule="auto"/>
              <w:rPr>
                <w:rFonts w:ascii="Arial"/>
                <w:sz w:val="21"/>
              </w:rPr>
            </w:pPr>
          </w:p>
          <w:p w14:paraId="218B902E">
            <w:pPr>
              <w:spacing w:before="78" w:line="263" w:lineRule="auto"/>
              <w:ind w:left="160" w:right="145" w:hanging="9"/>
            </w:pPr>
            <w:r>
              <w:rPr>
                <w:spacing w:val="-5"/>
              </w:rPr>
              <w:t>行政</w:t>
            </w:r>
            <w:r>
              <w:t xml:space="preserve"> </w:t>
            </w:r>
            <w:r>
              <w:rPr>
                <w:spacing w:val="-10"/>
              </w:rPr>
              <w:t>处罚</w:t>
            </w:r>
          </w:p>
        </w:tc>
        <w:tc>
          <w:tcPr>
            <w:tcW w:w="1547" w:type="dxa"/>
            <w:vAlign w:val="top"/>
          </w:tcPr>
          <w:p w14:paraId="296CB91E">
            <w:pPr>
              <w:spacing w:line="241" w:lineRule="auto"/>
              <w:rPr>
                <w:rFonts w:ascii="Arial"/>
                <w:sz w:val="21"/>
              </w:rPr>
            </w:pPr>
          </w:p>
          <w:p w14:paraId="0613403B">
            <w:pPr>
              <w:spacing w:line="241" w:lineRule="auto"/>
              <w:rPr>
                <w:rFonts w:ascii="Arial"/>
                <w:sz w:val="21"/>
              </w:rPr>
            </w:pPr>
          </w:p>
          <w:p w14:paraId="319246F4">
            <w:pPr>
              <w:spacing w:line="241" w:lineRule="auto"/>
              <w:rPr>
                <w:rFonts w:ascii="Arial"/>
                <w:sz w:val="21"/>
              </w:rPr>
            </w:pPr>
          </w:p>
          <w:p w14:paraId="5F096B71">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3C349A71">
            <w:pPr>
              <w:spacing w:before="84" w:line="267"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49C4B350">
            <w:pPr>
              <w:spacing w:before="86" w:line="216" w:lineRule="auto"/>
              <w:ind w:left="128"/>
            </w:pPr>
            <w:r>
              <w:rPr>
                <w:spacing w:val="-4"/>
              </w:rPr>
              <w:t>1.《湖南省环境保护条例》（</w:t>
            </w:r>
            <w:r>
              <w:rPr>
                <w:spacing w:val="-70"/>
              </w:rPr>
              <w:t xml:space="preserve"> </w:t>
            </w:r>
            <w:r>
              <w:rPr>
                <w:spacing w:val="-4"/>
              </w:rPr>
              <w:t>2024</w:t>
            </w:r>
            <w:r>
              <w:rPr>
                <w:spacing w:val="-48"/>
              </w:rPr>
              <w:t xml:space="preserve"> </w:t>
            </w:r>
            <w:r>
              <w:rPr>
                <w:spacing w:val="-4"/>
              </w:rPr>
              <w:t>年修正）</w:t>
            </w:r>
          </w:p>
          <w:p w14:paraId="2A420FF9">
            <w:pPr>
              <w:spacing w:before="79" w:line="216" w:lineRule="auto"/>
              <w:ind w:left="125"/>
            </w:pPr>
            <w:r>
              <w:t>第三十四条第三款  任何单位和个人不得指使或者变相指使环境监测服务</w:t>
            </w:r>
          </w:p>
          <w:p w14:paraId="101D173A">
            <w:pPr>
              <w:spacing w:before="79" w:line="215" w:lineRule="auto"/>
              <w:ind w:left="111"/>
            </w:pPr>
            <w:r>
              <w:rPr>
                <w:spacing w:val="-2"/>
              </w:rPr>
              <w:t>机构弄虚作假。</w:t>
            </w:r>
          </w:p>
          <w:p w14:paraId="17E74544">
            <w:pPr>
              <w:spacing w:before="80" w:line="259" w:lineRule="auto"/>
              <w:ind w:left="115" w:right="103" w:firstLine="10"/>
            </w:pPr>
            <w:r>
              <w:t>第四十一条第三款  违反本条例第三十四条第三款规定，有关单位或者个</w:t>
            </w:r>
            <w:r>
              <w:rPr>
                <w:spacing w:val="10"/>
              </w:rPr>
              <w:t xml:space="preserve"> </w:t>
            </w:r>
            <w:r>
              <w:rPr>
                <w:spacing w:val="1"/>
              </w:rPr>
              <w:t>人指使或者变相指使环境监测服务机构弄虚作假</w:t>
            </w:r>
            <w:r>
              <w:t xml:space="preserve">的，由生态环境主管部门 </w:t>
            </w:r>
            <w:r>
              <w:rPr>
                <w:spacing w:val="1"/>
              </w:rPr>
              <w:t>责令停止违法行为，处五万元以上二十万元以下</w:t>
            </w:r>
            <w:r>
              <w:t xml:space="preserve">罚款；对直接负责的主管 </w:t>
            </w:r>
            <w:r>
              <w:rPr>
                <w:spacing w:val="-1"/>
              </w:rPr>
              <w:t>人员和其他直接责任人员处一万元以上五万元以下罚款。</w:t>
            </w:r>
          </w:p>
        </w:tc>
        <w:tc>
          <w:tcPr>
            <w:tcW w:w="1393" w:type="dxa"/>
            <w:vAlign w:val="top"/>
          </w:tcPr>
          <w:p w14:paraId="5EA758ED">
            <w:pPr>
              <w:rPr>
                <w:rFonts w:ascii="Arial"/>
                <w:sz w:val="21"/>
              </w:rPr>
            </w:pPr>
          </w:p>
        </w:tc>
      </w:tr>
      <w:tr w14:paraId="277B90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6" w:hRule="atLeast"/>
        </w:trPr>
        <w:tc>
          <w:tcPr>
            <w:tcW w:w="626" w:type="dxa"/>
            <w:vAlign w:val="top"/>
          </w:tcPr>
          <w:p w14:paraId="69068E8B">
            <w:pPr>
              <w:spacing w:line="274" w:lineRule="auto"/>
              <w:rPr>
                <w:rFonts w:ascii="Arial"/>
                <w:sz w:val="21"/>
              </w:rPr>
            </w:pPr>
          </w:p>
          <w:p w14:paraId="7EA1ABE9">
            <w:pPr>
              <w:spacing w:line="274" w:lineRule="auto"/>
              <w:rPr>
                <w:rFonts w:ascii="Arial"/>
                <w:sz w:val="21"/>
              </w:rPr>
            </w:pPr>
          </w:p>
          <w:p w14:paraId="221EB555">
            <w:pPr>
              <w:spacing w:line="274" w:lineRule="auto"/>
              <w:rPr>
                <w:rFonts w:ascii="Arial"/>
                <w:sz w:val="21"/>
              </w:rPr>
            </w:pPr>
          </w:p>
          <w:p w14:paraId="036A6667">
            <w:pPr>
              <w:spacing w:line="274" w:lineRule="auto"/>
              <w:rPr>
                <w:rFonts w:ascii="Arial"/>
                <w:sz w:val="21"/>
              </w:rPr>
            </w:pPr>
          </w:p>
          <w:p w14:paraId="03463745">
            <w:pPr>
              <w:spacing w:line="275" w:lineRule="auto"/>
              <w:rPr>
                <w:rFonts w:ascii="Arial"/>
                <w:sz w:val="21"/>
              </w:rPr>
            </w:pPr>
          </w:p>
          <w:p w14:paraId="2F0693AF">
            <w:pPr>
              <w:spacing w:line="275" w:lineRule="auto"/>
              <w:rPr>
                <w:rFonts w:ascii="Arial"/>
                <w:sz w:val="21"/>
              </w:rPr>
            </w:pPr>
          </w:p>
          <w:p w14:paraId="49B1B838">
            <w:pPr>
              <w:spacing w:before="72" w:line="184" w:lineRule="auto"/>
              <w:ind w:left="224"/>
              <w:rPr>
                <w:rFonts w:ascii="宋体" w:hAnsi="宋体" w:eastAsia="宋体" w:cs="宋体"/>
                <w:sz w:val="22"/>
                <w:szCs w:val="22"/>
              </w:rPr>
            </w:pPr>
            <w:r>
              <w:rPr>
                <w:rFonts w:ascii="宋体" w:hAnsi="宋体" w:eastAsia="宋体" w:cs="宋体"/>
                <w:spacing w:val="-13"/>
                <w:sz w:val="22"/>
                <w:szCs w:val="22"/>
              </w:rPr>
              <w:t>14</w:t>
            </w:r>
          </w:p>
        </w:tc>
        <w:tc>
          <w:tcPr>
            <w:tcW w:w="1802" w:type="dxa"/>
            <w:vAlign w:val="top"/>
          </w:tcPr>
          <w:p w14:paraId="6FC58EC2">
            <w:pPr>
              <w:spacing w:line="270" w:lineRule="auto"/>
              <w:rPr>
                <w:rFonts w:ascii="Arial"/>
                <w:sz w:val="21"/>
              </w:rPr>
            </w:pPr>
          </w:p>
          <w:p w14:paraId="358A426B">
            <w:pPr>
              <w:spacing w:line="270" w:lineRule="auto"/>
              <w:rPr>
                <w:rFonts w:ascii="Arial"/>
                <w:sz w:val="21"/>
              </w:rPr>
            </w:pPr>
          </w:p>
          <w:p w14:paraId="17C3269D">
            <w:pPr>
              <w:spacing w:line="270" w:lineRule="auto"/>
              <w:rPr>
                <w:rFonts w:ascii="Arial"/>
                <w:sz w:val="21"/>
              </w:rPr>
            </w:pPr>
          </w:p>
          <w:p w14:paraId="444DC1B7">
            <w:pPr>
              <w:spacing w:line="271" w:lineRule="auto"/>
              <w:rPr>
                <w:rFonts w:ascii="Arial"/>
                <w:sz w:val="21"/>
              </w:rPr>
            </w:pPr>
          </w:p>
          <w:p w14:paraId="7703C787">
            <w:pPr>
              <w:spacing w:before="78" w:line="268" w:lineRule="auto"/>
              <w:ind w:left="112" w:right="107" w:firstLine="4"/>
              <w:jc w:val="both"/>
            </w:pPr>
            <w:r>
              <w:rPr>
                <w:spacing w:val="22"/>
              </w:rPr>
              <w:t>对未按规定进</w:t>
            </w:r>
            <w:r>
              <w:t xml:space="preserve"> </w:t>
            </w:r>
            <w:r>
              <w:rPr>
                <w:spacing w:val="22"/>
              </w:rPr>
              <w:t>行环境影响评</w:t>
            </w:r>
            <w:r>
              <w:rPr>
                <w:spacing w:val="4"/>
              </w:rPr>
              <w:t xml:space="preserve"> </w:t>
            </w:r>
            <w:r>
              <w:rPr>
                <w:spacing w:val="-15"/>
              </w:rPr>
              <w:t>价，擅自开工建</w:t>
            </w:r>
          </w:p>
          <w:p w14:paraId="3CB35D58">
            <w:pPr>
              <w:spacing w:before="35" w:line="216" w:lineRule="auto"/>
              <w:ind w:left="112"/>
            </w:pPr>
            <w:r>
              <w:rPr>
                <w:spacing w:val="-2"/>
              </w:rPr>
              <w:t>设的行政处罚</w:t>
            </w:r>
          </w:p>
        </w:tc>
        <w:tc>
          <w:tcPr>
            <w:tcW w:w="773" w:type="dxa"/>
            <w:vAlign w:val="top"/>
          </w:tcPr>
          <w:p w14:paraId="648B74B1">
            <w:pPr>
              <w:rPr>
                <w:rFonts w:ascii="Arial"/>
                <w:sz w:val="21"/>
              </w:rPr>
            </w:pPr>
          </w:p>
          <w:p w14:paraId="79C9923A">
            <w:pPr>
              <w:rPr>
                <w:rFonts w:ascii="Arial"/>
                <w:sz w:val="21"/>
              </w:rPr>
            </w:pPr>
          </w:p>
          <w:p w14:paraId="32FCC8EB">
            <w:pPr>
              <w:rPr>
                <w:rFonts w:ascii="Arial"/>
                <w:sz w:val="21"/>
              </w:rPr>
            </w:pPr>
          </w:p>
          <w:p w14:paraId="56E19DF3">
            <w:pPr>
              <w:rPr>
                <w:rFonts w:ascii="Arial"/>
                <w:sz w:val="21"/>
              </w:rPr>
            </w:pPr>
          </w:p>
          <w:p w14:paraId="10FAE30B">
            <w:pPr>
              <w:rPr>
                <w:rFonts w:ascii="Arial"/>
                <w:sz w:val="21"/>
              </w:rPr>
            </w:pPr>
          </w:p>
          <w:p w14:paraId="02DB131D">
            <w:pPr>
              <w:spacing w:line="241" w:lineRule="auto"/>
              <w:rPr>
                <w:rFonts w:ascii="Arial"/>
                <w:sz w:val="21"/>
              </w:rPr>
            </w:pPr>
          </w:p>
          <w:p w14:paraId="250C2CD3">
            <w:pPr>
              <w:spacing w:before="78" w:line="263" w:lineRule="auto"/>
              <w:ind w:left="160" w:right="145" w:hanging="9"/>
            </w:pPr>
            <w:r>
              <w:rPr>
                <w:spacing w:val="-5"/>
              </w:rPr>
              <w:t>行政</w:t>
            </w:r>
            <w:r>
              <w:t xml:space="preserve"> </w:t>
            </w:r>
            <w:r>
              <w:rPr>
                <w:spacing w:val="-10"/>
              </w:rPr>
              <w:t>处罚</w:t>
            </w:r>
          </w:p>
        </w:tc>
        <w:tc>
          <w:tcPr>
            <w:tcW w:w="1547" w:type="dxa"/>
            <w:vAlign w:val="top"/>
          </w:tcPr>
          <w:p w14:paraId="42A32D5A">
            <w:pPr>
              <w:spacing w:line="252" w:lineRule="auto"/>
              <w:rPr>
                <w:rFonts w:ascii="Arial"/>
                <w:sz w:val="21"/>
              </w:rPr>
            </w:pPr>
          </w:p>
          <w:p w14:paraId="057ED65D">
            <w:pPr>
              <w:spacing w:line="252" w:lineRule="auto"/>
              <w:rPr>
                <w:rFonts w:ascii="Arial"/>
                <w:sz w:val="21"/>
              </w:rPr>
            </w:pPr>
          </w:p>
          <w:p w14:paraId="0CC9488E">
            <w:pPr>
              <w:spacing w:line="252" w:lineRule="auto"/>
              <w:rPr>
                <w:rFonts w:ascii="Arial"/>
                <w:sz w:val="21"/>
              </w:rPr>
            </w:pPr>
          </w:p>
          <w:p w14:paraId="7106E1F5">
            <w:pPr>
              <w:spacing w:line="252" w:lineRule="auto"/>
              <w:rPr>
                <w:rFonts w:ascii="Arial"/>
                <w:sz w:val="21"/>
              </w:rPr>
            </w:pPr>
          </w:p>
          <w:p w14:paraId="1B41848D">
            <w:pPr>
              <w:spacing w:line="252" w:lineRule="auto"/>
              <w:rPr>
                <w:rFonts w:ascii="Arial"/>
                <w:sz w:val="21"/>
              </w:rPr>
            </w:pPr>
          </w:p>
          <w:p w14:paraId="1F29FC99">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56853997">
            <w:pPr>
              <w:spacing w:line="272" w:lineRule="auto"/>
              <w:rPr>
                <w:rFonts w:ascii="Arial"/>
                <w:sz w:val="21"/>
              </w:rPr>
            </w:pPr>
          </w:p>
          <w:p w14:paraId="0BA15165">
            <w:pPr>
              <w:spacing w:line="273" w:lineRule="auto"/>
              <w:rPr>
                <w:rFonts w:ascii="Arial"/>
                <w:sz w:val="21"/>
              </w:rPr>
            </w:pPr>
          </w:p>
          <w:p w14:paraId="61637076">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26D9A50C">
            <w:pPr>
              <w:spacing w:before="87" w:line="216" w:lineRule="auto"/>
              <w:ind w:left="128"/>
            </w:pPr>
            <w:r>
              <w:rPr>
                <w:spacing w:val="-4"/>
              </w:rPr>
              <w:t>1.《中华人民共和国环境保护法》（</w:t>
            </w:r>
            <w:r>
              <w:rPr>
                <w:spacing w:val="-58"/>
              </w:rPr>
              <w:t xml:space="preserve"> </w:t>
            </w:r>
            <w:r>
              <w:rPr>
                <w:spacing w:val="-4"/>
              </w:rPr>
              <w:t>2014</w:t>
            </w:r>
            <w:r>
              <w:rPr>
                <w:spacing w:val="-48"/>
              </w:rPr>
              <w:t xml:space="preserve"> </w:t>
            </w:r>
            <w:r>
              <w:rPr>
                <w:spacing w:val="-4"/>
              </w:rPr>
              <w:t>年修订）</w:t>
            </w:r>
          </w:p>
          <w:p w14:paraId="71A208FF">
            <w:pPr>
              <w:spacing w:before="80" w:line="262" w:lineRule="auto"/>
              <w:ind w:left="120" w:right="103" w:firstLine="4"/>
            </w:pPr>
            <w:r>
              <w:t>第六十一条  建设单位未依法提交建设项目环境影响评价文件或者环境影</w:t>
            </w:r>
            <w:r>
              <w:rPr>
                <w:spacing w:val="10"/>
              </w:rPr>
              <w:t xml:space="preserve"> </w:t>
            </w:r>
            <w:r>
              <w:t>响评价文件未经批准，擅自开工建设的，由负有环境保护监督管理职责的</w:t>
            </w:r>
          </w:p>
          <w:p w14:paraId="2304263B">
            <w:pPr>
              <w:spacing w:before="37" w:line="263" w:lineRule="auto"/>
              <w:ind w:left="122" w:right="2002" w:hanging="9"/>
            </w:pPr>
            <w:r>
              <w:t>部门责令停止建设，处以罚款，并可以责令恢复原状。</w:t>
            </w:r>
            <w:r>
              <w:rPr>
                <w:spacing w:val="15"/>
              </w:rPr>
              <w:t xml:space="preserve"> </w:t>
            </w:r>
            <w:r>
              <w:rPr>
                <w:spacing w:val="-3"/>
              </w:rPr>
              <w:t>2.《中华人民共和国环境影响评价法》（</w:t>
            </w:r>
            <w:r>
              <w:rPr>
                <w:spacing w:val="-69"/>
              </w:rPr>
              <w:t xml:space="preserve"> </w:t>
            </w:r>
            <w:r>
              <w:rPr>
                <w:spacing w:val="-3"/>
              </w:rPr>
              <w:t>2</w:t>
            </w:r>
            <w:r>
              <w:rPr>
                <w:spacing w:val="-4"/>
              </w:rPr>
              <w:t>018</w:t>
            </w:r>
            <w:r>
              <w:rPr>
                <w:spacing w:val="-48"/>
              </w:rPr>
              <w:t xml:space="preserve"> </w:t>
            </w:r>
            <w:r>
              <w:rPr>
                <w:spacing w:val="-4"/>
              </w:rPr>
              <w:t>年修正）</w:t>
            </w:r>
          </w:p>
          <w:p w14:paraId="13651D5F">
            <w:pPr>
              <w:spacing w:before="37" w:line="267" w:lineRule="auto"/>
              <w:ind w:left="120" w:right="103" w:firstLine="4"/>
            </w:pPr>
            <w:r>
              <w:t>第二十四条  建设项目的环境影响评价文件经批准后，建设项目的性质、</w:t>
            </w:r>
            <w:r>
              <w:rPr>
                <w:spacing w:val="10"/>
              </w:rPr>
              <w:t xml:space="preserve"> </w:t>
            </w:r>
            <w:r>
              <w:t>规模、地点、采用的生产工艺或者防治污染、防止生态破坏的措施发生重</w:t>
            </w:r>
            <w:r>
              <w:rPr>
                <w:spacing w:val="15"/>
              </w:rPr>
              <w:t xml:space="preserve"> </w:t>
            </w:r>
            <w:r>
              <w:rPr>
                <w:spacing w:val="-1"/>
              </w:rPr>
              <w:t>大变动的，建设单位应当重新报批建设项目的环境影响评价文件。</w:t>
            </w:r>
          </w:p>
          <w:p w14:paraId="72FE77D8">
            <w:pPr>
              <w:spacing w:before="37" w:line="242" w:lineRule="auto"/>
              <w:ind w:left="111" w:right="103"/>
            </w:pPr>
            <w:r>
              <w:rPr>
                <w:spacing w:val="1"/>
              </w:rPr>
              <w:t>建设项目的环境影响评价文件自批准之日起超过五年，方</w:t>
            </w:r>
            <w:r>
              <w:t xml:space="preserve">决定该项目开工 </w:t>
            </w:r>
            <w:r>
              <w:rPr>
                <w:spacing w:val="1"/>
              </w:rPr>
              <w:t>建设的，其环境影响评价文件应当报原审批部门重新审核</w:t>
            </w:r>
            <w:r>
              <w:t>；原审批部门应</w:t>
            </w:r>
          </w:p>
        </w:tc>
        <w:tc>
          <w:tcPr>
            <w:tcW w:w="1393" w:type="dxa"/>
            <w:vAlign w:val="top"/>
          </w:tcPr>
          <w:p w14:paraId="3BB38808">
            <w:pPr>
              <w:rPr>
                <w:rFonts w:ascii="Arial"/>
                <w:sz w:val="21"/>
              </w:rPr>
            </w:pPr>
          </w:p>
        </w:tc>
      </w:tr>
    </w:tbl>
    <w:p w14:paraId="37E06979">
      <w:pPr>
        <w:pStyle w:val="2"/>
        <w:rPr>
          <w:sz w:val="21"/>
        </w:rPr>
      </w:pPr>
    </w:p>
    <w:p w14:paraId="0CE4C2B2">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67843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09E00BEE">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38BA2A22">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05416DE2">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429C918D">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47E0E5EC">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38F442E4">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2FB6BA3A">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3A2D7C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2" w:hRule="atLeast"/>
        </w:trPr>
        <w:tc>
          <w:tcPr>
            <w:tcW w:w="626" w:type="dxa"/>
            <w:vAlign w:val="top"/>
          </w:tcPr>
          <w:p w14:paraId="1A49A044">
            <w:pPr>
              <w:rPr>
                <w:rFonts w:ascii="Arial"/>
                <w:sz w:val="21"/>
              </w:rPr>
            </w:pPr>
          </w:p>
        </w:tc>
        <w:tc>
          <w:tcPr>
            <w:tcW w:w="1802" w:type="dxa"/>
            <w:vAlign w:val="top"/>
          </w:tcPr>
          <w:p w14:paraId="71BCB7D9">
            <w:pPr>
              <w:rPr>
                <w:rFonts w:ascii="Arial"/>
                <w:sz w:val="21"/>
              </w:rPr>
            </w:pPr>
          </w:p>
        </w:tc>
        <w:tc>
          <w:tcPr>
            <w:tcW w:w="773" w:type="dxa"/>
            <w:vAlign w:val="top"/>
          </w:tcPr>
          <w:p w14:paraId="3E29E06F">
            <w:pPr>
              <w:rPr>
                <w:rFonts w:ascii="Arial"/>
                <w:sz w:val="21"/>
              </w:rPr>
            </w:pPr>
          </w:p>
        </w:tc>
        <w:tc>
          <w:tcPr>
            <w:tcW w:w="1547" w:type="dxa"/>
            <w:vAlign w:val="top"/>
          </w:tcPr>
          <w:p w14:paraId="3F91776D">
            <w:pPr>
              <w:rPr>
                <w:rFonts w:ascii="Arial"/>
                <w:sz w:val="21"/>
              </w:rPr>
            </w:pPr>
          </w:p>
        </w:tc>
        <w:tc>
          <w:tcPr>
            <w:tcW w:w="1777" w:type="dxa"/>
            <w:vAlign w:val="top"/>
          </w:tcPr>
          <w:p w14:paraId="3F3669E6">
            <w:pPr>
              <w:rPr>
                <w:rFonts w:ascii="Arial"/>
                <w:sz w:val="21"/>
              </w:rPr>
            </w:pPr>
          </w:p>
        </w:tc>
        <w:tc>
          <w:tcPr>
            <w:tcW w:w="7926" w:type="dxa"/>
            <w:vAlign w:val="top"/>
          </w:tcPr>
          <w:p w14:paraId="53B822E7">
            <w:pPr>
              <w:spacing w:before="86" w:line="262" w:lineRule="auto"/>
              <w:ind w:left="111" w:right="103" w:firstLine="31"/>
            </w:pPr>
            <w:r>
              <w:rPr>
                <w:spacing w:val="-2"/>
              </w:rPr>
              <w:t>当</w:t>
            </w:r>
            <w:r>
              <w:rPr>
                <w:spacing w:val="-63"/>
              </w:rPr>
              <w:t xml:space="preserve"> </w:t>
            </w:r>
            <w:r>
              <w:rPr>
                <w:spacing w:val="-2"/>
              </w:rPr>
              <w:t>自收到建设项目环境影响评价文件之日起十日内，将审核意见书面通知</w:t>
            </w:r>
            <w:r>
              <w:t xml:space="preserve"> </w:t>
            </w:r>
            <w:r>
              <w:rPr>
                <w:spacing w:val="-2"/>
              </w:rPr>
              <w:t>建设单位。</w:t>
            </w:r>
          </w:p>
          <w:p w14:paraId="1AD90604">
            <w:pPr>
              <w:spacing w:before="38" w:line="272" w:lineRule="auto"/>
              <w:ind w:left="113" w:right="103" w:firstLine="12"/>
              <w:jc w:val="both"/>
            </w:pPr>
            <w:r>
              <w:t>第三十一条  建设单位未依法报批建设项目环境影响报告书、报告表，或</w:t>
            </w:r>
            <w:r>
              <w:rPr>
                <w:spacing w:val="10"/>
              </w:rPr>
              <w:t xml:space="preserve"> </w:t>
            </w:r>
            <w:r>
              <w:rPr>
                <w:spacing w:val="1"/>
              </w:rPr>
              <w:t>者未依照本法第二十四条的规定重新报批或者报请重</w:t>
            </w:r>
            <w:r>
              <w:t xml:space="preserve">新审核环境影响报告 </w:t>
            </w:r>
            <w:r>
              <w:rPr>
                <w:spacing w:val="1"/>
              </w:rPr>
              <w:t>书、报告表，擅自开工建设的，由县级以上生态环境</w:t>
            </w:r>
            <w:r>
              <w:t xml:space="preserve">主管部门责令停止建 </w:t>
            </w:r>
            <w:r>
              <w:rPr>
                <w:spacing w:val="1"/>
              </w:rPr>
              <w:t>设，根据违法情节和危害后果，处建设项目总投资额</w:t>
            </w:r>
            <w:r>
              <w:t xml:space="preserve">百分之一以上百分之 </w:t>
            </w:r>
            <w:r>
              <w:rPr>
                <w:spacing w:val="1"/>
              </w:rPr>
              <w:t>五以下的罚款，并可以责令恢复原状；对建设单位直</w:t>
            </w:r>
            <w:r>
              <w:t xml:space="preserve">接负责的主管人员和 </w:t>
            </w:r>
            <w:r>
              <w:rPr>
                <w:spacing w:val="-1"/>
              </w:rPr>
              <w:t>其他直接责任人员，依法给予行政处分。</w:t>
            </w:r>
          </w:p>
          <w:p w14:paraId="478A5CC4">
            <w:pPr>
              <w:spacing w:before="38" w:line="262" w:lineRule="auto"/>
              <w:ind w:left="137" w:right="103" w:hanging="26"/>
            </w:pPr>
            <w:r>
              <w:rPr>
                <w:spacing w:val="1"/>
              </w:rPr>
              <w:t>建设项目环境影响报告书、报告表未经批准或者未经原审</w:t>
            </w:r>
            <w:r>
              <w:t xml:space="preserve">批部门重新审核 </w:t>
            </w:r>
            <w:r>
              <w:rPr>
                <w:spacing w:val="-1"/>
              </w:rPr>
              <w:t>同意，建设单位擅自开工建设的，依照前款的规</w:t>
            </w:r>
            <w:r>
              <w:rPr>
                <w:spacing w:val="-2"/>
              </w:rPr>
              <w:t>定处罚、处分。</w:t>
            </w:r>
          </w:p>
          <w:p w14:paraId="4CD91424">
            <w:pPr>
              <w:spacing w:before="37" w:line="263" w:lineRule="auto"/>
              <w:ind w:left="113" w:right="103" w:hanging="2"/>
            </w:pPr>
            <w:r>
              <w:rPr>
                <w:spacing w:val="-1"/>
              </w:rPr>
              <w:t>建设单位未依法备案建设项目环境影响登记表的，</w:t>
            </w:r>
            <w:r>
              <w:rPr>
                <w:spacing w:val="-63"/>
              </w:rPr>
              <w:t xml:space="preserve"> </w:t>
            </w:r>
            <w:r>
              <w:rPr>
                <w:spacing w:val="-1"/>
              </w:rPr>
              <w:t>由县级以上生态环境主</w:t>
            </w:r>
            <w:r>
              <w:t xml:space="preserve"> </w:t>
            </w:r>
            <w:r>
              <w:rPr>
                <w:spacing w:val="-1"/>
              </w:rPr>
              <w:t>管部门责令备案，处五万元以下的罚款。</w:t>
            </w:r>
          </w:p>
          <w:p w14:paraId="56D3CD66">
            <w:pPr>
              <w:spacing w:before="36" w:line="216" w:lineRule="auto"/>
              <w:ind w:left="131"/>
            </w:pPr>
            <w:r>
              <w:rPr>
                <w:spacing w:val="-4"/>
              </w:rPr>
              <w:t>3.《建设项目环境保护管理条例》（</w:t>
            </w:r>
            <w:r>
              <w:rPr>
                <w:spacing w:val="-62"/>
              </w:rPr>
              <w:t xml:space="preserve"> </w:t>
            </w:r>
            <w:r>
              <w:rPr>
                <w:spacing w:val="-4"/>
              </w:rPr>
              <w:t>2017</w:t>
            </w:r>
            <w:r>
              <w:rPr>
                <w:spacing w:val="-48"/>
              </w:rPr>
              <w:t xml:space="preserve"> </w:t>
            </w:r>
            <w:r>
              <w:rPr>
                <w:spacing w:val="-4"/>
              </w:rPr>
              <w:t>年修订）</w:t>
            </w:r>
          </w:p>
          <w:p w14:paraId="4F931FF7">
            <w:pPr>
              <w:spacing w:before="79" w:line="270" w:lineRule="auto"/>
              <w:ind w:left="111" w:right="103" w:firstLine="14"/>
            </w:pPr>
            <w:r>
              <w:t>第二十一条  建设单位有下列行为之一的，依照《中华人民共和国环境影</w:t>
            </w:r>
            <w:r>
              <w:rPr>
                <w:spacing w:val="10"/>
              </w:rPr>
              <w:t xml:space="preserve"> </w:t>
            </w:r>
            <w:r>
              <w:t>响评价法》的规定处罚</w:t>
            </w:r>
            <w:r>
              <w:rPr>
                <w:spacing w:val="-15"/>
              </w:rPr>
              <w:t>：（</w:t>
            </w:r>
            <w:r>
              <w:rPr>
                <w:spacing w:val="-63"/>
              </w:rPr>
              <w:t xml:space="preserve"> </w:t>
            </w:r>
            <w:r>
              <w:t>一）建设项目环境影响报告书、环境影响</w:t>
            </w:r>
            <w:r>
              <w:rPr>
                <w:spacing w:val="-1"/>
              </w:rPr>
              <w:t>报告</w:t>
            </w:r>
            <w:r>
              <w:t xml:space="preserve"> 表未依法报批或者报请重新审核，擅自开工建设</w:t>
            </w:r>
            <w:r>
              <w:rPr>
                <w:spacing w:val="-15"/>
              </w:rPr>
              <w:t>；（</w:t>
            </w:r>
            <w:r>
              <w:rPr>
                <w:spacing w:val="-65"/>
              </w:rPr>
              <w:t xml:space="preserve"> </w:t>
            </w:r>
            <w:r>
              <w:t xml:space="preserve">二）建设项目环境影 </w:t>
            </w:r>
            <w:r>
              <w:rPr>
                <w:spacing w:val="1"/>
              </w:rPr>
              <w:t>响报告书、环境影响报告表未经批准或者重新审核</w:t>
            </w:r>
            <w:r>
              <w:t>同意，擅自开工建设；</w:t>
            </w:r>
          </w:p>
          <w:p w14:paraId="60CFC770">
            <w:pPr>
              <w:spacing w:before="36" w:line="205" w:lineRule="auto"/>
              <w:ind w:left="108"/>
            </w:pPr>
            <w:r>
              <w:rPr>
                <w:spacing w:val="-4"/>
              </w:rPr>
              <w:t>（</w:t>
            </w:r>
            <w:r>
              <w:rPr>
                <w:spacing w:val="-47"/>
              </w:rPr>
              <w:t xml:space="preserve"> </w:t>
            </w:r>
            <w:r>
              <w:rPr>
                <w:spacing w:val="-4"/>
              </w:rPr>
              <w:t>三）建设项目环境影响登记表未依法备案。</w:t>
            </w:r>
          </w:p>
        </w:tc>
        <w:tc>
          <w:tcPr>
            <w:tcW w:w="1393" w:type="dxa"/>
            <w:vAlign w:val="top"/>
          </w:tcPr>
          <w:p w14:paraId="27E050E4">
            <w:pPr>
              <w:rPr>
                <w:rFonts w:ascii="Arial"/>
                <w:sz w:val="21"/>
              </w:rPr>
            </w:pPr>
          </w:p>
        </w:tc>
      </w:tr>
      <w:tr w14:paraId="4751C4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6" w:hRule="atLeast"/>
        </w:trPr>
        <w:tc>
          <w:tcPr>
            <w:tcW w:w="626" w:type="dxa"/>
            <w:vAlign w:val="top"/>
          </w:tcPr>
          <w:p w14:paraId="79B88BAD">
            <w:pPr>
              <w:spacing w:line="274" w:lineRule="auto"/>
              <w:rPr>
                <w:rFonts w:ascii="Arial"/>
                <w:sz w:val="21"/>
              </w:rPr>
            </w:pPr>
          </w:p>
          <w:p w14:paraId="3F750880">
            <w:pPr>
              <w:spacing w:line="274" w:lineRule="auto"/>
              <w:rPr>
                <w:rFonts w:ascii="Arial"/>
                <w:sz w:val="21"/>
              </w:rPr>
            </w:pPr>
          </w:p>
          <w:p w14:paraId="591DE313">
            <w:pPr>
              <w:spacing w:line="274" w:lineRule="auto"/>
              <w:rPr>
                <w:rFonts w:ascii="Arial"/>
                <w:sz w:val="21"/>
              </w:rPr>
            </w:pPr>
          </w:p>
          <w:p w14:paraId="204601B9">
            <w:pPr>
              <w:spacing w:line="275" w:lineRule="auto"/>
              <w:rPr>
                <w:rFonts w:ascii="Arial"/>
                <w:sz w:val="21"/>
              </w:rPr>
            </w:pPr>
          </w:p>
          <w:p w14:paraId="08835C6D">
            <w:pPr>
              <w:spacing w:line="275" w:lineRule="auto"/>
              <w:rPr>
                <w:rFonts w:ascii="Arial"/>
                <w:sz w:val="21"/>
              </w:rPr>
            </w:pPr>
          </w:p>
          <w:p w14:paraId="5799C2CC">
            <w:pPr>
              <w:spacing w:line="275" w:lineRule="auto"/>
              <w:rPr>
                <w:rFonts w:ascii="Arial"/>
                <w:sz w:val="21"/>
              </w:rPr>
            </w:pPr>
          </w:p>
          <w:p w14:paraId="5514094D">
            <w:pPr>
              <w:spacing w:before="71" w:line="184" w:lineRule="auto"/>
              <w:ind w:left="224"/>
              <w:rPr>
                <w:rFonts w:ascii="宋体" w:hAnsi="宋体" w:eastAsia="宋体" w:cs="宋体"/>
                <w:sz w:val="22"/>
                <w:szCs w:val="22"/>
              </w:rPr>
            </w:pPr>
            <w:r>
              <w:rPr>
                <w:rFonts w:ascii="宋体" w:hAnsi="宋体" w:eastAsia="宋体" w:cs="宋体"/>
                <w:spacing w:val="-13"/>
                <w:sz w:val="22"/>
                <w:szCs w:val="22"/>
              </w:rPr>
              <w:t>15</w:t>
            </w:r>
          </w:p>
        </w:tc>
        <w:tc>
          <w:tcPr>
            <w:tcW w:w="1802" w:type="dxa"/>
            <w:vAlign w:val="top"/>
          </w:tcPr>
          <w:p w14:paraId="193EC5C2">
            <w:pPr>
              <w:spacing w:before="267" w:line="274" w:lineRule="auto"/>
              <w:ind w:left="112" w:right="107" w:firstLine="4"/>
              <w:jc w:val="both"/>
            </w:pPr>
            <w:r>
              <w:rPr>
                <w:spacing w:val="22"/>
              </w:rPr>
              <w:t>对接受委托的</w:t>
            </w:r>
            <w:r>
              <w:t xml:space="preserve"> </w:t>
            </w:r>
            <w:r>
              <w:rPr>
                <w:spacing w:val="22"/>
              </w:rPr>
              <w:t>技术单位违反</w:t>
            </w:r>
            <w:r>
              <w:rPr>
                <w:spacing w:val="4"/>
              </w:rPr>
              <w:t xml:space="preserve"> </w:t>
            </w:r>
            <w:r>
              <w:rPr>
                <w:spacing w:val="22"/>
              </w:rPr>
              <w:t>规定致使其编</w:t>
            </w:r>
            <w:r>
              <w:rPr>
                <w:spacing w:val="4"/>
              </w:rPr>
              <w:t xml:space="preserve"> </w:t>
            </w:r>
            <w:r>
              <w:rPr>
                <w:spacing w:val="-1"/>
              </w:rPr>
              <w:t>制</w:t>
            </w:r>
            <w:r>
              <w:rPr>
                <w:spacing w:val="-60"/>
              </w:rPr>
              <w:t xml:space="preserve"> </w:t>
            </w:r>
            <w:r>
              <w:rPr>
                <w:spacing w:val="-1"/>
              </w:rPr>
              <w:t>的建设项</w:t>
            </w:r>
            <w:r>
              <w:rPr>
                <w:spacing w:val="-38"/>
              </w:rPr>
              <w:t xml:space="preserve"> </w:t>
            </w:r>
            <w:r>
              <w:rPr>
                <w:spacing w:val="-1"/>
              </w:rPr>
              <w:t>目</w:t>
            </w:r>
            <w:r>
              <w:t xml:space="preserve"> </w:t>
            </w:r>
            <w:r>
              <w:rPr>
                <w:spacing w:val="22"/>
              </w:rPr>
              <w:t>环境影响报告</w:t>
            </w:r>
            <w:r>
              <w:rPr>
                <w:spacing w:val="4"/>
              </w:rPr>
              <w:t xml:space="preserve"> </w:t>
            </w:r>
            <w:r>
              <w:rPr>
                <w:spacing w:val="-15"/>
              </w:rPr>
              <w:t>书、环境影响报</w:t>
            </w:r>
            <w:r>
              <w:rPr>
                <w:spacing w:val="1"/>
              </w:rPr>
              <w:t xml:space="preserve"> </w:t>
            </w:r>
            <w:r>
              <w:rPr>
                <w:spacing w:val="14"/>
              </w:rPr>
              <w:t>告表严</w:t>
            </w:r>
            <w:r>
              <w:rPr>
                <w:spacing w:val="-68"/>
              </w:rPr>
              <w:t xml:space="preserve"> </w:t>
            </w:r>
            <w:r>
              <w:rPr>
                <w:spacing w:val="14"/>
              </w:rPr>
              <w:t>重质量</w:t>
            </w:r>
            <w:r>
              <w:t xml:space="preserve"> </w:t>
            </w:r>
            <w:r>
              <w:rPr>
                <w:spacing w:val="22"/>
              </w:rPr>
              <w:t>问题的行政处</w:t>
            </w:r>
            <w:r>
              <w:rPr>
                <w:spacing w:val="4"/>
              </w:rPr>
              <w:t xml:space="preserve"> </w:t>
            </w:r>
            <w:r>
              <w:t>罚</w:t>
            </w:r>
          </w:p>
        </w:tc>
        <w:tc>
          <w:tcPr>
            <w:tcW w:w="773" w:type="dxa"/>
            <w:vAlign w:val="top"/>
          </w:tcPr>
          <w:p w14:paraId="62FB399E">
            <w:pPr>
              <w:rPr>
                <w:rFonts w:ascii="Arial"/>
                <w:sz w:val="21"/>
              </w:rPr>
            </w:pPr>
          </w:p>
          <w:p w14:paraId="40E3FB22">
            <w:pPr>
              <w:rPr>
                <w:rFonts w:ascii="Arial"/>
                <w:sz w:val="21"/>
              </w:rPr>
            </w:pPr>
          </w:p>
          <w:p w14:paraId="223D171B">
            <w:pPr>
              <w:rPr>
                <w:rFonts w:ascii="Arial"/>
                <w:sz w:val="21"/>
              </w:rPr>
            </w:pPr>
          </w:p>
          <w:p w14:paraId="7E659EC6">
            <w:pPr>
              <w:rPr>
                <w:rFonts w:ascii="Arial"/>
                <w:sz w:val="21"/>
              </w:rPr>
            </w:pPr>
          </w:p>
          <w:p w14:paraId="157BE3ED">
            <w:pPr>
              <w:spacing w:line="241" w:lineRule="auto"/>
              <w:rPr>
                <w:rFonts w:ascii="Arial"/>
                <w:sz w:val="21"/>
              </w:rPr>
            </w:pPr>
          </w:p>
          <w:p w14:paraId="409E713B">
            <w:pPr>
              <w:spacing w:line="241" w:lineRule="auto"/>
              <w:rPr>
                <w:rFonts w:ascii="Arial"/>
                <w:sz w:val="21"/>
              </w:rPr>
            </w:pPr>
          </w:p>
          <w:p w14:paraId="44A5E4AF">
            <w:pPr>
              <w:spacing w:before="78" w:line="263" w:lineRule="auto"/>
              <w:ind w:left="160" w:right="145" w:hanging="9"/>
            </w:pPr>
            <w:r>
              <w:rPr>
                <w:spacing w:val="-5"/>
              </w:rPr>
              <w:t>行政</w:t>
            </w:r>
            <w:r>
              <w:t xml:space="preserve"> </w:t>
            </w:r>
            <w:r>
              <w:rPr>
                <w:spacing w:val="-10"/>
              </w:rPr>
              <w:t>处罚</w:t>
            </w:r>
          </w:p>
        </w:tc>
        <w:tc>
          <w:tcPr>
            <w:tcW w:w="1547" w:type="dxa"/>
            <w:vAlign w:val="top"/>
          </w:tcPr>
          <w:p w14:paraId="55A4C967">
            <w:pPr>
              <w:spacing w:line="252" w:lineRule="auto"/>
              <w:rPr>
                <w:rFonts w:ascii="Arial"/>
                <w:sz w:val="21"/>
              </w:rPr>
            </w:pPr>
          </w:p>
          <w:p w14:paraId="052E187A">
            <w:pPr>
              <w:spacing w:line="252" w:lineRule="auto"/>
              <w:rPr>
                <w:rFonts w:ascii="Arial"/>
                <w:sz w:val="21"/>
              </w:rPr>
            </w:pPr>
          </w:p>
          <w:p w14:paraId="051EEA31">
            <w:pPr>
              <w:spacing w:line="252" w:lineRule="auto"/>
              <w:rPr>
                <w:rFonts w:ascii="Arial"/>
                <w:sz w:val="21"/>
              </w:rPr>
            </w:pPr>
          </w:p>
          <w:p w14:paraId="4F781C56">
            <w:pPr>
              <w:spacing w:line="252" w:lineRule="auto"/>
              <w:rPr>
                <w:rFonts w:ascii="Arial"/>
                <w:sz w:val="21"/>
              </w:rPr>
            </w:pPr>
          </w:p>
          <w:p w14:paraId="6C3815D9">
            <w:pPr>
              <w:spacing w:line="252" w:lineRule="auto"/>
              <w:rPr>
                <w:rFonts w:ascii="Arial"/>
                <w:sz w:val="21"/>
              </w:rPr>
            </w:pPr>
          </w:p>
          <w:p w14:paraId="6BC805BF">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10759901">
            <w:pPr>
              <w:spacing w:line="273" w:lineRule="auto"/>
              <w:rPr>
                <w:rFonts w:ascii="Arial"/>
                <w:sz w:val="21"/>
              </w:rPr>
            </w:pPr>
          </w:p>
          <w:p w14:paraId="37D47467">
            <w:pPr>
              <w:spacing w:line="273" w:lineRule="auto"/>
              <w:rPr>
                <w:rFonts w:ascii="Arial"/>
                <w:sz w:val="21"/>
              </w:rPr>
            </w:pPr>
          </w:p>
          <w:p w14:paraId="48F5B2FE">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37D1EEA9">
            <w:pPr>
              <w:spacing w:before="88" w:line="216" w:lineRule="auto"/>
              <w:ind w:left="128"/>
            </w:pPr>
            <w:r>
              <w:rPr>
                <w:spacing w:val="-3"/>
              </w:rPr>
              <w:t>1.《中华人民共和国环境影响评价法》（</w:t>
            </w:r>
            <w:r>
              <w:rPr>
                <w:spacing w:val="-69"/>
              </w:rPr>
              <w:t xml:space="preserve"> </w:t>
            </w:r>
            <w:r>
              <w:rPr>
                <w:spacing w:val="-4"/>
              </w:rPr>
              <w:t>2018</w:t>
            </w:r>
            <w:r>
              <w:rPr>
                <w:spacing w:val="-48"/>
              </w:rPr>
              <w:t xml:space="preserve"> </w:t>
            </w:r>
            <w:r>
              <w:rPr>
                <w:spacing w:val="-4"/>
              </w:rPr>
              <w:t>年修正）</w:t>
            </w:r>
          </w:p>
          <w:p w14:paraId="3042FD69">
            <w:pPr>
              <w:spacing w:before="80" w:line="272" w:lineRule="auto"/>
              <w:ind w:left="111" w:right="103" w:firstLine="14"/>
            </w:pPr>
            <w:r>
              <w:t>第三十二条  建设项目环境影响报告书、环境影响报告表存在基础资料明</w:t>
            </w:r>
            <w:r>
              <w:rPr>
                <w:spacing w:val="10"/>
              </w:rPr>
              <w:t xml:space="preserve"> </w:t>
            </w:r>
            <w:r>
              <w:rPr>
                <w:spacing w:val="-1"/>
              </w:rPr>
              <w:t>显不实，</w:t>
            </w:r>
            <w:r>
              <w:rPr>
                <w:spacing w:val="-63"/>
              </w:rPr>
              <w:t xml:space="preserve"> </w:t>
            </w:r>
            <w:r>
              <w:rPr>
                <w:spacing w:val="-1"/>
              </w:rPr>
              <w:t>内容存在重大缺陷、遗漏或者虚假，环境影响评价结论不正确或</w:t>
            </w:r>
            <w:r>
              <w:t xml:space="preserve"> </w:t>
            </w:r>
            <w:r>
              <w:rPr>
                <w:spacing w:val="-1"/>
              </w:rPr>
              <w:t>者不合理等严重质量问题的，</w:t>
            </w:r>
            <w:r>
              <w:rPr>
                <w:spacing w:val="-63"/>
              </w:rPr>
              <w:t xml:space="preserve"> </w:t>
            </w:r>
            <w:r>
              <w:rPr>
                <w:spacing w:val="-1"/>
              </w:rPr>
              <w:t>由设区的市级以上人民政府生态环境主管部</w:t>
            </w:r>
            <w:r>
              <w:t xml:space="preserve"> </w:t>
            </w:r>
            <w:r>
              <w:rPr>
                <w:spacing w:val="1"/>
              </w:rPr>
              <w:t>门对建设单位处五十万元以上二百万元以下的罚款，并对</w:t>
            </w:r>
            <w:r>
              <w:t xml:space="preserve">建设单位的法定 </w:t>
            </w:r>
            <w:r>
              <w:rPr>
                <w:spacing w:val="1"/>
              </w:rPr>
              <w:t>代表人、主要负责人、直接负责的主管人员和其他直接责</w:t>
            </w:r>
            <w:r>
              <w:t xml:space="preserve">任人员，处五万 </w:t>
            </w:r>
            <w:r>
              <w:rPr>
                <w:spacing w:val="-1"/>
              </w:rPr>
              <w:t>元以上二十万元以下的罚款。</w:t>
            </w:r>
          </w:p>
          <w:p w14:paraId="5D0BCE6F">
            <w:pPr>
              <w:spacing w:before="37" w:line="253" w:lineRule="auto"/>
              <w:ind w:left="107" w:right="103" w:firstLine="5"/>
              <w:jc w:val="both"/>
            </w:pPr>
            <w:r>
              <w:rPr>
                <w:spacing w:val="1"/>
              </w:rPr>
              <w:t>接受委托编制建设项目环境影响报告书、环境影响报</w:t>
            </w:r>
            <w:r>
              <w:t xml:space="preserve">告表的技术单位违反 </w:t>
            </w:r>
            <w:r>
              <w:rPr>
                <w:spacing w:val="1"/>
              </w:rPr>
              <w:t>国家有关环境影响评价标准和技术规范等规定，致使其编制的建</w:t>
            </w:r>
            <w:r>
              <w:t xml:space="preserve">设项目环 </w:t>
            </w:r>
            <w:r>
              <w:rPr>
                <w:spacing w:val="1"/>
              </w:rPr>
              <w:t>境影响报告书、环境影响报告表存在基础资料明显不实，内容存</w:t>
            </w:r>
            <w:r>
              <w:t>在重大缺</w:t>
            </w:r>
          </w:p>
        </w:tc>
        <w:tc>
          <w:tcPr>
            <w:tcW w:w="1393" w:type="dxa"/>
            <w:vAlign w:val="top"/>
          </w:tcPr>
          <w:p w14:paraId="142A502C">
            <w:pPr>
              <w:rPr>
                <w:rFonts w:ascii="Arial"/>
                <w:sz w:val="21"/>
              </w:rPr>
            </w:pPr>
          </w:p>
        </w:tc>
      </w:tr>
    </w:tbl>
    <w:p w14:paraId="561C82D6">
      <w:pPr>
        <w:pStyle w:val="2"/>
        <w:rPr>
          <w:sz w:val="21"/>
        </w:rPr>
      </w:pPr>
    </w:p>
    <w:p w14:paraId="444E02E1">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62DE49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5D78A8CB">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7866084A">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7B0ABBAC">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2DFF5150">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03F78F14">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122FAC9C">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705D5793">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012616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4" w:hRule="atLeast"/>
        </w:trPr>
        <w:tc>
          <w:tcPr>
            <w:tcW w:w="626" w:type="dxa"/>
            <w:vAlign w:val="top"/>
          </w:tcPr>
          <w:p w14:paraId="37298895">
            <w:pPr>
              <w:rPr>
                <w:rFonts w:ascii="Arial"/>
                <w:sz w:val="21"/>
              </w:rPr>
            </w:pPr>
          </w:p>
        </w:tc>
        <w:tc>
          <w:tcPr>
            <w:tcW w:w="1802" w:type="dxa"/>
            <w:vAlign w:val="top"/>
          </w:tcPr>
          <w:p w14:paraId="3AF54061">
            <w:pPr>
              <w:rPr>
                <w:rFonts w:ascii="Arial"/>
                <w:sz w:val="21"/>
              </w:rPr>
            </w:pPr>
          </w:p>
        </w:tc>
        <w:tc>
          <w:tcPr>
            <w:tcW w:w="773" w:type="dxa"/>
            <w:vAlign w:val="top"/>
          </w:tcPr>
          <w:p w14:paraId="7326F754">
            <w:pPr>
              <w:rPr>
                <w:rFonts w:ascii="Arial"/>
                <w:sz w:val="21"/>
              </w:rPr>
            </w:pPr>
          </w:p>
        </w:tc>
        <w:tc>
          <w:tcPr>
            <w:tcW w:w="1547" w:type="dxa"/>
            <w:vAlign w:val="top"/>
          </w:tcPr>
          <w:p w14:paraId="0309D0A5">
            <w:pPr>
              <w:rPr>
                <w:rFonts w:ascii="Arial"/>
                <w:sz w:val="21"/>
              </w:rPr>
            </w:pPr>
          </w:p>
        </w:tc>
        <w:tc>
          <w:tcPr>
            <w:tcW w:w="1777" w:type="dxa"/>
            <w:vAlign w:val="top"/>
          </w:tcPr>
          <w:p w14:paraId="13547FBF">
            <w:pPr>
              <w:rPr>
                <w:rFonts w:ascii="Arial"/>
                <w:sz w:val="21"/>
              </w:rPr>
            </w:pPr>
          </w:p>
        </w:tc>
        <w:tc>
          <w:tcPr>
            <w:tcW w:w="7926" w:type="dxa"/>
            <w:vAlign w:val="top"/>
          </w:tcPr>
          <w:p w14:paraId="3280241A">
            <w:pPr>
              <w:spacing w:before="87" w:line="269" w:lineRule="auto"/>
              <w:ind w:left="120" w:right="103" w:firstLine="11"/>
              <w:jc w:val="both"/>
            </w:pPr>
            <w:r>
              <w:t>陷、遗漏或者虚假，环境影响评价结论不正确或者不合理等严重质量问题</w:t>
            </w:r>
            <w:r>
              <w:rPr>
                <w:spacing w:val="4"/>
              </w:rPr>
              <w:t xml:space="preserve"> </w:t>
            </w:r>
            <w:r>
              <w:rPr>
                <w:spacing w:val="-1"/>
              </w:rPr>
              <w:t>的，</w:t>
            </w:r>
            <w:r>
              <w:rPr>
                <w:spacing w:val="-71"/>
              </w:rPr>
              <w:t xml:space="preserve"> </w:t>
            </w:r>
            <w:r>
              <w:rPr>
                <w:spacing w:val="-1"/>
              </w:rPr>
              <w:t>由设区的市级以上人民政府生态环境主管部门对技术单位处所收</w:t>
            </w:r>
            <w:r>
              <w:rPr>
                <w:spacing w:val="-2"/>
              </w:rPr>
              <w:t>费用</w:t>
            </w:r>
            <w:r>
              <w:t xml:space="preserve"> 三倍以上五倍以下的罚款；情节严重的，禁止从事环境影响报告书、环境</w:t>
            </w:r>
            <w:r>
              <w:rPr>
                <w:spacing w:val="15"/>
              </w:rPr>
              <w:t xml:space="preserve"> </w:t>
            </w:r>
            <w:r>
              <w:rPr>
                <w:spacing w:val="-1"/>
              </w:rPr>
              <w:t>影响报告表编制工作；有违法所得的，没收违法所得。</w:t>
            </w:r>
          </w:p>
          <w:p w14:paraId="11A2B214">
            <w:pPr>
              <w:spacing w:before="40" w:line="259" w:lineRule="auto"/>
              <w:ind w:left="119" w:right="103" w:hanging="6"/>
              <w:jc w:val="both"/>
            </w:pPr>
            <w:r>
              <w:rPr>
                <w:spacing w:val="1"/>
              </w:rPr>
              <w:t>编制单位有本条第一款、第二款规定的违法行为的，</w:t>
            </w:r>
            <w:r>
              <w:t>编制主持人和主要编 制人员五年内禁止从事环境影响报告书、环境影响报告表编制工作；构成</w:t>
            </w:r>
            <w:r>
              <w:rPr>
                <w:spacing w:val="16"/>
              </w:rPr>
              <w:t xml:space="preserve"> </w:t>
            </w:r>
            <w:r>
              <w:t>犯罪的，依法追究刑事责任，并终身禁止从事环境影响报告书、环境影响</w:t>
            </w:r>
            <w:r>
              <w:rPr>
                <w:spacing w:val="16"/>
              </w:rPr>
              <w:t xml:space="preserve"> </w:t>
            </w:r>
            <w:r>
              <w:rPr>
                <w:spacing w:val="-2"/>
              </w:rPr>
              <w:t>报告表编制工作。</w:t>
            </w:r>
          </w:p>
        </w:tc>
        <w:tc>
          <w:tcPr>
            <w:tcW w:w="1393" w:type="dxa"/>
            <w:vAlign w:val="top"/>
          </w:tcPr>
          <w:p w14:paraId="5863D0FA">
            <w:pPr>
              <w:rPr>
                <w:rFonts w:ascii="Arial"/>
                <w:sz w:val="21"/>
              </w:rPr>
            </w:pPr>
          </w:p>
        </w:tc>
      </w:tr>
      <w:tr w14:paraId="079F56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4" w:hRule="atLeast"/>
        </w:trPr>
        <w:tc>
          <w:tcPr>
            <w:tcW w:w="626" w:type="dxa"/>
            <w:vAlign w:val="top"/>
          </w:tcPr>
          <w:p w14:paraId="1439E0E4">
            <w:pPr>
              <w:spacing w:line="245" w:lineRule="auto"/>
              <w:rPr>
                <w:rFonts w:ascii="Arial"/>
                <w:sz w:val="21"/>
              </w:rPr>
            </w:pPr>
          </w:p>
          <w:p w14:paraId="712ACA4A">
            <w:pPr>
              <w:spacing w:line="245" w:lineRule="auto"/>
              <w:rPr>
                <w:rFonts w:ascii="Arial"/>
                <w:sz w:val="21"/>
              </w:rPr>
            </w:pPr>
          </w:p>
          <w:p w14:paraId="6E0CDF0A">
            <w:pPr>
              <w:spacing w:line="245" w:lineRule="auto"/>
              <w:rPr>
                <w:rFonts w:ascii="Arial"/>
                <w:sz w:val="21"/>
              </w:rPr>
            </w:pPr>
          </w:p>
          <w:p w14:paraId="4B520E6B">
            <w:pPr>
              <w:spacing w:line="245" w:lineRule="auto"/>
              <w:rPr>
                <w:rFonts w:ascii="Arial"/>
                <w:sz w:val="21"/>
              </w:rPr>
            </w:pPr>
          </w:p>
          <w:p w14:paraId="3E134E0A">
            <w:pPr>
              <w:spacing w:line="245" w:lineRule="auto"/>
              <w:rPr>
                <w:rFonts w:ascii="Arial"/>
                <w:sz w:val="21"/>
              </w:rPr>
            </w:pPr>
          </w:p>
          <w:p w14:paraId="49B93D03">
            <w:pPr>
              <w:spacing w:line="245" w:lineRule="auto"/>
              <w:rPr>
                <w:rFonts w:ascii="Arial"/>
                <w:sz w:val="21"/>
              </w:rPr>
            </w:pPr>
          </w:p>
          <w:p w14:paraId="7D23A9D6">
            <w:pPr>
              <w:spacing w:line="245" w:lineRule="auto"/>
              <w:rPr>
                <w:rFonts w:ascii="Arial"/>
                <w:sz w:val="21"/>
              </w:rPr>
            </w:pPr>
          </w:p>
          <w:p w14:paraId="5979FF56">
            <w:pPr>
              <w:spacing w:line="245" w:lineRule="auto"/>
              <w:rPr>
                <w:rFonts w:ascii="Arial"/>
                <w:sz w:val="21"/>
              </w:rPr>
            </w:pPr>
          </w:p>
          <w:p w14:paraId="7359CF53">
            <w:pPr>
              <w:spacing w:line="245" w:lineRule="auto"/>
              <w:rPr>
                <w:rFonts w:ascii="Arial"/>
                <w:sz w:val="21"/>
              </w:rPr>
            </w:pPr>
          </w:p>
          <w:p w14:paraId="5F1B0031">
            <w:pPr>
              <w:spacing w:line="245" w:lineRule="auto"/>
              <w:rPr>
                <w:rFonts w:ascii="Arial"/>
                <w:sz w:val="21"/>
              </w:rPr>
            </w:pPr>
          </w:p>
          <w:p w14:paraId="468C5087">
            <w:pPr>
              <w:spacing w:line="246" w:lineRule="auto"/>
              <w:rPr>
                <w:rFonts w:ascii="Arial"/>
                <w:sz w:val="21"/>
              </w:rPr>
            </w:pPr>
          </w:p>
          <w:p w14:paraId="6D14EA92">
            <w:pPr>
              <w:spacing w:line="246" w:lineRule="auto"/>
              <w:rPr>
                <w:rFonts w:ascii="Arial"/>
                <w:sz w:val="21"/>
              </w:rPr>
            </w:pPr>
          </w:p>
          <w:p w14:paraId="2C21584F">
            <w:pPr>
              <w:spacing w:line="246" w:lineRule="auto"/>
              <w:rPr>
                <w:rFonts w:ascii="Arial"/>
                <w:sz w:val="21"/>
              </w:rPr>
            </w:pPr>
          </w:p>
          <w:p w14:paraId="7871F4A7">
            <w:pPr>
              <w:spacing w:line="246" w:lineRule="auto"/>
              <w:rPr>
                <w:rFonts w:ascii="Arial"/>
                <w:sz w:val="21"/>
              </w:rPr>
            </w:pPr>
          </w:p>
          <w:p w14:paraId="5421CA58">
            <w:pPr>
              <w:spacing w:before="71" w:line="184" w:lineRule="auto"/>
              <w:ind w:left="224"/>
              <w:rPr>
                <w:rFonts w:ascii="宋体" w:hAnsi="宋体" w:eastAsia="宋体" w:cs="宋体"/>
                <w:sz w:val="22"/>
                <w:szCs w:val="22"/>
              </w:rPr>
            </w:pPr>
            <w:r>
              <w:rPr>
                <w:rFonts w:ascii="宋体" w:hAnsi="宋体" w:eastAsia="宋体" w:cs="宋体"/>
                <w:spacing w:val="-13"/>
                <w:sz w:val="22"/>
                <w:szCs w:val="22"/>
              </w:rPr>
              <w:t>16</w:t>
            </w:r>
          </w:p>
        </w:tc>
        <w:tc>
          <w:tcPr>
            <w:tcW w:w="1802" w:type="dxa"/>
            <w:vAlign w:val="top"/>
          </w:tcPr>
          <w:p w14:paraId="688881A8">
            <w:pPr>
              <w:spacing w:line="254" w:lineRule="auto"/>
              <w:rPr>
                <w:rFonts w:ascii="Arial"/>
                <w:sz w:val="21"/>
              </w:rPr>
            </w:pPr>
          </w:p>
          <w:p w14:paraId="7DD593B9">
            <w:pPr>
              <w:spacing w:line="254" w:lineRule="auto"/>
              <w:rPr>
                <w:rFonts w:ascii="Arial"/>
                <w:sz w:val="21"/>
              </w:rPr>
            </w:pPr>
          </w:p>
          <w:p w14:paraId="4E58A767">
            <w:pPr>
              <w:spacing w:line="254" w:lineRule="auto"/>
              <w:rPr>
                <w:rFonts w:ascii="Arial"/>
                <w:sz w:val="21"/>
              </w:rPr>
            </w:pPr>
          </w:p>
          <w:p w14:paraId="30C114DC">
            <w:pPr>
              <w:spacing w:line="254" w:lineRule="auto"/>
              <w:rPr>
                <w:rFonts w:ascii="Arial"/>
                <w:sz w:val="21"/>
              </w:rPr>
            </w:pPr>
          </w:p>
          <w:p w14:paraId="253213B7">
            <w:pPr>
              <w:spacing w:line="254" w:lineRule="auto"/>
              <w:rPr>
                <w:rFonts w:ascii="Arial"/>
                <w:sz w:val="21"/>
              </w:rPr>
            </w:pPr>
          </w:p>
          <w:p w14:paraId="7D84E69D">
            <w:pPr>
              <w:spacing w:line="254" w:lineRule="auto"/>
              <w:rPr>
                <w:rFonts w:ascii="Arial"/>
                <w:sz w:val="21"/>
              </w:rPr>
            </w:pPr>
          </w:p>
          <w:p w14:paraId="04665630">
            <w:pPr>
              <w:spacing w:line="254" w:lineRule="auto"/>
              <w:rPr>
                <w:rFonts w:ascii="Arial"/>
                <w:sz w:val="21"/>
              </w:rPr>
            </w:pPr>
          </w:p>
          <w:p w14:paraId="31298695">
            <w:pPr>
              <w:spacing w:line="254" w:lineRule="auto"/>
              <w:rPr>
                <w:rFonts w:ascii="Arial"/>
                <w:sz w:val="21"/>
              </w:rPr>
            </w:pPr>
          </w:p>
          <w:p w14:paraId="5BCA13D1">
            <w:pPr>
              <w:spacing w:line="254" w:lineRule="auto"/>
              <w:rPr>
                <w:rFonts w:ascii="Arial"/>
                <w:sz w:val="21"/>
              </w:rPr>
            </w:pPr>
          </w:p>
          <w:p w14:paraId="1FE7F4A8">
            <w:pPr>
              <w:spacing w:line="254" w:lineRule="auto"/>
              <w:rPr>
                <w:rFonts w:ascii="Arial"/>
                <w:sz w:val="21"/>
              </w:rPr>
            </w:pPr>
          </w:p>
          <w:p w14:paraId="7A1E423A">
            <w:pPr>
              <w:spacing w:line="254" w:lineRule="auto"/>
              <w:rPr>
                <w:rFonts w:ascii="Arial"/>
                <w:sz w:val="21"/>
              </w:rPr>
            </w:pPr>
          </w:p>
          <w:p w14:paraId="1C4F74C8">
            <w:pPr>
              <w:spacing w:line="255" w:lineRule="auto"/>
              <w:rPr>
                <w:rFonts w:ascii="Arial"/>
                <w:sz w:val="21"/>
              </w:rPr>
            </w:pPr>
          </w:p>
          <w:p w14:paraId="5C6A5223">
            <w:pPr>
              <w:spacing w:before="78" w:line="267" w:lineRule="auto"/>
              <w:ind w:left="111" w:right="107" w:firstLine="6"/>
              <w:jc w:val="both"/>
            </w:pPr>
            <w:r>
              <w:rPr>
                <w:spacing w:val="13"/>
              </w:rPr>
              <w:t>对未依</w:t>
            </w:r>
            <w:r>
              <w:rPr>
                <w:spacing w:val="-67"/>
              </w:rPr>
              <w:t xml:space="preserve"> </w:t>
            </w:r>
            <w:r>
              <w:rPr>
                <w:spacing w:val="13"/>
              </w:rPr>
              <w:t>法备案</w:t>
            </w:r>
            <w:r>
              <w:t xml:space="preserve"> </w:t>
            </w:r>
            <w:r>
              <w:rPr>
                <w:spacing w:val="23"/>
              </w:rPr>
              <w:t>环境影响登记</w:t>
            </w:r>
            <w:r>
              <w:t xml:space="preserve"> </w:t>
            </w:r>
            <w:r>
              <w:rPr>
                <w:spacing w:val="-2"/>
              </w:rPr>
              <w:t>表的行政处罚</w:t>
            </w:r>
          </w:p>
        </w:tc>
        <w:tc>
          <w:tcPr>
            <w:tcW w:w="773" w:type="dxa"/>
            <w:vAlign w:val="top"/>
          </w:tcPr>
          <w:p w14:paraId="70AD34A8">
            <w:pPr>
              <w:spacing w:line="248" w:lineRule="auto"/>
              <w:rPr>
                <w:rFonts w:ascii="Arial"/>
                <w:sz w:val="21"/>
              </w:rPr>
            </w:pPr>
          </w:p>
          <w:p w14:paraId="1BB293F7">
            <w:pPr>
              <w:spacing w:line="248" w:lineRule="auto"/>
              <w:rPr>
                <w:rFonts w:ascii="Arial"/>
                <w:sz w:val="21"/>
              </w:rPr>
            </w:pPr>
          </w:p>
          <w:p w14:paraId="1C9570AA">
            <w:pPr>
              <w:spacing w:line="248" w:lineRule="auto"/>
              <w:rPr>
                <w:rFonts w:ascii="Arial"/>
                <w:sz w:val="21"/>
              </w:rPr>
            </w:pPr>
          </w:p>
          <w:p w14:paraId="205A1CE8">
            <w:pPr>
              <w:spacing w:line="248" w:lineRule="auto"/>
              <w:rPr>
                <w:rFonts w:ascii="Arial"/>
                <w:sz w:val="21"/>
              </w:rPr>
            </w:pPr>
          </w:p>
          <w:p w14:paraId="2697E3F0">
            <w:pPr>
              <w:spacing w:line="248" w:lineRule="auto"/>
              <w:rPr>
                <w:rFonts w:ascii="Arial"/>
                <w:sz w:val="21"/>
              </w:rPr>
            </w:pPr>
          </w:p>
          <w:p w14:paraId="153A95C7">
            <w:pPr>
              <w:spacing w:line="248" w:lineRule="auto"/>
              <w:rPr>
                <w:rFonts w:ascii="Arial"/>
                <w:sz w:val="21"/>
              </w:rPr>
            </w:pPr>
          </w:p>
          <w:p w14:paraId="5B4A623A">
            <w:pPr>
              <w:spacing w:line="248" w:lineRule="auto"/>
              <w:rPr>
                <w:rFonts w:ascii="Arial"/>
                <w:sz w:val="21"/>
              </w:rPr>
            </w:pPr>
          </w:p>
          <w:p w14:paraId="4EA0475A">
            <w:pPr>
              <w:spacing w:line="248" w:lineRule="auto"/>
              <w:rPr>
                <w:rFonts w:ascii="Arial"/>
                <w:sz w:val="21"/>
              </w:rPr>
            </w:pPr>
          </w:p>
          <w:p w14:paraId="6030EA9E">
            <w:pPr>
              <w:spacing w:line="249" w:lineRule="auto"/>
              <w:rPr>
                <w:rFonts w:ascii="Arial"/>
                <w:sz w:val="21"/>
              </w:rPr>
            </w:pPr>
          </w:p>
          <w:p w14:paraId="77A26792">
            <w:pPr>
              <w:spacing w:line="249" w:lineRule="auto"/>
              <w:rPr>
                <w:rFonts w:ascii="Arial"/>
                <w:sz w:val="21"/>
              </w:rPr>
            </w:pPr>
          </w:p>
          <w:p w14:paraId="2DFC9D4C">
            <w:pPr>
              <w:spacing w:line="249" w:lineRule="auto"/>
              <w:rPr>
                <w:rFonts w:ascii="Arial"/>
                <w:sz w:val="21"/>
              </w:rPr>
            </w:pPr>
          </w:p>
          <w:p w14:paraId="0215791F">
            <w:pPr>
              <w:spacing w:line="249" w:lineRule="auto"/>
              <w:rPr>
                <w:rFonts w:ascii="Arial"/>
                <w:sz w:val="21"/>
              </w:rPr>
            </w:pPr>
          </w:p>
          <w:p w14:paraId="793E2000">
            <w:pPr>
              <w:spacing w:line="249" w:lineRule="auto"/>
              <w:rPr>
                <w:rFonts w:ascii="Arial"/>
                <w:sz w:val="21"/>
              </w:rPr>
            </w:pPr>
          </w:p>
          <w:p w14:paraId="19371B7F">
            <w:pPr>
              <w:spacing w:before="78" w:line="263" w:lineRule="auto"/>
              <w:ind w:left="160" w:right="145" w:hanging="9"/>
            </w:pPr>
            <w:r>
              <w:rPr>
                <w:spacing w:val="-5"/>
              </w:rPr>
              <w:t>行政</w:t>
            </w:r>
            <w:r>
              <w:t xml:space="preserve"> </w:t>
            </w:r>
            <w:r>
              <w:rPr>
                <w:spacing w:val="-10"/>
              </w:rPr>
              <w:t>处罚</w:t>
            </w:r>
          </w:p>
        </w:tc>
        <w:tc>
          <w:tcPr>
            <w:tcW w:w="1547" w:type="dxa"/>
            <w:vAlign w:val="top"/>
          </w:tcPr>
          <w:p w14:paraId="53F70E54">
            <w:pPr>
              <w:spacing w:line="253" w:lineRule="auto"/>
              <w:rPr>
                <w:rFonts w:ascii="Arial"/>
                <w:sz w:val="21"/>
              </w:rPr>
            </w:pPr>
          </w:p>
          <w:p w14:paraId="4608BB29">
            <w:pPr>
              <w:spacing w:line="254" w:lineRule="auto"/>
              <w:rPr>
                <w:rFonts w:ascii="Arial"/>
                <w:sz w:val="21"/>
              </w:rPr>
            </w:pPr>
          </w:p>
          <w:p w14:paraId="5B0CD17A">
            <w:pPr>
              <w:spacing w:line="254" w:lineRule="auto"/>
              <w:rPr>
                <w:rFonts w:ascii="Arial"/>
                <w:sz w:val="21"/>
              </w:rPr>
            </w:pPr>
          </w:p>
          <w:p w14:paraId="3348D50E">
            <w:pPr>
              <w:spacing w:line="254" w:lineRule="auto"/>
              <w:rPr>
                <w:rFonts w:ascii="Arial"/>
                <w:sz w:val="21"/>
              </w:rPr>
            </w:pPr>
          </w:p>
          <w:p w14:paraId="7EA69484">
            <w:pPr>
              <w:spacing w:line="254" w:lineRule="auto"/>
              <w:rPr>
                <w:rFonts w:ascii="Arial"/>
                <w:sz w:val="21"/>
              </w:rPr>
            </w:pPr>
          </w:p>
          <w:p w14:paraId="55C09F00">
            <w:pPr>
              <w:spacing w:line="254" w:lineRule="auto"/>
              <w:rPr>
                <w:rFonts w:ascii="Arial"/>
                <w:sz w:val="21"/>
              </w:rPr>
            </w:pPr>
          </w:p>
          <w:p w14:paraId="36289ACC">
            <w:pPr>
              <w:spacing w:line="254" w:lineRule="auto"/>
              <w:rPr>
                <w:rFonts w:ascii="Arial"/>
                <w:sz w:val="21"/>
              </w:rPr>
            </w:pPr>
          </w:p>
          <w:p w14:paraId="1D1AEF28">
            <w:pPr>
              <w:spacing w:line="254" w:lineRule="auto"/>
              <w:rPr>
                <w:rFonts w:ascii="Arial"/>
                <w:sz w:val="21"/>
              </w:rPr>
            </w:pPr>
          </w:p>
          <w:p w14:paraId="5ED02DB0">
            <w:pPr>
              <w:spacing w:line="254" w:lineRule="auto"/>
              <w:rPr>
                <w:rFonts w:ascii="Arial"/>
                <w:sz w:val="21"/>
              </w:rPr>
            </w:pPr>
          </w:p>
          <w:p w14:paraId="26B41E2A">
            <w:pPr>
              <w:spacing w:line="254" w:lineRule="auto"/>
              <w:rPr>
                <w:rFonts w:ascii="Arial"/>
                <w:sz w:val="21"/>
              </w:rPr>
            </w:pPr>
          </w:p>
          <w:p w14:paraId="0BAD29EF">
            <w:pPr>
              <w:spacing w:line="254" w:lineRule="auto"/>
              <w:rPr>
                <w:rFonts w:ascii="Arial"/>
                <w:sz w:val="21"/>
              </w:rPr>
            </w:pPr>
          </w:p>
          <w:p w14:paraId="30C9EE35">
            <w:pPr>
              <w:spacing w:line="254" w:lineRule="auto"/>
              <w:rPr>
                <w:rFonts w:ascii="Arial"/>
                <w:sz w:val="21"/>
              </w:rPr>
            </w:pPr>
          </w:p>
          <w:p w14:paraId="22FC8984">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1483A956">
            <w:pPr>
              <w:spacing w:line="259" w:lineRule="auto"/>
              <w:rPr>
                <w:rFonts w:ascii="Arial"/>
                <w:sz w:val="21"/>
              </w:rPr>
            </w:pPr>
          </w:p>
          <w:p w14:paraId="1B682C7E">
            <w:pPr>
              <w:spacing w:line="259" w:lineRule="auto"/>
              <w:rPr>
                <w:rFonts w:ascii="Arial"/>
                <w:sz w:val="21"/>
              </w:rPr>
            </w:pPr>
          </w:p>
          <w:p w14:paraId="3A7416C9">
            <w:pPr>
              <w:spacing w:line="259" w:lineRule="auto"/>
              <w:rPr>
                <w:rFonts w:ascii="Arial"/>
                <w:sz w:val="21"/>
              </w:rPr>
            </w:pPr>
          </w:p>
          <w:p w14:paraId="37E22F58">
            <w:pPr>
              <w:spacing w:line="259" w:lineRule="auto"/>
              <w:rPr>
                <w:rFonts w:ascii="Arial"/>
                <w:sz w:val="21"/>
              </w:rPr>
            </w:pPr>
          </w:p>
          <w:p w14:paraId="2624C046">
            <w:pPr>
              <w:spacing w:line="259" w:lineRule="auto"/>
              <w:rPr>
                <w:rFonts w:ascii="Arial"/>
                <w:sz w:val="21"/>
              </w:rPr>
            </w:pPr>
          </w:p>
          <w:p w14:paraId="77E4C7B7">
            <w:pPr>
              <w:spacing w:line="259" w:lineRule="auto"/>
              <w:rPr>
                <w:rFonts w:ascii="Arial"/>
                <w:sz w:val="21"/>
              </w:rPr>
            </w:pPr>
          </w:p>
          <w:p w14:paraId="5232121C">
            <w:pPr>
              <w:spacing w:line="259" w:lineRule="auto"/>
              <w:rPr>
                <w:rFonts w:ascii="Arial"/>
                <w:sz w:val="21"/>
              </w:rPr>
            </w:pPr>
          </w:p>
          <w:p w14:paraId="7EF70CA5">
            <w:pPr>
              <w:spacing w:line="260" w:lineRule="auto"/>
              <w:rPr>
                <w:rFonts w:ascii="Arial"/>
                <w:sz w:val="21"/>
              </w:rPr>
            </w:pPr>
          </w:p>
          <w:p w14:paraId="00E903DF">
            <w:pPr>
              <w:spacing w:line="260" w:lineRule="auto"/>
              <w:rPr>
                <w:rFonts w:ascii="Arial"/>
                <w:sz w:val="21"/>
              </w:rPr>
            </w:pPr>
          </w:p>
          <w:p w14:paraId="46CBD9D6">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57558189">
            <w:pPr>
              <w:spacing w:before="86" w:line="216" w:lineRule="auto"/>
              <w:ind w:left="128"/>
            </w:pPr>
            <w:r>
              <w:rPr>
                <w:spacing w:val="-3"/>
              </w:rPr>
              <w:t>1.《中华人民共和国环境影响评价法》（</w:t>
            </w:r>
            <w:r>
              <w:rPr>
                <w:spacing w:val="-69"/>
              </w:rPr>
              <w:t xml:space="preserve"> </w:t>
            </w:r>
            <w:r>
              <w:rPr>
                <w:spacing w:val="-4"/>
              </w:rPr>
              <w:t>2018</w:t>
            </w:r>
            <w:r>
              <w:rPr>
                <w:spacing w:val="-48"/>
              </w:rPr>
              <w:t xml:space="preserve"> </w:t>
            </w:r>
            <w:r>
              <w:rPr>
                <w:spacing w:val="-4"/>
              </w:rPr>
              <w:t>年修正）</w:t>
            </w:r>
          </w:p>
          <w:p w14:paraId="33BACD3D">
            <w:pPr>
              <w:spacing w:before="79" w:line="272" w:lineRule="auto"/>
              <w:ind w:left="113" w:right="103" w:firstLine="12"/>
            </w:pPr>
            <w:r>
              <w:t>第三十一条  建设单位未依法报批建设项目环境影响报告书、报告表，或</w:t>
            </w:r>
            <w:r>
              <w:rPr>
                <w:spacing w:val="10"/>
              </w:rPr>
              <w:t xml:space="preserve"> </w:t>
            </w:r>
            <w:r>
              <w:rPr>
                <w:spacing w:val="1"/>
              </w:rPr>
              <w:t>者未依照本法第二十四条的规定重新报批或者报请重</w:t>
            </w:r>
            <w:r>
              <w:t xml:space="preserve">新审核环境影响报告 </w:t>
            </w:r>
            <w:r>
              <w:rPr>
                <w:spacing w:val="1"/>
              </w:rPr>
              <w:t>书、报告表，擅自开工建设的，由县级以上生态环境</w:t>
            </w:r>
            <w:r>
              <w:t xml:space="preserve">主管部门责令停止建 </w:t>
            </w:r>
            <w:r>
              <w:rPr>
                <w:spacing w:val="1"/>
              </w:rPr>
              <w:t>设，根据违法情节和危害后果，处建设项目总投资额</w:t>
            </w:r>
            <w:r>
              <w:t xml:space="preserve">百分之一以上百分之 </w:t>
            </w:r>
            <w:r>
              <w:rPr>
                <w:spacing w:val="1"/>
              </w:rPr>
              <w:t>五以下的罚款，并可以责令恢复原状；对建设单位直</w:t>
            </w:r>
            <w:r>
              <w:t xml:space="preserve">接负责的主管人员和 </w:t>
            </w:r>
            <w:r>
              <w:rPr>
                <w:spacing w:val="-1"/>
              </w:rPr>
              <w:t>其他直接责任人员，依法给予行政处分。</w:t>
            </w:r>
          </w:p>
          <w:p w14:paraId="5CE5F235">
            <w:pPr>
              <w:spacing w:before="38" w:line="262" w:lineRule="auto"/>
              <w:ind w:left="137" w:right="103" w:hanging="26"/>
            </w:pPr>
            <w:r>
              <w:rPr>
                <w:spacing w:val="1"/>
              </w:rPr>
              <w:t>建设项目环境影响报告书、报告表未经批准或者未经原审</w:t>
            </w:r>
            <w:r>
              <w:t xml:space="preserve">批部门重新审核 </w:t>
            </w:r>
            <w:r>
              <w:rPr>
                <w:spacing w:val="-1"/>
              </w:rPr>
              <w:t>同意，建设单位擅自开工建设的，依照前款的规</w:t>
            </w:r>
            <w:r>
              <w:rPr>
                <w:spacing w:val="-2"/>
              </w:rPr>
              <w:t>定处罚、处分。</w:t>
            </w:r>
          </w:p>
          <w:p w14:paraId="61E14E6B">
            <w:pPr>
              <w:spacing w:before="37" w:line="263" w:lineRule="auto"/>
              <w:ind w:left="113" w:right="103" w:hanging="2"/>
            </w:pPr>
            <w:r>
              <w:rPr>
                <w:spacing w:val="-1"/>
              </w:rPr>
              <w:t>建设单位未依法备案建设项目环境影响登记表的，</w:t>
            </w:r>
            <w:r>
              <w:rPr>
                <w:spacing w:val="-63"/>
              </w:rPr>
              <w:t xml:space="preserve"> </w:t>
            </w:r>
            <w:r>
              <w:rPr>
                <w:spacing w:val="-1"/>
              </w:rPr>
              <w:t>由县级以上生态环境主</w:t>
            </w:r>
            <w:r>
              <w:t xml:space="preserve"> </w:t>
            </w:r>
            <w:r>
              <w:rPr>
                <w:spacing w:val="-1"/>
              </w:rPr>
              <w:t>管部门责令备案，处五万元以下的罚款。</w:t>
            </w:r>
          </w:p>
          <w:p w14:paraId="208897D5">
            <w:pPr>
              <w:spacing w:before="37" w:line="262" w:lineRule="auto"/>
              <w:ind w:left="116" w:right="103" w:firstLine="6"/>
            </w:pPr>
            <w:r>
              <w:rPr>
                <w:spacing w:val="-10"/>
              </w:rPr>
              <w:t>2.《建设项目环境影响登记表备案管理办法》（环</w:t>
            </w:r>
            <w:r>
              <w:rPr>
                <w:spacing w:val="-11"/>
              </w:rPr>
              <w:t>境保护部令第</w:t>
            </w:r>
            <w:r>
              <w:rPr>
                <w:spacing w:val="-42"/>
              </w:rPr>
              <w:t xml:space="preserve"> </w:t>
            </w:r>
            <w:r>
              <w:rPr>
                <w:spacing w:val="-11"/>
              </w:rPr>
              <w:t>41</w:t>
            </w:r>
            <w:r>
              <w:rPr>
                <w:spacing w:val="-41"/>
              </w:rPr>
              <w:t xml:space="preserve"> </w:t>
            </w:r>
            <w:r>
              <w:rPr>
                <w:spacing w:val="-11"/>
              </w:rPr>
              <w:t>号，2017</w:t>
            </w:r>
            <w:r>
              <w:t xml:space="preserve"> </w:t>
            </w:r>
            <w:r>
              <w:rPr>
                <w:spacing w:val="-16"/>
              </w:rPr>
              <w:t>年</w:t>
            </w:r>
            <w:r>
              <w:rPr>
                <w:spacing w:val="-36"/>
              </w:rPr>
              <w:t xml:space="preserve"> </w:t>
            </w:r>
            <w:r>
              <w:rPr>
                <w:spacing w:val="-16"/>
              </w:rPr>
              <w:t>1</w:t>
            </w:r>
            <w:r>
              <w:rPr>
                <w:spacing w:val="-38"/>
              </w:rPr>
              <w:t xml:space="preserve"> </w:t>
            </w:r>
            <w:r>
              <w:rPr>
                <w:spacing w:val="-16"/>
              </w:rPr>
              <w:t>月</w:t>
            </w:r>
            <w:r>
              <w:rPr>
                <w:spacing w:val="-36"/>
              </w:rPr>
              <w:t xml:space="preserve"> </w:t>
            </w:r>
            <w:r>
              <w:rPr>
                <w:spacing w:val="-16"/>
              </w:rPr>
              <w:t>1 日施行）</w:t>
            </w:r>
          </w:p>
          <w:p w14:paraId="5698EE4F">
            <w:pPr>
              <w:spacing w:before="37" w:line="268" w:lineRule="auto"/>
              <w:ind w:left="110" w:right="103" w:firstLine="15"/>
              <w:jc w:val="both"/>
            </w:pPr>
            <w:r>
              <w:t>第十八条  建设单位未依法备案建设项目环境影响登记表的，由县级环境</w:t>
            </w:r>
            <w:r>
              <w:rPr>
                <w:spacing w:val="10"/>
              </w:rPr>
              <w:t xml:space="preserve"> </w:t>
            </w:r>
            <w:r>
              <w:rPr>
                <w:spacing w:val="1"/>
              </w:rPr>
              <w:t>保护主管部门根据《中华人民共和国环境影响评价法》第</w:t>
            </w:r>
            <w:r>
              <w:t xml:space="preserve">三十一条第三款 </w:t>
            </w:r>
            <w:r>
              <w:rPr>
                <w:spacing w:val="-1"/>
              </w:rPr>
              <w:t>的规定，责令备案，处五万元以下的罚款。</w:t>
            </w:r>
          </w:p>
          <w:p w14:paraId="71296D2E">
            <w:pPr>
              <w:spacing w:before="37" w:line="259" w:lineRule="auto"/>
              <w:ind w:left="113" w:right="43" w:firstLine="12"/>
              <w:jc w:val="both"/>
            </w:pPr>
            <w:r>
              <w:t>第二十条  违反本办法规定，对按照《建设项目环境影响评价分类管理名</w:t>
            </w:r>
            <w:r>
              <w:rPr>
                <w:spacing w:val="10"/>
              </w:rPr>
              <w:t xml:space="preserve"> </w:t>
            </w:r>
            <w:r>
              <w:rPr>
                <w:spacing w:val="1"/>
              </w:rPr>
              <w:t>录》应当编制环境影响报告书或者报告表的建设项目</w:t>
            </w:r>
            <w:r>
              <w:t xml:space="preserve">，建设单位擅自降低 </w:t>
            </w:r>
            <w:r>
              <w:rPr>
                <w:spacing w:val="-5"/>
              </w:rPr>
              <w:t>环境影响评价等级，填报环境影响登记表并办理备案手续，经查证属实的，</w:t>
            </w:r>
            <w:r>
              <w:rPr>
                <w:spacing w:val="8"/>
              </w:rPr>
              <w:t xml:space="preserve"> </w:t>
            </w:r>
            <w:r>
              <w:rPr>
                <w:spacing w:val="1"/>
              </w:rPr>
              <w:t>县级环境保护主管部门认定建设单位已经取得</w:t>
            </w:r>
            <w:r>
              <w:t>的备案无效，向社会公布，</w:t>
            </w:r>
          </w:p>
        </w:tc>
        <w:tc>
          <w:tcPr>
            <w:tcW w:w="1393" w:type="dxa"/>
            <w:vAlign w:val="top"/>
          </w:tcPr>
          <w:p w14:paraId="636B5519">
            <w:pPr>
              <w:rPr>
                <w:rFonts w:ascii="Arial"/>
                <w:sz w:val="21"/>
              </w:rPr>
            </w:pPr>
          </w:p>
        </w:tc>
      </w:tr>
    </w:tbl>
    <w:p w14:paraId="6836F472">
      <w:pPr>
        <w:pStyle w:val="2"/>
        <w:rPr>
          <w:sz w:val="21"/>
        </w:rPr>
      </w:pPr>
    </w:p>
    <w:p w14:paraId="7558AF75">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20BDAD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2A8C1CB1">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298D8B18">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4B2C1070">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6DD38F83">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2D489DE2">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3F212DB8">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31F4080C">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798AD9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4" w:hRule="atLeast"/>
        </w:trPr>
        <w:tc>
          <w:tcPr>
            <w:tcW w:w="626" w:type="dxa"/>
            <w:vAlign w:val="top"/>
          </w:tcPr>
          <w:p w14:paraId="248FCA94">
            <w:pPr>
              <w:rPr>
                <w:rFonts w:ascii="Arial"/>
                <w:sz w:val="21"/>
              </w:rPr>
            </w:pPr>
          </w:p>
        </w:tc>
        <w:tc>
          <w:tcPr>
            <w:tcW w:w="1802" w:type="dxa"/>
            <w:vAlign w:val="top"/>
          </w:tcPr>
          <w:p w14:paraId="7D5DBB24">
            <w:pPr>
              <w:rPr>
                <w:rFonts w:ascii="Arial"/>
                <w:sz w:val="21"/>
              </w:rPr>
            </w:pPr>
          </w:p>
        </w:tc>
        <w:tc>
          <w:tcPr>
            <w:tcW w:w="773" w:type="dxa"/>
            <w:vAlign w:val="top"/>
          </w:tcPr>
          <w:p w14:paraId="5BD1627F">
            <w:pPr>
              <w:rPr>
                <w:rFonts w:ascii="Arial"/>
                <w:sz w:val="21"/>
              </w:rPr>
            </w:pPr>
          </w:p>
        </w:tc>
        <w:tc>
          <w:tcPr>
            <w:tcW w:w="1547" w:type="dxa"/>
            <w:vAlign w:val="top"/>
          </w:tcPr>
          <w:p w14:paraId="4524F189">
            <w:pPr>
              <w:rPr>
                <w:rFonts w:ascii="Arial"/>
                <w:sz w:val="21"/>
              </w:rPr>
            </w:pPr>
          </w:p>
        </w:tc>
        <w:tc>
          <w:tcPr>
            <w:tcW w:w="1777" w:type="dxa"/>
            <w:vAlign w:val="top"/>
          </w:tcPr>
          <w:p w14:paraId="3041FED7">
            <w:pPr>
              <w:rPr>
                <w:rFonts w:ascii="Arial"/>
                <w:sz w:val="21"/>
              </w:rPr>
            </w:pPr>
          </w:p>
        </w:tc>
        <w:tc>
          <w:tcPr>
            <w:tcW w:w="7926" w:type="dxa"/>
            <w:vAlign w:val="top"/>
          </w:tcPr>
          <w:p w14:paraId="7F40CC1E">
            <w:pPr>
              <w:spacing w:before="87" w:line="265" w:lineRule="auto"/>
              <w:ind w:left="121" w:right="103" w:hanging="1"/>
            </w:pPr>
            <w:r>
              <w:rPr>
                <w:spacing w:val="-1"/>
              </w:rPr>
              <w:t>并按照以下规定处理</w:t>
            </w:r>
            <w:r>
              <w:rPr>
                <w:spacing w:val="-7"/>
              </w:rPr>
              <w:t>：（</w:t>
            </w:r>
            <w:r>
              <w:rPr>
                <w:spacing w:val="-61"/>
              </w:rPr>
              <w:t xml:space="preserve"> </w:t>
            </w:r>
            <w:r>
              <w:rPr>
                <w:spacing w:val="-1"/>
              </w:rPr>
              <w:t>一）未依法报批环境影响报告书或者报告表，擅</w:t>
            </w:r>
            <w:r>
              <w:t xml:space="preserve"> 自开工建设的，依照《环境保护法》第六十一条和《环境影响评价法》第</w:t>
            </w:r>
            <w:r>
              <w:rPr>
                <w:spacing w:val="13"/>
              </w:rPr>
              <w:t xml:space="preserve"> </w:t>
            </w:r>
            <w:r>
              <w:rPr>
                <w:spacing w:val="-1"/>
              </w:rPr>
              <w:t>三十一条第一款的规定予以处罚、处分。（</w:t>
            </w:r>
            <w:r>
              <w:rPr>
                <w:spacing w:val="-66"/>
              </w:rPr>
              <w:t xml:space="preserve"> </w:t>
            </w:r>
            <w:r>
              <w:rPr>
                <w:spacing w:val="-1"/>
              </w:rPr>
              <w:t>二）未依</w:t>
            </w:r>
            <w:r>
              <w:rPr>
                <w:spacing w:val="-2"/>
              </w:rPr>
              <w:t>法报批环境影响报告</w:t>
            </w:r>
            <w:r>
              <w:t xml:space="preserve"> 书或者报告表，擅自投入生产或者经营的，分别依照《环境影响评价法》</w:t>
            </w:r>
            <w:r>
              <w:rPr>
                <w:spacing w:val="13"/>
              </w:rPr>
              <w:t xml:space="preserve"> </w:t>
            </w:r>
            <w:r>
              <w:t>第三十一条第一款和《建设项目环境保护管理条例》的有关规定作出相应</w:t>
            </w:r>
            <w:r>
              <w:rPr>
                <w:spacing w:val="13"/>
              </w:rPr>
              <w:t xml:space="preserve"> </w:t>
            </w:r>
            <w:r>
              <w:rPr>
                <w:spacing w:val="-7"/>
              </w:rPr>
              <w:t>处罚。</w:t>
            </w:r>
          </w:p>
        </w:tc>
        <w:tc>
          <w:tcPr>
            <w:tcW w:w="1393" w:type="dxa"/>
            <w:vAlign w:val="top"/>
          </w:tcPr>
          <w:p w14:paraId="44340253">
            <w:pPr>
              <w:rPr>
                <w:rFonts w:ascii="Arial"/>
                <w:sz w:val="21"/>
              </w:rPr>
            </w:pPr>
          </w:p>
        </w:tc>
      </w:tr>
      <w:tr w14:paraId="6160D5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4" w:hRule="atLeast"/>
        </w:trPr>
        <w:tc>
          <w:tcPr>
            <w:tcW w:w="626" w:type="dxa"/>
            <w:vAlign w:val="top"/>
          </w:tcPr>
          <w:p w14:paraId="35181D2A">
            <w:pPr>
              <w:spacing w:line="277" w:lineRule="auto"/>
              <w:rPr>
                <w:rFonts w:ascii="Arial"/>
                <w:sz w:val="21"/>
              </w:rPr>
            </w:pPr>
          </w:p>
          <w:p w14:paraId="7691C3C1">
            <w:pPr>
              <w:spacing w:line="277" w:lineRule="auto"/>
              <w:rPr>
                <w:rFonts w:ascii="Arial"/>
                <w:sz w:val="21"/>
              </w:rPr>
            </w:pPr>
          </w:p>
          <w:p w14:paraId="138710DA">
            <w:pPr>
              <w:spacing w:line="277" w:lineRule="auto"/>
              <w:rPr>
                <w:rFonts w:ascii="Arial"/>
                <w:sz w:val="21"/>
              </w:rPr>
            </w:pPr>
          </w:p>
          <w:p w14:paraId="1F55ED59">
            <w:pPr>
              <w:spacing w:line="277" w:lineRule="auto"/>
              <w:rPr>
                <w:rFonts w:ascii="Arial"/>
                <w:sz w:val="21"/>
              </w:rPr>
            </w:pPr>
          </w:p>
          <w:p w14:paraId="1C27003F">
            <w:pPr>
              <w:spacing w:before="72" w:line="184" w:lineRule="auto"/>
              <w:ind w:left="224"/>
              <w:rPr>
                <w:rFonts w:ascii="宋体" w:hAnsi="宋体" w:eastAsia="宋体" w:cs="宋体"/>
                <w:sz w:val="22"/>
                <w:szCs w:val="22"/>
              </w:rPr>
            </w:pPr>
            <w:r>
              <w:rPr>
                <w:rFonts w:ascii="宋体" w:hAnsi="宋体" w:eastAsia="宋体" w:cs="宋体"/>
                <w:spacing w:val="-13"/>
                <w:sz w:val="22"/>
                <w:szCs w:val="22"/>
              </w:rPr>
              <w:t>17</w:t>
            </w:r>
          </w:p>
        </w:tc>
        <w:tc>
          <w:tcPr>
            <w:tcW w:w="1802" w:type="dxa"/>
            <w:vAlign w:val="top"/>
          </w:tcPr>
          <w:p w14:paraId="1DF6B3F6">
            <w:pPr>
              <w:spacing w:before="266" w:line="272" w:lineRule="auto"/>
              <w:ind w:left="112" w:right="107" w:firstLine="4"/>
              <w:jc w:val="both"/>
            </w:pPr>
            <w:r>
              <w:rPr>
                <w:spacing w:val="22"/>
              </w:rPr>
              <w:t>对编制建设项</w:t>
            </w:r>
            <w:r>
              <w:t xml:space="preserve"> </w:t>
            </w:r>
            <w:r>
              <w:rPr>
                <w:spacing w:val="22"/>
              </w:rPr>
              <w:t>目初步设计未</w:t>
            </w:r>
            <w:r>
              <w:rPr>
                <w:spacing w:val="4"/>
              </w:rPr>
              <w:t xml:space="preserve"> </w:t>
            </w:r>
            <w:r>
              <w:rPr>
                <w:spacing w:val="22"/>
              </w:rPr>
              <w:t>落实污染防治</w:t>
            </w:r>
            <w:r>
              <w:rPr>
                <w:spacing w:val="4"/>
              </w:rPr>
              <w:t xml:space="preserve"> </w:t>
            </w:r>
            <w:r>
              <w:rPr>
                <w:spacing w:val="22"/>
              </w:rPr>
              <w:t>措施及环保投</w:t>
            </w:r>
            <w:r>
              <w:rPr>
                <w:spacing w:val="4"/>
              </w:rPr>
              <w:t xml:space="preserve"> </w:t>
            </w:r>
            <w:r>
              <w:rPr>
                <w:spacing w:val="22"/>
              </w:rPr>
              <w:t>资概算等行为</w:t>
            </w:r>
            <w:r>
              <w:rPr>
                <w:spacing w:val="1"/>
              </w:rPr>
              <w:t xml:space="preserve"> </w:t>
            </w:r>
            <w:r>
              <w:rPr>
                <w:spacing w:val="-2"/>
              </w:rPr>
              <w:t>的行政处罚</w:t>
            </w:r>
          </w:p>
        </w:tc>
        <w:tc>
          <w:tcPr>
            <w:tcW w:w="773" w:type="dxa"/>
            <w:vAlign w:val="top"/>
          </w:tcPr>
          <w:p w14:paraId="35FE3194">
            <w:pPr>
              <w:spacing w:line="301" w:lineRule="auto"/>
              <w:rPr>
                <w:rFonts w:ascii="Arial"/>
                <w:sz w:val="21"/>
              </w:rPr>
            </w:pPr>
          </w:p>
          <w:p w14:paraId="0D6AEC9C">
            <w:pPr>
              <w:spacing w:line="301" w:lineRule="auto"/>
              <w:rPr>
                <w:rFonts w:ascii="Arial"/>
                <w:sz w:val="21"/>
              </w:rPr>
            </w:pPr>
          </w:p>
          <w:p w14:paraId="7989822C">
            <w:pPr>
              <w:spacing w:line="301" w:lineRule="auto"/>
              <w:rPr>
                <w:rFonts w:ascii="Arial"/>
                <w:sz w:val="21"/>
              </w:rPr>
            </w:pPr>
          </w:p>
          <w:p w14:paraId="597D48B8">
            <w:pPr>
              <w:spacing w:before="78" w:line="263" w:lineRule="auto"/>
              <w:ind w:left="160" w:right="145" w:hanging="9"/>
            </w:pPr>
            <w:r>
              <w:rPr>
                <w:spacing w:val="-5"/>
              </w:rPr>
              <w:t>行政</w:t>
            </w:r>
            <w:r>
              <w:t xml:space="preserve"> </w:t>
            </w:r>
            <w:r>
              <w:rPr>
                <w:spacing w:val="-10"/>
              </w:rPr>
              <w:t>处罚</w:t>
            </w:r>
          </w:p>
        </w:tc>
        <w:tc>
          <w:tcPr>
            <w:tcW w:w="1547" w:type="dxa"/>
            <w:vAlign w:val="top"/>
          </w:tcPr>
          <w:p w14:paraId="1990DE4C">
            <w:pPr>
              <w:rPr>
                <w:rFonts w:ascii="Arial"/>
                <w:sz w:val="21"/>
              </w:rPr>
            </w:pPr>
          </w:p>
          <w:p w14:paraId="48AFF0A0">
            <w:pPr>
              <w:spacing w:line="241" w:lineRule="auto"/>
              <w:rPr>
                <w:rFonts w:ascii="Arial"/>
                <w:sz w:val="21"/>
              </w:rPr>
            </w:pPr>
          </w:p>
          <w:p w14:paraId="69D5DB8B">
            <w:pPr>
              <w:spacing w:line="241" w:lineRule="auto"/>
              <w:rPr>
                <w:rFonts w:ascii="Arial"/>
                <w:sz w:val="21"/>
              </w:rPr>
            </w:pPr>
          </w:p>
          <w:p w14:paraId="47263877">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6CBCE753">
            <w:pPr>
              <w:spacing w:before="84" w:line="267"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4CDE9393">
            <w:pPr>
              <w:spacing w:before="85" w:line="216" w:lineRule="auto"/>
              <w:ind w:left="128"/>
            </w:pPr>
            <w:r>
              <w:rPr>
                <w:spacing w:val="-4"/>
              </w:rPr>
              <w:t>1.《建设项目环境保护管理条例》（</w:t>
            </w:r>
            <w:r>
              <w:rPr>
                <w:spacing w:val="-58"/>
              </w:rPr>
              <w:t xml:space="preserve"> </w:t>
            </w:r>
            <w:r>
              <w:rPr>
                <w:spacing w:val="-4"/>
              </w:rPr>
              <w:t>2017</w:t>
            </w:r>
            <w:r>
              <w:rPr>
                <w:spacing w:val="-48"/>
              </w:rPr>
              <w:t xml:space="preserve"> </w:t>
            </w:r>
            <w:r>
              <w:rPr>
                <w:spacing w:val="-4"/>
              </w:rPr>
              <w:t>年修订）</w:t>
            </w:r>
          </w:p>
          <w:p w14:paraId="7477A504">
            <w:pPr>
              <w:spacing w:before="80" w:line="265" w:lineRule="auto"/>
              <w:ind w:left="107" w:right="103" w:firstLine="17"/>
            </w:pPr>
            <w:r>
              <w:t>第二十二条第一款  违反本条例规定，建设单位编制建设项目初步设计未</w:t>
            </w:r>
            <w:r>
              <w:rPr>
                <w:spacing w:val="10"/>
              </w:rPr>
              <w:t xml:space="preserve"> </w:t>
            </w:r>
            <w:r>
              <w:rPr>
                <w:spacing w:val="1"/>
              </w:rPr>
              <w:t>落实防治环境污染和生态破坏的措施以及环境保护设施投资概算</w:t>
            </w:r>
            <w:r>
              <w:t xml:space="preserve">，未将环 </w:t>
            </w:r>
            <w:r>
              <w:rPr>
                <w:spacing w:val="1"/>
              </w:rPr>
              <w:t>境保护设施建设纳入施工合同，或者未依法开展环境影响后评价</w:t>
            </w:r>
            <w:r>
              <w:t xml:space="preserve">的，由建 </w:t>
            </w:r>
            <w:r>
              <w:rPr>
                <w:spacing w:val="-1"/>
              </w:rPr>
              <w:t>设项目所在地县级以上环境保护行政主管部门责令限期改正，处</w:t>
            </w:r>
            <w:r>
              <w:rPr>
                <w:spacing w:val="-25"/>
              </w:rPr>
              <w:t xml:space="preserve"> </w:t>
            </w:r>
            <w:r>
              <w:rPr>
                <w:spacing w:val="-1"/>
              </w:rPr>
              <w:t>5</w:t>
            </w:r>
            <w:r>
              <w:rPr>
                <w:spacing w:val="-35"/>
              </w:rPr>
              <w:t xml:space="preserve"> </w:t>
            </w:r>
            <w:r>
              <w:rPr>
                <w:spacing w:val="-1"/>
              </w:rPr>
              <w:t>万元以</w:t>
            </w:r>
            <w:r>
              <w:t xml:space="preserve"> </w:t>
            </w:r>
            <w:r>
              <w:rPr>
                <w:spacing w:val="-3"/>
              </w:rPr>
              <w:t>上</w:t>
            </w:r>
            <w:r>
              <w:rPr>
                <w:spacing w:val="-39"/>
              </w:rPr>
              <w:t xml:space="preserve"> </w:t>
            </w:r>
            <w:r>
              <w:rPr>
                <w:spacing w:val="-3"/>
              </w:rPr>
              <w:t>20</w:t>
            </w:r>
            <w:r>
              <w:rPr>
                <w:spacing w:val="-37"/>
              </w:rPr>
              <w:t xml:space="preserve"> </w:t>
            </w:r>
            <w:r>
              <w:rPr>
                <w:spacing w:val="-3"/>
              </w:rPr>
              <w:t>万元以下的罚款；逾期不改正的，处</w:t>
            </w:r>
            <w:r>
              <w:rPr>
                <w:spacing w:val="-39"/>
              </w:rPr>
              <w:t xml:space="preserve"> </w:t>
            </w:r>
            <w:r>
              <w:rPr>
                <w:spacing w:val="-3"/>
              </w:rPr>
              <w:t>20</w:t>
            </w:r>
            <w:r>
              <w:rPr>
                <w:spacing w:val="-38"/>
              </w:rPr>
              <w:t xml:space="preserve"> </w:t>
            </w:r>
            <w:r>
              <w:rPr>
                <w:spacing w:val="-3"/>
              </w:rPr>
              <w:t>万元以上</w:t>
            </w:r>
            <w:r>
              <w:rPr>
                <w:spacing w:val="-33"/>
              </w:rPr>
              <w:t xml:space="preserve"> </w:t>
            </w:r>
            <w:r>
              <w:rPr>
                <w:spacing w:val="-4"/>
              </w:rPr>
              <w:t>100</w:t>
            </w:r>
            <w:r>
              <w:rPr>
                <w:spacing w:val="-35"/>
              </w:rPr>
              <w:t xml:space="preserve"> </w:t>
            </w:r>
            <w:r>
              <w:rPr>
                <w:spacing w:val="-4"/>
              </w:rPr>
              <w:t>万元以下的罚</w:t>
            </w:r>
            <w:r>
              <w:t xml:space="preserve"> </w:t>
            </w:r>
            <w:r>
              <w:rPr>
                <w:spacing w:val="-2"/>
              </w:rPr>
              <w:t>款。</w:t>
            </w:r>
          </w:p>
        </w:tc>
        <w:tc>
          <w:tcPr>
            <w:tcW w:w="1393" w:type="dxa"/>
            <w:vAlign w:val="top"/>
          </w:tcPr>
          <w:p w14:paraId="1C375BCA">
            <w:pPr>
              <w:rPr>
                <w:rFonts w:ascii="Arial"/>
                <w:sz w:val="21"/>
              </w:rPr>
            </w:pPr>
          </w:p>
        </w:tc>
      </w:tr>
      <w:tr w14:paraId="0E0ED5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1" w:hRule="atLeast"/>
        </w:trPr>
        <w:tc>
          <w:tcPr>
            <w:tcW w:w="626" w:type="dxa"/>
            <w:vAlign w:val="top"/>
          </w:tcPr>
          <w:p w14:paraId="03A0F00D">
            <w:pPr>
              <w:spacing w:line="271" w:lineRule="auto"/>
              <w:rPr>
                <w:rFonts w:ascii="Arial"/>
                <w:sz w:val="21"/>
              </w:rPr>
            </w:pPr>
          </w:p>
          <w:p w14:paraId="469DC5DF">
            <w:pPr>
              <w:spacing w:line="271" w:lineRule="auto"/>
              <w:rPr>
                <w:rFonts w:ascii="Arial"/>
                <w:sz w:val="21"/>
              </w:rPr>
            </w:pPr>
          </w:p>
          <w:p w14:paraId="6FFD57A7">
            <w:pPr>
              <w:spacing w:line="271" w:lineRule="auto"/>
              <w:rPr>
                <w:rFonts w:ascii="Arial"/>
                <w:sz w:val="21"/>
              </w:rPr>
            </w:pPr>
          </w:p>
          <w:p w14:paraId="07ECE128">
            <w:pPr>
              <w:spacing w:line="272" w:lineRule="auto"/>
              <w:rPr>
                <w:rFonts w:ascii="Arial"/>
                <w:sz w:val="21"/>
              </w:rPr>
            </w:pPr>
          </w:p>
          <w:p w14:paraId="5EBACC09">
            <w:pPr>
              <w:spacing w:line="272" w:lineRule="auto"/>
              <w:rPr>
                <w:rFonts w:ascii="Arial"/>
                <w:sz w:val="21"/>
              </w:rPr>
            </w:pPr>
          </w:p>
          <w:p w14:paraId="0A666469">
            <w:pPr>
              <w:spacing w:line="272" w:lineRule="auto"/>
              <w:rPr>
                <w:rFonts w:ascii="Arial"/>
                <w:sz w:val="21"/>
              </w:rPr>
            </w:pPr>
          </w:p>
          <w:p w14:paraId="522A11EA">
            <w:pPr>
              <w:spacing w:before="71" w:line="184" w:lineRule="auto"/>
              <w:ind w:left="224"/>
              <w:rPr>
                <w:rFonts w:ascii="宋体" w:hAnsi="宋体" w:eastAsia="宋体" w:cs="宋体"/>
                <w:sz w:val="22"/>
                <w:szCs w:val="22"/>
              </w:rPr>
            </w:pPr>
            <w:r>
              <w:rPr>
                <w:rFonts w:ascii="宋体" w:hAnsi="宋体" w:eastAsia="宋体" w:cs="宋体"/>
                <w:spacing w:val="-13"/>
                <w:sz w:val="22"/>
                <w:szCs w:val="22"/>
              </w:rPr>
              <w:t>18</w:t>
            </w:r>
          </w:p>
        </w:tc>
        <w:tc>
          <w:tcPr>
            <w:tcW w:w="1802" w:type="dxa"/>
            <w:vAlign w:val="top"/>
          </w:tcPr>
          <w:p w14:paraId="336956D7">
            <w:pPr>
              <w:spacing w:line="352" w:lineRule="auto"/>
              <w:rPr>
                <w:rFonts w:ascii="Arial"/>
                <w:sz w:val="21"/>
              </w:rPr>
            </w:pPr>
          </w:p>
          <w:p w14:paraId="35A03A63">
            <w:pPr>
              <w:spacing w:before="78" w:line="273" w:lineRule="auto"/>
              <w:ind w:left="111" w:right="107" w:firstLine="6"/>
              <w:jc w:val="both"/>
            </w:pPr>
            <w:r>
              <w:rPr>
                <w:spacing w:val="22"/>
              </w:rPr>
              <w:t>对建设过程中</w:t>
            </w:r>
            <w:r>
              <w:t xml:space="preserve"> </w:t>
            </w:r>
            <w:r>
              <w:rPr>
                <w:spacing w:val="23"/>
              </w:rPr>
              <w:t>未同时组织实</w:t>
            </w:r>
            <w:r>
              <w:t xml:space="preserve"> </w:t>
            </w:r>
            <w:r>
              <w:rPr>
                <w:spacing w:val="23"/>
              </w:rPr>
              <w:t>施环境影响报</w:t>
            </w:r>
            <w:r>
              <w:t xml:space="preserve"> </w:t>
            </w:r>
            <w:r>
              <w:rPr>
                <w:spacing w:val="-15"/>
              </w:rPr>
              <w:t>告书、报告表及</w:t>
            </w:r>
            <w:r>
              <w:rPr>
                <w:spacing w:val="2"/>
              </w:rPr>
              <w:t xml:space="preserve"> </w:t>
            </w:r>
            <w:r>
              <w:rPr>
                <w:spacing w:val="23"/>
              </w:rPr>
              <w:t>其审批决定中</w:t>
            </w:r>
            <w:r>
              <w:t xml:space="preserve"> </w:t>
            </w:r>
            <w:r>
              <w:rPr>
                <w:spacing w:val="23"/>
              </w:rPr>
              <w:t>提出的环境保</w:t>
            </w:r>
            <w:r>
              <w:t xml:space="preserve"> </w:t>
            </w:r>
            <w:r>
              <w:rPr>
                <w:spacing w:val="23"/>
              </w:rPr>
              <w:t>护对策措施的</w:t>
            </w:r>
            <w:r>
              <w:t xml:space="preserve"> </w:t>
            </w:r>
            <w:r>
              <w:rPr>
                <w:spacing w:val="-2"/>
              </w:rPr>
              <w:t>行政处罚</w:t>
            </w:r>
          </w:p>
        </w:tc>
        <w:tc>
          <w:tcPr>
            <w:tcW w:w="773" w:type="dxa"/>
            <w:vAlign w:val="top"/>
          </w:tcPr>
          <w:p w14:paraId="248DB946">
            <w:pPr>
              <w:spacing w:line="284" w:lineRule="auto"/>
              <w:rPr>
                <w:rFonts w:ascii="Arial"/>
                <w:sz w:val="21"/>
              </w:rPr>
            </w:pPr>
          </w:p>
          <w:p w14:paraId="51672B13">
            <w:pPr>
              <w:spacing w:line="285" w:lineRule="auto"/>
              <w:rPr>
                <w:rFonts w:ascii="Arial"/>
                <w:sz w:val="21"/>
              </w:rPr>
            </w:pPr>
          </w:p>
          <w:p w14:paraId="324A30BA">
            <w:pPr>
              <w:spacing w:line="285" w:lineRule="auto"/>
              <w:rPr>
                <w:rFonts w:ascii="Arial"/>
                <w:sz w:val="21"/>
              </w:rPr>
            </w:pPr>
          </w:p>
          <w:p w14:paraId="509759D0">
            <w:pPr>
              <w:spacing w:line="285" w:lineRule="auto"/>
              <w:rPr>
                <w:rFonts w:ascii="Arial"/>
                <w:sz w:val="21"/>
              </w:rPr>
            </w:pPr>
          </w:p>
          <w:p w14:paraId="5F2CCFB2">
            <w:pPr>
              <w:spacing w:line="285" w:lineRule="auto"/>
              <w:rPr>
                <w:rFonts w:ascii="Arial"/>
                <w:sz w:val="21"/>
              </w:rPr>
            </w:pPr>
          </w:p>
          <w:p w14:paraId="35B4ACB0">
            <w:pPr>
              <w:spacing w:before="78" w:line="263" w:lineRule="auto"/>
              <w:ind w:left="160" w:right="145" w:hanging="9"/>
            </w:pPr>
            <w:r>
              <w:rPr>
                <w:spacing w:val="-5"/>
              </w:rPr>
              <w:t>行政</w:t>
            </w:r>
            <w:r>
              <w:t xml:space="preserve"> </w:t>
            </w:r>
            <w:r>
              <w:rPr>
                <w:spacing w:val="-10"/>
              </w:rPr>
              <w:t>处罚</w:t>
            </w:r>
          </w:p>
        </w:tc>
        <w:tc>
          <w:tcPr>
            <w:tcW w:w="1547" w:type="dxa"/>
            <w:vAlign w:val="top"/>
          </w:tcPr>
          <w:p w14:paraId="2FE918DC">
            <w:pPr>
              <w:spacing w:line="248" w:lineRule="auto"/>
              <w:rPr>
                <w:rFonts w:ascii="Arial"/>
                <w:sz w:val="21"/>
              </w:rPr>
            </w:pPr>
          </w:p>
          <w:p w14:paraId="21858109">
            <w:pPr>
              <w:spacing w:line="248" w:lineRule="auto"/>
              <w:rPr>
                <w:rFonts w:ascii="Arial"/>
                <w:sz w:val="21"/>
              </w:rPr>
            </w:pPr>
          </w:p>
          <w:p w14:paraId="1098A2F1">
            <w:pPr>
              <w:spacing w:line="248" w:lineRule="auto"/>
              <w:rPr>
                <w:rFonts w:ascii="Arial"/>
                <w:sz w:val="21"/>
              </w:rPr>
            </w:pPr>
          </w:p>
          <w:p w14:paraId="23B2E435">
            <w:pPr>
              <w:spacing w:line="249" w:lineRule="auto"/>
              <w:rPr>
                <w:rFonts w:ascii="Arial"/>
                <w:sz w:val="21"/>
              </w:rPr>
            </w:pPr>
          </w:p>
          <w:p w14:paraId="08F9B621">
            <w:pPr>
              <w:spacing w:line="249" w:lineRule="auto"/>
              <w:rPr>
                <w:rFonts w:ascii="Arial"/>
                <w:sz w:val="21"/>
              </w:rPr>
            </w:pPr>
          </w:p>
          <w:p w14:paraId="194DA1B7">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368264E6">
            <w:pPr>
              <w:spacing w:line="264" w:lineRule="auto"/>
              <w:rPr>
                <w:rFonts w:ascii="Arial"/>
                <w:sz w:val="21"/>
              </w:rPr>
            </w:pPr>
          </w:p>
          <w:p w14:paraId="18F1EF78">
            <w:pPr>
              <w:spacing w:line="264" w:lineRule="auto"/>
              <w:rPr>
                <w:rFonts w:ascii="Arial"/>
                <w:sz w:val="21"/>
              </w:rPr>
            </w:pPr>
          </w:p>
          <w:p w14:paraId="3024AB3C">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60E1824A">
            <w:pPr>
              <w:spacing w:line="353" w:lineRule="auto"/>
              <w:rPr>
                <w:rFonts w:ascii="Arial"/>
                <w:sz w:val="21"/>
              </w:rPr>
            </w:pPr>
          </w:p>
          <w:p w14:paraId="3BF7563A">
            <w:pPr>
              <w:spacing w:line="354" w:lineRule="auto"/>
              <w:rPr>
                <w:rFonts w:ascii="Arial"/>
                <w:sz w:val="21"/>
              </w:rPr>
            </w:pPr>
          </w:p>
          <w:p w14:paraId="5AC4E120">
            <w:pPr>
              <w:spacing w:before="78" w:line="216" w:lineRule="auto"/>
              <w:ind w:left="128"/>
            </w:pPr>
            <w:r>
              <w:rPr>
                <w:spacing w:val="-4"/>
              </w:rPr>
              <w:t>1.《建设项目环境保护管理条例》（</w:t>
            </w:r>
            <w:r>
              <w:rPr>
                <w:spacing w:val="-58"/>
              </w:rPr>
              <w:t xml:space="preserve"> </w:t>
            </w:r>
            <w:r>
              <w:rPr>
                <w:spacing w:val="-4"/>
              </w:rPr>
              <w:t>2017</w:t>
            </w:r>
            <w:r>
              <w:rPr>
                <w:spacing w:val="-48"/>
              </w:rPr>
              <w:t xml:space="preserve"> </w:t>
            </w:r>
            <w:r>
              <w:rPr>
                <w:spacing w:val="-4"/>
              </w:rPr>
              <w:t>年修订）</w:t>
            </w:r>
          </w:p>
          <w:p w14:paraId="07B770FB">
            <w:pPr>
              <w:spacing w:before="76" w:line="272" w:lineRule="auto"/>
              <w:ind w:left="111" w:right="103" w:firstLine="14"/>
            </w:pPr>
            <w:r>
              <w:t>第二十二条第二款  违反本条例规定，建设单位在项目建设过程中未同时</w:t>
            </w:r>
            <w:r>
              <w:rPr>
                <w:spacing w:val="10"/>
              </w:rPr>
              <w:t xml:space="preserve"> </w:t>
            </w:r>
            <w:r>
              <w:rPr>
                <w:spacing w:val="1"/>
              </w:rPr>
              <w:t>组织实施环境影响报告书、环境影响报告表及其审批部门</w:t>
            </w:r>
            <w:r>
              <w:t xml:space="preserve">审批决定中提出 </w:t>
            </w:r>
            <w:r>
              <w:rPr>
                <w:spacing w:val="-1"/>
              </w:rPr>
              <w:t>的环境保护对策措施的，</w:t>
            </w:r>
            <w:r>
              <w:rPr>
                <w:spacing w:val="-63"/>
              </w:rPr>
              <w:t xml:space="preserve"> </w:t>
            </w:r>
            <w:r>
              <w:rPr>
                <w:spacing w:val="-1"/>
              </w:rPr>
              <w:t>由建设项目所在地县级以上环境保护行政主管部</w:t>
            </w:r>
            <w:r>
              <w:t xml:space="preserve"> </w:t>
            </w:r>
            <w:r>
              <w:rPr>
                <w:spacing w:val="-5"/>
              </w:rPr>
              <w:t>门责令限期改正，处</w:t>
            </w:r>
            <w:r>
              <w:rPr>
                <w:spacing w:val="-41"/>
              </w:rPr>
              <w:t xml:space="preserve"> </w:t>
            </w:r>
            <w:r>
              <w:rPr>
                <w:spacing w:val="-5"/>
              </w:rPr>
              <w:t>20</w:t>
            </w:r>
            <w:r>
              <w:rPr>
                <w:spacing w:val="-37"/>
              </w:rPr>
              <w:t xml:space="preserve"> </w:t>
            </w:r>
            <w:r>
              <w:rPr>
                <w:spacing w:val="-5"/>
              </w:rPr>
              <w:t>万元以上</w:t>
            </w:r>
            <w:r>
              <w:rPr>
                <w:spacing w:val="-36"/>
              </w:rPr>
              <w:t xml:space="preserve"> </w:t>
            </w:r>
            <w:r>
              <w:rPr>
                <w:spacing w:val="-5"/>
              </w:rPr>
              <w:t>100</w:t>
            </w:r>
            <w:r>
              <w:rPr>
                <w:spacing w:val="-37"/>
              </w:rPr>
              <w:t xml:space="preserve"> </w:t>
            </w:r>
            <w:r>
              <w:rPr>
                <w:spacing w:val="-5"/>
              </w:rPr>
              <w:t>万元</w:t>
            </w:r>
            <w:r>
              <w:rPr>
                <w:spacing w:val="-6"/>
              </w:rPr>
              <w:t>以下的罚款；逾期不改正的，责</w:t>
            </w:r>
            <w:r>
              <w:t xml:space="preserve"> </w:t>
            </w:r>
            <w:r>
              <w:rPr>
                <w:spacing w:val="-2"/>
              </w:rPr>
              <w:t>令停止建设。</w:t>
            </w:r>
          </w:p>
        </w:tc>
        <w:tc>
          <w:tcPr>
            <w:tcW w:w="1393" w:type="dxa"/>
            <w:vAlign w:val="top"/>
          </w:tcPr>
          <w:p w14:paraId="3B92E8F4">
            <w:pPr>
              <w:rPr>
                <w:rFonts w:ascii="Arial"/>
                <w:sz w:val="21"/>
              </w:rPr>
            </w:pPr>
          </w:p>
        </w:tc>
      </w:tr>
      <w:tr w14:paraId="2F1312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7" w:hRule="atLeast"/>
        </w:trPr>
        <w:tc>
          <w:tcPr>
            <w:tcW w:w="626" w:type="dxa"/>
            <w:vAlign w:val="top"/>
          </w:tcPr>
          <w:p w14:paraId="7DE1BA4A">
            <w:pPr>
              <w:spacing w:line="251" w:lineRule="auto"/>
              <w:rPr>
                <w:rFonts w:ascii="Arial"/>
                <w:sz w:val="21"/>
              </w:rPr>
            </w:pPr>
          </w:p>
          <w:p w14:paraId="10A6329F">
            <w:pPr>
              <w:spacing w:line="251" w:lineRule="auto"/>
              <w:rPr>
                <w:rFonts w:ascii="Arial"/>
                <w:sz w:val="21"/>
              </w:rPr>
            </w:pPr>
          </w:p>
          <w:p w14:paraId="558C0D3B">
            <w:pPr>
              <w:spacing w:line="251" w:lineRule="auto"/>
              <w:rPr>
                <w:rFonts w:ascii="Arial"/>
                <w:sz w:val="21"/>
              </w:rPr>
            </w:pPr>
          </w:p>
          <w:p w14:paraId="0BB68150">
            <w:pPr>
              <w:spacing w:before="72" w:line="184" w:lineRule="auto"/>
              <w:ind w:left="224"/>
              <w:rPr>
                <w:rFonts w:ascii="宋体" w:hAnsi="宋体" w:eastAsia="宋体" w:cs="宋体"/>
                <w:sz w:val="22"/>
                <w:szCs w:val="22"/>
              </w:rPr>
            </w:pPr>
            <w:r>
              <w:rPr>
                <w:rFonts w:ascii="宋体" w:hAnsi="宋体" w:eastAsia="宋体" w:cs="宋体"/>
                <w:spacing w:val="-13"/>
                <w:sz w:val="22"/>
                <w:szCs w:val="22"/>
              </w:rPr>
              <w:t>19</w:t>
            </w:r>
          </w:p>
        </w:tc>
        <w:tc>
          <w:tcPr>
            <w:tcW w:w="1802" w:type="dxa"/>
            <w:vAlign w:val="top"/>
          </w:tcPr>
          <w:p w14:paraId="5F71D6B2">
            <w:pPr>
              <w:spacing w:before="87" w:line="263" w:lineRule="auto"/>
              <w:ind w:left="112" w:right="107" w:firstLine="4"/>
              <w:jc w:val="both"/>
            </w:pPr>
            <w:r>
              <w:rPr>
                <w:spacing w:val="13"/>
              </w:rPr>
              <w:t>对需要</w:t>
            </w:r>
            <w:r>
              <w:rPr>
                <w:spacing w:val="-67"/>
              </w:rPr>
              <w:t xml:space="preserve"> </w:t>
            </w:r>
            <w:r>
              <w:rPr>
                <w:spacing w:val="13"/>
              </w:rPr>
              <w:t>配套建</w:t>
            </w:r>
            <w:r>
              <w:t xml:space="preserve"> </w:t>
            </w:r>
            <w:r>
              <w:rPr>
                <w:spacing w:val="22"/>
              </w:rPr>
              <w:t>设的环保设施</w:t>
            </w:r>
            <w:r>
              <w:rPr>
                <w:spacing w:val="4"/>
              </w:rPr>
              <w:t xml:space="preserve"> </w:t>
            </w:r>
            <w:r>
              <w:rPr>
                <w:spacing w:val="-15"/>
              </w:rPr>
              <w:t>未建成、未经验</w:t>
            </w:r>
            <w:r>
              <w:rPr>
                <w:spacing w:val="1"/>
              </w:rPr>
              <w:t xml:space="preserve"> </w:t>
            </w:r>
            <w:r>
              <w:rPr>
                <w:spacing w:val="22"/>
              </w:rPr>
              <w:t>收或者验收不</w:t>
            </w:r>
            <w:r>
              <w:rPr>
                <w:spacing w:val="4"/>
              </w:rPr>
              <w:t xml:space="preserve"> </w:t>
            </w:r>
            <w:r>
              <w:rPr>
                <w:spacing w:val="-15"/>
              </w:rPr>
              <w:t>合格，建设项目</w:t>
            </w:r>
          </w:p>
        </w:tc>
        <w:tc>
          <w:tcPr>
            <w:tcW w:w="773" w:type="dxa"/>
            <w:vAlign w:val="top"/>
          </w:tcPr>
          <w:p w14:paraId="6F69634D">
            <w:pPr>
              <w:spacing w:line="274" w:lineRule="auto"/>
              <w:rPr>
                <w:rFonts w:ascii="Arial"/>
                <w:sz w:val="21"/>
              </w:rPr>
            </w:pPr>
          </w:p>
          <w:p w14:paraId="06C2D7B6">
            <w:pPr>
              <w:spacing w:line="274" w:lineRule="auto"/>
              <w:rPr>
                <w:rFonts w:ascii="Arial"/>
                <w:sz w:val="21"/>
              </w:rPr>
            </w:pPr>
          </w:p>
          <w:p w14:paraId="24FE8215">
            <w:pPr>
              <w:spacing w:before="78" w:line="263" w:lineRule="auto"/>
              <w:ind w:left="160" w:right="145" w:hanging="9"/>
            </w:pPr>
            <w:r>
              <w:rPr>
                <w:spacing w:val="-5"/>
              </w:rPr>
              <w:t>行政</w:t>
            </w:r>
            <w:r>
              <w:t xml:space="preserve"> </w:t>
            </w:r>
            <w:r>
              <w:rPr>
                <w:spacing w:val="-10"/>
              </w:rPr>
              <w:t>处罚</w:t>
            </w:r>
          </w:p>
        </w:tc>
        <w:tc>
          <w:tcPr>
            <w:tcW w:w="1547" w:type="dxa"/>
            <w:vAlign w:val="top"/>
          </w:tcPr>
          <w:p w14:paraId="2CDF9741">
            <w:pPr>
              <w:spacing w:line="367" w:lineRule="auto"/>
              <w:rPr>
                <w:rFonts w:ascii="Arial"/>
                <w:sz w:val="21"/>
              </w:rPr>
            </w:pPr>
          </w:p>
          <w:p w14:paraId="5F95ADEB">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08D6BEEE">
            <w:pPr>
              <w:spacing w:before="87" w:line="26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p>
        </w:tc>
        <w:tc>
          <w:tcPr>
            <w:tcW w:w="7926" w:type="dxa"/>
            <w:vAlign w:val="top"/>
          </w:tcPr>
          <w:p w14:paraId="60FCC0CA">
            <w:pPr>
              <w:spacing w:before="88" w:line="216" w:lineRule="auto"/>
              <w:ind w:left="128"/>
            </w:pPr>
            <w:r>
              <w:rPr>
                <w:spacing w:val="-4"/>
              </w:rPr>
              <w:t>1.《建设项目环境保护管理条例》（</w:t>
            </w:r>
            <w:r>
              <w:rPr>
                <w:spacing w:val="-58"/>
              </w:rPr>
              <w:t xml:space="preserve"> </w:t>
            </w:r>
            <w:r>
              <w:rPr>
                <w:spacing w:val="-4"/>
              </w:rPr>
              <w:t>2017</w:t>
            </w:r>
            <w:r>
              <w:rPr>
                <w:spacing w:val="-48"/>
              </w:rPr>
              <w:t xml:space="preserve"> </w:t>
            </w:r>
            <w:r>
              <w:rPr>
                <w:spacing w:val="-4"/>
              </w:rPr>
              <w:t>年修订）</w:t>
            </w:r>
          </w:p>
          <w:p w14:paraId="45607389">
            <w:pPr>
              <w:spacing w:before="80" w:line="259" w:lineRule="auto"/>
              <w:ind w:left="107" w:right="103" w:firstLine="17"/>
            </w:pPr>
            <w:r>
              <w:t>第二十三条第一款  违反本条例规定，需要配套建设的环境保护设施未建</w:t>
            </w:r>
            <w:r>
              <w:rPr>
                <w:spacing w:val="10"/>
              </w:rPr>
              <w:t xml:space="preserve"> </w:t>
            </w:r>
            <w:r>
              <w:rPr>
                <w:spacing w:val="1"/>
              </w:rPr>
              <w:t>成、未经验收或者验收不合格，建设项目即投入生产或者使用，</w:t>
            </w:r>
            <w:r>
              <w:t xml:space="preserve">或者在环 </w:t>
            </w:r>
            <w:r>
              <w:rPr>
                <w:spacing w:val="1"/>
              </w:rPr>
              <w:t>境保护设施验收中弄虚作假的，由县级以上环境保护行政主管部</w:t>
            </w:r>
            <w:r>
              <w:t xml:space="preserve">门责令限 </w:t>
            </w:r>
            <w:r>
              <w:rPr>
                <w:spacing w:val="-7"/>
              </w:rPr>
              <w:t>期改正，处</w:t>
            </w:r>
            <w:r>
              <w:rPr>
                <w:spacing w:val="-23"/>
              </w:rPr>
              <w:t xml:space="preserve"> </w:t>
            </w:r>
            <w:r>
              <w:rPr>
                <w:spacing w:val="-7"/>
              </w:rPr>
              <w:t>20</w:t>
            </w:r>
            <w:r>
              <w:rPr>
                <w:spacing w:val="-38"/>
              </w:rPr>
              <w:t xml:space="preserve"> </w:t>
            </w:r>
            <w:r>
              <w:rPr>
                <w:spacing w:val="-7"/>
              </w:rPr>
              <w:t>万元以上</w:t>
            </w:r>
            <w:r>
              <w:rPr>
                <w:spacing w:val="-35"/>
              </w:rPr>
              <w:t xml:space="preserve"> </w:t>
            </w:r>
            <w:r>
              <w:rPr>
                <w:spacing w:val="-7"/>
              </w:rPr>
              <w:t>100</w:t>
            </w:r>
            <w:r>
              <w:rPr>
                <w:spacing w:val="-38"/>
              </w:rPr>
              <w:t xml:space="preserve"> </w:t>
            </w:r>
            <w:r>
              <w:rPr>
                <w:spacing w:val="-7"/>
              </w:rPr>
              <w:t>万元以下的罚款；逾期不改正的，处</w:t>
            </w:r>
            <w:r>
              <w:rPr>
                <w:spacing w:val="-35"/>
              </w:rPr>
              <w:t xml:space="preserve"> </w:t>
            </w:r>
            <w:r>
              <w:rPr>
                <w:spacing w:val="-7"/>
              </w:rPr>
              <w:t>100</w:t>
            </w:r>
            <w:r>
              <w:rPr>
                <w:spacing w:val="-38"/>
              </w:rPr>
              <w:t xml:space="preserve"> </w:t>
            </w:r>
            <w:r>
              <w:rPr>
                <w:spacing w:val="-7"/>
              </w:rPr>
              <w:t>万元</w:t>
            </w:r>
          </w:p>
        </w:tc>
        <w:tc>
          <w:tcPr>
            <w:tcW w:w="1393" w:type="dxa"/>
            <w:vAlign w:val="top"/>
          </w:tcPr>
          <w:p w14:paraId="23720E93">
            <w:pPr>
              <w:rPr>
                <w:rFonts w:ascii="Arial"/>
                <w:sz w:val="21"/>
              </w:rPr>
            </w:pPr>
          </w:p>
        </w:tc>
      </w:tr>
    </w:tbl>
    <w:p w14:paraId="6012F6E4">
      <w:pPr>
        <w:pStyle w:val="2"/>
        <w:rPr>
          <w:sz w:val="21"/>
        </w:rPr>
      </w:pPr>
    </w:p>
    <w:p w14:paraId="2389D71F">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56679D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7215E9E9">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41AF7A7A">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76404656">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78CA586C">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4D3129D7">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6D713799">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2911202A">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61544A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626" w:type="dxa"/>
            <w:vAlign w:val="top"/>
          </w:tcPr>
          <w:p w14:paraId="1266FCA1">
            <w:pPr>
              <w:rPr>
                <w:rFonts w:ascii="Arial"/>
                <w:sz w:val="21"/>
              </w:rPr>
            </w:pPr>
          </w:p>
        </w:tc>
        <w:tc>
          <w:tcPr>
            <w:tcW w:w="1802" w:type="dxa"/>
            <w:vAlign w:val="top"/>
          </w:tcPr>
          <w:p w14:paraId="54AE8B45">
            <w:pPr>
              <w:spacing w:before="84" w:line="263" w:lineRule="auto"/>
              <w:ind w:left="110" w:right="107" w:firstLine="28"/>
              <w:jc w:val="both"/>
            </w:pPr>
            <w:r>
              <w:rPr>
                <w:spacing w:val="-19"/>
              </w:rPr>
              <w:t>即投入生产、使</w:t>
            </w:r>
            <w:r>
              <w:rPr>
                <w:spacing w:val="3"/>
              </w:rPr>
              <w:t xml:space="preserve"> </w:t>
            </w:r>
            <w:r>
              <w:rPr>
                <w:spacing w:val="-15"/>
              </w:rPr>
              <w:t>用，或者在环境</w:t>
            </w:r>
            <w:r>
              <w:rPr>
                <w:spacing w:val="3"/>
              </w:rPr>
              <w:t xml:space="preserve"> </w:t>
            </w:r>
            <w:r>
              <w:rPr>
                <w:spacing w:val="23"/>
              </w:rPr>
              <w:t>保护设施验收</w:t>
            </w:r>
            <w:r>
              <w:t xml:space="preserve"> </w:t>
            </w:r>
            <w:r>
              <w:rPr>
                <w:spacing w:val="23"/>
              </w:rPr>
              <w:t>中弄虚作假的</w:t>
            </w:r>
            <w:r>
              <w:t xml:space="preserve"> </w:t>
            </w:r>
            <w:r>
              <w:rPr>
                <w:spacing w:val="-2"/>
              </w:rPr>
              <w:t>行政处罚</w:t>
            </w:r>
          </w:p>
        </w:tc>
        <w:tc>
          <w:tcPr>
            <w:tcW w:w="773" w:type="dxa"/>
            <w:vAlign w:val="top"/>
          </w:tcPr>
          <w:p w14:paraId="5C96CCAE">
            <w:pPr>
              <w:rPr>
                <w:rFonts w:ascii="Arial"/>
                <w:sz w:val="21"/>
              </w:rPr>
            </w:pPr>
          </w:p>
        </w:tc>
        <w:tc>
          <w:tcPr>
            <w:tcW w:w="1547" w:type="dxa"/>
            <w:vAlign w:val="top"/>
          </w:tcPr>
          <w:p w14:paraId="29109FE8">
            <w:pPr>
              <w:rPr>
                <w:rFonts w:ascii="Arial"/>
                <w:sz w:val="21"/>
              </w:rPr>
            </w:pPr>
          </w:p>
        </w:tc>
        <w:tc>
          <w:tcPr>
            <w:tcW w:w="1777" w:type="dxa"/>
            <w:vAlign w:val="top"/>
          </w:tcPr>
          <w:p w14:paraId="4153A8FF">
            <w:pPr>
              <w:spacing w:before="85" w:line="263" w:lineRule="auto"/>
              <w:ind w:left="119" w:right="104" w:hanging="6"/>
            </w:pPr>
            <w:r>
              <w:rPr>
                <w:spacing w:val="18"/>
              </w:rPr>
              <w:t>各分局承担相</w:t>
            </w:r>
            <w:r>
              <w:rPr>
                <w:spacing w:val="4"/>
              </w:rPr>
              <w:t xml:space="preserve"> </w:t>
            </w:r>
            <w:r>
              <w:rPr>
                <w:spacing w:val="-3"/>
              </w:rPr>
              <w:t>应职责的机构</w:t>
            </w:r>
          </w:p>
        </w:tc>
        <w:tc>
          <w:tcPr>
            <w:tcW w:w="7926" w:type="dxa"/>
            <w:vAlign w:val="top"/>
          </w:tcPr>
          <w:p w14:paraId="40E1AC63">
            <w:pPr>
              <w:spacing w:before="87" w:line="267" w:lineRule="auto"/>
              <w:ind w:left="116" w:right="103" w:firstLine="30"/>
              <w:jc w:val="both"/>
            </w:pPr>
            <w:r>
              <w:rPr>
                <w:spacing w:val="-1"/>
              </w:rPr>
              <w:t>以上</w:t>
            </w:r>
            <w:r>
              <w:rPr>
                <w:spacing w:val="-26"/>
              </w:rPr>
              <w:t xml:space="preserve"> </w:t>
            </w:r>
            <w:r>
              <w:rPr>
                <w:spacing w:val="-1"/>
              </w:rPr>
              <w:t>200</w:t>
            </w:r>
            <w:r>
              <w:rPr>
                <w:spacing w:val="-35"/>
              </w:rPr>
              <w:t xml:space="preserve"> </w:t>
            </w:r>
            <w:r>
              <w:rPr>
                <w:spacing w:val="-1"/>
              </w:rPr>
              <w:t>万元以下的罚款；对直接负责的主管人员和其他责任人员，处</w:t>
            </w:r>
            <w:r>
              <w:rPr>
                <w:spacing w:val="-36"/>
              </w:rPr>
              <w:t xml:space="preserve"> </w:t>
            </w:r>
            <w:r>
              <w:rPr>
                <w:spacing w:val="-1"/>
              </w:rPr>
              <w:t>5</w:t>
            </w:r>
            <w:r>
              <w:t xml:space="preserve"> </w:t>
            </w:r>
            <w:r>
              <w:rPr>
                <w:spacing w:val="-4"/>
              </w:rPr>
              <w:t>万元以上</w:t>
            </w:r>
            <w:r>
              <w:rPr>
                <w:spacing w:val="-42"/>
              </w:rPr>
              <w:t xml:space="preserve"> </w:t>
            </w:r>
            <w:r>
              <w:rPr>
                <w:spacing w:val="-4"/>
              </w:rPr>
              <w:t>20</w:t>
            </w:r>
            <w:r>
              <w:rPr>
                <w:spacing w:val="-37"/>
              </w:rPr>
              <w:t xml:space="preserve"> </w:t>
            </w:r>
            <w:r>
              <w:rPr>
                <w:spacing w:val="-4"/>
              </w:rPr>
              <w:t>万元以下的罚款；造成重大环境污染或者</w:t>
            </w:r>
            <w:r>
              <w:rPr>
                <w:spacing w:val="-5"/>
              </w:rPr>
              <w:t>生态破坏的，责令停</w:t>
            </w:r>
            <w:r>
              <w:t xml:space="preserve"> </w:t>
            </w:r>
            <w:r>
              <w:rPr>
                <w:spacing w:val="-1"/>
              </w:rPr>
              <w:t>止生产或者使用，或者报经有批准权的人民政府批准，责令关闭。</w:t>
            </w:r>
          </w:p>
        </w:tc>
        <w:tc>
          <w:tcPr>
            <w:tcW w:w="1393" w:type="dxa"/>
            <w:vAlign w:val="top"/>
          </w:tcPr>
          <w:p w14:paraId="033402DA">
            <w:pPr>
              <w:rPr>
                <w:rFonts w:ascii="Arial"/>
                <w:sz w:val="21"/>
              </w:rPr>
            </w:pPr>
          </w:p>
        </w:tc>
      </w:tr>
      <w:tr w14:paraId="04A716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4" w:hRule="atLeast"/>
        </w:trPr>
        <w:tc>
          <w:tcPr>
            <w:tcW w:w="626" w:type="dxa"/>
            <w:vAlign w:val="top"/>
          </w:tcPr>
          <w:p w14:paraId="2B24501C">
            <w:pPr>
              <w:spacing w:line="277" w:lineRule="auto"/>
              <w:rPr>
                <w:rFonts w:ascii="Arial"/>
                <w:sz w:val="21"/>
              </w:rPr>
            </w:pPr>
          </w:p>
          <w:p w14:paraId="264F0E16">
            <w:pPr>
              <w:spacing w:line="277" w:lineRule="auto"/>
              <w:rPr>
                <w:rFonts w:ascii="Arial"/>
                <w:sz w:val="21"/>
              </w:rPr>
            </w:pPr>
          </w:p>
          <w:p w14:paraId="70C83228">
            <w:pPr>
              <w:spacing w:line="277" w:lineRule="auto"/>
              <w:rPr>
                <w:rFonts w:ascii="Arial"/>
                <w:sz w:val="21"/>
              </w:rPr>
            </w:pPr>
          </w:p>
          <w:p w14:paraId="632DEC0D">
            <w:pPr>
              <w:spacing w:line="277" w:lineRule="auto"/>
              <w:rPr>
                <w:rFonts w:ascii="Arial"/>
                <w:sz w:val="21"/>
              </w:rPr>
            </w:pPr>
          </w:p>
          <w:p w14:paraId="70A84828">
            <w:pPr>
              <w:spacing w:before="72" w:line="184" w:lineRule="auto"/>
              <w:ind w:left="210"/>
              <w:rPr>
                <w:rFonts w:ascii="宋体" w:hAnsi="宋体" w:eastAsia="宋体" w:cs="宋体"/>
                <w:sz w:val="22"/>
                <w:szCs w:val="22"/>
              </w:rPr>
            </w:pPr>
            <w:r>
              <w:rPr>
                <w:rFonts w:ascii="宋体" w:hAnsi="宋体" w:eastAsia="宋体" w:cs="宋体"/>
                <w:spacing w:val="-6"/>
                <w:sz w:val="22"/>
                <w:szCs w:val="22"/>
              </w:rPr>
              <w:t>20</w:t>
            </w:r>
          </w:p>
        </w:tc>
        <w:tc>
          <w:tcPr>
            <w:tcW w:w="1802" w:type="dxa"/>
            <w:vAlign w:val="top"/>
          </w:tcPr>
          <w:p w14:paraId="7A723596">
            <w:pPr>
              <w:spacing w:line="366" w:lineRule="auto"/>
              <w:rPr>
                <w:rFonts w:ascii="Arial"/>
                <w:sz w:val="21"/>
              </w:rPr>
            </w:pPr>
          </w:p>
          <w:p w14:paraId="3ABDCCA2">
            <w:pPr>
              <w:spacing w:before="78" w:line="271" w:lineRule="auto"/>
              <w:ind w:left="109" w:right="107" w:firstLine="8"/>
              <w:jc w:val="both"/>
            </w:pPr>
            <w:r>
              <w:rPr>
                <w:spacing w:val="22"/>
              </w:rPr>
              <w:t>对建设单位未</w:t>
            </w:r>
            <w:r>
              <w:t xml:space="preserve"> </w:t>
            </w:r>
            <w:r>
              <w:rPr>
                <w:spacing w:val="23"/>
              </w:rPr>
              <w:t>依法向社会公</w:t>
            </w:r>
            <w:r>
              <w:rPr>
                <w:spacing w:val="1"/>
              </w:rPr>
              <w:t xml:space="preserve"> </w:t>
            </w:r>
            <w:r>
              <w:rPr>
                <w:spacing w:val="23"/>
              </w:rPr>
              <w:t>开环境保护设</w:t>
            </w:r>
            <w:r>
              <w:rPr>
                <w:spacing w:val="1"/>
              </w:rPr>
              <w:t xml:space="preserve"> </w:t>
            </w:r>
            <w:r>
              <w:rPr>
                <w:spacing w:val="23"/>
              </w:rPr>
              <w:t>施验收报告的</w:t>
            </w:r>
            <w:r>
              <w:rPr>
                <w:spacing w:val="1"/>
              </w:rPr>
              <w:t xml:space="preserve"> </w:t>
            </w:r>
            <w:r>
              <w:rPr>
                <w:spacing w:val="-2"/>
              </w:rPr>
              <w:t>行政处罚</w:t>
            </w:r>
          </w:p>
        </w:tc>
        <w:tc>
          <w:tcPr>
            <w:tcW w:w="773" w:type="dxa"/>
            <w:vAlign w:val="top"/>
          </w:tcPr>
          <w:p w14:paraId="721D088D">
            <w:pPr>
              <w:spacing w:line="301" w:lineRule="auto"/>
              <w:rPr>
                <w:rFonts w:ascii="Arial"/>
                <w:sz w:val="21"/>
              </w:rPr>
            </w:pPr>
          </w:p>
          <w:p w14:paraId="2940755F">
            <w:pPr>
              <w:spacing w:line="301" w:lineRule="auto"/>
              <w:rPr>
                <w:rFonts w:ascii="Arial"/>
                <w:sz w:val="21"/>
              </w:rPr>
            </w:pPr>
          </w:p>
          <w:p w14:paraId="3978E0FE">
            <w:pPr>
              <w:spacing w:line="301" w:lineRule="auto"/>
              <w:rPr>
                <w:rFonts w:ascii="Arial"/>
                <w:sz w:val="21"/>
              </w:rPr>
            </w:pPr>
          </w:p>
          <w:p w14:paraId="3E7F22AE">
            <w:pPr>
              <w:spacing w:before="78" w:line="263" w:lineRule="auto"/>
              <w:ind w:left="160" w:right="145" w:hanging="9"/>
            </w:pPr>
            <w:r>
              <w:rPr>
                <w:spacing w:val="-5"/>
              </w:rPr>
              <w:t>行政</w:t>
            </w:r>
            <w:r>
              <w:t xml:space="preserve"> </w:t>
            </w:r>
            <w:r>
              <w:rPr>
                <w:spacing w:val="-10"/>
              </w:rPr>
              <w:t>处罚</w:t>
            </w:r>
          </w:p>
        </w:tc>
        <w:tc>
          <w:tcPr>
            <w:tcW w:w="1547" w:type="dxa"/>
            <w:vAlign w:val="top"/>
          </w:tcPr>
          <w:p w14:paraId="2563F8C3">
            <w:pPr>
              <w:rPr>
                <w:rFonts w:ascii="Arial"/>
                <w:sz w:val="21"/>
              </w:rPr>
            </w:pPr>
          </w:p>
          <w:p w14:paraId="23C9B6E8">
            <w:pPr>
              <w:spacing w:line="241" w:lineRule="auto"/>
              <w:rPr>
                <w:rFonts w:ascii="Arial"/>
                <w:sz w:val="21"/>
              </w:rPr>
            </w:pPr>
          </w:p>
          <w:p w14:paraId="19466765">
            <w:pPr>
              <w:spacing w:line="241" w:lineRule="auto"/>
              <w:rPr>
                <w:rFonts w:ascii="Arial"/>
                <w:sz w:val="21"/>
              </w:rPr>
            </w:pPr>
          </w:p>
          <w:p w14:paraId="3261A662">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60862EC7">
            <w:pPr>
              <w:spacing w:before="84" w:line="267"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6842AF57">
            <w:pPr>
              <w:spacing w:line="272" w:lineRule="auto"/>
              <w:rPr>
                <w:rFonts w:ascii="Arial"/>
                <w:sz w:val="21"/>
              </w:rPr>
            </w:pPr>
          </w:p>
          <w:p w14:paraId="07DFDBB1">
            <w:pPr>
              <w:spacing w:line="272" w:lineRule="auto"/>
              <w:rPr>
                <w:rFonts w:ascii="Arial"/>
                <w:sz w:val="21"/>
              </w:rPr>
            </w:pPr>
          </w:p>
          <w:p w14:paraId="349B179D">
            <w:pPr>
              <w:spacing w:before="78" w:line="216" w:lineRule="auto"/>
              <w:ind w:left="128"/>
            </w:pPr>
            <w:r>
              <w:rPr>
                <w:spacing w:val="-4"/>
              </w:rPr>
              <w:t>1.《建设项目环境保护管理条例》（</w:t>
            </w:r>
            <w:r>
              <w:rPr>
                <w:spacing w:val="-58"/>
              </w:rPr>
              <w:t xml:space="preserve"> </w:t>
            </w:r>
            <w:r>
              <w:rPr>
                <w:spacing w:val="-4"/>
              </w:rPr>
              <w:t>2017</w:t>
            </w:r>
            <w:r>
              <w:rPr>
                <w:spacing w:val="-48"/>
              </w:rPr>
              <w:t xml:space="preserve"> </w:t>
            </w:r>
            <w:r>
              <w:rPr>
                <w:spacing w:val="-4"/>
              </w:rPr>
              <w:t>年修订）</w:t>
            </w:r>
          </w:p>
          <w:p w14:paraId="3233AC48">
            <w:pPr>
              <w:spacing w:before="79" w:line="267" w:lineRule="auto"/>
              <w:ind w:left="121" w:right="103" w:firstLine="3"/>
              <w:jc w:val="both"/>
            </w:pPr>
            <w:r>
              <w:t>第二十三条第二款  违反本条例规定，建设单位未依法向社会公开环境保</w:t>
            </w:r>
            <w:r>
              <w:rPr>
                <w:spacing w:val="10"/>
              </w:rPr>
              <w:t xml:space="preserve"> </w:t>
            </w:r>
            <w:r>
              <w:rPr>
                <w:spacing w:val="-1"/>
              </w:rPr>
              <w:t>护设施验收报告的，由县级以上环境保护行政主管部门责令公开，处</w:t>
            </w:r>
            <w:r>
              <w:rPr>
                <w:spacing w:val="-39"/>
              </w:rPr>
              <w:t xml:space="preserve"> </w:t>
            </w:r>
            <w:r>
              <w:rPr>
                <w:spacing w:val="-1"/>
              </w:rPr>
              <w:t>5</w:t>
            </w:r>
            <w:r>
              <w:rPr>
                <w:spacing w:val="-35"/>
              </w:rPr>
              <w:t xml:space="preserve"> </w:t>
            </w:r>
            <w:r>
              <w:rPr>
                <w:spacing w:val="-1"/>
              </w:rPr>
              <w:t>万</w:t>
            </w:r>
            <w:r>
              <w:t xml:space="preserve"> </w:t>
            </w:r>
            <w:r>
              <w:rPr>
                <w:spacing w:val="-4"/>
              </w:rPr>
              <w:t>元以上</w:t>
            </w:r>
            <w:r>
              <w:rPr>
                <w:spacing w:val="-26"/>
              </w:rPr>
              <w:t xml:space="preserve"> </w:t>
            </w:r>
            <w:r>
              <w:rPr>
                <w:spacing w:val="-4"/>
              </w:rPr>
              <w:t>20</w:t>
            </w:r>
            <w:r>
              <w:rPr>
                <w:spacing w:val="-37"/>
              </w:rPr>
              <w:t xml:space="preserve"> </w:t>
            </w:r>
            <w:r>
              <w:rPr>
                <w:spacing w:val="-4"/>
              </w:rPr>
              <w:t>万元以下的罚款，并予以公告。</w:t>
            </w:r>
          </w:p>
        </w:tc>
        <w:tc>
          <w:tcPr>
            <w:tcW w:w="1393" w:type="dxa"/>
            <w:vAlign w:val="top"/>
          </w:tcPr>
          <w:p w14:paraId="6370AA8E">
            <w:pPr>
              <w:rPr>
                <w:rFonts w:ascii="Arial"/>
                <w:sz w:val="21"/>
              </w:rPr>
            </w:pPr>
          </w:p>
        </w:tc>
      </w:tr>
      <w:tr w14:paraId="294E6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4" w:hRule="atLeast"/>
        </w:trPr>
        <w:tc>
          <w:tcPr>
            <w:tcW w:w="626" w:type="dxa"/>
            <w:vAlign w:val="top"/>
          </w:tcPr>
          <w:p w14:paraId="2F66F6BF">
            <w:pPr>
              <w:spacing w:line="277" w:lineRule="auto"/>
              <w:rPr>
                <w:rFonts w:ascii="Arial"/>
                <w:sz w:val="21"/>
              </w:rPr>
            </w:pPr>
          </w:p>
          <w:p w14:paraId="497C95F0">
            <w:pPr>
              <w:spacing w:line="277" w:lineRule="auto"/>
              <w:rPr>
                <w:rFonts w:ascii="Arial"/>
                <w:sz w:val="21"/>
              </w:rPr>
            </w:pPr>
          </w:p>
          <w:p w14:paraId="1C92FDEA">
            <w:pPr>
              <w:spacing w:line="277" w:lineRule="auto"/>
              <w:rPr>
                <w:rFonts w:ascii="Arial"/>
                <w:sz w:val="21"/>
              </w:rPr>
            </w:pPr>
          </w:p>
          <w:p w14:paraId="14FA85E3">
            <w:pPr>
              <w:spacing w:line="278" w:lineRule="auto"/>
              <w:rPr>
                <w:rFonts w:ascii="Arial"/>
                <w:sz w:val="21"/>
              </w:rPr>
            </w:pPr>
          </w:p>
          <w:p w14:paraId="67C49E11">
            <w:pPr>
              <w:spacing w:before="71" w:line="184" w:lineRule="auto"/>
              <w:ind w:left="210"/>
              <w:rPr>
                <w:rFonts w:ascii="宋体" w:hAnsi="宋体" w:eastAsia="宋体" w:cs="宋体"/>
                <w:sz w:val="22"/>
                <w:szCs w:val="22"/>
              </w:rPr>
            </w:pPr>
            <w:r>
              <w:rPr>
                <w:rFonts w:ascii="宋体" w:hAnsi="宋体" w:eastAsia="宋体" w:cs="宋体"/>
                <w:spacing w:val="-6"/>
                <w:sz w:val="22"/>
                <w:szCs w:val="22"/>
              </w:rPr>
              <w:t>21</w:t>
            </w:r>
          </w:p>
        </w:tc>
        <w:tc>
          <w:tcPr>
            <w:tcW w:w="1802" w:type="dxa"/>
            <w:vAlign w:val="top"/>
          </w:tcPr>
          <w:p w14:paraId="6D727698">
            <w:pPr>
              <w:spacing w:before="267" w:line="272" w:lineRule="auto"/>
              <w:ind w:left="112" w:right="107" w:firstLine="4"/>
              <w:jc w:val="both"/>
            </w:pPr>
            <w:r>
              <w:rPr>
                <w:spacing w:val="22"/>
              </w:rPr>
              <w:t>对技术机构违</w:t>
            </w:r>
            <w:r>
              <w:t xml:space="preserve"> </w:t>
            </w:r>
            <w:r>
              <w:rPr>
                <w:spacing w:val="11"/>
              </w:rPr>
              <w:t>反规定</w:t>
            </w:r>
            <w:r>
              <w:rPr>
                <w:spacing w:val="-50"/>
              </w:rPr>
              <w:t xml:space="preserve"> </w:t>
            </w:r>
            <w:r>
              <w:rPr>
                <w:spacing w:val="11"/>
              </w:rPr>
              <w:t>向建设</w:t>
            </w:r>
            <w:r>
              <w:t xml:space="preserve"> </w:t>
            </w:r>
            <w:r>
              <w:rPr>
                <w:spacing w:val="-15"/>
              </w:rPr>
              <w:t>单位、从事环境</w:t>
            </w:r>
            <w:r>
              <w:rPr>
                <w:spacing w:val="1"/>
              </w:rPr>
              <w:t xml:space="preserve"> </w:t>
            </w:r>
            <w:r>
              <w:rPr>
                <w:spacing w:val="22"/>
              </w:rPr>
              <w:t>影响评价工作</w:t>
            </w:r>
            <w:r>
              <w:rPr>
                <w:spacing w:val="4"/>
              </w:rPr>
              <w:t xml:space="preserve"> </w:t>
            </w:r>
            <w:r>
              <w:rPr>
                <w:spacing w:val="13"/>
              </w:rPr>
              <w:t>的单位</w:t>
            </w:r>
            <w:r>
              <w:rPr>
                <w:spacing w:val="-62"/>
              </w:rPr>
              <w:t xml:space="preserve"> </w:t>
            </w:r>
            <w:r>
              <w:rPr>
                <w:spacing w:val="13"/>
              </w:rPr>
              <w:t>收取费</w:t>
            </w:r>
            <w:r>
              <w:t xml:space="preserve"> </w:t>
            </w:r>
            <w:r>
              <w:rPr>
                <w:spacing w:val="-2"/>
              </w:rPr>
              <w:t>用的行政处罚</w:t>
            </w:r>
          </w:p>
        </w:tc>
        <w:tc>
          <w:tcPr>
            <w:tcW w:w="773" w:type="dxa"/>
            <w:vAlign w:val="top"/>
          </w:tcPr>
          <w:p w14:paraId="0CFF9423">
            <w:pPr>
              <w:spacing w:line="301" w:lineRule="auto"/>
              <w:rPr>
                <w:rFonts w:ascii="Arial"/>
                <w:sz w:val="21"/>
              </w:rPr>
            </w:pPr>
          </w:p>
          <w:p w14:paraId="55CBD8F0">
            <w:pPr>
              <w:spacing w:line="301" w:lineRule="auto"/>
              <w:rPr>
                <w:rFonts w:ascii="Arial"/>
                <w:sz w:val="21"/>
              </w:rPr>
            </w:pPr>
          </w:p>
          <w:p w14:paraId="2EAC13FB">
            <w:pPr>
              <w:spacing w:line="302" w:lineRule="auto"/>
              <w:rPr>
                <w:rFonts w:ascii="Arial"/>
                <w:sz w:val="21"/>
              </w:rPr>
            </w:pPr>
          </w:p>
          <w:p w14:paraId="2D39F7FA">
            <w:pPr>
              <w:spacing w:before="78" w:line="263" w:lineRule="auto"/>
              <w:ind w:left="160" w:right="145" w:hanging="9"/>
            </w:pPr>
            <w:r>
              <w:rPr>
                <w:spacing w:val="-5"/>
              </w:rPr>
              <w:t>行政</w:t>
            </w:r>
            <w:r>
              <w:t xml:space="preserve"> </w:t>
            </w:r>
            <w:r>
              <w:rPr>
                <w:spacing w:val="-10"/>
              </w:rPr>
              <w:t>处罚</w:t>
            </w:r>
          </w:p>
        </w:tc>
        <w:tc>
          <w:tcPr>
            <w:tcW w:w="1547" w:type="dxa"/>
            <w:vAlign w:val="top"/>
          </w:tcPr>
          <w:p w14:paraId="7F0DE62B">
            <w:pPr>
              <w:rPr>
                <w:rFonts w:ascii="Arial"/>
                <w:sz w:val="21"/>
              </w:rPr>
            </w:pPr>
          </w:p>
          <w:p w14:paraId="4F73B774">
            <w:pPr>
              <w:spacing w:line="241" w:lineRule="auto"/>
              <w:rPr>
                <w:rFonts w:ascii="Arial"/>
                <w:sz w:val="21"/>
              </w:rPr>
            </w:pPr>
          </w:p>
          <w:p w14:paraId="170AE80D">
            <w:pPr>
              <w:spacing w:line="241" w:lineRule="auto"/>
              <w:rPr>
                <w:rFonts w:ascii="Arial"/>
                <w:sz w:val="21"/>
              </w:rPr>
            </w:pPr>
          </w:p>
          <w:p w14:paraId="77697D1A">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50CF6982">
            <w:pPr>
              <w:spacing w:before="84" w:line="267"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6D489F89">
            <w:pPr>
              <w:spacing w:line="272" w:lineRule="auto"/>
              <w:rPr>
                <w:rFonts w:ascii="Arial"/>
                <w:sz w:val="21"/>
              </w:rPr>
            </w:pPr>
          </w:p>
          <w:p w14:paraId="3147D4E3">
            <w:pPr>
              <w:spacing w:line="272" w:lineRule="auto"/>
              <w:rPr>
                <w:rFonts w:ascii="Arial"/>
                <w:sz w:val="21"/>
              </w:rPr>
            </w:pPr>
          </w:p>
          <w:p w14:paraId="409F5627">
            <w:pPr>
              <w:spacing w:before="78" w:line="216" w:lineRule="auto"/>
              <w:ind w:left="128"/>
            </w:pPr>
            <w:r>
              <w:rPr>
                <w:spacing w:val="-4"/>
              </w:rPr>
              <w:t>1.《建设项目环境保护管理条例》（</w:t>
            </w:r>
            <w:r>
              <w:rPr>
                <w:spacing w:val="-58"/>
              </w:rPr>
              <w:t xml:space="preserve"> </w:t>
            </w:r>
            <w:r>
              <w:rPr>
                <w:spacing w:val="-4"/>
              </w:rPr>
              <w:t>2017</w:t>
            </w:r>
            <w:r>
              <w:rPr>
                <w:spacing w:val="-48"/>
              </w:rPr>
              <w:t xml:space="preserve"> </w:t>
            </w:r>
            <w:r>
              <w:rPr>
                <w:spacing w:val="-4"/>
              </w:rPr>
              <w:t>年修订）</w:t>
            </w:r>
          </w:p>
          <w:p w14:paraId="0ECF4860">
            <w:pPr>
              <w:spacing w:before="78" w:line="268" w:lineRule="auto"/>
              <w:ind w:left="118" w:right="103" w:firstLine="6"/>
              <w:jc w:val="both"/>
            </w:pPr>
            <w:r>
              <w:t>第二十四条  违反本条例规定，技术机构向建设单位、从事环境影响评价</w:t>
            </w:r>
            <w:r>
              <w:rPr>
                <w:spacing w:val="10"/>
              </w:rPr>
              <w:t xml:space="preserve"> </w:t>
            </w:r>
            <w:r>
              <w:rPr>
                <w:spacing w:val="-1"/>
              </w:rPr>
              <w:t>工作的单位收取费用的，</w:t>
            </w:r>
            <w:r>
              <w:rPr>
                <w:spacing w:val="-71"/>
              </w:rPr>
              <w:t xml:space="preserve"> </w:t>
            </w:r>
            <w:r>
              <w:rPr>
                <w:spacing w:val="-1"/>
              </w:rPr>
              <w:t>由县级以上环境保护行政主管部门责令退还所收</w:t>
            </w:r>
            <w:r>
              <w:t xml:space="preserve"> </w:t>
            </w:r>
            <w:r>
              <w:rPr>
                <w:spacing w:val="-5"/>
              </w:rPr>
              <w:t>费用，处所收费用</w:t>
            </w:r>
            <w:r>
              <w:rPr>
                <w:spacing w:val="-18"/>
              </w:rPr>
              <w:t xml:space="preserve"> </w:t>
            </w:r>
            <w:r>
              <w:rPr>
                <w:spacing w:val="-5"/>
              </w:rPr>
              <w:t>1</w:t>
            </w:r>
            <w:r>
              <w:rPr>
                <w:spacing w:val="-53"/>
              </w:rPr>
              <w:t xml:space="preserve"> </w:t>
            </w:r>
            <w:r>
              <w:rPr>
                <w:spacing w:val="-5"/>
              </w:rPr>
              <w:t>倍以上</w:t>
            </w:r>
            <w:r>
              <w:rPr>
                <w:spacing w:val="-32"/>
              </w:rPr>
              <w:t xml:space="preserve"> </w:t>
            </w:r>
            <w:r>
              <w:rPr>
                <w:spacing w:val="-5"/>
              </w:rPr>
              <w:t>3</w:t>
            </w:r>
            <w:r>
              <w:rPr>
                <w:spacing w:val="-54"/>
              </w:rPr>
              <w:t xml:space="preserve"> </w:t>
            </w:r>
            <w:r>
              <w:rPr>
                <w:spacing w:val="-5"/>
              </w:rPr>
              <w:t>倍以下的罚款。</w:t>
            </w:r>
          </w:p>
        </w:tc>
        <w:tc>
          <w:tcPr>
            <w:tcW w:w="1393" w:type="dxa"/>
            <w:vAlign w:val="top"/>
          </w:tcPr>
          <w:p w14:paraId="61567004">
            <w:pPr>
              <w:rPr>
                <w:rFonts w:ascii="Arial"/>
                <w:sz w:val="21"/>
              </w:rPr>
            </w:pPr>
          </w:p>
        </w:tc>
      </w:tr>
      <w:tr w14:paraId="364E7D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6" w:hRule="atLeast"/>
        </w:trPr>
        <w:tc>
          <w:tcPr>
            <w:tcW w:w="626" w:type="dxa"/>
            <w:vAlign w:val="top"/>
          </w:tcPr>
          <w:p w14:paraId="3CBC580B">
            <w:pPr>
              <w:spacing w:line="244" w:lineRule="auto"/>
              <w:rPr>
                <w:rFonts w:ascii="Arial"/>
                <w:sz w:val="21"/>
              </w:rPr>
            </w:pPr>
          </w:p>
          <w:p w14:paraId="29E59E9B">
            <w:pPr>
              <w:spacing w:line="244" w:lineRule="auto"/>
              <w:rPr>
                <w:rFonts w:ascii="Arial"/>
                <w:sz w:val="21"/>
              </w:rPr>
            </w:pPr>
          </w:p>
          <w:p w14:paraId="1B089205">
            <w:pPr>
              <w:spacing w:line="244" w:lineRule="auto"/>
              <w:rPr>
                <w:rFonts w:ascii="Arial"/>
                <w:sz w:val="21"/>
              </w:rPr>
            </w:pPr>
          </w:p>
          <w:p w14:paraId="6A56E5AC">
            <w:pPr>
              <w:spacing w:line="245" w:lineRule="auto"/>
              <w:rPr>
                <w:rFonts w:ascii="Arial"/>
                <w:sz w:val="21"/>
              </w:rPr>
            </w:pPr>
          </w:p>
          <w:p w14:paraId="68C609CC">
            <w:pPr>
              <w:spacing w:line="245" w:lineRule="auto"/>
              <w:rPr>
                <w:rFonts w:ascii="Arial"/>
                <w:sz w:val="21"/>
              </w:rPr>
            </w:pPr>
          </w:p>
          <w:p w14:paraId="50C80D5A">
            <w:pPr>
              <w:spacing w:line="245" w:lineRule="auto"/>
              <w:rPr>
                <w:rFonts w:ascii="Arial"/>
                <w:sz w:val="21"/>
              </w:rPr>
            </w:pPr>
          </w:p>
          <w:p w14:paraId="452E9047">
            <w:pPr>
              <w:spacing w:before="72" w:line="184" w:lineRule="auto"/>
              <w:ind w:left="210"/>
              <w:rPr>
                <w:rFonts w:ascii="宋体" w:hAnsi="宋体" w:eastAsia="宋体" w:cs="宋体"/>
                <w:sz w:val="22"/>
                <w:szCs w:val="22"/>
              </w:rPr>
            </w:pPr>
            <w:r>
              <w:rPr>
                <w:rFonts w:ascii="宋体" w:hAnsi="宋体" w:eastAsia="宋体" w:cs="宋体"/>
                <w:spacing w:val="-6"/>
                <w:sz w:val="22"/>
                <w:szCs w:val="22"/>
              </w:rPr>
              <w:t>22</w:t>
            </w:r>
          </w:p>
        </w:tc>
        <w:tc>
          <w:tcPr>
            <w:tcW w:w="1802" w:type="dxa"/>
            <w:vAlign w:val="top"/>
          </w:tcPr>
          <w:p w14:paraId="48F3C3F9">
            <w:pPr>
              <w:spacing w:line="274" w:lineRule="auto"/>
              <w:rPr>
                <w:rFonts w:ascii="Arial"/>
                <w:sz w:val="21"/>
              </w:rPr>
            </w:pPr>
          </w:p>
          <w:p w14:paraId="7FF81E13">
            <w:pPr>
              <w:spacing w:line="275" w:lineRule="auto"/>
              <w:rPr>
                <w:rFonts w:ascii="Arial"/>
                <w:sz w:val="21"/>
              </w:rPr>
            </w:pPr>
          </w:p>
          <w:p w14:paraId="2823FC90">
            <w:pPr>
              <w:spacing w:before="78" w:line="272" w:lineRule="auto"/>
              <w:ind w:left="110" w:right="107" w:firstLine="7"/>
              <w:jc w:val="both"/>
            </w:pPr>
            <w:r>
              <w:rPr>
                <w:spacing w:val="22"/>
              </w:rPr>
              <w:t>对未按规定开</w:t>
            </w:r>
            <w:r>
              <w:t xml:space="preserve"> </w:t>
            </w:r>
            <w:r>
              <w:rPr>
                <w:spacing w:val="23"/>
              </w:rPr>
              <w:t>展突发环境事</w:t>
            </w:r>
            <w:r>
              <w:t xml:space="preserve"> </w:t>
            </w:r>
            <w:r>
              <w:rPr>
                <w:spacing w:val="-15"/>
              </w:rPr>
              <w:t>件风险评估，确</w:t>
            </w:r>
            <w:r>
              <w:rPr>
                <w:spacing w:val="3"/>
              </w:rPr>
              <w:t xml:space="preserve"> </w:t>
            </w:r>
            <w:r>
              <w:rPr>
                <w:spacing w:val="14"/>
              </w:rPr>
              <w:t>定风险</w:t>
            </w:r>
            <w:r>
              <w:rPr>
                <w:spacing w:val="-66"/>
              </w:rPr>
              <w:t xml:space="preserve"> </w:t>
            </w:r>
            <w:r>
              <w:rPr>
                <w:spacing w:val="14"/>
              </w:rPr>
              <w:t>等级等</w:t>
            </w:r>
            <w:r>
              <w:t xml:space="preserve"> </w:t>
            </w:r>
            <w:r>
              <w:rPr>
                <w:spacing w:val="14"/>
              </w:rPr>
              <w:t>行为的行政</w:t>
            </w:r>
            <w:r>
              <w:rPr>
                <w:spacing w:val="-66"/>
              </w:rPr>
              <w:t xml:space="preserve"> </w:t>
            </w:r>
            <w:r>
              <w:rPr>
                <w:spacing w:val="14"/>
              </w:rPr>
              <w:t>处</w:t>
            </w:r>
            <w:r>
              <w:t xml:space="preserve"> 罚</w:t>
            </w:r>
          </w:p>
        </w:tc>
        <w:tc>
          <w:tcPr>
            <w:tcW w:w="773" w:type="dxa"/>
            <w:vAlign w:val="top"/>
          </w:tcPr>
          <w:p w14:paraId="21BC9FE7">
            <w:pPr>
              <w:spacing w:line="252" w:lineRule="auto"/>
              <w:rPr>
                <w:rFonts w:ascii="Arial"/>
                <w:sz w:val="21"/>
              </w:rPr>
            </w:pPr>
          </w:p>
          <w:p w14:paraId="44609A43">
            <w:pPr>
              <w:spacing w:line="252" w:lineRule="auto"/>
              <w:rPr>
                <w:rFonts w:ascii="Arial"/>
                <w:sz w:val="21"/>
              </w:rPr>
            </w:pPr>
          </w:p>
          <w:p w14:paraId="749B6DA3">
            <w:pPr>
              <w:spacing w:line="252" w:lineRule="auto"/>
              <w:rPr>
                <w:rFonts w:ascii="Arial"/>
                <w:sz w:val="21"/>
              </w:rPr>
            </w:pPr>
          </w:p>
          <w:p w14:paraId="653B6300">
            <w:pPr>
              <w:spacing w:line="253" w:lineRule="auto"/>
              <w:rPr>
                <w:rFonts w:ascii="Arial"/>
                <w:sz w:val="21"/>
              </w:rPr>
            </w:pPr>
          </w:p>
          <w:p w14:paraId="3BB886A7">
            <w:pPr>
              <w:spacing w:line="253" w:lineRule="auto"/>
              <w:rPr>
                <w:rFonts w:ascii="Arial"/>
                <w:sz w:val="21"/>
              </w:rPr>
            </w:pPr>
          </w:p>
          <w:p w14:paraId="4BC02876">
            <w:pPr>
              <w:spacing w:before="78" w:line="263" w:lineRule="auto"/>
              <w:ind w:left="160" w:right="145" w:hanging="9"/>
            </w:pPr>
            <w:r>
              <w:rPr>
                <w:spacing w:val="-5"/>
              </w:rPr>
              <w:t>行政</w:t>
            </w:r>
            <w:r>
              <w:t xml:space="preserve"> </w:t>
            </w:r>
            <w:r>
              <w:rPr>
                <w:spacing w:val="-10"/>
              </w:rPr>
              <w:t>处罚</w:t>
            </w:r>
          </w:p>
        </w:tc>
        <w:tc>
          <w:tcPr>
            <w:tcW w:w="1547" w:type="dxa"/>
            <w:vAlign w:val="top"/>
          </w:tcPr>
          <w:p w14:paraId="10DEFC9B">
            <w:pPr>
              <w:spacing w:line="270" w:lineRule="auto"/>
              <w:rPr>
                <w:rFonts w:ascii="Arial"/>
                <w:sz w:val="21"/>
              </w:rPr>
            </w:pPr>
          </w:p>
          <w:p w14:paraId="04F92015">
            <w:pPr>
              <w:spacing w:line="270" w:lineRule="auto"/>
              <w:rPr>
                <w:rFonts w:ascii="Arial"/>
                <w:sz w:val="21"/>
              </w:rPr>
            </w:pPr>
          </w:p>
          <w:p w14:paraId="186F8E3A">
            <w:pPr>
              <w:spacing w:line="270" w:lineRule="auto"/>
              <w:rPr>
                <w:rFonts w:ascii="Arial"/>
                <w:sz w:val="21"/>
              </w:rPr>
            </w:pPr>
          </w:p>
          <w:p w14:paraId="567295A4">
            <w:pPr>
              <w:spacing w:line="271" w:lineRule="auto"/>
              <w:rPr>
                <w:rFonts w:ascii="Arial"/>
                <w:sz w:val="21"/>
              </w:rPr>
            </w:pPr>
          </w:p>
          <w:p w14:paraId="0DBD7F86">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2ED1B113">
            <w:pPr>
              <w:spacing w:line="366" w:lineRule="auto"/>
              <w:rPr>
                <w:rFonts w:ascii="Arial"/>
                <w:sz w:val="21"/>
              </w:rPr>
            </w:pPr>
          </w:p>
          <w:p w14:paraId="77890D36">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68F271D1">
            <w:pPr>
              <w:spacing w:before="88" w:line="262" w:lineRule="auto"/>
              <w:ind w:left="158" w:right="103" w:hanging="30"/>
            </w:pPr>
            <w:r>
              <w:rPr>
                <w:spacing w:val="-7"/>
              </w:rPr>
              <w:t>1.《突发环境事件应急管理办法》（环境保护部令第</w:t>
            </w:r>
            <w:r>
              <w:rPr>
                <w:spacing w:val="-16"/>
              </w:rPr>
              <w:t xml:space="preserve"> </w:t>
            </w:r>
            <w:r>
              <w:rPr>
                <w:spacing w:val="-7"/>
              </w:rPr>
              <w:t>34</w:t>
            </w:r>
            <w:r>
              <w:rPr>
                <w:spacing w:val="-40"/>
              </w:rPr>
              <w:t xml:space="preserve"> </w:t>
            </w:r>
            <w:r>
              <w:rPr>
                <w:spacing w:val="-7"/>
              </w:rPr>
              <w:t>号，2015</w:t>
            </w:r>
            <w:r>
              <w:rPr>
                <w:spacing w:val="-48"/>
              </w:rPr>
              <w:t xml:space="preserve"> </w:t>
            </w:r>
            <w:r>
              <w:rPr>
                <w:spacing w:val="-7"/>
              </w:rPr>
              <w:t>年</w:t>
            </w:r>
            <w:r>
              <w:rPr>
                <w:spacing w:val="-40"/>
              </w:rPr>
              <w:t xml:space="preserve"> </w:t>
            </w:r>
            <w:r>
              <w:rPr>
                <w:spacing w:val="-7"/>
              </w:rPr>
              <w:t>6</w:t>
            </w:r>
            <w:r>
              <w:rPr>
                <w:spacing w:val="-38"/>
              </w:rPr>
              <w:t xml:space="preserve"> </w:t>
            </w:r>
            <w:r>
              <w:rPr>
                <w:spacing w:val="-7"/>
              </w:rPr>
              <w:t>月</w:t>
            </w:r>
            <w:r>
              <w:rPr>
                <w:spacing w:val="-38"/>
              </w:rPr>
              <w:t xml:space="preserve"> </w:t>
            </w:r>
            <w:r>
              <w:rPr>
                <w:spacing w:val="-7"/>
              </w:rPr>
              <w:t>5</w:t>
            </w:r>
            <w:r>
              <w:t xml:space="preserve"> </w:t>
            </w:r>
            <w:r>
              <w:rPr>
                <w:spacing w:val="-14"/>
              </w:rPr>
              <w:t>日施行）</w:t>
            </w:r>
          </w:p>
          <w:p w14:paraId="1E1720D8">
            <w:pPr>
              <w:spacing w:before="38" w:line="272" w:lineRule="auto"/>
              <w:ind w:left="113" w:right="43" w:firstLine="12"/>
              <w:jc w:val="both"/>
            </w:pPr>
            <w:r>
              <w:t>第三十八条  企业事业单位有下列情形之一的，由县级以上环境保护主管</w:t>
            </w:r>
            <w:r>
              <w:rPr>
                <w:spacing w:val="10"/>
              </w:rPr>
              <w:t xml:space="preserve"> </w:t>
            </w:r>
            <w:r>
              <w:t>部门责令改正，可以处一万元以上三万元以下罚款</w:t>
            </w:r>
            <w:r>
              <w:rPr>
                <w:spacing w:val="-15"/>
              </w:rPr>
              <w:t>：（</w:t>
            </w:r>
            <w:r>
              <w:rPr>
                <w:spacing w:val="-60"/>
              </w:rPr>
              <w:t xml:space="preserve"> </w:t>
            </w:r>
            <w:r>
              <w:t>一</w:t>
            </w:r>
            <w:r>
              <w:rPr>
                <w:spacing w:val="-1"/>
              </w:rPr>
              <w:t>）未按规定开展</w:t>
            </w:r>
            <w:r>
              <w:t xml:space="preserve"> 突发环境事件风险评估工作，确定风险等级的</w:t>
            </w:r>
            <w:r>
              <w:rPr>
                <w:spacing w:val="-14"/>
              </w:rPr>
              <w:t>；（</w:t>
            </w:r>
            <w:r>
              <w:rPr>
                <w:spacing w:val="-64"/>
              </w:rPr>
              <w:t xml:space="preserve"> </w:t>
            </w:r>
            <w:r>
              <w:t>二）未按规</w:t>
            </w:r>
            <w:r>
              <w:rPr>
                <w:spacing w:val="-1"/>
              </w:rPr>
              <w:t>定开展环境</w:t>
            </w:r>
            <w:r>
              <w:t xml:space="preserve"> 安全隐患排查治理工作，建立隐患排查治理档案</w:t>
            </w:r>
            <w:r>
              <w:rPr>
                <w:spacing w:val="-1"/>
              </w:rPr>
              <w:t>的</w:t>
            </w:r>
            <w:r>
              <w:rPr>
                <w:spacing w:val="-15"/>
              </w:rPr>
              <w:t>；（</w:t>
            </w:r>
            <w:r>
              <w:rPr>
                <w:spacing w:val="-58"/>
              </w:rPr>
              <w:t xml:space="preserve"> </w:t>
            </w:r>
            <w:r>
              <w:rPr>
                <w:spacing w:val="-1"/>
              </w:rPr>
              <w:t>三）未按规定将突</w:t>
            </w:r>
            <w:r>
              <w:t xml:space="preserve"> </w:t>
            </w:r>
            <w:r>
              <w:rPr>
                <w:spacing w:val="-5"/>
              </w:rPr>
              <w:t>发环境事件应急预案备案的</w:t>
            </w:r>
            <w:r>
              <w:rPr>
                <w:spacing w:val="-36"/>
              </w:rPr>
              <w:t>；（</w:t>
            </w:r>
            <w:r>
              <w:rPr>
                <w:spacing w:val="-50"/>
              </w:rPr>
              <w:t xml:space="preserve"> </w:t>
            </w:r>
            <w:r>
              <w:rPr>
                <w:spacing w:val="-5"/>
              </w:rPr>
              <w:t>四）未按规定开展突发环境事件应急培训，</w:t>
            </w:r>
            <w:r>
              <w:t xml:space="preserve"> 如实记录培训情况的</w:t>
            </w:r>
            <w:r>
              <w:rPr>
                <w:spacing w:val="-16"/>
              </w:rPr>
              <w:t>；（</w:t>
            </w:r>
            <w:r>
              <w:rPr>
                <w:spacing w:val="-68"/>
              </w:rPr>
              <w:t xml:space="preserve"> </w:t>
            </w:r>
            <w:r>
              <w:t>五）未按规定储备必要的环境应急装备和物资；</w:t>
            </w:r>
          </w:p>
          <w:p w14:paraId="6E8989EB">
            <w:pPr>
              <w:spacing w:before="37" w:line="207" w:lineRule="auto"/>
              <w:ind w:left="108"/>
            </w:pPr>
            <w:r>
              <w:rPr>
                <w:spacing w:val="-3"/>
              </w:rPr>
              <w:t>（</w:t>
            </w:r>
            <w:r>
              <w:rPr>
                <w:spacing w:val="-64"/>
              </w:rPr>
              <w:t xml:space="preserve"> </w:t>
            </w:r>
            <w:r>
              <w:rPr>
                <w:spacing w:val="-3"/>
              </w:rPr>
              <w:t>六）未按规定公开突发环境事件相关信息的。</w:t>
            </w:r>
          </w:p>
        </w:tc>
        <w:tc>
          <w:tcPr>
            <w:tcW w:w="1393" w:type="dxa"/>
            <w:vAlign w:val="top"/>
          </w:tcPr>
          <w:p w14:paraId="2AECC711">
            <w:pPr>
              <w:rPr>
                <w:rFonts w:ascii="Arial"/>
                <w:sz w:val="21"/>
              </w:rPr>
            </w:pPr>
          </w:p>
        </w:tc>
      </w:tr>
    </w:tbl>
    <w:p w14:paraId="1C5DDB72">
      <w:pPr>
        <w:pStyle w:val="2"/>
        <w:spacing w:line="241" w:lineRule="exact"/>
        <w:rPr>
          <w:sz w:val="20"/>
        </w:rPr>
      </w:pPr>
    </w:p>
    <w:p w14:paraId="3626252B">
      <w:pPr>
        <w:spacing w:line="241" w:lineRule="exact"/>
        <w:rPr>
          <w:sz w:val="20"/>
          <w:szCs w:val="20"/>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1FFCD4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03CBEBC9">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0660D560">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327B6A2E">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64B5F95E">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629F42D1">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4FF67F29">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3B55132E">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4717F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3" w:hRule="atLeast"/>
        </w:trPr>
        <w:tc>
          <w:tcPr>
            <w:tcW w:w="626" w:type="dxa"/>
            <w:vAlign w:val="top"/>
          </w:tcPr>
          <w:p w14:paraId="3A0CC462">
            <w:pPr>
              <w:spacing w:line="243" w:lineRule="auto"/>
              <w:rPr>
                <w:rFonts w:ascii="Arial"/>
                <w:sz w:val="21"/>
              </w:rPr>
            </w:pPr>
          </w:p>
          <w:p w14:paraId="41E8DBD2">
            <w:pPr>
              <w:spacing w:line="243" w:lineRule="auto"/>
              <w:rPr>
                <w:rFonts w:ascii="Arial"/>
                <w:sz w:val="21"/>
              </w:rPr>
            </w:pPr>
          </w:p>
          <w:p w14:paraId="55CDF92D">
            <w:pPr>
              <w:spacing w:line="243" w:lineRule="auto"/>
              <w:rPr>
                <w:rFonts w:ascii="Arial"/>
                <w:sz w:val="21"/>
              </w:rPr>
            </w:pPr>
          </w:p>
          <w:p w14:paraId="67C5B697">
            <w:pPr>
              <w:spacing w:line="243" w:lineRule="auto"/>
              <w:rPr>
                <w:rFonts w:ascii="Arial"/>
                <w:sz w:val="21"/>
              </w:rPr>
            </w:pPr>
          </w:p>
          <w:p w14:paraId="1E400C21">
            <w:pPr>
              <w:spacing w:line="243" w:lineRule="auto"/>
              <w:rPr>
                <w:rFonts w:ascii="Arial"/>
                <w:sz w:val="21"/>
              </w:rPr>
            </w:pPr>
          </w:p>
          <w:p w14:paraId="78BE5999">
            <w:pPr>
              <w:spacing w:line="243" w:lineRule="auto"/>
              <w:rPr>
                <w:rFonts w:ascii="Arial"/>
                <w:sz w:val="21"/>
              </w:rPr>
            </w:pPr>
          </w:p>
          <w:p w14:paraId="4BE8F97D">
            <w:pPr>
              <w:spacing w:line="243" w:lineRule="auto"/>
              <w:rPr>
                <w:rFonts w:ascii="Arial"/>
                <w:sz w:val="21"/>
              </w:rPr>
            </w:pPr>
          </w:p>
          <w:p w14:paraId="34C76919">
            <w:pPr>
              <w:spacing w:line="243" w:lineRule="auto"/>
              <w:rPr>
                <w:rFonts w:ascii="Arial"/>
                <w:sz w:val="21"/>
              </w:rPr>
            </w:pPr>
          </w:p>
          <w:p w14:paraId="3365A14D">
            <w:pPr>
              <w:spacing w:line="243" w:lineRule="auto"/>
              <w:rPr>
                <w:rFonts w:ascii="Arial"/>
                <w:sz w:val="21"/>
              </w:rPr>
            </w:pPr>
          </w:p>
          <w:p w14:paraId="1D7F1CA3">
            <w:pPr>
              <w:spacing w:line="243" w:lineRule="auto"/>
              <w:rPr>
                <w:rFonts w:ascii="Arial"/>
                <w:sz w:val="21"/>
              </w:rPr>
            </w:pPr>
          </w:p>
          <w:p w14:paraId="6DA7207C">
            <w:pPr>
              <w:spacing w:line="243" w:lineRule="auto"/>
              <w:rPr>
                <w:rFonts w:ascii="Arial"/>
                <w:sz w:val="21"/>
              </w:rPr>
            </w:pPr>
          </w:p>
          <w:p w14:paraId="45EF165D">
            <w:pPr>
              <w:spacing w:line="243" w:lineRule="auto"/>
              <w:rPr>
                <w:rFonts w:ascii="Arial"/>
                <w:sz w:val="21"/>
              </w:rPr>
            </w:pPr>
          </w:p>
          <w:p w14:paraId="3FCBF09F">
            <w:pPr>
              <w:spacing w:line="243" w:lineRule="auto"/>
              <w:rPr>
                <w:rFonts w:ascii="Arial"/>
                <w:sz w:val="21"/>
              </w:rPr>
            </w:pPr>
          </w:p>
          <w:p w14:paraId="297CC53D">
            <w:pPr>
              <w:spacing w:line="243" w:lineRule="auto"/>
              <w:rPr>
                <w:rFonts w:ascii="Arial"/>
                <w:sz w:val="21"/>
              </w:rPr>
            </w:pPr>
          </w:p>
          <w:p w14:paraId="0E39EA13">
            <w:pPr>
              <w:spacing w:line="243" w:lineRule="auto"/>
              <w:rPr>
                <w:rFonts w:ascii="Arial"/>
                <w:sz w:val="21"/>
              </w:rPr>
            </w:pPr>
          </w:p>
          <w:p w14:paraId="726BCC71">
            <w:pPr>
              <w:spacing w:line="243" w:lineRule="auto"/>
              <w:rPr>
                <w:rFonts w:ascii="Arial"/>
                <w:sz w:val="21"/>
              </w:rPr>
            </w:pPr>
          </w:p>
          <w:p w14:paraId="40777A0D">
            <w:pPr>
              <w:spacing w:line="244" w:lineRule="auto"/>
              <w:rPr>
                <w:rFonts w:ascii="Arial"/>
                <w:sz w:val="21"/>
              </w:rPr>
            </w:pPr>
          </w:p>
          <w:p w14:paraId="75DB2432">
            <w:pPr>
              <w:spacing w:line="244" w:lineRule="auto"/>
              <w:rPr>
                <w:rFonts w:ascii="Arial"/>
                <w:sz w:val="21"/>
              </w:rPr>
            </w:pPr>
          </w:p>
          <w:p w14:paraId="2378CD02">
            <w:pPr>
              <w:spacing w:line="244" w:lineRule="auto"/>
              <w:rPr>
                <w:rFonts w:ascii="Arial"/>
                <w:sz w:val="21"/>
              </w:rPr>
            </w:pPr>
          </w:p>
          <w:p w14:paraId="6586383D">
            <w:pPr>
              <w:spacing w:line="244" w:lineRule="auto"/>
              <w:rPr>
                <w:rFonts w:ascii="Arial"/>
                <w:sz w:val="21"/>
              </w:rPr>
            </w:pPr>
          </w:p>
          <w:p w14:paraId="75ECC185">
            <w:pPr>
              <w:spacing w:before="72" w:line="184" w:lineRule="auto"/>
              <w:ind w:left="210"/>
              <w:rPr>
                <w:rFonts w:ascii="宋体" w:hAnsi="宋体" w:eastAsia="宋体" w:cs="宋体"/>
                <w:sz w:val="22"/>
                <w:szCs w:val="22"/>
              </w:rPr>
            </w:pPr>
            <w:r>
              <w:rPr>
                <w:rFonts w:ascii="宋体" w:hAnsi="宋体" w:eastAsia="宋体" w:cs="宋体"/>
                <w:spacing w:val="-6"/>
                <w:sz w:val="22"/>
                <w:szCs w:val="22"/>
              </w:rPr>
              <w:t>23</w:t>
            </w:r>
          </w:p>
        </w:tc>
        <w:tc>
          <w:tcPr>
            <w:tcW w:w="1802" w:type="dxa"/>
            <w:vAlign w:val="top"/>
          </w:tcPr>
          <w:p w14:paraId="4BE05807">
            <w:pPr>
              <w:spacing w:line="246" w:lineRule="auto"/>
              <w:rPr>
                <w:rFonts w:ascii="Arial"/>
                <w:sz w:val="21"/>
              </w:rPr>
            </w:pPr>
          </w:p>
          <w:p w14:paraId="225EE964">
            <w:pPr>
              <w:spacing w:line="246" w:lineRule="auto"/>
              <w:rPr>
                <w:rFonts w:ascii="Arial"/>
                <w:sz w:val="21"/>
              </w:rPr>
            </w:pPr>
          </w:p>
          <w:p w14:paraId="3A9EEE2C">
            <w:pPr>
              <w:spacing w:line="246" w:lineRule="auto"/>
              <w:rPr>
                <w:rFonts w:ascii="Arial"/>
                <w:sz w:val="21"/>
              </w:rPr>
            </w:pPr>
          </w:p>
          <w:p w14:paraId="0E9C6548">
            <w:pPr>
              <w:spacing w:line="246" w:lineRule="auto"/>
              <w:rPr>
                <w:rFonts w:ascii="Arial"/>
                <w:sz w:val="21"/>
              </w:rPr>
            </w:pPr>
          </w:p>
          <w:p w14:paraId="417AA4A1">
            <w:pPr>
              <w:spacing w:line="246" w:lineRule="auto"/>
              <w:rPr>
                <w:rFonts w:ascii="Arial"/>
                <w:sz w:val="21"/>
              </w:rPr>
            </w:pPr>
          </w:p>
          <w:p w14:paraId="5ABC91BC">
            <w:pPr>
              <w:spacing w:line="246" w:lineRule="auto"/>
              <w:rPr>
                <w:rFonts w:ascii="Arial"/>
                <w:sz w:val="21"/>
              </w:rPr>
            </w:pPr>
          </w:p>
          <w:p w14:paraId="2E00E189">
            <w:pPr>
              <w:spacing w:line="246" w:lineRule="auto"/>
              <w:rPr>
                <w:rFonts w:ascii="Arial"/>
                <w:sz w:val="21"/>
              </w:rPr>
            </w:pPr>
          </w:p>
          <w:p w14:paraId="42EE68C9">
            <w:pPr>
              <w:spacing w:line="246" w:lineRule="auto"/>
              <w:rPr>
                <w:rFonts w:ascii="Arial"/>
                <w:sz w:val="21"/>
              </w:rPr>
            </w:pPr>
          </w:p>
          <w:p w14:paraId="55D49FBC">
            <w:pPr>
              <w:spacing w:line="246" w:lineRule="auto"/>
              <w:rPr>
                <w:rFonts w:ascii="Arial"/>
                <w:sz w:val="21"/>
              </w:rPr>
            </w:pPr>
          </w:p>
          <w:p w14:paraId="2B6384DC">
            <w:pPr>
              <w:spacing w:line="247" w:lineRule="auto"/>
              <w:rPr>
                <w:rFonts w:ascii="Arial"/>
                <w:sz w:val="21"/>
              </w:rPr>
            </w:pPr>
          </w:p>
          <w:p w14:paraId="16F75A15">
            <w:pPr>
              <w:spacing w:line="247" w:lineRule="auto"/>
              <w:rPr>
                <w:rFonts w:ascii="Arial"/>
                <w:sz w:val="21"/>
              </w:rPr>
            </w:pPr>
          </w:p>
          <w:p w14:paraId="16E9669E">
            <w:pPr>
              <w:spacing w:line="247" w:lineRule="auto"/>
              <w:rPr>
                <w:rFonts w:ascii="Arial"/>
                <w:sz w:val="21"/>
              </w:rPr>
            </w:pPr>
          </w:p>
          <w:p w14:paraId="549D820E">
            <w:pPr>
              <w:spacing w:line="247" w:lineRule="auto"/>
              <w:rPr>
                <w:rFonts w:ascii="Arial"/>
                <w:sz w:val="21"/>
              </w:rPr>
            </w:pPr>
          </w:p>
          <w:p w14:paraId="42844D57">
            <w:pPr>
              <w:spacing w:line="247" w:lineRule="auto"/>
              <w:rPr>
                <w:rFonts w:ascii="Arial"/>
                <w:sz w:val="21"/>
              </w:rPr>
            </w:pPr>
          </w:p>
          <w:p w14:paraId="0FE0DB75">
            <w:pPr>
              <w:spacing w:line="247" w:lineRule="auto"/>
              <w:rPr>
                <w:rFonts w:ascii="Arial"/>
                <w:sz w:val="21"/>
              </w:rPr>
            </w:pPr>
          </w:p>
          <w:p w14:paraId="7AAED838">
            <w:pPr>
              <w:spacing w:line="247" w:lineRule="auto"/>
              <w:rPr>
                <w:rFonts w:ascii="Arial"/>
                <w:sz w:val="21"/>
              </w:rPr>
            </w:pPr>
          </w:p>
          <w:p w14:paraId="48BA2FF7">
            <w:pPr>
              <w:spacing w:before="78" w:line="272" w:lineRule="auto"/>
              <w:ind w:left="111" w:right="107" w:firstLine="6"/>
              <w:jc w:val="both"/>
            </w:pPr>
            <w:r>
              <w:rPr>
                <w:spacing w:val="-1"/>
              </w:rPr>
              <w:t>对在</w:t>
            </w:r>
            <w:r>
              <w:rPr>
                <w:spacing w:val="-35"/>
              </w:rPr>
              <w:t xml:space="preserve"> </w:t>
            </w:r>
            <w:r>
              <w:rPr>
                <w:spacing w:val="-1"/>
              </w:rPr>
              <w:t>自</w:t>
            </w:r>
            <w:r>
              <w:rPr>
                <w:spacing w:val="-68"/>
              </w:rPr>
              <w:t xml:space="preserve"> </w:t>
            </w:r>
            <w:r>
              <w:rPr>
                <w:spacing w:val="-1"/>
              </w:rPr>
              <w:t>然保护</w:t>
            </w:r>
            <w:r>
              <w:t xml:space="preserve"> </w:t>
            </w:r>
            <w:r>
              <w:rPr>
                <w:spacing w:val="23"/>
              </w:rPr>
              <w:t>地内进行非法</w:t>
            </w:r>
            <w:r>
              <w:t xml:space="preserve"> </w:t>
            </w:r>
            <w:r>
              <w:rPr>
                <w:spacing w:val="-15"/>
              </w:rPr>
              <w:t>开矿、修路、筑</w:t>
            </w:r>
            <w:r>
              <w:rPr>
                <w:spacing w:val="2"/>
              </w:rPr>
              <w:t xml:space="preserve"> </w:t>
            </w:r>
            <w:r>
              <w:rPr>
                <w:spacing w:val="-15"/>
              </w:rPr>
              <w:t>坝、建设造成生</w:t>
            </w:r>
            <w:r>
              <w:rPr>
                <w:spacing w:val="2"/>
              </w:rPr>
              <w:t xml:space="preserve"> </w:t>
            </w:r>
            <w:r>
              <w:rPr>
                <w:spacing w:val="22"/>
              </w:rPr>
              <w:t>态破坏等行为</w:t>
            </w:r>
            <w:r>
              <w:rPr>
                <w:spacing w:val="3"/>
              </w:rPr>
              <w:t xml:space="preserve"> </w:t>
            </w:r>
            <w:r>
              <w:rPr>
                <w:spacing w:val="-2"/>
              </w:rPr>
              <w:t>的行政处罚</w:t>
            </w:r>
          </w:p>
        </w:tc>
        <w:tc>
          <w:tcPr>
            <w:tcW w:w="773" w:type="dxa"/>
            <w:vAlign w:val="top"/>
          </w:tcPr>
          <w:p w14:paraId="52EA73C6">
            <w:pPr>
              <w:spacing w:line="245" w:lineRule="auto"/>
              <w:rPr>
                <w:rFonts w:ascii="Arial"/>
                <w:sz w:val="21"/>
              </w:rPr>
            </w:pPr>
          </w:p>
          <w:p w14:paraId="52FA8AEF">
            <w:pPr>
              <w:spacing w:line="245" w:lineRule="auto"/>
              <w:rPr>
                <w:rFonts w:ascii="Arial"/>
                <w:sz w:val="21"/>
              </w:rPr>
            </w:pPr>
          </w:p>
          <w:p w14:paraId="2CA8FAE3">
            <w:pPr>
              <w:spacing w:line="245" w:lineRule="auto"/>
              <w:rPr>
                <w:rFonts w:ascii="Arial"/>
                <w:sz w:val="21"/>
              </w:rPr>
            </w:pPr>
          </w:p>
          <w:p w14:paraId="601619F6">
            <w:pPr>
              <w:spacing w:line="245" w:lineRule="auto"/>
              <w:rPr>
                <w:rFonts w:ascii="Arial"/>
                <w:sz w:val="21"/>
              </w:rPr>
            </w:pPr>
          </w:p>
          <w:p w14:paraId="3B0AD277">
            <w:pPr>
              <w:spacing w:line="245" w:lineRule="auto"/>
              <w:rPr>
                <w:rFonts w:ascii="Arial"/>
                <w:sz w:val="21"/>
              </w:rPr>
            </w:pPr>
          </w:p>
          <w:p w14:paraId="4D5A9DD2">
            <w:pPr>
              <w:spacing w:line="245" w:lineRule="auto"/>
              <w:rPr>
                <w:rFonts w:ascii="Arial"/>
                <w:sz w:val="21"/>
              </w:rPr>
            </w:pPr>
          </w:p>
          <w:p w14:paraId="0DF15985">
            <w:pPr>
              <w:spacing w:line="245" w:lineRule="auto"/>
              <w:rPr>
                <w:rFonts w:ascii="Arial"/>
                <w:sz w:val="21"/>
              </w:rPr>
            </w:pPr>
          </w:p>
          <w:p w14:paraId="233A43E2">
            <w:pPr>
              <w:spacing w:line="245" w:lineRule="auto"/>
              <w:rPr>
                <w:rFonts w:ascii="Arial"/>
                <w:sz w:val="21"/>
              </w:rPr>
            </w:pPr>
          </w:p>
          <w:p w14:paraId="0212EFFC">
            <w:pPr>
              <w:spacing w:line="245" w:lineRule="auto"/>
              <w:rPr>
                <w:rFonts w:ascii="Arial"/>
                <w:sz w:val="21"/>
              </w:rPr>
            </w:pPr>
          </w:p>
          <w:p w14:paraId="3A874DD6">
            <w:pPr>
              <w:spacing w:line="245" w:lineRule="auto"/>
              <w:rPr>
                <w:rFonts w:ascii="Arial"/>
                <w:sz w:val="21"/>
              </w:rPr>
            </w:pPr>
          </w:p>
          <w:p w14:paraId="12B99691">
            <w:pPr>
              <w:spacing w:line="245" w:lineRule="auto"/>
              <w:rPr>
                <w:rFonts w:ascii="Arial"/>
                <w:sz w:val="21"/>
              </w:rPr>
            </w:pPr>
          </w:p>
          <w:p w14:paraId="17A22BD0">
            <w:pPr>
              <w:spacing w:line="245" w:lineRule="auto"/>
              <w:rPr>
                <w:rFonts w:ascii="Arial"/>
                <w:sz w:val="21"/>
              </w:rPr>
            </w:pPr>
          </w:p>
          <w:p w14:paraId="295F7544">
            <w:pPr>
              <w:spacing w:line="245" w:lineRule="auto"/>
              <w:rPr>
                <w:rFonts w:ascii="Arial"/>
                <w:sz w:val="21"/>
              </w:rPr>
            </w:pPr>
          </w:p>
          <w:p w14:paraId="7D1A3CD8">
            <w:pPr>
              <w:spacing w:line="245" w:lineRule="auto"/>
              <w:rPr>
                <w:rFonts w:ascii="Arial"/>
                <w:sz w:val="21"/>
              </w:rPr>
            </w:pPr>
          </w:p>
          <w:p w14:paraId="26F710DB">
            <w:pPr>
              <w:spacing w:line="245" w:lineRule="auto"/>
              <w:rPr>
                <w:rFonts w:ascii="Arial"/>
                <w:sz w:val="21"/>
              </w:rPr>
            </w:pPr>
          </w:p>
          <w:p w14:paraId="77166784">
            <w:pPr>
              <w:spacing w:line="246" w:lineRule="auto"/>
              <w:rPr>
                <w:rFonts w:ascii="Arial"/>
                <w:sz w:val="21"/>
              </w:rPr>
            </w:pPr>
          </w:p>
          <w:p w14:paraId="0B957C8E">
            <w:pPr>
              <w:spacing w:line="246" w:lineRule="auto"/>
              <w:rPr>
                <w:rFonts w:ascii="Arial"/>
                <w:sz w:val="21"/>
              </w:rPr>
            </w:pPr>
          </w:p>
          <w:p w14:paraId="4C7ACF03">
            <w:pPr>
              <w:spacing w:line="246" w:lineRule="auto"/>
              <w:rPr>
                <w:rFonts w:ascii="Arial"/>
                <w:sz w:val="21"/>
              </w:rPr>
            </w:pPr>
          </w:p>
          <w:p w14:paraId="4F084FBD">
            <w:pPr>
              <w:spacing w:line="246" w:lineRule="auto"/>
              <w:rPr>
                <w:rFonts w:ascii="Arial"/>
                <w:sz w:val="21"/>
              </w:rPr>
            </w:pPr>
          </w:p>
          <w:p w14:paraId="676D3DBE">
            <w:pPr>
              <w:spacing w:before="78" w:line="263" w:lineRule="auto"/>
              <w:ind w:left="160" w:right="145" w:hanging="9"/>
            </w:pPr>
            <w:r>
              <w:rPr>
                <w:spacing w:val="-5"/>
              </w:rPr>
              <w:t>行政</w:t>
            </w:r>
            <w:r>
              <w:t xml:space="preserve"> </w:t>
            </w:r>
            <w:r>
              <w:rPr>
                <w:spacing w:val="-10"/>
              </w:rPr>
              <w:t>处罚</w:t>
            </w:r>
          </w:p>
        </w:tc>
        <w:tc>
          <w:tcPr>
            <w:tcW w:w="1547" w:type="dxa"/>
            <w:vAlign w:val="top"/>
          </w:tcPr>
          <w:p w14:paraId="02CC2535">
            <w:pPr>
              <w:spacing w:line="248" w:lineRule="auto"/>
              <w:rPr>
                <w:rFonts w:ascii="Arial"/>
                <w:sz w:val="21"/>
              </w:rPr>
            </w:pPr>
          </w:p>
          <w:p w14:paraId="3DDCA794">
            <w:pPr>
              <w:spacing w:line="248" w:lineRule="auto"/>
              <w:rPr>
                <w:rFonts w:ascii="Arial"/>
                <w:sz w:val="21"/>
              </w:rPr>
            </w:pPr>
          </w:p>
          <w:p w14:paraId="176BCB10">
            <w:pPr>
              <w:spacing w:line="248" w:lineRule="auto"/>
              <w:rPr>
                <w:rFonts w:ascii="Arial"/>
                <w:sz w:val="21"/>
              </w:rPr>
            </w:pPr>
          </w:p>
          <w:p w14:paraId="6ACB2256">
            <w:pPr>
              <w:spacing w:line="248" w:lineRule="auto"/>
              <w:rPr>
                <w:rFonts w:ascii="Arial"/>
                <w:sz w:val="21"/>
              </w:rPr>
            </w:pPr>
          </w:p>
          <w:p w14:paraId="657168C6">
            <w:pPr>
              <w:spacing w:line="249" w:lineRule="auto"/>
              <w:rPr>
                <w:rFonts w:ascii="Arial"/>
                <w:sz w:val="21"/>
              </w:rPr>
            </w:pPr>
          </w:p>
          <w:p w14:paraId="0D6D17C6">
            <w:pPr>
              <w:spacing w:line="249" w:lineRule="auto"/>
              <w:rPr>
                <w:rFonts w:ascii="Arial"/>
                <w:sz w:val="21"/>
              </w:rPr>
            </w:pPr>
          </w:p>
          <w:p w14:paraId="03F4E1BC">
            <w:pPr>
              <w:spacing w:line="249" w:lineRule="auto"/>
              <w:rPr>
                <w:rFonts w:ascii="Arial"/>
                <w:sz w:val="21"/>
              </w:rPr>
            </w:pPr>
          </w:p>
          <w:p w14:paraId="5D05CD94">
            <w:pPr>
              <w:spacing w:line="249" w:lineRule="auto"/>
              <w:rPr>
                <w:rFonts w:ascii="Arial"/>
                <w:sz w:val="21"/>
              </w:rPr>
            </w:pPr>
          </w:p>
          <w:p w14:paraId="0D78EB5C">
            <w:pPr>
              <w:spacing w:line="249" w:lineRule="auto"/>
              <w:rPr>
                <w:rFonts w:ascii="Arial"/>
                <w:sz w:val="21"/>
              </w:rPr>
            </w:pPr>
          </w:p>
          <w:p w14:paraId="6A0AC31B">
            <w:pPr>
              <w:spacing w:line="249" w:lineRule="auto"/>
              <w:rPr>
                <w:rFonts w:ascii="Arial"/>
                <w:sz w:val="21"/>
              </w:rPr>
            </w:pPr>
          </w:p>
          <w:p w14:paraId="552A7E3F">
            <w:pPr>
              <w:spacing w:line="249" w:lineRule="auto"/>
              <w:rPr>
                <w:rFonts w:ascii="Arial"/>
                <w:sz w:val="21"/>
              </w:rPr>
            </w:pPr>
          </w:p>
          <w:p w14:paraId="7DD0EA3A">
            <w:pPr>
              <w:spacing w:line="249" w:lineRule="auto"/>
              <w:rPr>
                <w:rFonts w:ascii="Arial"/>
                <w:sz w:val="21"/>
              </w:rPr>
            </w:pPr>
          </w:p>
          <w:p w14:paraId="148C8D42">
            <w:pPr>
              <w:spacing w:line="249" w:lineRule="auto"/>
              <w:rPr>
                <w:rFonts w:ascii="Arial"/>
                <w:sz w:val="21"/>
              </w:rPr>
            </w:pPr>
          </w:p>
          <w:p w14:paraId="1FE53941">
            <w:pPr>
              <w:spacing w:line="249" w:lineRule="auto"/>
              <w:rPr>
                <w:rFonts w:ascii="Arial"/>
                <w:sz w:val="21"/>
              </w:rPr>
            </w:pPr>
          </w:p>
          <w:p w14:paraId="509ABA57">
            <w:pPr>
              <w:spacing w:line="249" w:lineRule="auto"/>
              <w:rPr>
                <w:rFonts w:ascii="Arial"/>
                <w:sz w:val="21"/>
              </w:rPr>
            </w:pPr>
          </w:p>
          <w:p w14:paraId="2140AB70">
            <w:pPr>
              <w:spacing w:line="249" w:lineRule="auto"/>
              <w:rPr>
                <w:rFonts w:ascii="Arial"/>
                <w:sz w:val="21"/>
              </w:rPr>
            </w:pPr>
          </w:p>
          <w:p w14:paraId="1E7823B6">
            <w:pPr>
              <w:spacing w:line="249" w:lineRule="auto"/>
              <w:rPr>
                <w:rFonts w:ascii="Arial"/>
                <w:sz w:val="21"/>
              </w:rPr>
            </w:pPr>
          </w:p>
          <w:p w14:paraId="01E0B71B">
            <w:pPr>
              <w:spacing w:line="249" w:lineRule="auto"/>
              <w:rPr>
                <w:rFonts w:ascii="Arial"/>
                <w:sz w:val="21"/>
              </w:rPr>
            </w:pPr>
          </w:p>
          <w:p w14:paraId="7C9C9380">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49E6A640">
            <w:pPr>
              <w:spacing w:line="250" w:lineRule="auto"/>
              <w:rPr>
                <w:rFonts w:ascii="Arial"/>
                <w:sz w:val="21"/>
              </w:rPr>
            </w:pPr>
          </w:p>
          <w:p w14:paraId="1A1D8207">
            <w:pPr>
              <w:spacing w:line="250" w:lineRule="auto"/>
              <w:rPr>
                <w:rFonts w:ascii="Arial"/>
                <w:sz w:val="21"/>
              </w:rPr>
            </w:pPr>
          </w:p>
          <w:p w14:paraId="27CC2903">
            <w:pPr>
              <w:spacing w:line="251" w:lineRule="auto"/>
              <w:rPr>
                <w:rFonts w:ascii="Arial"/>
                <w:sz w:val="21"/>
              </w:rPr>
            </w:pPr>
          </w:p>
          <w:p w14:paraId="0B367565">
            <w:pPr>
              <w:spacing w:line="251" w:lineRule="auto"/>
              <w:rPr>
                <w:rFonts w:ascii="Arial"/>
                <w:sz w:val="21"/>
              </w:rPr>
            </w:pPr>
          </w:p>
          <w:p w14:paraId="57ED47DB">
            <w:pPr>
              <w:spacing w:line="251" w:lineRule="auto"/>
              <w:rPr>
                <w:rFonts w:ascii="Arial"/>
                <w:sz w:val="21"/>
              </w:rPr>
            </w:pPr>
          </w:p>
          <w:p w14:paraId="0AADA3A0">
            <w:pPr>
              <w:spacing w:line="251" w:lineRule="auto"/>
              <w:rPr>
                <w:rFonts w:ascii="Arial"/>
                <w:sz w:val="21"/>
              </w:rPr>
            </w:pPr>
          </w:p>
          <w:p w14:paraId="417F89FB">
            <w:pPr>
              <w:spacing w:line="251" w:lineRule="auto"/>
              <w:rPr>
                <w:rFonts w:ascii="Arial"/>
                <w:sz w:val="21"/>
              </w:rPr>
            </w:pPr>
          </w:p>
          <w:p w14:paraId="15B4EB08">
            <w:pPr>
              <w:spacing w:line="251" w:lineRule="auto"/>
              <w:rPr>
                <w:rFonts w:ascii="Arial"/>
                <w:sz w:val="21"/>
              </w:rPr>
            </w:pPr>
          </w:p>
          <w:p w14:paraId="367BCAF2">
            <w:pPr>
              <w:spacing w:line="251" w:lineRule="auto"/>
              <w:rPr>
                <w:rFonts w:ascii="Arial"/>
                <w:sz w:val="21"/>
              </w:rPr>
            </w:pPr>
          </w:p>
          <w:p w14:paraId="66CDC4CA">
            <w:pPr>
              <w:spacing w:line="251" w:lineRule="auto"/>
              <w:rPr>
                <w:rFonts w:ascii="Arial"/>
                <w:sz w:val="21"/>
              </w:rPr>
            </w:pPr>
          </w:p>
          <w:p w14:paraId="36A638CA">
            <w:pPr>
              <w:spacing w:line="251" w:lineRule="auto"/>
              <w:rPr>
                <w:rFonts w:ascii="Arial"/>
                <w:sz w:val="21"/>
              </w:rPr>
            </w:pPr>
          </w:p>
          <w:p w14:paraId="03EDDAED">
            <w:pPr>
              <w:spacing w:line="251" w:lineRule="auto"/>
              <w:rPr>
                <w:rFonts w:ascii="Arial"/>
                <w:sz w:val="21"/>
              </w:rPr>
            </w:pPr>
          </w:p>
          <w:p w14:paraId="2B609B3B">
            <w:pPr>
              <w:spacing w:line="251" w:lineRule="auto"/>
              <w:rPr>
                <w:rFonts w:ascii="Arial"/>
                <w:sz w:val="21"/>
              </w:rPr>
            </w:pPr>
          </w:p>
          <w:p w14:paraId="135674D4">
            <w:pPr>
              <w:spacing w:line="251" w:lineRule="auto"/>
              <w:rPr>
                <w:rFonts w:ascii="Arial"/>
                <w:sz w:val="21"/>
              </w:rPr>
            </w:pPr>
          </w:p>
          <w:p w14:paraId="3E407703">
            <w:pPr>
              <w:spacing w:line="251" w:lineRule="auto"/>
              <w:rPr>
                <w:rFonts w:ascii="Arial"/>
                <w:sz w:val="21"/>
              </w:rPr>
            </w:pPr>
          </w:p>
          <w:p w14:paraId="39033135">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4C9608CC">
            <w:pPr>
              <w:spacing w:before="85" w:line="216" w:lineRule="auto"/>
              <w:ind w:left="128"/>
            </w:pPr>
            <w:r>
              <w:rPr>
                <w:spacing w:val="-3"/>
              </w:rPr>
              <w:t>1.《中华人民共和国野生动物保护法》（</w:t>
            </w:r>
            <w:r>
              <w:rPr>
                <w:spacing w:val="-69"/>
              </w:rPr>
              <w:t xml:space="preserve"> </w:t>
            </w:r>
            <w:r>
              <w:rPr>
                <w:spacing w:val="-4"/>
              </w:rPr>
              <w:t>2002</w:t>
            </w:r>
            <w:r>
              <w:rPr>
                <w:spacing w:val="-48"/>
              </w:rPr>
              <w:t xml:space="preserve"> </w:t>
            </w:r>
            <w:r>
              <w:rPr>
                <w:spacing w:val="-4"/>
              </w:rPr>
              <w:t>年修订）</w:t>
            </w:r>
          </w:p>
          <w:p w14:paraId="06EFACA7">
            <w:pPr>
              <w:spacing w:before="80" w:line="271" w:lineRule="auto"/>
              <w:ind w:left="111" w:right="32" w:firstLine="14"/>
            </w:pPr>
            <w:r>
              <w:t>第十三条第二款  禁止在自然保护地建设法律法规规定不得建设的项目。</w:t>
            </w:r>
            <w:r>
              <w:rPr>
                <w:spacing w:val="3"/>
              </w:rPr>
              <w:t xml:space="preserve"> </w:t>
            </w:r>
            <w:r>
              <w:t>机场、铁路、公路、航道、水利水电、风电、光伏发</w:t>
            </w:r>
            <w:r>
              <w:rPr>
                <w:spacing w:val="-1"/>
              </w:rPr>
              <w:t>电、围堰、围填海等</w:t>
            </w:r>
            <w:r>
              <w:t xml:space="preserve">  </w:t>
            </w:r>
            <w:r>
              <w:rPr>
                <w:spacing w:val="-4"/>
              </w:rPr>
              <w:t>建设项目的选址选线，应当避让自然保护地以及</w:t>
            </w:r>
            <w:r>
              <w:rPr>
                <w:spacing w:val="-5"/>
              </w:rPr>
              <w:t>其他野生动物重要栖息地、</w:t>
            </w:r>
            <w:r>
              <w:t xml:space="preserve"> 迁徙洄游通道；确实无法避让的，应当采取修建野生</w:t>
            </w:r>
            <w:r>
              <w:rPr>
                <w:spacing w:val="-1"/>
              </w:rPr>
              <w:t>动物通道、过鱼设施</w:t>
            </w:r>
            <w:r>
              <w:t xml:space="preserve">  </w:t>
            </w:r>
            <w:r>
              <w:rPr>
                <w:spacing w:val="-1"/>
              </w:rPr>
              <w:t>等措施，消除或者减少对野生动物的不利影响。</w:t>
            </w:r>
          </w:p>
          <w:p w14:paraId="2F2C3C17">
            <w:pPr>
              <w:spacing w:before="38" w:line="263" w:lineRule="auto"/>
              <w:ind w:left="123" w:right="137" w:firstLine="1"/>
            </w:pPr>
            <w:r>
              <w:rPr>
                <w:spacing w:val="-1"/>
              </w:rPr>
              <w:t>第四十六条  违反本法第十二条第三款、第十三条第二款规定的，依照有</w:t>
            </w:r>
            <w:r>
              <w:rPr>
                <w:spacing w:val="10"/>
              </w:rPr>
              <w:t xml:space="preserve"> </w:t>
            </w:r>
            <w:r>
              <w:rPr>
                <w:spacing w:val="-2"/>
              </w:rPr>
              <w:t>关法律法规的规定处罚。</w:t>
            </w:r>
          </w:p>
          <w:p w14:paraId="27AD4B20">
            <w:pPr>
              <w:spacing w:before="35" w:line="216" w:lineRule="auto"/>
              <w:ind w:left="122"/>
            </w:pPr>
            <w:r>
              <w:rPr>
                <w:spacing w:val="-3"/>
              </w:rPr>
              <w:t>2.《中华人民共和国自然保护区条例》（</w:t>
            </w:r>
            <w:r>
              <w:rPr>
                <w:spacing w:val="-69"/>
              </w:rPr>
              <w:t xml:space="preserve"> </w:t>
            </w:r>
            <w:r>
              <w:rPr>
                <w:spacing w:val="-3"/>
              </w:rPr>
              <w:t>2017</w:t>
            </w:r>
            <w:r>
              <w:rPr>
                <w:spacing w:val="-48"/>
              </w:rPr>
              <w:t xml:space="preserve"> </w:t>
            </w:r>
            <w:r>
              <w:rPr>
                <w:spacing w:val="-3"/>
              </w:rPr>
              <w:t>年修</w:t>
            </w:r>
            <w:r>
              <w:rPr>
                <w:spacing w:val="-4"/>
              </w:rPr>
              <w:t>订）</w:t>
            </w:r>
          </w:p>
          <w:p w14:paraId="7EE3FE61">
            <w:pPr>
              <w:spacing w:before="77" w:line="270" w:lineRule="auto"/>
              <w:ind w:left="109" w:right="137" w:firstLine="16"/>
            </w:pPr>
            <w:r>
              <w:rPr>
                <w:spacing w:val="-1"/>
              </w:rPr>
              <w:t>第三十五条  违反本条例规定，在自然保护区进行砍伐、放牧、狩猎、捕</w:t>
            </w:r>
            <w:r>
              <w:rPr>
                <w:spacing w:val="10"/>
              </w:rPr>
              <w:t xml:space="preserve"> </w:t>
            </w:r>
            <w:r>
              <w:t>捞、采药、开垦、烧荒、开矿、采石、挖沙等活动的单位</w:t>
            </w:r>
            <w:r>
              <w:rPr>
                <w:spacing w:val="-1"/>
              </w:rPr>
              <w:t>和个人，除可以</w:t>
            </w:r>
            <w:r>
              <w:t xml:space="preserve"> 依照有关法律、行政法规规定给予处罚的以外，由县级以</w:t>
            </w:r>
            <w:r>
              <w:rPr>
                <w:spacing w:val="-1"/>
              </w:rPr>
              <w:t>上人民政府有关</w:t>
            </w:r>
            <w:r>
              <w:t xml:space="preserve"> 自然保护区行政主管部门或者其授权的自然保护区管理</w:t>
            </w:r>
            <w:r>
              <w:rPr>
                <w:spacing w:val="-1"/>
              </w:rPr>
              <w:t>机构没收违法所</w:t>
            </w:r>
          </w:p>
          <w:p w14:paraId="791FB96E">
            <w:pPr>
              <w:spacing w:before="37" w:line="215" w:lineRule="auto"/>
              <w:ind w:left="117"/>
            </w:pPr>
            <w:r>
              <w:rPr>
                <w:spacing w:val="-1"/>
              </w:rPr>
              <w:t>得，责令停止违法行为，限期恢复原状或者采取其他补救措施；对自然保</w:t>
            </w:r>
          </w:p>
          <w:p w14:paraId="0B0D2AA1">
            <w:pPr>
              <w:spacing w:before="81" w:line="262" w:lineRule="auto"/>
              <w:ind w:left="131" w:right="1630" w:hanging="8"/>
            </w:pPr>
            <w:r>
              <w:rPr>
                <w:spacing w:val="-6"/>
              </w:rPr>
              <w:t>护区造成破坏的，可以处以</w:t>
            </w:r>
            <w:r>
              <w:rPr>
                <w:spacing w:val="-32"/>
              </w:rPr>
              <w:t xml:space="preserve"> </w:t>
            </w:r>
            <w:r>
              <w:rPr>
                <w:spacing w:val="-6"/>
              </w:rPr>
              <w:t>300</w:t>
            </w:r>
            <w:r>
              <w:rPr>
                <w:spacing w:val="-42"/>
              </w:rPr>
              <w:t xml:space="preserve"> </w:t>
            </w:r>
            <w:r>
              <w:rPr>
                <w:spacing w:val="-6"/>
              </w:rPr>
              <w:t>元以上</w:t>
            </w:r>
            <w:r>
              <w:rPr>
                <w:spacing w:val="-35"/>
              </w:rPr>
              <w:t xml:space="preserve"> </w:t>
            </w:r>
            <w:r>
              <w:rPr>
                <w:spacing w:val="-6"/>
              </w:rPr>
              <w:t>1</w:t>
            </w:r>
            <w:r>
              <w:rPr>
                <w:spacing w:val="-38"/>
              </w:rPr>
              <w:t xml:space="preserve"> </w:t>
            </w:r>
            <w:r>
              <w:rPr>
                <w:spacing w:val="-6"/>
              </w:rPr>
              <w:t>万元</w:t>
            </w:r>
            <w:r>
              <w:rPr>
                <w:spacing w:val="-7"/>
              </w:rPr>
              <w:t>以下的罚款。</w:t>
            </w:r>
            <w:r>
              <w:t xml:space="preserve"> </w:t>
            </w:r>
            <w:r>
              <w:rPr>
                <w:spacing w:val="-4"/>
              </w:rPr>
              <w:t>3.《陆生野生动物保护实施条例》（</w:t>
            </w:r>
            <w:r>
              <w:rPr>
                <w:spacing w:val="-62"/>
              </w:rPr>
              <w:t xml:space="preserve"> </w:t>
            </w:r>
            <w:r>
              <w:rPr>
                <w:spacing w:val="-4"/>
              </w:rPr>
              <w:t>2016</w:t>
            </w:r>
            <w:r>
              <w:rPr>
                <w:spacing w:val="-48"/>
              </w:rPr>
              <w:t xml:space="preserve"> </w:t>
            </w:r>
            <w:r>
              <w:rPr>
                <w:spacing w:val="-4"/>
              </w:rPr>
              <w:t>年修订）</w:t>
            </w:r>
          </w:p>
          <w:p w14:paraId="3458A688">
            <w:pPr>
              <w:spacing w:before="36" w:line="270" w:lineRule="auto"/>
              <w:ind w:left="111" w:right="103" w:firstLine="14"/>
              <w:jc w:val="both"/>
            </w:pPr>
            <w:r>
              <w:rPr>
                <w:spacing w:val="-3"/>
              </w:rPr>
              <w:t>第三十五条 违反野生动物保护法规，在自然保护区</w:t>
            </w:r>
            <w:r>
              <w:rPr>
                <w:spacing w:val="-4"/>
              </w:rPr>
              <w:t>、禁猎区破坏国家或者</w:t>
            </w:r>
            <w:r>
              <w:t xml:space="preserve"> 地方重点保护野生动物主要生息繁衍场所，依照《野</w:t>
            </w:r>
            <w:r>
              <w:rPr>
                <w:spacing w:val="-1"/>
              </w:rPr>
              <w:t>生动物保护法》第三</w:t>
            </w:r>
            <w:r>
              <w:t xml:space="preserve"> </w:t>
            </w:r>
            <w:r>
              <w:rPr>
                <w:spacing w:val="-4"/>
              </w:rPr>
              <w:t>十四条的规定处以罚款的，按照相当于恢复原状所需费用</w:t>
            </w:r>
            <w:r>
              <w:rPr>
                <w:spacing w:val="37"/>
              </w:rPr>
              <w:t xml:space="preserve"> </w:t>
            </w:r>
            <w:r>
              <w:rPr>
                <w:spacing w:val="-4"/>
              </w:rPr>
              <w:t>3 倍以下的标准</w:t>
            </w:r>
            <w:r>
              <w:t xml:space="preserve"> </w:t>
            </w:r>
            <w:r>
              <w:rPr>
                <w:spacing w:val="-3"/>
              </w:rPr>
              <w:t>执行。</w:t>
            </w:r>
          </w:p>
          <w:p w14:paraId="775143F9">
            <w:pPr>
              <w:spacing w:before="38" w:line="267" w:lineRule="auto"/>
              <w:ind w:left="111" w:right="137" w:firstLine="4"/>
            </w:pPr>
            <w:r>
              <w:rPr>
                <w:spacing w:val="-1"/>
              </w:rPr>
              <w:t>在自然保护区、禁猎区破坏非国家或者地方重点保护野生动物主要生息繁</w:t>
            </w:r>
            <w:r>
              <w:rPr>
                <w:spacing w:val="18"/>
              </w:rPr>
              <w:t xml:space="preserve"> </w:t>
            </w:r>
            <w:r>
              <w:t>衍场所的，由野生动物行政主管部门责令停止破坏行</w:t>
            </w:r>
            <w:r>
              <w:rPr>
                <w:spacing w:val="-1"/>
              </w:rPr>
              <w:t>为，限期恢复原状，</w:t>
            </w:r>
            <w:r>
              <w:t xml:space="preserve"> </w:t>
            </w:r>
            <w:r>
              <w:rPr>
                <w:spacing w:val="-1"/>
              </w:rPr>
              <w:t>并处以恢复原状所需费用 2 倍以下的罚款。</w:t>
            </w:r>
          </w:p>
          <w:p w14:paraId="4961EFED">
            <w:pPr>
              <w:spacing w:before="39" w:line="217" w:lineRule="auto"/>
              <w:ind w:left="121"/>
            </w:pPr>
            <w:r>
              <w:rPr>
                <w:spacing w:val="-3"/>
              </w:rPr>
              <w:t>4.《风景名胜区条例》（</w:t>
            </w:r>
            <w:r>
              <w:rPr>
                <w:spacing w:val="-61"/>
              </w:rPr>
              <w:t xml:space="preserve"> </w:t>
            </w:r>
            <w:r>
              <w:rPr>
                <w:spacing w:val="-3"/>
              </w:rPr>
              <w:t>2016</w:t>
            </w:r>
            <w:r>
              <w:rPr>
                <w:spacing w:val="-47"/>
              </w:rPr>
              <w:t xml:space="preserve"> </w:t>
            </w:r>
            <w:r>
              <w:rPr>
                <w:spacing w:val="-3"/>
              </w:rPr>
              <w:t>年修订）</w:t>
            </w:r>
          </w:p>
          <w:p w14:paraId="194C8F4E">
            <w:pPr>
              <w:spacing w:before="77" w:line="268" w:lineRule="auto"/>
              <w:ind w:left="114" w:right="137" w:firstLine="11"/>
              <w:jc w:val="both"/>
            </w:pPr>
            <w:r>
              <w:rPr>
                <w:spacing w:val="-1"/>
              </w:rPr>
              <w:t>第四十条第一款  违反本条例的规定，有下列行为之一的，由风景名胜区</w:t>
            </w:r>
            <w:r>
              <w:rPr>
                <w:spacing w:val="10"/>
              </w:rPr>
              <w:t xml:space="preserve"> </w:t>
            </w:r>
            <w:r>
              <w:t>管理机构责令停止违法行为、恢复原状或者限</w:t>
            </w:r>
            <w:r>
              <w:rPr>
                <w:spacing w:val="-1"/>
              </w:rPr>
              <w:t>期拆除，没收违法所得，并</w:t>
            </w:r>
            <w:r>
              <w:t xml:space="preserve"> </w:t>
            </w:r>
            <w:r>
              <w:rPr>
                <w:spacing w:val="-6"/>
              </w:rPr>
              <w:t>处</w:t>
            </w:r>
            <w:r>
              <w:rPr>
                <w:spacing w:val="-33"/>
              </w:rPr>
              <w:t xml:space="preserve"> </w:t>
            </w:r>
            <w:r>
              <w:rPr>
                <w:spacing w:val="-6"/>
              </w:rPr>
              <w:t>50</w:t>
            </w:r>
            <w:r>
              <w:rPr>
                <w:spacing w:val="-38"/>
              </w:rPr>
              <w:t xml:space="preserve"> </w:t>
            </w:r>
            <w:r>
              <w:rPr>
                <w:spacing w:val="-6"/>
              </w:rPr>
              <w:t>万元以上</w:t>
            </w:r>
            <w:r>
              <w:rPr>
                <w:spacing w:val="-35"/>
              </w:rPr>
              <w:t xml:space="preserve"> </w:t>
            </w:r>
            <w:r>
              <w:rPr>
                <w:spacing w:val="-6"/>
              </w:rPr>
              <w:t>100</w:t>
            </w:r>
            <w:r>
              <w:rPr>
                <w:spacing w:val="-38"/>
              </w:rPr>
              <w:t xml:space="preserve"> </w:t>
            </w:r>
            <w:r>
              <w:rPr>
                <w:spacing w:val="-6"/>
              </w:rPr>
              <w:t>万元以下的罚款：</w:t>
            </w:r>
          </w:p>
          <w:p w14:paraId="573ACAD2">
            <w:pPr>
              <w:spacing w:before="36" w:line="206" w:lineRule="auto"/>
              <w:ind w:left="108"/>
            </w:pPr>
            <w:r>
              <w:rPr>
                <w:spacing w:val="-2"/>
              </w:rPr>
              <w:t>（</w:t>
            </w:r>
            <w:r>
              <w:rPr>
                <w:spacing w:val="-63"/>
              </w:rPr>
              <w:t xml:space="preserve"> </w:t>
            </w:r>
            <w:r>
              <w:rPr>
                <w:spacing w:val="-2"/>
              </w:rPr>
              <w:t>一）在风景名胜区内进行开山、采石、开矿等破坏景观、植被、地形地</w:t>
            </w:r>
          </w:p>
        </w:tc>
        <w:tc>
          <w:tcPr>
            <w:tcW w:w="1393" w:type="dxa"/>
            <w:vAlign w:val="top"/>
          </w:tcPr>
          <w:p w14:paraId="07FF3AB9">
            <w:pPr>
              <w:spacing w:line="245" w:lineRule="auto"/>
              <w:rPr>
                <w:rFonts w:ascii="Arial"/>
                <w:sz w:val="21"/>
              </w:rPr>
            </w:pPr>
          </w:p>
          <w:p w14:paraId="25FDD6F1">
            <w:pPr>
              <w:spacing w:line="245" w:lineRule="auto"/>
              <w:rPr>
                <w:rFonts w:ascii="Arial"/>
                <w:sz w:val="21"/>
              </w:rPr>
            </w:pPr>
          </w:p>
          <w:p w14:paraId="28C1A104">
            <w:pPr>
              <w:spacing w:line="245" w:lineRule="auto"/>
              <w:rPr>
                <w:rFonts w:ascii="Arial"/>
                <w:sz w:val="21"/>
              </w:rPr>
            </w:pPr>
          </w:p>
          <w:p w14:paraId="00722349">
            <w:pPr>
              <w:spacing w:line="245" w:lineRule="auto"/>
              <w:rPr>
                <w:rFonts w:ascii="Arial"/>
                <w:sz w:val="21"/>
              </w:rPr>
            </w:pPr>
          </w:p>
          <w:p w14:paraId="3D898294">
            <w:pPr>
              <w:spacing w:line="245" w:lineRule="auto"/>
              <w:rPr>
                <w:rFonts w:ascii="Arial"/>
                <w:sz w:val="21"/>
              </w:rPr>
            </w:pPr>
          </w:p>
          <w:p w14:paraId="35DDDEB8">
            <w:pPr>
              <w:spacing w:line="245" w:lineRule="auto"/>
              <w:rPr>
                <w:rFonts w:ascii="Arial"/>
                <w:sz w:val="21"/>
              </w:rPr>
            </w:pPr>
          </w:p>
          <w:p w14:paraId="6B9769DA">
            <w:pPr>
              <w:spacing w:line="245" w:lineRule="auto"/>
              <w:rPr>
                <w:rFonts w:ascii="Arial"/>
                <w:sz w:val="21"/>
              </w:rPr>
            </w:pPr>
          </w:p>
          <w:p w14:paraId="0F8EA618">
            <w:pPr>
              <w:spacing w:line="245" w:lineRule="auto"/>
              <w:rPr>
                <w:rFonts w:ascii="Arial"/>
                <w:sz w:val="21"/>
              </w:rPr>
            </w:pPr>
          </w:p>
          <w:p w14:paraId="7F544505">
            <w:pPr>
              <w:spacing w:line="245" w:lineRule="auto"/>
              <w:rPr>
                <w:rFonts w:ascii="Arial"/>
                <w:sz w:val="21"/>
              </w:rPr>
            </w:pPr>
          </w:p>
          <w:p w14:paraId="2518627E">
            <w:pPr>
              <w:spacing w:line="245" w:lineRule="auto"/>
              <w:rPr>
                <w:rFonts w:ascii="Arial"/>
                <w:sz w:val="21"/>
              </w:rPr>
            </w:pPr>
          </w:p>
          <w:p w14:paraId="253201D8">
            <w:pPr>
              <w:spacing w:line="245" w:lineRule="auto"/>
              <w:rPr>
                <w:rFonts w:ascii="Arial"/>
                <w:sz w:val="21"/>
              </w:rPr>
            </w:pPr>
          </w:p>
          <w:p w14:paraId="082A2C4B">
            <w:pPr>
              <w:spacing w:before="78" w:line="274" w:lineRule="auto"/>
              <w:ind w:left="122" w:right="107" w:firstLine="1"/>
            </w:pPr>
            <w:r>
              <w:rPr>
                <w:spacing w:val="-9"/>
              </w:rPr>
              <w:t>依据《国家</w:t>
            </w:r>
            <w:r>
              <w:t xml:space="preserve"> </w:t>
            </w:r>
            <w:r>
              <w:rPr>
                <w:spacing w:val="-4"/>
              </w:rPr>
              <w:t>林业和草</w:t>
            </w:r>
            <w:r>
              <w:t xml:space="preserve">  </w:t>
            </w:r>
            <w:r>
              <w:rPr>
                <w:spacing w:val="-4"/>
              </w:rPr>
              <w:t>原局办公</w:t>
            </w:r>
            <w:r>
              <w:t xml:space="preserve">  </w:t>
            </w:r>
            <w:r>
              <w:rPr>
                <w:spacing w:val="-4"/>
              </w:rPr>
              <w:t>室关于做</w:t>
            </w:r>
            <w:r>
              <w:t xml:space="preserve">  </w:t>
            </w:r>
            <w:r>
              <w:rPr>
                <w:spacing w:val="-4"/>
              </w:rPr>
              <w:t>好林草行</w:t>
            </w:r>
            <w:r>
              <w:t xml:space="preserve">  </w:t>
            </w:r>
            <w:r>
              <w:rPr>
                <w:spacing w:val="-4"/>
              </w:rPr>
              <w:t>政执法与</w:t>
            </w:r>
            <w:r>
              <w:t xml:space="preserve">  </w:t>
            </w:r>
            <w:r>
              <w:rPr>
                <w:spacing w:val="-4"/>
              </w:rPr>
              <w:t>生态环境</w:t>
            </w:r>
            <w:r>
              <w:t xml:space="preserve">  </w:t>
            </w:r>
            <w:r>
              <w:rPr>
                <w:spacing w:val="-4"/>
              </w:rPr>
              <w:t>综合行政</w:t>
            </w:r>
            <w:r>
              <w:t xml:space="preserve">  </w:t>
            </w:r>
            <w:r>
              <w:rPr>
                <w:spacing w:val="-4"/>
              </w:rPr>
              <w:t>执法衔接</w:t>
            </w:r>
            <w:r>
              <w:t xml:space="preserve">  </w:t>
            </w:r>
            <w:r>
              <w:rPr>
                <w:spacing w:val="-4"/>
              </w:rPr>
              <w:t>的通知》</w:t>
            </w:r>
          </w:p>
          <w:p w14:paraId="4B42FACF">
            <w:pPr>
              <w:spacing w:before="32" w:line="224" w:lineRule="auto"/>
              <w:ind w:left="128"/>
            </w:pPr>
            <w:r>
              <w:rPr>
                <w:spacing w:val="-6"/>
              </w:rPr>
              <w:t>（办发字</w:t>
            </w:r>
          </w:p>
          <w:p w14:paraId="4E1446C2">
            <w:pPr>
              <w:spacing w:before="68" w:line="263" w:lineRule="auto"/>
              <w:ind w:left="129" w:right="107" w:firstLine="19"/>
            </w:pPr>
            <w:r>
              <w:rPr>
                <w:spacing w:val="-9"/>
              </w:rPr>
              <w:t>〔2020〕26</w:t>
            </w:r>
            <w:r>
              <w:rPr>
                <w:spacing w:val="3"/>
              </w:rPr>
              <w:t xml:space="preserve"> </w:t>
            </w:r>
            <w:r>
              <w:rPr>
                <w:spacing w:val="-11"/>
              </w:rPr>
              <w:t>号）</w:t>
            </w:r>
          </w:p>
        </w:tc>
      </w:tr>
    </w:tbl>
    <w:p w14:paraId="16D1ACC5">
      <w:pPr>
        <w:pStyle w:val="2"/>
        <w:rPr>
          <w:sz w:val="21"/>
        </w:rPr>
      </w:pPr>
    </w:p>
    <w:p w14:paraId="63043202">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707C3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49BE55E6">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7A933959">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174C4189">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48DE2528">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0C4CBC9B">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6D7C95AC">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1C57DEE3">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18B112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3" w:hRule="atLeast"/>
        </w:trPr>
        <w:tc>
          <w:tcPr>
            <w:tcW w:w="626" w:type="dxa"/>
            <w:vAlign w:val="top"/>
          </w:tcPr>
          <w:p w14:paraId="1C42A9AC">
            <w:pPr>
              <w:rPr>
                <w:rFonts w:ascii="Arial"/>
                <w:sz w:val="21"/>
              </w:rPr>
            </w:pPr>
          </w:p>
        </w:tc>
        <w:tc>
          <w:tcPr>
            <w:tcW w:w="1802" w:type="dxa"/>
            <w:vAlign w:val="top"/>
          </w:tcPr>
          <w:p w14:paraId="531835F2">
            <w:pPr>
              <w:rPr>
                <w:rFonts w:ascii="Arial"/>
                <w:sz w:val="21"/>
              </w:rPr>
            </w:pPr>
          </w:p>
        </w:tc>
        <w:tc>
          <w:tcPr>
            <w:tcW w:w="773" w:type="dxa"/>
            <w:vAlign w:val="top"/>
          </w:tcPr>
          <w:p w14:paraId="083A742A">
            <w:pPr>
              <w:rPr>
                <w:rFonts w:ascii="Arial"/>
                <w:sz w:val="21"/>
              </w:rPr>
            </w:pPr>
          </w:p>
        </w:tc>
        <w:tc>
          <w:tcPr>
            <w:tcW w:w="1547" w:type="dxa"/>
            <w:vAlign w:val="top"/>
          </w:tcPr>
          <w:p w14:paraId="23D8BBB1">
            <w:pPr>
              <w:rPr>
                <w:rFonts w:ascii="Arial"/>
                <w:sz w:val="21"/>
              </w:rPr>
            </w:pPr>
          </w:p>
        </w:tc>
        <w:tc>
          <w:tcPr>
            <w:tcW w:w="1777" w:type="dxa"/>
            <w:vAlign w:val="top"/>
          </w:tcPr>
          <w:p w14:paraId="7C4CBA97">
            <w:pPr>
              <w:rPr>
                <w:rFonts w:ascii="Arial"/>
                <w:sz w:val="21"/>
              </w:rPr>
            </w:pPr>
          </w:p>
        </w:tc>
        <w:tc>
          <w:tcPr>
            <w:tcW w:w="7926" w:type="dxa"/>
            <w:vAlign w:val="top"/>
          </w:tcPr>
          <w:p w14:paraId="4142188F">
            <w:pPr>
              <w:spacing w:before="85" w:line="217" w:lineRule="auto"/>
              <w:ind w:left="120"/>
            </w:pPr>
            <w:r>
              <w:rPr>
                <w:spacing w:val="-3"/>
              </w:rPr>
              <w:t>貌的活动的；</w:t>
            </w:r>
          </w:p>
          <w:p w14:paraId="1F7F95AB">
            <w:pPr>
              <w:spacing w:before="77" w:line="246" w:lineRule="auto"/>
              <w:ind w:left="117" w:right="137" w:hanging="9"/>
            </w:pPr>
            <w:r>
              <w:rPr>
                <w:spacing w:val="-2"/>
              </w:rPr>
              <w:t>（</w:t>
            </w:r>
            <w:r>
              <w:rPr>
                <w:spacing w:val="-63"/>
              </w:rPr>
              <w:t xml:space="preserve"> </w:t>
            </w:r>
            <w:r>
              <w:rPr>
                <w:spacing w:val="-2"/>
              </w:rPr>
              <w:t>二）在风景名胜区内修建储存爆炸性、易燃性、放射性、毒害性、腐蚀</w:t>
            </w:r>
            <w:r>
              <w:t xml:space="preserve"> </w:t>
            </w:r>
            <w:r>
              <w:rPr>
                <w:spacing w:val="-2"/>
              </w:rPr>
              <w:t>性物品的设施的；</w:t>
            </w:r>
          </w:p>
          <w:p w14:paraId="0A3FEE8F">
            <w:pPr>
              <w:spacing w:before="81" w:line="246" w:lineRule="auto"/>
              <w:ind w:left="118" w:right="137" w:hanging="10"/>
            </w:pPr>
            <w:r>
              <w:rPr>
                <w:spacing w:val="-2"/>
              </w:rPr>
              <w:t>（</w:t>
            </w:r>
            <w:r>
              <w:rPr>
                <w:spacing w:val="-62"/>
              </w:rPr>
              <w:t xml:space="preserve"> </w:t>
            </w:r>
            <w:r>
              <w:rPr>
                <w:spacing w:val="-2"/>
              </w:rPr>
              <w:t>三）在核心景区内建设宾馆、招待所、培训中心、疗养院以及与风景名</w:t>
            </w:r>
            <w:r>
              <w:t xml:space="preserve"> </w:t>
            </w:r>
            <w:r>
              <w:rPr>
                <w:spacing w:val="-2"/>
              </w:rPr>
              <w:t>胜资源保护无关的其他建筑物的。</w:t>
            </w:r>
          </w:p>
          <w:p w14:paraId="44B641CC">
            <w:pPr>
              <w:spacing w:before="79" w:line="270" w:lineRule="auto"/>
              <w:ind w:left="113" w:right="103" w:firstLine="12"/>
              <w:jc w:val="both"/>
            </w:pPr>
            <w:r>
              <w:rPr>
                <w:spacing w:val="-1"/>
              </w:rPr>
              <w:t>第四十一条  违反本条例的规定，在风景名胜区内从事禁止范围以外的建</w:t>
            </w:r>
            <w:r>
              <w:rPr>
                <w:spacing w:val="10"/>
              </w:rPr>
              <w:t xml:space="preserve"> </w:t>
            </w:r>
            <w:r>
              <w:t>设活动，未经风景名胜区管理机构审核的，由风</w:t>
            </w:r>
            <w:r>
              <w:rPr>
                <w:spacing w:val="-1"/>
              </w:rPr>
              <w:t>景名胜区管理机构责令停</w:t>
            </w:r>
            <w:r>
              <w:t xml:space="preserve"> </w:t>
            </w:r>
            <w:r>
              <w:rPr>
                <w:spacing w:val="-4"/>
              </w:rPr>
              <w:t>止建设、限期拆除，对个人处</w:t>
            </w:r>
            <w:r>
              <w:rPr>
                <w:spacing w:val="-42"/>
              </w:rPr>
              <w:t xml:space="preserve"> </w:t>
            </w:r>
            <w:r>
              <w:rPr>
                <w:spacing w:val="-4"/>
              </w:rPr>
              <w:t>2</w:t>
            </w:r>
            <w:r>
              <w:rPr>
                <w:spacing w:val="-37"/>
              </w:rPr>
              <w:t xml:space="preserve"> </w:t>
            </w:r>
            <w:r>
              <w:rPr>
                <w:spacing w:val="-4"/>
              </w:rPr>
              <w:t>万元以上</w:t>
            </w:r>
            <w:r>
              <w:rPr>
                <w:spacing w:val="-39"/>
              </w:rPr>
              <w:t xml:space="preserve"> </w:t>
            </w:r>
            <w:r>
              <w:rPr>
                <w:spacing w:val="-4"/>
              </w:rPr>
              <w:t>5</w:t>
            </w:r>
            <w:r>
              <w:rPr>
                <w:spacing w:val="-37"/>
              </w:rPr>
              <w:t xml:space="preserve"> </w:t>
            </w:r>
            <w:r>
              <w:rPr>
                <w:spacing w:val="-4"/>
              </w:rPr>
              <w:t>万元以下的</w:t>
            </w:r>
            <w:r>
              <w:rPr>
                <w:spacing w:val="-5"/>
              </w:rPr>
              <w:t>罚款，对单位处</w:t>
            </w:r>
            <w:r>
              <w:rPr>
                <w:spacing w:val="-41"/>
              </w:rPr>
              <w:t xml:space="preserve"> </w:t>
            </w:r>
            <w:r>
              <w:rPr>
                <w:spacing w:val="-5"/>
              </w:rPr>
              <w:t>20</w:t>
            </w:r>
            <w:r>
              <w:t xml:space="preserve"> </w:t>
            </w:r>
            <w:r>
              <w:rPr>
                <w:spacing w:val="-4"/>
              </w:rPr>
              <w:t>万元以上</w:t>
            </w:r>
            <w:r>
              <w:rPr>
                <w:spacing w:val="-37"/>
              </w:rPr>
              <w:t xml:space="preserve"> </w:t>
            </w:r>
            <w:r>
              <w:rPr>
                <w:spacing w:val="-4"/>
              </w:rPr>
              <w:t>50</w:t>
            </w:r>
            <w:r>
              <w:rPr>
                <w:spacing w:val="-38"/>
              </w:rPr>
              <w:t xml:space="preserve"> </w:t>
            </w:r>
            <w:r>
              <w:rPr>
                <w:spacing w:val="-4"/>
              </w:rPr>
              <w:t>万元以下的罚款。</w:t>
            </w:r>
          </w:p>
          <w:p w14:paraId="06935885">
            <w:pPr>
              <w:spacing w:before="37" w:line="271" w:lineRule="auto"/>
              <w:ind w:left="112" w:right="103" w:firstLine="13"/>
            </w:pPr>
            <w:r>
              <w:t>第四十六条  违反本条例的规定，施工单位在施工过程中，对周围景物、</w:t>
            </w:r>
            <w:r>
              <w:rPr>
                <w:spacing w:val="6"/>
              </w:rPr>
              <w:t xml:space="preserve"> </w:t>
            </w:r>
            <w:r>
              <w:t>水体、林草植被、野生动物资源和地形地貌造成破</w:t>
            </w:r>
            <w:r>
              <w:rPr>
                <w:spacing w:val="-1"/>
              </w:rPr>
              <w:t>坏的，由风景名胜区管</w:t>
            </w:r>
            <w:r>
              <w:t xml:space="preserve"> </w:t>
            </w:r>
            <w:r>
              <w:rPr>
                <w:spacing w:val="-1"/>
              </w:rPr>
              <w:t>理机构责令停止违法行为、限期恢复原状或者采取其他补救措施，并处</w:t>
            </w:r>
            <w:r>
              <w:rPr>
                <w:spacing w:val="-38"/>
              </w:rPr>
              <w:t xml:space="preserve"> </w:t>
            </w:r>
            <w:r>
              <w:rPr>
                <w:spacing w:val="-1"/>
              </w:rPr>
              <w:t>2</w:t>
            </w:r>
            <w:r>
              <w:t xml:space="preserve"> </w:t>
            </w:r>
            <w:r>
              <w:rPr>
                <w:spacing w:val="-4"/>
              </w:rPr>
              <w:t>万元以上</w:t>
            </w:r>
            <w:r>
              <w:rPr>
                <w:spacing w:val="-36"/>
              </w:rPr>
              <w:t xml:space="preserve"> </w:t>
            </w:r>
            <w:r>
              <w:rPr>
                <w:spacing w:val="-4"/>
              </w:rPr>
              <w:t>10</w:t>
            </w:r>
            <w:r>
              <w:rPr>
                <w:spacing w:val="-37"/>
              </w:rPr>
              <w:t xml:space="preserve"> </w:t>
            </w:r>
            <w:r>
              <w:rPr>
                <w:spacing w:val="-4"/>
              </w:rPr>
              <w:t>万元以下的罚款；逾期未恢复原状或</w:t>
            </w:r>
            <w:r>
              <w:rPr>
                <w:spacing w:val="-5"/>
              </w:rPr>
              <w:t>者采取有效措施的，由风</w:t>
            </w:r>
            <w:r>
              <w:t xml:space="preserve"> </w:t>
            </w:r>
            <w:r>
              <w:rPr>
                <w:spacing w:val="-1"/>
              </w:rPr>
              <w:t>景名胜区管理机构责令停止施工。</w:t>
            </w:r>
          </w:p>
          <w:p w14:paraId="0203AF6F">
            <w:pPr>
              <w:spacing w:before="37" w:line="214" w:lineRule="auto"/>
              <w:ind w:left="125"/>
            </w:pPr>
            <w:r>
              <w:rPr>
                <w:spacing w:val="-3"/>
              </w:rPr>
              <w:t>5.《在国家级自然保护区修筑设施审批管理暂行办法》（</w:t>
            </w:r>
            <w:r>
              <w:rPr>
                <w:spacing w:val="-44"/>
              </w:rPr>
              <w:t xml:space="preserve"> </w:t>
            </w:r>
            <w:r>
              <w:rPr>
                <w:spacing w:val="-3"/>
              </w:rPr>
              <w:t>国家林业局令第</w:t>
            </w:r>
          </w:p>
          <w:p w14:paraId="1DEE7D27">
            <w:pPr>
              <w:spacing w:before="82" w:line="216" w:lineRule="auto"/>
              <w:ind w:left="125"/>
            </w:pPr>
            <w:r>
              <w:rPr>
                <w:spacing w:val="-9"/>
              </w:rPr>
              <w:t>50</w:t>
            </w:r>
            <w:r>
              <w:rPr>
                <w:spacing w:val="-26"/>
              </w:rPr>
              <w:t xml:space="preserve"> </w:t>
            </w:r>
            <w:r>
              <w:rPr>
                <w:spacing w:val="-9"/>
              </w:rPr>
              <w:t>号，2018</w:t>
            </w:r>
            <w:r>
              <w:rPr>
                <w:spacing w:val="-48"/>
              </w:rPr>
              <w:t xml:space="preserve"> </w:t>
            </w:r>
            <w:r>
              <w:rPr>
                <w:spacing w:val="-9"/>
              </w:rPr>
              <w:t>年</w:t>
            </w:r>
            <w:r>
              <w:rPr>
                <w:spacing w:val="-42"/>
              </w:rPr>
              <w:t xml:space="preserve"> </w:t>
            </w:r>
            <w:r>
              <w:rPr>
                <w:spacing w:val="-9"/>
              </w:rPr>
              <w:t>4</w:t>
            </w:r>
            <w:r>
              <w:rPr>
                <w:spacing w:val="-39"/>
              </w:rPr>
              <w:t xml:space="preserve"> </w:t>
            </w:r>
            <w:r>
              <w:rPr>
                <w:spacing w:val="-9"/>
              </w:rPr>
              <w:t>月</w:t>
            </w:r>
            <w:r>
              <w:rPr>
                <w:spacing w:val="-35"/>
              </w:rPr>
              <w:t xml:space="preserve"> </w:t>
            </w:r>
            <w:r>
              <w:rPr>
                <w:spacing w:val="-9"/>
              </w:rPr>
              <w:t>15 日施行）</w:t>
            </w:r>
          </w:p>
          <w:p w14:paraId="78DECEAD">
            <w:pPr>
              <w:spacing w:before="81" w:line="267" w:lineRule="auto"/>
              <w:ind w:left="113" w:right="137" w:firstLine="12"/>
              <w:jc w:val="both"/>
            </w:pPr>
            <w:r>
              <w:rPr>
                <w:spacing w:val="-1"/>
              </w:rPr>
              <w:t>第十四条  违反本办法规定，未经批准擅自在国家级自然保护区修筑设施</w:t>
            </w:r>
            <w:r>
              <w:rPr>
                <w:spacing w:val="10"/>
              </w:rPr>
              <w:t xml:space="preserve"> </w:t>
            </w:r>
            <w:r>
              <w:t>的，县级以上人民政府林业主管部门应当责令停</w:t>
            </w:r>
            <w:r>
              <w:rPr>
                <w:spacing w:val="-1"/>
              </w:rPr>
              <w:t>止建设或者使用设施，并</w:t>
            </w:r>
            <w:r>
              <w:t xml:space="preserve"> </w:t>
            </w:r>
            <w:r>
              <w:rPr>
                <w:spacing w:val="-2"/>
              </w:rPr>
              <w:t>采取补救措施。</w:t>
            </w:r>
          </w:p>
          <w:p w14:paraId="4F949C32">
            <w:pPr>
              <w:spacing w:before="37" w:line="262" w:lineRule="auto"/>
              <w:ind w:left="145" w:right="137" w:hanging="20"/>
            </w:pPr>
            <w:r>
              <w:rPr>
                <w:spacing w:val="-1"/>
              </w:rPr>
              <w:t>第十五条  在国家级自然保护区修筑设施对自然保护区造成破坏的，县级</w:t>
            </w:r>
            <w:r>
              <w:rPr>
                <w:spacing w:val="10"/>
              </w:rPr>
              <w:t xml:space="preserve"> </w:t>
            </w:r>
            <w:r>
              <w:rPr>
                <w:spacing w:val="-2"/>
              </w:rPr>
              <w:t>以上人民政府林业主管部门应当依法给予行政处罚或者作出其他处理决</w:t>
            </w:r>
          </w:p>
          <w:p w14:paraId="72308957">
            <w:pPr>
              <w:spacing w:before="38" w:line="226" w:lineRule="auto"/>
              <w:ind w:left="116"/>
            </w:pPr>
            <w:r>
              <w:rPr>
                <w:spacing w:val="-7"/>
              </w:rPr>
              <w:t>定。</w:t>
            </w:r>
          </w:p>
          <w:p w14:paraId="5E916AD7">
            <w:pPr>
              <w:spacing w:before="68" w:line="268" w:lineRule="auto"/>
              <w:ind w:left="111" w:right="137"/>
              <w:jc w:val="both"/>
            </w:pPr>
            <w:r>
              <w:t>林业主管部门在对国家级自然保护区监督检查中，发</w:t>
            </w:r>
            <w:r>
              <w:rPr>
                <w:spacing w:val="-1"/>
              </w:rPr>
              <w:t>现有关工作人员有违</w:t>
            </w:r>
            <w:r>
              <w:t xml:space="preserve"> 法行为，依法应当给予处分的，应当向其任免机关或</w:t>
            </w:r>
            <w:r>
              <w:rPr>
                <w:spacing w:val="-1"/>
              </w:rPr>
              <w:t>者监察机关提出处分</w:t>
            </w:r>
            <w:r>
              <w:t xml:space="preserve"> </w:t>
            </w:r>
            <w:r>
              <w:rPr>
                <w:spacing w:val="-3"/>
              </w:rPr>
              <w:t>建议。</w:t>
            </w:r>
          </w:p>
          <w:p w14:paraId="6AFEF9C7">
            <w:pPr>
              <w:spacing w:before="33" w:line="216" w:lineRule="auto"/>
              <w:ind w:left="124"/>
            </w:pPr>
            <w:r>
              <w:rPr>
                <w:spacing w:val="-1"/>
              </w:rPr>
              <w:t>6.《湖南省野生动植物资源保护条例》（2</w:t>
            </w:r>
            <w:r>
              <w:rPr>
                <w:spacing w:val="-2"/>
              </w:rPr>
              <w:t>020</w:t>
            </w:r>
            <w:r>
              <w:rPr>
                <w:spacing w:val="-48"/>
              </w:rPr>
              <w:t xml:space="preserve"> </w:t>
            </w:r>
            <w:r>
              <w:rPr>
                <w:spacing w:val="-2"/>
              </w:rPr>
              <w:t>年修正）</w:t>
            </w:r>
          </w:p>
          <w:p w14:paraId="5DA7F6EA">
            <w:pPr>
              <w:spacing w:before="81" w:line="241" w:lineRule="auto"/>
              <w:ind w:left="119" w:right="103" w:firstLine="5"/>
            </w:pPr>
            <w:r>
              <w:rPr>
                <w:spacing w:val="-3"/>
              </w:rPr>
              <w:t>第二十九条第一款第一项、第二款 违反本条例，有</w:t>
            </w:r>
            <w:r>
              <w:rPr>
                <w:spacing w:val="-4"/>
              </w:rPr>
              <w:t>下列行为之一尚未构成</w:t>
            </w:r>
            <w:r>
              <w:t xml:space="preserve"> </w:t>
            </w:r>
            <w:r>
              <w:rPr>
                <w:spacing w:val="-2"/>
              </w:rPr>
              <w:t>犯罪的，给予行政处罚：</w:t>
            </w:r>
          </w:p>
        </w:tc>
        <w:tc>
          <w:tcPr>
            <w:tcW w:w="1393" w:type="dxa"/>
            <w:vAlign w:val="top"/>
          </w:tcPr>
          <w:p w14:paraId="6BC72AC5">
            <w:pPr>
              <w:rPr>
                <w:rFonts w:ascii="Arial"/>
                <w:sz w:val="21"/>
              </w:rPr>
            </w:pPr>
          </w:p>
        </w:tc>
      </w:tr>
    </w:tbl>
    <w:p w14:paraId="113F0BBE">
      <w:pPr>
        <w:pStyle w:val="2"/>
        <w:rPr>
          <w:sz w:val="21"/>
        </w:rPr>
      </w:pPr>
    </w:p>
    <w:p w14:paraId="7870562B">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3D22B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0B2DC73B">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1C91949B">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2137D7AE">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4BCBC253">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35C1D62C">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633390A0">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2C4E872B">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48CDDD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3" w:hRule="atLeast"/>
        </w:trPr>
        <w:tc>
          <w:tcPr>
            <w:tcW w:w="626" w:type="dxa"/>
            <w:vAlign w:val="top"/>
          </w:tcPr>
          <w:p w14:paraId="3CFEFB3C">
            <w:pPr>
              <w:rPr>
                <w:rFonts w:ascii="Arial"/>
                <w:sz w:val="21"/>
              </w:rPr>
            </w:pPr>
          </w:p>
        </w:tc>
        <w:tc>
          <w:tcPr>
            <w:tcW w:w="1802" w:type="dxa"/>
            <w:vAlign w:val="top"/>
          </w:tcPr>
          <w:p w14:paraId="13F07C9D">
            <w:pPr>
              <w:rPr>
                <w:rFonts w:ascii="Arial"/>
                <w:sz w:val="21"/>
              </w:rPr>
            </w:pPr>
          </w:p>
        </w:tc>
        <w:tc>
          <w:tcPr>
            <w:tcW w:w="773" w:type="dxa"/>
            <w:vAlign w:val="top"/>
          </w:tcPr>
          <w:p w14:paraId="5326AB4F">
            <w:pPr>
              <w:rPr>
                <w:rFonts w:ascii="Arial"/>
                <w:sz w:val="21"/>
              </w:rPr>
            </w:pPr>
          </w:p>
        </w:tc>
        <w:tc>
          <w:tcPr>
            <w:tcW w:w="1547" w:type="dxa"/>
            <w:vAlign w:val="top"/>
          </w:tcPr>
          <w:p w14:paraId="7D82E452">
            <w:pPr>
              <w:rPr>
                <w:rFonts w:ascii="Arial"/>
                <w:sz w:val="21"/>
              </w:rPr>
            </w:pPr>
          </w:p>
        </w:tc>
        <w:tc>
          <w:tcPr>
            <w:tcW w:w="1777" w:type="dxa"/>
            <w:vAlign w:val="top"/>
          </w:tcPr>
          <w:p w14:paraId="7193F001">
            <w:pPr>
              <w:rPr>
                <w:rFonts w:ascii="Arial"/>
                <w:sz w:val="21"/>
              </w:rPr>
            </w:pPr>
          </w:p>
        </w:tc>
        <w:tc>
          <w:tcPr>
            <w:tcW w:w="7926" w:type="dxa"/>
            <w:vAlign w:val="top"/>
          </w:tcPr>
          <w:p w14:paraId="34D5C83E">
            <w:pPr>
              <w:spacing w:before="87" w:line="271" w:lineRule="auto"/>
              <w:ind w:left="112" w:right="37" w:hanging="4"/>
              <w:jc w:val="both"/>
            </w:pPr>
            <w:r>
              <w:rPr>
                <w:spacing w:val="-6"/>
              </w:rPr>
              <w:t>（</w:t>
            </w:r>
            <w:r>
              <w:rPr>
                <w:spacing w:val="-64"/>
              </w:rPr>
              <w:t xml:space="preserve"> </w:t>
            </w:r>
            <w:r>
              <w:rPr>
                <w:spacing w:val="-6"/>
              </w:rPr>
              <w:t>一）在自然保护区、禁猎区破坏重点保护野生动物主要生息繁</w:t>
            </w:r>
            <w:r>
              <w:rPr>
                <w:spacing w:val="-7"/>
              </w:rPr>
              <w:t>衍场所的，</w:t>
            </w:r>
            <w:r>
              <w:t xml:space="preserve"> </w:t>
            </w:r>
            <w:r>
              <w:rPr>
                <w:spacing w:val="-5"/>
              </w:rPr>
              <w:t>责令停止破坏活动，限期恢复原状，处恢复原状所需费用三倍以下的罚款。</w:t>
            </w:r>
            <w:r>
              <w:rPr>
                <w:spacing w:val="14"/>
              </w:rPr>
              <w:t xml:space="preserve"> </w:t>
            </w:r>
            <w:r>
              <w:t>在自然保护区、禁猎区破坏省保护的有益的或者</w:t>
            </w:r>
            <w:r>
              <w:rPr>
                <w:spacing w:val="-1"/>
              </w:rPr>
              <w:t>有重要经济、科学研究价</w:t>
            </w:r>
            <w:r>
              <w:t xml:space="preserve"> 值的野生动物主要生息繁衍场所的，限期恢复原</w:t>
            </w:r>
            <w:r>
              <w:rPr>
                <w:spacing w:val="-1"/>
              </w:rPr>
              <w:t>状，处恢复原状所需费用</w:t>
            </w:r>
            <w:r>
              <w:t xml:space="preserve"> </w:t>
            </w:r>
            <w:r>
              <w:rPr>
                <w:spacing w:val="-2"/>
              </w:rPr>
              <w:t>二倍以下的罚款；</w:t>
            </w:r>
          </w:p>
          <w:p w14:paraId="439A21B2">
            <w:pPr>
              <w:spacing w:before="35" w:line="216" w:lineRule="auto"/>
              <w:ind w:left="119"/>
            </w:pPr>
            <w:r>
              <w:rPr>
                <w:spacing w:val="-3"/>
              </w:rPr>
              <w:t>前款规定的第（</w:t>
            </w:r>
            <w:r>
              <w:rPr>
                <w:spacing w:val="-47"/>
              </w:rPr>
              <w:t xml:space="preserve"> </w:t>
            </w:r>
            <w:r>
              <w:rPr>
                <w:spacing w:val="-3"/>
              </w:rPr>
              <w:t>一）项由县级以上人民政府林业行政主管部门决定。</w:t>
            </w:r>
          </w:p>
          <w:p w14:paraId="4493BE56">
            <w:pPr>
              <w:spacing w:before="79" w:line="273" w:lineRule="auto"/>
              <w:ind w:left="113" w:firstLine="11"/>
            </w:pPr>
            <w:r>
              <w:rPr>
                <w:spacing w:val="-7"/>
              </w:rPr>
              <w:t>7.《湖南省森林和野生动物类型自然保护区管理实施细则》（</w:t>
            </w:r>
            <w:r>
              <w:rPr>
                <w:spacing w:val="-64"/>
              </w:rPr>
              <w:t xml:space="preserve"> </w:t>
            </w:r>
            <w:r>
              <w:rPr>
                <w:spacing w:val="-7"/>
              </w:rPr>
              <w:t>1998</w:t>
            </w:r>
            <w:r>
              <w:rPr>
                <w:spacing w:val="-48"/>
              </w:rPr>
              <w:t xml:space="preserve"> </w:t>
            </w:r>
            <w:r>
              <w:rPr>
                <w:spacing w:val="-7"/>
              </w:rPr>
              <w:t>年修正）</w:t>
            </w:r>
            <w:r>
              <w:t xml:space="preserve"> </w:t>
            </w:r>
            <w:r>
              <w:rPr>
                <w:spacing w:val="-1"/>
              </w:rPr>
              <w:t>第十七条  对违反本细则规定，在自然保护区进行砍伐、放牧、狩猎、捕</w:t>
            </w:r>
            <w:r>
              <w:rPr>
                <w:spacing w:val="5"/>
              </w:rPr>
              <w:t xml:space="preserve">  </w:t>
            </w:r>
            <w:r>
              <w:rPr>
                <w:spacing w:val="-1"/>
              </w:rPr>
              <w:t>捞、采药、开垦、烧荒、开矿、采石、挖沙等活动的单位或者个人，除可</w:t>
            </w:r>
            <w:r>
              <w:rPr>
                <w:spacing w:val="5"/>
              </w:rPr>
              <w:t xml:space="preserve">  </w:t>
            </w:r>
            <w:r>
              <w:rPr>
                <w:spacing w:val="-1"/>
              </w:rPr>
              <w:t>以依照有关法律、行政法规规定给予处罚以外，由县级以上人民政府林业</w:t>
            </w:r>
            <w:r>
              <w:rPr>
                <w:spacing w:val="5"/>
              </w:rPr>
              <w:t xml:space="preserve">  </w:t>
            </w:r>
            <w:r>
              <w:rPr>
                <w:spacing w:val="-1"/>
              </w:rPr>
              <w:t>主管部门或者其授权的自然保护区管理机构没收违法所得，责令停止违法</w:t>
            </w:r>
            <w:r>
              <w:rPr>
                <w:spacing w:val="5"/>
              </w:rPr>
              <w:t xml:space="preserve">  </w:t>
            </w:r>
            <w:r>
              <w:t>行为，限期恢复原状或者采取其他补救措施；对自然保护区造成破坏的，</w:t>
            </w:r>
            <w:r>
              <w:rPr>
                <w:spacing w:val="5"/>
              </w:rPr>
              <w:t xml:space="preserve">  </w:t>
            </w:r>
            <w:r>
              <w:rPr>
                <w:spacing w:val="-5"/>
              </w:rPr>
              <w:t>可以处</w:t>
            </w:r>
            <w:r>
              <w:rPr>
                <w:spacing w:val="-31"/>
              </w:rPr>
              <w:t xml:space="preserve"> </w:t>
            </w:r>
            <w:r>
              <w:rPr>
                <w:spacing w:val="-5"/>
              </w:rPr>
              <w:t>300</w:t>
            </w:r>
            <w:r>
              <w:rPr>
                <w:spacing w:val="-43"/>
              </w:rPr>
              <w:t xml:space="preserve"> </w:t>
            </w:r>
            <w:r>
              <w:rPr>
                <w:spacing w:val="-5"/>
              </w:rPr>
              <w:t>元以上</w:t>
            </w:r>
            <w:r>
              <w:rPr>
                <w:spacing w:val="-35"/>
              </w:rPr>
              <w:t xml:space="preserve"> </w:t>
            </w:r>
            <w:r>
              <w:rPr>
                <w:spacing w:val="-5"/>
              </w:rPr>
              <w:t>10000</w:t>
            </w:r>
            <w:r>
              <w:rPr>
                <w:spacing w:val="-43"/>
              </w:rPr>
              <w:t xml:space="preserve"> </w:t>
            </w:r>
            <w:r>
              <w:rPr>
                <w:spacing w:val="-5"/>
              </w:rPr>
              <w:t>元以下的罚款。</w:t>
            </w:r>
          </w:p>
          <w:p w14:paraId="4789F29E">
            <w:pPr>
              <w:spacing w:before="34" w:line="263" w:lineRule="auto"/>
              <w:ind w:left="118" w:right="137" w:firstLine="5"/>
            </w:pPr>
            <w:r>
              <w:rPr>
                <w:spacing w:val="-1"/>
              </w:rPr>
              <w:t>8.《国家林业和草原局办公室关于做好林草行政执法与生态环境综合行政</w:t>
            </w:r>
            <w:r>
              <w:rPr>
                <w:spacing w:val="11"/>
              </w:rPr>
              <w:t xml:space="preserve"> </w:t>
            </w:r>
            <w:r>
              <w:rPr>
                <w:spacing w:val="-1"/>
              </w:rPr>
              <w:t>执法衔接的通知》（办发字〔2020〕26</w:t>
            </w:r>
            <w:r>
              <w:rPr>
                <w:spacing w:val="-24"/>
              </w:rPr>
              <w:t xml:space="preserve"> </w:t>
            </w:r>
            <w:r>
              <w:rPr>
                <w:spacing w:val="-1"/>
              </w:rPr>
              <w:t>号）</w:t>
            </w:r>
          </w:p>
          <w:p w14:paraId="3EC73408">
            <w:pPr>
              <w:spacing w:before="36" w:line="257" w:lineRule="auto"/>
              <w:ind w:left="123" w:right="103" w:firstLine="4"/>
            </w:pPr>
            <w:r>
              <w:t>一、明确衔接事项。林业和草原主管部门（含有关自然保护地管理机构，</w:t>
            </w:r>
            <w:r>
              <w:rPr>
                <w:spacing w:val="8"/>
              </w:rPr>
              <w:t xml:space="preserve"> </w:t>
            </w:r>
            <w:r>
              <w:rPr>
                <w:spacing w:val="-1"/>
              </w:rPr>
              <w:t>下同）纳入生态环境保护综合行政执法的事项为</w:t>
            </w:r>
            <w:r>
              <w:rPr>
                <w:spacing w:val="-76"/>
              </w:rPr>
              <w:t xml:space="preserve"> </w:t>
            </w:r>
            <w:r>
              <w:rPr>
                <w:spacing w:val="-1"/>
              </w:rPr>
              <w:t>“对在自然保护地内进行</w:t>
            </w:r>
            <w:r>
              <w:t xml:space="preserve"> </w:t>
            </w:r>
            <w:r>
              <w:rPr>
                <w:spacing w:val="-1"/>
              </w:rPr>
              <w:t>非法开矿、修路、筑坝、建设造成生态破坏的行政处罚”，具体包括：</w:t>
            </w:r>
          </w:p>
          <w:p w14:paraId="046343BD">
            <w:pPr>
              <w:spacing w:before="79" w:line="216" w:lineRule="auto"/>
              <w:ind w:left="108"/>
            </w:pPr>
            <w:r>
              <w:rPr>
                <w:spacing w:val="-5"/>
              </w:rPr>
              <w:t>（</w:t>
            </w:r>
            <w:r>
              <w:rPr>
                <w:spacing w:val="-46"/>
              </w:rPr>
              <w:t xml:space="preserve"> </w:t>
            </w:r>
            <w:r>
              <w:rPr>
                <w:spacing w:val="-5"/>
              </w:rPr>
              <w:t>一）《自然保护区条例》第三十五条中对</w:t>
            </w:r>
            <w:r>
              <w:rPr>
                <w:spacing w:val="-85"/>
              </w:rPr>
              <w:t xml:space="preserve"> </w:t>
            </w:r>
            <w:r>
              <w:rPr>
                <w:spacing w:val="-5"/>
              </w:rPr>
              <w:t>“开矿”</w:t>
            </w:r>
            <w:r>
              <w:rPr>
                <w:spacing w:val="-90"/>
              </w:rPr>
              <w:t xml:space="preserve"> </w:t>
            </w:r>
            <w:r>
              <w:rPr>
                <w:spacing w:val="-5"/>
              </w:rPr>
              <w:t>的行政处罚；</w:t>
            </w:r>
          </w:p>
          <w:p w14:paraId="71E3D238">
            <w:pPr>
              <w:spacing w:before="80" w:line="246" w:lineRule="auto"/>
              <w:ind w:left="126" w:right="32" w:hanging="18"/>
            </w:pPr>
            <w:r>
              <w:rPr>
                <w:spacing w:val="-6"/>
              </w:rPr>
              <w:t>（</w:t>
            </w:r>
            <w:r>
              <w:rPr>
                <w:spacing w:val="-64"/>
              </w:rPr>
              <w:t xml:space="preserve"> </w:t>
            </w:r>
            <w:r>
              <w:rPr>
                <w:spacing w:val="-6"/>
              </w:rPr>
              <w:t>二）《陆生野生动物保护实施条例》第三十五条中对属于“开矿、修路、</w:t>
            </w:r>
            <w:r>
              <w:t xml:space="preserve"> </w:t>
            </w:r>
            <w:r>
              <w:rPr>
                <w:spacing w:val="-1"/>
              </w:rPr>
              <w:t>筑坝、建设”破坏野生动物主要生息繁衍场所的行政处罚；</w:t>
            </w:r>
          </w:p>
          <w:p w14:paraId="3154D862">
            <w:pPr>
              <w:spacing w:before="80" w:line="217" w:lineRule="auto"/>
              <w:ind w:left="108"/>
            </w:pPr>
            <w:r>
              <w:rPr>
                <w:spacing w:val="-4"/>
              </w:rPr>
              <w:t>（</w:t>
            </w:r>
            <w:r>
              <w:rPr>
                <w:spacing w:val="-61"/>
              </w:rPr>
              <w:t xml:space="preserve"> </w:t>
            </w:r>
            <w:r>
              <w:rPr>
                <w:spacing w:val="-4"/>
              </w:rPr>
              <w:t>三）《风景名胜区条例》第四十条第一款第（</w:t>
            </w:r>
            <w:r>
              <w:rPr>
                <w:spacing w:val="-64"/>
              </w:rPr>
              <w:t xml:space="preserve"> </w:t>
            </w:r>
            <w:r>
              <w:rPr>
                <w:spacing w:val="-4"/>
              </w:rPr>
              <w:t>一）项中</w:t>
            </w:r>
            <w:r>
              <w:rPr>
                <w:spacing w:val="-5"/>
              </w:rPr>
              <w:t>对</w:t>
            </w:r>
            <w:r>
              <w:rPr>
                <w:spacing w:val="-83"/>
              </w:rPr>
              <w:t xml:space="preserve"> </w:t>
            </w:r>
            <w:r>
              <w:rPr>
                <w:spacing w:val="-5"/>
              </w:rPr>
              <w:t>“开矿”</w:t>
            </w:r>
            <w:r>
              <w:rPr>
                <w:spacing w:val="-91"/>
              </w:rPr>
              <w:t xml:space="preserve"> </w:t>
            </w:r>
            <w:r>
              <w:rPr>
                <w:spacing w:val="-5"/>
              </w:rPr>
              <w:t>、第</w:t>
            </w:r>
          </w:p>
          <w:p w14:paraId="79BEBC60">
            <w:pPr>
              <w:spacing w:before="77" w:line="216" w:lineRule="auto"/>
              <w:ind w:left="108"/>
            </w:pPr>
            <w:r>
              <w:rPr>
                <w:spacing w:val="-8"/>
              </w:rPr>
              <w:t>（</w:t>
            </w:r>
            <w:r>
              <w:rPr>
                <w:spacing w:val="-57"/>
              </w:rPr>
              <w:t xml:space="preserve"> </w:t>
            </w:r>
            <w:r>
              <w:rPr>
                <w:spacing w:val="-8"/>
              </w:rPr>
              <w:t>二）项、第（</w:t>
            </w:r>
            <w:r>
              <w:rPr>
                <w:spacing w:val="-62"/>
              </w:rPr>
              <w:t xml:space="preserve"> </w:t>
            </w:r>
            <w:r>
              <w:rPr>
                <w:spacing w:val="-8"/>
              </w:rPr>
              <w:t>三）项的行政处罚；</w:t>
            </w:r>
          </w:p>
          <w:p w14:paraId="7E440ECD">
            <w:pPr>
              <w:spacing w:before="80" w:line="216" w:lineRule="auto"/>
              <w:ind w:left="108"/>
            </w:pPr>
            <w:r>
              <w:rPr>
                <w:spacing w:val="-4"/>
              </w:rPr>
              <w:t>（</w:t>
            </w:r>
            <w:r>
              <w:rPr>
                <w:spacing w:val="-35"/>
              </w:rPr>
              <w:t xml:space="preserve"> </w:t>
            </w:r>
            <w:r>
              <w:rPr>
                <w:spacing w:val="-4"/>
              </w:rPr>
              <w:t>四）《风景名胜区条例》第四十一条的行政处罚；</w:t>
            </w:r>
          </w:p>
          <w:p w14:paraId="7D451E12">
            <w:pPr>
              <w:spacing w:before="80" w:line="246" w:lineRule="auto"/>
              <w:ind w:left="112" w:right="103" w:hanging="4"/>
            </w:pPr>
            <w:r>
              <w:rPr>
                <w:spacing w:val="-2"/>
              </w:rPr>
              <w:t>（</w:t>
            </w:r>
            <w:r>
              <w:rPr>
                <w:spacing w:val="-66"/>
              </w:rPr>
              <w:t xml:space="preserve"> </w:t>
            </w:r>
            <w:r>
              <w:rPr>
                <w:spacing w:val="-2"/>
              </w:rPr>
              <w:t>五）《风景名胜区条例》第四十六条中对属于</w:t>
            </w:r>
            <w:r>
              <w:rPr>
                <w:spacing w:val="-83"/>
              </w:rPr>
              <w:t xml:space="preserve"> </w:t>
            </w:r>
            <w:r>
              <w:rPr>
                <w:spacing w:val="-2"/>
              </w:rPr>
              <w:t>“开矿、修路、筑坝、建</w:t>
            </w:r>
            <w:r>
              <w:t xml:space="preserve"> </w:t>
            </w:r>
            <w:r>
              <w:rPr>
                <w:spacing w:val="-1"/>
              </w:rPr>
              <w:t>设”的施工的行政处罚。</w:t>
            </w:r>
          </w:p>
          <w:p w14:paraId="3F34909A">
            <w:pPr>
              <w:spacing w:before="81" w:line="241" w:lineRule="auto"/>
              <w:ind w:left="127" w:right="137" w:hanging="19"/>
            </w:pPr>
            <w:r>
              <w:t>《在国家级自然保护区修筑设施审批管理暂行办法》第十</w:t>
            </w:r>
            <w:r>
              <w:rPr>
                <w:spacing w:val="-1"/>
              </w:rPr>
              <w:t>四条、第十五条</w:t>
            </w:r>
            <w:r>
              <w:t xml:space="preserve"> </w:t>
            </w:r>
            <w:r>
              <w:rPr>
                <w:spacing w:val="-2"/>
              </w:rPr>
              <w:t>涉及的行政处罚，实施主体为生态环境部门。</w:t>
            </w:r>
          </w:p>
        </w:tc>
        <w:tc>
          <w:tcPr>
            <w:tcW w:w="1393" w:type="dxa"/>
            <w:vAlign w:val="top"/>
          </w:tcPr>
          <w:p w14:paraId="5BE728B1">
            <w:pPr>
              <w:rPr>
                <w:rFonts w:ascii="Arial"/>
                <w:sz w:val="21"/>
              </w:rPr>
            </w:pPr>
          </w:p>
        </w:tc>
      </w:tr>
    </w:tbl>
    <w:p w14:paraId="17F8AA92">
      <w:pPr>
        <w:pStyle w:val="2"/>
        <w:rPr>
          <w:sz w:val="21"/>
        </w:rPr>
      </w:pPr>
    </w:p>
    <w:p w14:paraId="4155C281">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47ABF1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28F576BE">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6E8B7632">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074EA6ED">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3360CBF7">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2329BA2E">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0138ED61">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4593351C">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4D5FD6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53" w:hRule="atLeast"/>
        </w:trPr>
        <w:tc>
          <w:tcPr>
            <w:tcW w:w="626" w:type="dxa"/>
            <w:vAlign w:val="top"/>
          </w:tcPr>
          <w:p w14:paraId="63A9EE00">
            <w:pPr>
              <w:spacing w:line="244" w:lineRule="auto"/>
              <w:rPr>
                <w:rFonts w:ascii="Arial"/>
                <w:sz w:val="21"/>
              </w:rPr>
            </w:pPr>
          </w:p>
          <w:p w14:paraId="51914543">
            <w:pPr>
              <w:spacing w:line="244" w:lineRule="auto"/>
              <w:rPr>
                <w:rFonts w:ascii="Arial"/>
                <w:sz w:val="21"/>
              </w:rPr>
            </w:pPr>
          </w:p>
          <w:p w14:paraId="39A10066">
            <w:pPr>
              <w:spacing w:line="245" w:lineRule="auto"/>
              <w:rPr>
                <w:rFonts w:ascii="Arial"/>
                <w:sz w:val="21"/>
              </w:rPr>
            </w:pPr>
          </w:p>
          <w:p w14:paraId="5C4E94F6">
            <w:pPr>
              <w:spacing w:line="245" w:lineRule="auto"/>
              <w:rPr>
                <w:rFonts w:ascii="Arial"/>
                <w:sz w:val="21"/>
              </w:rPr>
            </w:pPr>
          </w:p>
          <w:p w14:paraId="67F75FB9">
            <w:pPr>
              <w:spacing w:line="245" w:lineRule="auto"/>
              <w:rPr>
                <w:rFonts w:ascii="Arial"/>
                <w:sz w:val="21"/>
              </w:rPr>
            </w:pPr>
          </w:p>
          <w:p w14:paraId="3EE5D79E">
            <w:pPr>
              <w:spacing w:line="245" w:lineRule="auto"/>
              <w:rPr>
                <w:rFonts w:ascii="Arial"/>
                <w:sz w:val="21"/>
              </w:rPr>
            </w:pPr>
          </w:p>
          <w:p w14:paraId="1DB13C3F">
            <w:pPr>
              <w:spacing w:line="245" w:lineRule="auto"/>
              <w:rPr>
                <w:rFonts w:ascii="Arial"/>
                <w:sz w:val="21"/>
              </w:rPr>
            </w:pPr>
          </w:p>
          <w:p w14:paraId="1FD7FCB2">
            <w:pPr>
              <w:spacing w:line="245" w:lineRule="auto"/>
              <w:rPr>
                <w:rFonts w:ascii="Arial"/>
                <w:sz w:val="21"/>
              </w:rPr>
            </w:pPr>
          </w:p>
          <w:p w14:paraId="433C490C">
            <w:pPr>
              <w:spacing w:line="245" w:lineRule="auto"/>
              <w:rPr>
                <w:rFonts w:ascii="Arial"/>
                <w:sz w:val="21"/>
              </w:rPr>
            </w:pPr>
          </w:p>
          <w:p w14:paraId="1B7F4776">
            <w:pPr>
              <w:spacing w:line="245" w:lineRule="auto"/>
              <w:rPr>
                <w:rFonts w:ascii="Arial"/>
                <w:sz w:val="21"/>
              </w:rPr>
            </w:pPr>
          </w:p>
          <w:p w14:paraId="3F462936">
            <w:pPr>
              <w:spacing w:line="245" w:lineRule="auto"/>
              <w:rPr>
                <w:rFonts w:ascii="Arial"/>
                <w:sz w:val="21"/>
              </w:rPr>
            </w:pPr>
          </w:p>
          <w:p w14:paraId="15A3F880">
            <w:pPr>
              <w:spacing w:line="245" w:lineRule="auto"/>
              <w:rPr>
                <w:rFonts w:ascii="Arial"/>
                <w:sz w:val="21"/>
              </w:rPr>
            </w:pPr>
          </w:p>
          <w:p w14:paraId="15FC5697">
            <w:pPr>
              <w:spacing w:line="245" w:lineRule="auto"/>
              <w:rPr>
                <w:rFonts w:ascii="Arial"/>
                <w:sz w:val="21"/>
              </w:rPr>
            </w:pPr>
          </w:p>
          <w:p w14:paraId="381658EE">
            <w:pPr>
              <w:spacing w:line="245" w:lineRule="auto"/>
              <w:rPr>
                <w:rFonts w:ascii="Arial"/>
                <w:sz w:val="21"/>
              </w:rPr>
            </w:pPr>
          </w:p>
          <w:p w14:paraId="08BF383D">
            <w:pPr>
              <w:spacing w:line="245" w:lineRule="auto"/>
              <w:rPr>
                <w:rFonts w:ascii="Arial"/>
                <w:sz w:val="21"/>
              </w:rPr>
            </w:pPr>
          </w:p>
          <w:p w14:paraId="2E1BF7A1">
            <w:pPr>
              <w:spacing w:line="245" w:lineRule="auto"/>
              <w:rPr>
                <w:rFonts w:ascii="Arial"/>
                <w:sz w:val="21"/>
              </w:rPr>
            </w:pPr>
          </w:p>
          <w:p w14:paraId="62CB1AF0">
            <w:pPr>
              <w:spacing w:line="245" w:lineRule="auto"/>
              <w:rPr>
                <w:rFonts w:ascii="Arial"/>
                <w:sz w:val="21"/>
              </w:rPr>
            </w:pPr>
          </w:p>
          <w:p w14:paraId="251F6FE0">
            <w:pPr>
              <w:spacing w:line="245" w:lineRule="auto"/>
              <w:rPr>
                <w:rFonts w:ascii="Arial"/>
                <w:sz w:val="21"/>
              </w:rPr>
            </w:pPr>
          </w:p>
          <w:p w14:paraId="75252C9A">
            <w:pPr>
              <w:spacing w:line="245" w:lineRule="auto"/>
              <w:rPr>
                <w:rFonts w:ascii="Arial"/>
                <w:sz w:val="21"/>
              </w:rPr>
            </w:pPr>
          </w:p>
          <w:p w14:paraId="6FA3D6CB">
            <w:pPr>
              <w:spacing w:line="245" w:lineRule="auto"/>
              <w:rPr>
                <w:rFonts w:ascii="Arial"/>
                <w:sz w:val="21"/>
              </w:rPr>
            </w:pPr>
          </w:p>
          <w:p w14:paraId="7552140C">
            <w:pPr>
              <w:spacing w:before="71" w:line="184" w:lineRule="auto"/>
              <w:ind w:left="210"/>
              <w:rPr>
                <w:rFonts w:ascii="宋体" w:hAnsi="宋体" w:eastAsia="宋体" w:cs="宋体"/>
                <w:sz w:val="22"/>
                <w:szCs w:val="22"/>
              </w:rPr>
            </w:pPr>
            <w:r>
              <w:rPr>
                <w:rFonts w:ascii="宋体" w:hAnsi="宋体" w:eastAsia="宋体" w:cs="宋体"/>
                <w:spacing w:val="-6"/>
                <w:sz w:val="22"/>
                <w:szCs w:val="22"/>
              </w:rPr>
              <w:t>24</w:t>
            </w:r>
          </w:p>
        </w:tc>
        <w:tc>
          <w:tcPr>
            <w:tcW w:w="1802" w:type="dxa"/>
            <w:vAlign w:val="top"/>
          </w:tcPr>
          <w:p w14:paraId="3C33C0B8">
            <w:pPr>
              <w:spacing w:line="248" w:lineRule="auto"/>
              <w:rPr>
                <w:rFonts w:ascii="Arial"/>
                <w:sz w:val="21"/>
              </w:rPr>
            </w:pPr>
          </w:p>
          <w:p w14:paraId="67D881BB">
            <w:pPr>
              <w:spacing w:line="248" w:lineRule="auto"/>
              <w:rPr>
                <w:rFonts w:ascii="Arial"/>
                <w:sz w:val="21"/>
              </w:rPr>
            </w:pPr>
          </w:p>
          <w:p w14:paraId="0FBA8F17">
            <w:pPr>
              <w:spacing w:line="248" w:lineRule="auto"/>
              <w:rPr>
                <w:rFonts w:ascii="Arial"/>
                <w:sz w:val="21"/>
              </w:rPr>
            </w:pPr>
          </w:p>
          <w:p w14:paraId="16EAE9AE">
            <w:pPr>
              <w:spacing w:line="248" w:lineRule="auto"/>
              <w:rPr>
                <w:rFonts w:ascii="Arial"/>
                <w:sz w:val="21"/>
              </w:rPr>
            </w:pPr>
          </w:p>
          <w:p w14:paraId="1E03914F">
            <w:pPr>
              <w:spacing w:line="248" w:lineRule="auto"/>
              <w:rPr>
                <w:rFonts w:ascii="Arial"/>
                <w:sz w:val="21"/>
              </w:rPr>
            </w:pPr>
          </w:p>
          <w:p w14:paraId="2D85A035">
            <w:pPr>
              <w:spacing w:line="248" w:lineRule="auto"/>
              <w:rPr>
                <w:rFonts w:ascii="Arial"/>
                <w:sz w:val="21"/>
              </w:rPr>
            </w:pPr>
          </w:p>
          <w:p w14:paraId="1F6009F6">
            <w:pPr>
              <w:spacing w:line="248" w:lineRule="auto"/>
              <w:rPr>
                <w:rFonts w:ascii="Arial"/>
                <w:sz w:val="21"/>
              </w:rPr>
            </w:pPr>
          </w:p>
          <w:p w14:paraId="1BC527F9">
            <w:pPr>
              <w:spacing w:line="248" w:lineRule="auto"/>
              <w:rPr>
                <w:rFonts w:ascii="Arial"/>
                <w:sz w:val="21"/>
              </w:rPr>
            </w:pPr>
          </w:p>
          <w:p w14:paraId="5D283E3C">
            <w:pPr>
              <w:spacing w:line="249" w:lineRule="auto"/>
              <w:rPr>
                <w:rFonts w:ascii="Arial"/>
                <w:sz w:val="21"/>
              </w:rPr>
            </w:pPr>
          </w:p>
          <w:p w14:paraId="07BB82C2">
            <w:pPr>
              <w:spacing w:line="249" w:lineRule="auto"/>
              <w:rPr>
                <w:rFonts w:ascii="Arial"/>
                <w:sz w:val="21"/>
              </w:rPr>
            </w:pPr>
          </w:p>
          <w:p w14:paraId="5E132EFB">
            <w:pPr>
              <w:spacing w:line="249" w:lineRule="auto"/>
              <w:rPr>
                <w:rFonts w:ascii="Arial"/>
                <w:sz w:val="21"/>
              </w:rPr>
            </w:pPr>
          </w:p>
          <w:p w14:paraId="747FFCB6">
            <w:pPr>
              <w:spacing w:line="249" w:lineRule="auto"/>
              <w:rPr>
                <w:rFonts w:ascii="Arial"/>
                <w:sz w:val="21"/>
              </w:rPr>
            </w:pPr>
          </w:p>
          <w:p w14:paraId="2798110B">
            <w:pPr>
              <w:spacing w:line="249" w:lineRule="auto"/>
              <w:rPr>
                <w:rFonts w:ascii="Arial"/>
                <w:sz w:val="21"/>
              </w:rPr>
            </w:pPr>
          </w:p>
          <w:p w14:paraId="329A9D9C">
            <w:pPr>
              <w:spacing w:line="249" w:lineRule="auto"/>
              <w:rPr>
                <w:rFonts w:ascii="Arial"/>
                <w:sz w:val="21"/>
              </w:rPr>
            </w:pPr>
          </w:p>
          <w:p w14:paraId="778316EE">
            <w:pPr>
              <w:spacing w:line="249" w:lineRule="auto"/>
              <w:rPr>
                <w:rFonts w:ascii="Arial"/>
                <w:sz w:val="21"/>
              </w:rPr>
            </w:pPr>
          </w:p>
          <w:p w14:paraId="33B132ED">
            <w:pPr>
              <w:spacing w:line="249" w:lineRule="auto"/>
              <w:rPr>
                <w:rFonts w:ascii="Arial"/>
                <w:sz w:val="21"/>
              </w:rPr>
            </w:pPr>
          </w:p>
          <w:p w14:paraId="6459B949">
            <w:pPr>
              <w:spacing w:before="78" w:line="272" w:lineRule="auto"/>
              <w:ind w:left="110" w:right="62" w:firstLine="7"/>
              <w:jc w:val="both"/>
            </w:pPr>
            <w:r>
              <w:t>对在湿地</w:t>
            </w:r>
            <w:r>
              <w:rPr>
                <w:spacing w:val="-39"/>
              </w:rPr>
              <w:t xml:space="preserve"> </w:t>
            </w:r>
            <w:r>
              <w:t>自</w:t>
            </w:r>
            <w:r>
              <w:rPr>
                <w:spacing w:val="-70"/>
              </w:rPr>
              <w:t xml:space="preserve"> </w:t>
            </w:r>
            <w:r>
              <w:t xml:space="preserve">然 </w:t>
            </w:r>
            <w:r>
              <w:rPr>
                <w:spacing w:val="-8"/>
              </w:rPr>
              <w:t>保护地内采矿，</w:t>
            </w:r>
            <w:r>
              <w:t xml:space="preserve"> </w:t>
            </w:r>
            <w:r>
              <w:rPr>
                <w:spacing w:val="23"/>
              </w:rPr>
              <w:t>倾倒有毒有害</w:t>
            </w:r>
            <w:r>
              <w:t xml:space="preserve"> </w:t>
            </w:r>
            <w:r>
              <w:rPr>
                <w:spacing w:val="-8"/>
              </w:rPr>
              <w:t>物质、废弃物、</w:t>
            </w:r>
            <w:r>
              <w:t xml:space="preserve"> </w:t>
            </w:r>
            <w:r>
              <w:rPr>
                <w:spacing w:val="-15"/>
              </w:rPr>
              <w:t>垃圾、危险废物</w:t>
            </w:r>
            <w:r>
              <w:rPr>
                <w:spacing w:val="3"/>
              </w:rPr>
              <w:t xml:space="preserve"> </w:t>
            </w:r>
            <w:r>
              <w:rPr>
                <w:spacing w:val="-2"/>
              </w:rPr>
              <w:t>的行政处罚</w:t>
            </w:r>
          </w:p>
        </w:tc>
        <w:tc>
          <w:tcPr>
            <w:tcW w:w="773" w:type="dxa"/>
            <w:vAlign w:val="top"/>
          </w:tcPr>
          <w:p w14:paraId="588F941E">
            <w:pPr>
              <w:spacing w:line="247" w:lineRule="auto"/>
              <w:rPr>
                <w:rFonts w:ascii="Arial"/>
                <w:sz w:val="21"/>
              </w:rPr>
            </w:pPr>
          </w:p>
          <w:p w14:paraId="544418E9">
            <w:pPr>
              <w:spacing w:line="247" w:lineRule="auto"/>
              <w:rPr>
                <w:rFonts w:ascii="Arial"/>
                <w:sz w:val="21"/>
              </w:rPr>
            </w:pPr>
          </w:p>
          <w:p w14:paraId="39E9F92D">
            <w:pPr>
              <w:spacing w:line="247" w:lineRule="auto"/>
              <w:rPr>
                <w:rFonts w:ascii="Arial"/>
                <w:sz w:val="21"/>
              </w:rPr>
            </w:pPr>
          </w:p>
          <w:p w14:paraId="3258E942">
            <w:pPr>
              <w:spacing w:line="247" w:lineRule="auto"/>
              <w:rPr>
                <w:rFonts w:ascii="Arial"/>
                <w:sz w:val="21"/>
              </w:rPr>
            </w:pPr>
          </w:p>
          <w:p w14:paraId="54DD8B0B">
            <w:pPr>
              <w:spacing w:line="247" w:lineRule="auto"/>
              <w:rPr>
                <w:rFonts w:ascii="Arial"/>
                <w:sz w:val="21"/>
              </w:rPr>
            </w:pPr>
          </w:p>
          <w:p w14:paraId="1C361C9F">
            <w:pPr>
              <w:spacing w:line="247" w:lineRule="auto"/>
              <w:rPr>
                <w:rFonts w:ascii="Arial"/>
                <w:sz w:val="21"/>
              </w:rPr>
            </w:pPr>
          </w:p>
          <w:p w14:paraId="4B60C3C5">
            <w:pPr>
              <w:spacing w:line="247" w:lineRule="auto"/>
              <w:rPr>
                <w:rFonts w:ascii="Arial"/>
                <w:sz w:val="21"/>
              </w:rPr>
            </w:pPr>
          </w:p>
          <w:p w14:paraId="2B331340">
            <w:pPr>
              <w:spacing w:line="247" w:lineRule="auto"/>
              <w:rPr>
                <w:rFonts w:ascii="Arial"/>
                <w:sz w:val="21"/>
              </w:rPr>
            </w:pPr>
          </w:p>
          <w:p w14:paraId="173F4C0D">
            <w:pPr>
              <w:spacing w:line="247" w:lineRule="auto"/>
              <w:rPr>
                <w:rFonts w:ascii="Arial"/>
                <w:sz w:val="21"/>
              </w:rPr>
            </w:pPr>
          </w:p>
          <w:p w14:paraId="17CB4B0E">
            <w:pPr>
              <w:spacing w:line="247" w:lineRule="auto"/>
              <w:rPr>
                <w:rFonts w:ascii="Arial"/>
                <w:sz w:val="21"/>
              </w:rPr>
            </w:pPr>
          </w:p>
          <w:p w14:paraId="31DC04E7">
            <w:pPr>
              <w:spacing w:line="247" w:lineRule="auto"/>
              <w:rPr>
                <w:rFonts w:ascii="Arial"/>
                <w:sz w:val="21"/>
              </w:rPr>
            </w:pPr>
          </w:p>
          <w:p w14:paraId="3E4D06C6">
            <w:pPr>
              <w:spacing w:line="247" w:lineRule="auto"/>
              <w:rPr>
                <w:rFonts w:ascii="Arial"/>
                <w:sz w:val="21"/>
              </w:rPr>
            </w:pPr>
          </w:p>
          <w:p w14:paraId="1898A4F7">
            <w:pPr>
              <w:spacing w:line="247" w:lineRule="auto"/>
              <w:rPr>
                <w:rFonts w:ascii="Arial"/>
                <w:sz w:val="21"/>
              </w:rPr>
            </w:pPr>
          </w:p>
          <w:p w14:paraId="3C0A07E5">
            <w:pPr>
              <w:spacing w:line="247" w:lineRule="auto"/>
              <w:rPr>
                <w:rFonts w:ascii="Arial"/>
                <w:sz w:val="21"/>
              </w:rPr>
            </w:pPr>
          </w:p>
          <w:p w14:paraId="6B598BC9">
            <w:pPr>
              <w:spacing w:line="247" w:lineRule="auto"/>
              <w:rPr>
                <w:rFonts w:ascii="Arial"/>
                <w:sz w:val="21"/>
              </w:rPr>
            </w:pPr>
          </w:p>
          <w:p w14:paraId="1ACAB55F">
            <w:pPr>
              <w:spacing w:line="247" w:lineRule="auto"/>
              <w:rPr>
                <w:rFonts w:ascii="Arial"/>
                <w:sz w:val="21"/>
              </w:rPr>
            </w:pPr>
          </w:p>
          <w:p w14:paraId="36E171DC">
            <w:pPr>
              <w:spacing w:line="247" w:lineRule="auto"/>
              <w:rPr>
                <w:rFonts w:ascii="Arial"/>
                <w:sz w:val="21"/>
              </w:rPr>
            </w:pPr>
          </w:p>
          <w:p w14:paraId="2D12A17B">
            <w:pPr>
              <w:spacing w:line="247" w:lineRule="auto"/>
              <w:rPr>
                <w:rFonts w:ascii="Arial"/>
                <w:sz w:val="21"/>
              </w:rPr>
            </w:pPr>
          </w:p>
          <w:p w14:paraId="3F98EC8D">
            <w:pPr>
              <w:spacing w:line="247" w:lineRule="auto"/>
              <w:rPr>
                <w:rFonts w:ascii="Arial"/>
                <w:sz w:val="21"/>
              </w:rPr>
            </w:pPr>
          </w:p>
          <w:p w14:paraId="1CC7CDCD">
            <w:pPr>
              <w:spacing w:before="78" w:line="263" w:lineRule="auto"/>
              <w:ind w:left="160" w:right="145" w:hanging="9"/>
            </w:pPr>
            <w:r>
              <w:rPr>
                <w:spacing w:val="-5"/>
              </w:rPr>
              <w:t>行政</w:t>
            </w:r>
            <w:r>
              <w:t xml:space="preserve"> </w:t>
            </w:r>
            <w:r>
              <w:rPr>
                <w:spacing w:val="-10"/>
              </w:rPr>
              <w:t>处罚</w:t>
            </w:r>
          </w:p>
        </w:tc>
        <w:tc>
          <w:tcPr>
            <w:tcW w:w="1547" w:type="dxa"/>
            <w:vAlign w:val="top"/>
          </w:tcPr>
          <w:p w14:paraId="59C372B8">
            <w:pPr>
              <w:spacing w:line="250" w:lineRule="auto"/>
              <w:rPr>
                <w:rFonts w:ascii="Arial"/>
                <w:sz w:val="21"/>
              </w:rPr>
            </w:pPr>
          </w:p>
          <w:p w14:paraId="42C3F806">
            <w:pPr>
              <w:spacing w:line="250" w:lineRule="auto"/>
              <w:rPr>
                <w:rFonts w:ascii="Arial"/>
                <w:sz w:val="21"/>
              </w:rPr>
            </w:pPr>
          </w:p>
          <w:p w14:paraId="03716553">
            <w:pPr>
              <w:spacing w:line="250" w:lineRule="auto"/>
              <w:rPr>
                <w:rFonts w:ascii="Arial"/>
                <w:sz w:val="21"/>
              </w:rPr>
            </w:pPr>
          </w:p>
          <w:p w14:paraId="58909E70">
            <w:pPr>
              <w:spacing w:line="250" w:lineRule="auto"/>
              <w:rPr>
                <w:rFonts w:ascii="Arial"/>
                <w:sz w:val="21"/>
              </w:rPr>
            </w:pPr>
          </w:p>
          <w:p w14:paraId="097FF96B">
            <w:pPr>
              <w:spacing w:line="250" w:lineRule="auto"/>
              <w:rPr>
                <w:rFonts w:ascii="Arial"/>
                <w:sz w:val="21"/>
              </w:rPr>
            </w:pPr>
          </w:p>
          <w:p w14:paraId="54CC3E17">
            <w:pPr>
              <w:spacing w:line="250" w:lineRule="auto"/>
              <w:rPr>
                <w:rFonts w:ascii="Arial"/>
                <w:sz w:val="21"/>
              </w:rPr>
            </w:pPr>
          </w:p>
          <w:p w14:paraId="58F1ACA8">
            <w:pPr>
              <w:spacing w:line="250" w:lineRule="auto"/>
              <w:rPr>
                <w:rFonts w:ascii="Arial"/>
                <w:sz w:val="21"/>
              </w:rPr>
            </w:pPr>
          </w:p>
          <w:p w14:paraId="19F028D9">
            <w:pPr>
              <w:spacing w:line="251" w:lineRule="auto"/>
              <w:rPr>
                <w:rFonts w:ascii="Arial"/>
                <w:sz w:val="21"/>
              </w:rPr>
            </w:pPr>
          </w:p>
          <w:p w14:paraId="23E9A91E">
            <w:pPr>
              <w:spacing w:line="251" w:lineRule="auto"/>
              <w:rPr>
                <w:rFonts w:ascii="Arial"/>
                <w:sz w:val="21"/>
              </w:rPr>
            </w:pPr>
          </w:p>
          <w:p w14:paraId="175F3D8C">
            <w:pPr>
              <w:spacing w:line="251" w:lineRule="auto"/>
              <w:rPr>
                <w:rFonts w:ascii="Arial"/>
                <w:sz w:val="21"/>
              </w:rPr>
            </w:pPr>
          </w:p>
          <w:p w14:paraId="63A01D92">
            <w:pPr>
              <w:spacing w:line="251" w:lineRule="auto"/>
              <w:rPr>
                <w:rFonts w:ascii="Arial"/>
                <w:sz w:val="21"/>
              </w:rPr>
            </w:pPr>
          </w:p>
          <w:p w14:paraId="407C01D8">
            <w:pPr>
              <w:spacing w:line="251" w:lineRule="auto"/>
              <w:rPr>
                <w:rFonts w:ascii="Arial"/>
                <w:sz w:val="21"/>
              </w:rPr>
            </w:pPr>
          </w:p>
          <w:p w14:paraId="5DA0F82A">
            <w:pPr>
              <w:spacing w:line="251" w:lineRule="auto"/>
              <w:rPr>
                <w:rFonts w:ascii="Arial"/>
                <w:sz w:val="21"/>
              </w:rPr>
            </w:pPr>
          </w:p>
          <w:p w14:paraId="32D97761">
            <w:pPr>
              <w:spacing w:line="251" w:lineRule="auto"/>
              <w:rPr>
                <w:rFonts w:ascii="Arial"/>
                <w:sz w:val="21"/>
              </w:rPr>
            </w:pPr>
          </w:p>
          <w:p w14:paraId="2447BAFF">
            <w:pPr>
              <w:spacing w:line="251" w:lineRule="auto"/>
              <w:rPr>
                <w:rFonts w:ascii="Arial"/>
                <w:sz w:val="21"/>
              </w:rPr>
            </w:pPr>
          </w:p>
          <w:p w14:paraId="42ACF9B8">
            <w:pPr>
              <w:spacing w:line="251" w:lineRule="auto"/>
              <w:rPr>
                <w:rFonts w:ascii="Arial"/>
                <w:sz w:val="21"/>
              </w:rPr>
            </w:pPr>
          </w:p>
          <w:p w14:paraId="6CC44D84">
            <w:pPr>
              <w:spacing w:line="251" w:lineRule="auto"/>
              <w:rPr>
                <w:rFonts w:ascii="Arial"/>
                <w:sz w:val="21"/>
              </w:rPr>
            </w:pPr>
          </w:p>
          <w:p w14:paraId="4578F701">
            <w:pPr>
              <w:spacing w:line="251" w:lineRule="auto"/>
              <w:rPr>
                <w:rFonts w:ascii="Arial"/>
                <w:sz w:val="21"/>
              </w:rPr>
            </w:pPr>
          </w:p>
          <w:p w14:paraId="64366009">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7DC2B762">
            <w:pPr>
              <w:spacing w:line="253" w:lineRule="auto"/>
              <w:rPr>
                <w:rFonts w:ascii="Arial"/>
                <w:sz w:val="21"/>
              </w:rPr>
            </w:pPr>
          </w:p>
          <w:p w14:paraId="047AB8EC">
            <w:pPr>
              <w:spacing w:line="253" w:lineRule="auto"/>
              <w:rPr>
                <w:rFonts w:ascii="Arial"/>
                <w:sz w:val="21"/>
              </w:rPr>
            </w:pPr>
          </w:p>
          <w:p w14:paraId="3DED6576">
            <w:pPr>
              <w:spacing w:line="253" w:lineRule="auto"/>
              <w:rPr>
                <w:rFonts w:ascii="Arial"/>
                <w:sz w:val="21"/>
              </w:rPr>
            </w:pPr>
          </w:p>
          <w:p w14:paraId="042B0593">
            <w:pPr>
              <w:spacing w:line="253" w:lineRule="auto"/>
              <w:rPr>
                <w:rFonts w:ascii="Arial"/>
                <w:sz w:val="21"/>
              </w:rPr>
            </w:pPr>
          </w:p>
          <w:p w14:paraId="3F3A6F1C">
            <w:pPr>
              <w:spacing w:line="253" w:lineRule="auto"/>
              <w:rPr>
                <w:rFonts w:ascii="Arial"/>
                <w:sz w:val="21"/>
              </w:rPr>
            </w:pPr>
          </w:p>
          <w:p w14:paraId="2F83B37A">
            <w:pPr>
              <w:spacing w:line="253" w:lineRule="auto"/>
              <w:rPr>
                <w:rFonts w:ascii="Arial"/>
                <w:sz w:val="21"/>
              </w:rPr>
            </w:pPr>
          </w:p>
          <w:p w14:paraId="29786A81">
            <w:pPr>
              <w:spacing w:line="253" w:lineRule="auto"/>
              <w:rPr>
                <w:rFonts w:ascii="Arial"/>
                <w:sz w:val="21"/>
              </w:rPr>
            </w:pPr>
          </w:p>
          <w:p w14:paraId="1D66A3F9">
            <w:pPr>
              <w:spacing w:line="253" w:lineRule="auto"/>
              <w:rPr>
                <w:rFonts w:ascii="Arial"/>
                <w:sz w:val="21"/>
              </w:rPr>
            </w:pPr>
          </w:p>
          <w:p w14:paraId="7D851C13">
            <w:pPr>
              <w:spacing w:line="253" w:lineRule="auto"/>
              <w:rPr>
                <w:rFonts w:ascii="Arial"/>
                <w:sz w:val="21"/>
              </w:rPr>
            </w:pPr>
          </w:p>
          <w:p w14:paraId="4370D1E2">
            <w:pPr>
              <w:spacing w:line="253" w:lineRule="auto"/>
              <w:rPr>
                <w:rFonts w:ascii="Arial"/>
                <w:sz w:val="21"/>
              </w:rPr>
            </w:pPr>
          </w:p>
          <w:p w14:paraId="0B96629C">
            <w:pPr>
              <w:spacing w:line="253" w:lineRule="auto"/>
              <w:rPr>
                <w:rFonts w:ascii="Arial"/>
                <w:sz w:val="21"/>
              </w:rPr>
            </w:pPr>
          </w:p>
          <w:p w14:paraId="55332DA8">
            <w:pPr>
              <w:spacing w:line="253" w:lineRule="auto"/>
              <w:rPr>
                <w:rFonts w:ascii="Arial"/>
                <w:sz w:val="21"/>
              </w:rPr>
            </w:pPr>
          </w:p>
          <w:p w14:paraId="352C4179">
            <w:pPr>
              <w:spacing w:line="253" w:lineRule="auto"/>
              <w:rPr>
                <w:rFonts w:ascii="Arial"/>
                <w:sz w:val="21"/>
              </w:rPr>
            </w:pPr>
          </w:p>
          <w:p w14:paraId="37DC184F">
            <w:pPr>
              <w:spacing w:line="254" w:lineRule="auto"/>
              <w:rPr>
                <w:rFonts w:ascii="Arial"/>
                <w:sz w:val="21"/>
              </w:rPr>
            </w:pPr>
          </w:p>
          <w:p w14:paraId="41EC76BA">
            <w:pPr>
              <w:spacing w:line="254" w:lineRule="auto"/>
              <w:rPr>
                <w:rFonts w:ascii="Arial"/>
                <w:sz w:val="21"/>
              </w:rPr>
            </w:pPr>
          </w:p>
          <w:p w14:paraId="4DDAA00B">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76638228">
            <w:pPr>
              <w:spacing w:before="75" w:line="216" w:lineRule="auto"/>
              <w:ind w:left="128"/>
            </w:pPr>
            <w:r>
              <w:rPr>
                <w:spacing w:val="-1"/>
              </w:rPr>
              <w:t>1.《中华人民共和国固体废物污染环境防治法》（2</w:t>
            </w:r>
            <w:r>
              <w:rPr>
                <w:spacing w:val="-2"/>
              </w:rPr>
              <w:t>020</w:t>
            </w:r>
            <w:r>
              <w:rPr>
                <w:spacing w:val="-48"/>
              </w:rPr>
              <w:t xml:space="preserve"> </w:t>
            </w:r>
            <w:r>
              <w:rPr>
                <w:spacing w:val="-2"/>
              </w:rPr>
              <w:t>年修订）</w:t>
            </w:r>
          </w:p>
          <w:p w14:paraId="4953B9B3">
            <w:pPr>
              <w:spacing w:before="70" w:line="260" w:lineRule="auto"/>
              <w:ind w:left="117" w:right="103" w:firstLine="7"/>
              <w:jc w:val="both"/>
            </w:pPr>
            <w:r>
              <w:rPr>
                <w:spacing w:val="-1"/>
              </w:rPr>
              <w:t>第一百一十二条  违反本法规定，有下列行为之一，</w:t>
            </w:r>
            <w:r>
              <w:rPr>
                <w:spacing w:val="-71"/>
              </w:rPr>
              <w:t xml:space="preserve"> </w:t>
            </w:r>
            <w:r>
              <w:rPr>
                <w:spacing w:val="-1"/>
              </w:rPr>
              <w:t>由生态</w:t>
            </w:r>
            <w:r>
              <w:rPr>
                <w:spacing w:val="-2"/>
              </w:rPr>
              <w:t>环境主管部门</w:t>
            </w:r>
            <w:r>
              <w:t xml:space="preserve"> 责令改正，处以罚款，没收违法所得；情节严重的，报经有批准权的人民</w:t>
            </w:r>
            <w:r>
              <w:rPr>
                <w:spacing w:val="18"/>
              </w:rPr>
              <w:t xml:space="preserve"> </w:t>
            </w:r>
            <w:r>
              <w:rPr>
                <w:spacing w:val="-1"/>
              </w:rPr>
              <w:t>政府批准，可以责令停业或者关闭：</w:t>
            </w:r>
          </w:p>
          <w:p w14:paraId="7C00245F">
            <w:pPr>
              <w:spacing w:before="36" w:line="216" w:lineRule="auto"/>
              <w:ind w:left="108"/>
            </w:pPr>
            <w:r>
              <w:rPr>
                <w:spacing w:val="-4"/>
              </w:rPr>
              <w:t>（</w:t>
            </w:r>
            <w:r>
              <w:rPr>
                <w:spacing w:val="-62"/>
              </w:rPr>
              <w:t xml:space="preserve"> </w:t>
            </w:r>
            <w:r>
              <w:rPr>
                <w:spacing w:val="-4"/>
              </w:rPr>
              <w:t>三）擅自倾倒、堆放危险废物的；</w:t>
            </w:r>
          </w:p>
          <w:p w14:paraId="4C488B57">
            <w:pPr>
              <w:spacing w:before="71" w:line="242" w:lineRule="auto"/>
              <w:ind w:left="107" w:right="103" w:firstLine="1"/>
            </w:pPr>
            <w:r>
              <w:rPr>
                <w:spacing w:val="1"/>
              </w:rPr>
              <w:t>（十）未采取相应防范措施，造成危险废物扬散、流失、渗漏</w:t>
            </w:r>
            <w:r>
              <w:t xml:space="preserve">或者其他环 </w:t>
            </w:r>
            <w:r>
              <w:rPr>
                <w:spacing w:val="-1"/>
              </w:rPr>
              <w:t>境污染的；</w:t>
            </w:r>
          </w:p>
          <w:p w14:paraId="2B9D7134">
            <w:pPr>
              <w:spacing w:before="68" w:line="214" w:lineRule="auto"/>
              <w:ind w:left="108"/>
            </w:pPr>
            <w:r>
              <w:rPr>
                <w:spacing w:val="-1"/>
              </w:rPr>
              <w:t>（十一）在运输过程中沿途丢弃、遗撒危险废物的；</w:t>
            </w:r>
          </w:p>
          <w:p w14:paraId="442455FE">
            <w:pPr>
              <w:spacing w:before="71" w:line="260" w:lineRule="auto"/>
              <w:ind w:left="122" w:right="103" w:hanging="4"/>
            </w:pPr>
            <w:r>
              <w:t>有前款第一项、第二项、第五项、第六项、第七项、第八项、第九项、第</w:t>
            </w:r>
            <w:r>
              <w:rPr>
                <w:spacing w:val="17"/>
              </w:rPr>
              <w:t xml:space="preserve"> </w:t>
            </w:r>
            <w:r>
              <w:t>十二项、第十三项行为之一，处十万元以上一百万元以下的罚款；有前款</w:t>
            </w:r>
            <w:r>
              <w:rPr>
                <w:spacing w:val="12"/>
              </w:rPr>
              <w:t xml:space="preserve"> </w:t>
            </w:r>
            <w:r>
              <w:t>第三项、第四项、第十项、第十一项行为之一，处所需处置费用三倍以上</w:t>
            </w:r>
          </w:p>
          <w:p w14:paraId="5D74EC13">
            <w:pPr>
              <w:spacing w:before="38" w:line="253" w:lineRule="auto"/>
              <w:ind w:left="121" w:right="670"/>
            </w:pPr>
            <w:r>
              <w:rPr>
                <w:spacing w:val="-3"/>
              </w:rPr>
              <w:t>五倍以下的罚款，所需处置费用不足二十万元的，按二十万元计算。</w:t>
            </w:r>
            <w:r>
              <w:rPr>
                <w:spacing w:val="17"/>
              </w:rPr>
              <w:t xml:space="preserve"> </w:t>
            </w:r>
            <w:r>
              <w:rPr>
                <w:spacing w:val="-3"/>
              </w:rPr>
              <w:t>2.《中华人民共和国自然保护区条例》（</w:t>
            </w:r>
            <w:r>
              <w:rPr>
                <w:spacing w:val="-69"/>
              </w:rPr>
              <w:t xml:space="preserve"> </w:t>
            </w:r>
            <w:r>
              <w:rPr>
                <w:spacing w:val="-3"/>
              </w:rPr>
              <w:t>2017</w:t>
            </w:r>
            <w:r>
              <w:rPr>
                <w:spacing w:val="-48"/>
              </w:rPr>
              <w:t xml:space="preserve"> </w:t>
            </w:r>
            <w:r>
              <w:rPr>
                <w:spacing w:val="-3"/>
              </w:rPr>
              <w:t>年修</w:t>
            </w:r>
            <w:r>
              <w:rPr>
                <w:spacing w:val="-4"/>
              </w:rPr>
              <w:t>订）</w:t>
            </w:r>
          </w:p>
          <w:p w14:paraId="6C7D0342">
            <w:pPr>
              <w:spacing w:before="36" w:line="265" w:lineRule="auto"/>
              <w:ind w:left="109" w:right="103" w:firstLine="16"/>
              <w:jc w:val="both"/>
            </w:pPr>
            <w:r>
              <w:t>第三十五条  违反本条例规定，在自然保护区进行砍伐、放牧、狩猎、捕</w:t>
            </w:r>
            <w:r>
              <w:rPr>
                <w:spacing w:val="10"/>
              </w:rPr>
              <w:t xml:space="preserve"> </w:t>
            </w:r>
            <w:r>
              <w:rPr>
                <w:spacing w:val="1"/>
              </w:rPr>
              <w:t>捞、采药、开垦、烧荒、开矿、采石、挖沙等活动的单位和</w:t>
            </w:r>
            <w:r>
              <w:t xml:space="preserve">个人，除可以 </w:t>
            </w:r>
            <w:r>
              <w:rPr>
                <w:spacing w:val="1"/>
              </w:rPr>
              <w:t>依照有关法律、行政法规规定给予处罚的以外，由县级以上</w:t>
            </w:r>
            <w:r>
              <w:t xml:space="preserve">人民政府有关 </w:t>
            </w:r>
            <w:r>
              <w:rPr>
                <w:spacing w:val="8"/>
              </w:rPr>
              <w:t>自然保护区行政主管部门或者其授权的自然保护区管理机构没收违法所</w:t>
            </w:r>
            <w:r>
              <w:rPr>
                <w:spacing w:val="18"/>
              </w:rPr>
              <w:t xml:space="preserve"> </w:t>
            </w:r>
            <w:r>
              <w:rPr>
                <w:spacing w:val="1"/>
              </w:rPr>
              <w:t>得，责令停止违法行为，限期恢复原状或者采取其他补救措</w:t>
            </w:r>
            <w:r>
              <w:t xml:space="preserve">施；对自然保 </w:t>
            </w:r>
            <w:r>
              <w:rPr>
                <w:spacing w:val="-4"/>
              </w:rPr>
              <w:t>护区造成破坏的，可以处以</w:t>
            </w:r>
            <w:r>
              <w:rPr>
                <w:spacing w:val="-24"/>
              </w:rPr>
              <w:t xml:space="preserve"> </w:t>
            </w:r>
            <w:r>
              <w:rPr>
                <w:spacing w:val="-4"/>
              </w:rPr>
              <w:t>300</w:t>
            </w:r>
            <w:r>
              <w:rPr>
                <w:spacing w:val="-42"/>
              </w:rPr>
              <w:t xml:space="preserve"> </w:t>
            </w:r>
            <w:r>
              <w:rPr>
                <w:spacing w:val="-4"/>
              </w:rPr>
              <w:t>元以上</w:t>
            </w:r>
            <w:r>
              <w:rPr>
                <w:spacing w:val="-36"/>
              </w:rPr>
              <w:t xml:space="preserve"> </w:t>
            </w:r>
            <w:r>
              <w:rPr>
                <w:spacing w:val="-4"/>
              </w:rPr>
              <w:t>1</w:t>
            </w:r>
            <w:r>
              <w:rPr>
                <w:spacing w:val="-37"/>
              </w:rPr>
              <w:t xml:space="preserve"> </w:t>
            </w:r>
            <w:r>
              <w:rPr>
                <w:spacing w:val="-4"/>
              </w:rPr>
              <w:t>万元以下的罚款。</w:t>
            </w:r>
          </w:p>
          <w:p w14:paraId="701D866B">
            <w:pPr>
              <w:spacing w:before="37" w:line="216" w:lineRule="auto"/>
              <w:ind w:left="131"/>
            </w:pPr>
            <w:r>
              <w:rPr>
                <w:spacing w:val="-5"/>
              </w:rPr>
              <w:t>3.《湿地保护管理规定》（</w:t>
            </w:r>
            <w:r>
              <w:rPr>
                <w:spacing w:val="-50"/>
              </w:rPr>
              <w:t xml:space="preserve"> </w:t>
            </w:r>
            <w:r>
              <w:rPr>
                <w:spacing w:val="-5"/>
              </w:rPr>
              <w:t>国家林业局令第</w:t>
            </w:r>
            <w:r>
              <w:rPr>
                <w:spacing w:val="-31"/>
              </w:rPr>
              <w:t xml:space="preserve"> </w:t>
            </w:r>
            <w:r>
              <w:rPr>
                <w:spacing w:val="-5"/>
              </w:rPr>
              <w:t>32</w:t>
            </w:r>
            <w:r>
              <w:rPr>
                <w:spacing w:val="-41"/>
              </w:rPr>
              <w:t xml:space="preserve"> </w:t>
            </w:r>
            <w:r>
              <w:rPr>
                <w:spacing w:val="-5"/>
              </w:rPr>
              <w:t>号，2017</w:t>
            </w:r>
            <w:r>
              <w:rPr>
                <w:spacing w:val="-48"/>
              </w:rPr>
              <w:t xml:space="preserve"> </w:t>
            </w:r>
            <w:r>
              <w:rPr>
                <w:spacing w:val="-5"/>
              </w:rPr>
              <w:t>年修订）</w:t>
            </w:r>
          </w:p>
          <w:p w14:paraId="7B516E60">
            <w:pPr>
              <w:spacing w:before="69" w:line="260" w:lineRule="auto"/>
              <w:ind w:left="111" w:right="103" w:firstLine="14"/>
              <w:jc w:val="both"/>
            </w:pPr>
            <w:r>
              <w:t>第十一条  县级以上人民政府林业主管部门可以采取湿地自然保护区、湿</w:t>
            </w:r>
            <w:r>
              <w:rPr>
                <w:spacing w:val="10"/>
              </w:rPr>
              <w:t xml:space="preserve"> </w:t>
            </w:r>
            <w:r>
              <w:rPr>
                <w:spacing w:val="1"/>
              </w:rPr>
              <w:t>地公园、湿地保护小区等方式保护湿地，健全湿地保护管</w:t>
            </w:r>
            <w:r>
              <w:t xml:space="preserve">理机构和管理制 </w:t>
            </w:r>
            <w:r>
              <w:rPr>
                <w:spacing w:val="-1"/>
              </w:rPr>
              <w:t>度，完善湿地保护体系，加强湿地保护。</w:t>
            </w:r>
          </w:p>
          <w:p w14:paraId="74A2EE0B">
            <w:pPr>
              <w:spacing w:before="38" w:line="253" w:lineRule="auto"/>
              <w:ind w:left="155" w:right="190" w:hanging="30"/>
            </w:pPr>
            <w:r>
              <w:rPr>
                <w:spacing w:val="-2"/>
              </w:rPr>
              <w:t>第十九条  具备自然保护区建立条件的湿地，应</w:t>
            </w:r>
            <w:r>
              <w:rPr>
                <w:spacing w:val="-3"/>
              </w:rPr>
              <w:t>当依法建立自然保护区。</w:t>
            </w:r>
            <w:r>
              <w:t xml:space="preserve"> </w:t>
            </w:r>
            <w:r>
              <w:rPr>
                <w:spacing w:val="-2"/>
              </w:rPr>
              <w:t>自然保护区的建立和管理按照自然保护区管理的有关规定执行。</w:t>
            </w:r>
          </w:p>
          <w:p w14:paraId="36A34485">
            <w:pPr>
              <w:spacing w:before="41" w:line="214" w:lineRule="auto"/>
              <w:jc w:val="right"/>
            </w:pPr>
            <w:r>
              <w:rPr>
                <w:spacing w:val="-5"/>
              </w:rPr>
              <w:t>第二十九条  除法律法规有特别规定的以外，在湿地内禁</w:t>
            </w:r>
            <w:r>
              <w:rPr>
                <w:spacing w:val="-6"/>
              </w:rPr>
              <w:t>止从事下列活动：</w:t>
            </w:r>
          </w:p>
          <w:p w14:paraId="3B54C524">
            <w:pPr>
              <w:spacing w:before="71" w:line="216" w:lineRule="auto"/>
              <w:ind w:left="108"/>
            </w:pPr>
            <w:r>
              <w:rPr>
                <w:spacing w:val="-4"/>
              </w:rPr>
              <w:t>（</w:t>
            </w:r>
            <w:r>
              <w:rPr>
                <w:spacing w:val="-60"/>
              </w:rPr>
              <w:t xml:space="preserve"> </w:t>
            </w:r>
            <w:r>
              <w:rPr>
                <w:spacing w:val="-4"/>
              </w:rPr>
              <w:t>三）挖沙、采矿</w:t>
            </w:r>
            <w:r>
              <w:rPr>
                <w:spacing w:val="-16"/>
              </w:rPr>
              <w:t>；（</w:t>
            </w:r>
            <w:r>
              <w:rPr>
                <w:spacing w:val="-51"/>
              </w:rPr>
              <w:t xml:space="preserve"> </w:t>
            </w:r>
            <w:r>
              <w:rPr>
                <w:spacing w:val="-4"/>
              </w:rPr>
              <w:t>四）倾倒有毒有害物质、废弃物、垃圾；</w:t>
            </w:r>
          </w:p>
          <w:p w14:paraId="2DD7BF04">
            <w:pPr>
              <w:spacing w:before="70" w:line="237" w:lineRule="auto"/>
              <w:ind w:left="113" w:right="103" w:firstLine="12"/>
            </w:pPr>
            <w:r>
              <w:t>第三十四条  县级以上人民政府林业主管部门应当会同同级人民政府有关</w:t>
            </w:r>
            <w:r>
              <w:rPr>
                <w:spacing w:val="10"/>
              </w:rPr>
              <w:t xml:space="preserve"> </w:t>
            </w:r>
            <w:r>
              <w:t>部门开展湿地保护执法活动，对破坏湿地的</w:t>
            </w:r>
            <w:r>
              <w:rPr>
                <w:spacing w:val="-1"/>
              </w:rPr>
              <w:t>违法行为依法予以处理。</w:t>
            </w:r>
          </w:p>
        </w:tc>
        <w:tc>
          <w:tcPr>
            <w:tcW w:w="1393" w:type="dxa"/>
            <w:vAlign w:val="top"/>
          </w:tcPr>
          <w:p w14:paraId="77284232">
            <w:pPr>
              <w:rPr>
                <w:rFonts w:ascii="Arial"/>
                <w:sz w:val="21"/>
              </w:rPr>
            </w:pPr>
          </w:p>
        </w:tc>
      </w:tr>
    </w:tbl>
    <w:p w14:paraId="54CF160D">
      <w:pPr>
        <w:pStyle w:val="2"/>
        <w:spacing w:line="201" w:lineRule="exact"/>
        <w:rPr>
          <w:sz w:val="17"/>
        </w:rPr>
      </w:pPr>
    </w:p>
    <w:p w14:paraId="3DA05B2E">
      <w:pPr>
        <w:spacing w:line="201" w:lineRule="exact"/>
        <w:rPr>
          <w:sz w:val="17"/>
          <w:szCs w:val="17"/>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5ABC15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9" w:hRule="atLeast"/>
        </w:trPr>
        <w:tc>
          <w:tcPr>
            <w:tcW w:w="626" w:type="dxa"/>
            <w:textDirection w:val="tbRlV"/>
            <w:vAlign w:val="top"/>
          </w:tcPr>
          <w:p w14:paraId="2D0FF23F">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4ED4DDDF">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04515A02">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014D203A">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6D252A68">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08995B79">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757ACACA">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63C37E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4" w:hRule="atLeast"/>
        </w:trPr>
        <w:tc>
          <w:tcPr>
            <w:tcW w:w="626" w:type="dxa"/>
            <w:vAlign w:val="top"/>
          </w:tcPr>
          <w:p w14:paraId="68CE9AD4">
            <w:pPr>
              <w:spacing w:line="257" w:lineRule="auto"/>
              <w:rPr>
                <w:rFonts w:ascii="Arial"/>
                <w:sz w:val="21"/>
              </w:rPr>
            </w:pPr>
          </w:p>
          <w:p w14:paraId="0BB291E5">
            <w:pPr>
              <w:spacing w:line="257" w:lineRule="auto"/>
              <w:rPr>
                <w:rFonts w:ascii="Arial"/>
                <w:sz w:val="21"/>
              </w:rPr>
            </w:pPr>
          </w:p>
          <w:p w14:paraId="7768AFD7">
            <w:pPr>
              <w:spacing w:line="257" w:lineRule="auto"/>
              <w:rPr>
                <w:rFonts w:ascii="Arial"/>
                <w:sz w:val="21"/>
              </w:rPr>
            </w:pPr>
          </w:p>
          <w:p w14:paraId="40A374AF">
            <w:pPr>
              <w:spacing w:line="257" w:lineRule="auto"/>
              <w:rPr>
                <w:rFonts w:ascii="Arial"/>
                <w:sz w:val="21"/>
              </w:rPr>
            </w:pPr>
          </w:p>
          <w:p w14:paraId="053D3E63">
            <w:pPr>
              <w:spacing w:line="258" w:lineRule="auto"/>
              <w:rPr>
                <w:rFonts w:ascii="Arial"/>
                <w:sz w:val="21"/>
              </w:rPr>
            </w:pPr>
          </w:p>
          <w:p w14:paraId="30BD2C59">
            <w:pPr>
              <w:spacing w:before="72" w:line="184" w:lineRule="auto"/>
              <w:ind w:left="210"/>
              <w:rPr>
                <w:rFonts w:ascii="宋体" w:hAnsi="宋体" w:eastAsia="宋体" w:cs="宋体"/>
                <w:sz w:val="22"/>
                <w:szCs w:val="22"/>
              </w:rPr>
            </w:pPr>
            <w:r>
              <w:rPr>
                <w:rFonts w:ascii="宋体" w:hAnsi="宋体" w:eastAsia="宋体" w:cs="宋体"/>
                <w:spacing w:val="-6"/>
                <w:sz w:val="22"/>
                <w:szCs w:val="22"/>
              </w:rPr>
              <w:t>25</w:t>
            </w:r>
          </w:p>
        </w:tc>
        <w:tc>
          <w:tcPr>
            <w:tcW w:w="1802" w:type="dxa"/>
            <w:vAlign w:val="top"/>
          </w:tcPr>
          <w:p w14:paraId="0086DFF6">
            <w:pPr>
              <w:spacing w:before="263" w:line="273" w:lineRule="auto"/>
              <w:ind w:left="111" w:right="107" w:firstLine="6"/>
              <w:jc w:val="both"/>
            </w:pPr>
            <w:r>
              <w:rPr>
                <w:spacing w:val="22"/>
              </w:rPr>
              <w:t>对在森林公园</w:t>
            </w:r>
            <w:r>
              <w:t xml:space="preserve"> </w:t>
            </w:r>
            <w:r>
              <w:rPr>
                <w:spacing w:val="23"/>
              </w:rPr>
              <w:t>内进行房地产</w:t>
            </w:r>
            <w:r>
              <w:t xml:space="preserve"> </w:t>
            </w:r>
            <w:r>
              <w:rPr>
                <w:spacing w:val="-15"/>
              </w:rPr>
              <w:t>等项目开发，修</w:t>
            </w:r>
            <w:r>
              <w:rPr>
                <w:spacing w:val="2"/>
              </w:rPr>
              <w:t xml:space="preserve"> </w:t>
            </w:r>
            <w:r>
              <w:rPr>
                <w:spacing w:val="-15"/>
              </w:rPr>
              <w:t>建破坏景观、污</w:t>
            </w:r>
            <w:r>
              <w:rPr>
                <w:spacing w:val="2"/>
              </w:rPr>
              <w:t xml:space="preserve"> </w:t>
            </w:r>
            <w:r>
              <w:rPr>
                <w:spacing w:val="12"/>
              </w:rPr>
              <w:t>染环境</w:t>
            </w:r>
            <w:r>
              <w:rPr>
                <w:spacing w:val="-55"/>
              </w:rPr>
              <w:t xml:space="preserve"> </w:t>
            </w:r>
            <w:r>
              <w:rPr>
                <w:spacing w:val="12"/>
              </w:rPr>
              <w:t>的工程</w:t>
            </w:r>
            <w:r>
              <w:t xml:space="preserve"> </w:t>
            </w:r>
            <w:r>
              <w:rPr>
                <w:spacing w:val="23"/>
              </w:rPr>
              <w:t>设施等行为的</w:t>
            </w:r>
            <w:r>
              <w:t xml:space="preserve"> </w:t>
            </w:r>
            <w:r>
              <w:rPr>
                <w:spacing w:val="-2"/>
              </w:rPr>
              <w:t>行政处罚</w:t>
            </w:r>
          </w:p>
        </w:tc>
        <w:tc>
          <w:tcPr>
            <w:tcW w:w="773" w:type="dxa"/>
            <w:vAlign w:val="top"/>
          </w:tcPr>
          <w:p w14:paraId="045B3F02">
            <w:pPr>
              <w:spacing w:line="270" w:lineRule="auto"/>
              <w:rPr>
                <w:rFonts w:ascii="Arial"/>
                <w:sz w:val="21"/>
              </w:rPr>
            </w:pPr>
          </w:p>
          <w:p w14:paraId="47EE4908">
            <w:pPr>
              <w:spacing w:line="270" w:lineRule="auto"/>
              <w:rPr>
                <w:rFonts w:ascii="Arial"/>
                <w:sz w:val="21"/>
              </w:rPr>
            </w:pPr>
          </w:p>
          <w:p w14:paraId="75979350">
            <w:pPr>
              <w:spacing w:line="270" w:lineRule="auto"/>
              <w:rPr>
                <w:rFonts w:ascii="Arial"/>
                <w:sz w:val="21"/>
              </w:rPr>
            </w:pPr>
          </w:p>
          <w:p w14:paraId="78EAB08C">
            <w:pPr>
              <w:spacing w:line="271" w:lineRule="auto"/>
              <w:rPr>
                <w:rFonts w:ascii="Arial"/>
                <w:sz w:val="21"/>
              </w:rPr>
            </w:pPr>
          </w:p>
          <w:p w14:paraId="104502F5">
            <w:pPr>
              <w:spacing w:before="78" w:line="263" w:lineRule="auto"/>
              <w:ind w:left="160" w:right="145" w:hanging="9"/>
            </w:pPr>
            <w:r>
              <w:rPr>
                <w:spacing w:val="-5"/>
              </w:rPr>
              <w:t>行政</w:t>
            </w:r>
            <w:r>
              <w:t xml:space="preserve"> </w:t>
            </w:r>
            <w:r>
              <w:rPr>
                <w:spacing w:val="-10"/>
              </w:rPr>
              <w:t>处罚</w:t>
            </w:r>
          </w:p>
        </w:tc>
        <w:tc>
          <w:tcPr>
            <w:tcW w:w="1547" w:type="dxa"/>
            <w:vAlign w:val="top"/>
          </w:tcPr>
          <w:p w14:paraId="03E26CD1">
            <w:pPr>
              <w:spacing w:line="300" w:lineRule="auto"/>
              <w:rPr>
                <w:rFonts w:ascii="Arial"/>
                <w:sz w:val="21"/>
              </w:rPr>
            </w:pPr>
          </w:p>
          <w:p w14:paraId="5CB27986">
            <w:pPr>
              <w:spacing w:line="300" w:lineRule="auto"/>
              <w:rPr>
                <w:rFonts w:ascii="Arial"/>
                <w:sz w:val="21"/>
              </w:rPr>
            </w:pPr>
          </w:p>
          <w:p w14:paraId="0FC410F9">
            <w:pPr>
              <w:spacing w:line="300" w:lineRule="auto"/>
              <w:rPr>
                <w:rFonts w:ascii="Arial"/>
                <w:sz w:val="21"/>
              </w:rPr>
            </w:pPr>
          </w:p>
          <w:p w14:paraId="08A6A4C5">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7D482450">
            <w:pPr>
              <w:spacing w:before="265"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61AD166F">
            <w:pPr>
              <w:spacing w:before="84" w:line="262" w:lineRule="auto"/>
              <w:ind w:left="125" w:right="2242" w:firstLine="2"/>
            </w:pPr>
            <w:r>
              <w:rPr>
                <w:spacing w:val="-8"/>
              </w:rPr>
              <w:t>1.《湖南省森林公园条例》（</w:t>
            </w:r>
            <w:r>
              <w:rPr>
                <w:spacing w:val="-70"/>
              </w:rPr>
              <w:t xml:space="preserve"> </w:t>
            </w:r>
            <w:r>
              <w:rPr>
                <w:spacing w:val="-8"/>
              </w:rPr>
              <w:t>2018</w:t>
            </w:r>
            <w:r>
              <w:rPr>
                <w:spacing w:val="-48"/>
              </w:rPr>
              <w:t xml:space="preserve"> </w:t>
            </w:r>
            <w:r>
              <w:rPr>
                <w:spacing w:val="-8"/>
              </w:rPr>
              <w:t>年</w:t>
            </w:r>
            <w:r>
              <w:rPr>
                <w:spacing w:val="-38"/>
              </w:rPr>
              <w:t xml:space="preserve"> </w:t>
            </w:r>
            <w:r>
              <w:rPr>
                <w:spacing w:val="-8"/>
              </w:rPr>
              <w:t>5</w:t>
            </w:r>
            <w:r>
              <w:rPr>
                <w:spacing w:val="-38"/>
              </w:rPr>
              <w:t xml:space="preserve"> </w:t>
            </w:r>
            <w:r>
              <w:rPr>
                <w:spacing w:val="-8"/>
              </w:rPr>
              <w:t>月</w:t>
            </w:r>
            <w:r>
              <w:rPr>
                <w:spacing w:val="-36"/>
              </w:rPr>
              <w:t xml:space="preserve"> </w:t>
            </w:r>
            <w:r>
              <w:rPr>
                <w:spacing w:val="-8"/>
              </w:rPr>
              <w:t>1</w:t>
            </w:r>
            <w:r>
              <w:rPr>
                <w:spacing w:val="-9"/>
              </w:rPr>
              <w:t xml:space="preserve"> 日施行）</w:t>
            </w:r>
            <w:r>
              <w:t xml:space="preserve"> </w:t>
            </w:r>
            <w:r>
              <w:rPr>
                <w:spacing w:val="-2"/>
              </w:rPr>
              <w:t>第二十九条 在森林公园内禁止下列行为：</w:t>
            </w:r>
          </w:p>
          <w:p w14:paraId="0893E4A3">
            <w:pPr>
              <w:spacing w:before="38" w:line="268" w:lineRule="auto"/>
              <w:ind w:right="51"/>
              <w:jc w:val="both"/>
            </w:pPr>
            <w:r>
              <w:rPr>
                <w:spacing w:val="-11"/>
              </w:rPr>
              <w:t>（一）进行房地产等项目开发，修建破坏景观、污染环境的工程设施,......；</w:t>
            </w:r>
            <w:r>
              <w:rPr>
                <w:spacing w:val="6"/>
              </w:rPr>
              <w:t xml:space="preserve"> </w:t>
            </w:r>
            <w:r>
              <w:rPr>
                <w:spacing w:val="-3"/>
              </w:rPr>
              <w:t>（</w:t>
            </w:r>
            <w:r>
              <w:rPr>
                <w:spacing w:val="-66"/>
              </w:rPr>
              <w:t xml:space="preserve"> </w:t>
            </w:r>
            <w:r>
              <w:rPr>
                <w:spacing w:val="-3"/>
              </w:rPr>
              <w:t>二）采石、采砂、取土、采矿、放牧、围湖造地、建造坟</w:t>
            </w:r>
            <w:r>
              <w:rPr>
                <w:spacing w:val="-4"/>
              </w:rPr>
              <w:t>墓、毁林开垦、</w:t>
            </w:r>
            <w:r>
              <w:t xml:space="preserve"> </w:t>
            </w:r>
            <w:r>
              <w:rPr>
                <w:spacing w:val="5"/>
              </w:rPr>
              <w:t>毁损溶洞资源等破坏景观、植被和地形地貌的；</w:t>
            </w:r>
          </w:p>
          <w:p w14:paraId="5E6CAF21">
            <w:pPr>
              <w:spacing w:before="38" w:line="253" w:lineRule="auto"/>
              <w:ind w:left="114" w:right="43" w:firstLine="11"/>
              <w:jc w:val="both"/>
            </w:pPr>
            <w:r>
              <w:t>第三十五条  违反本条例第二十九条规定的，由县级以上人民政府林业主</w:t>
            </w:r>
            <w:r>
              <w:rPr>
                <w:spacing w:val="10"/>
              </w:rPr>
              <w:t xml:space="preserve"> </w:t>
            </w:r>
            <w:r>
              <w:rPr>
                <w:spacing w:val="-5"/>
              </w:rPr>
              <w:t>管部门责令改正，有违法所得的没收违法所得；造成森林风景资源破坏的，</w:t>
            </w:r>
            <w:r>
              <w:rPr>
                <w:spacing w:val="7"/>
              </w:rPr>
              <w:t xml:space="preserve"> </w:t>
            </w:r>
            <w:r>
              <w:rPr>
                <w:spacing w:val="-1"/>
              </w:rPr>
              <w:t>限期进行生态修复，并处生态修复所需费用二倍以上五倍以下罚款。</w:t>
            </w:r>
          </w:p>
        </w:tc>
        <w:tc>
          <w:tcPr>
            <w:tcW w:w="1393" w:type="dxa"/>
            <w:vAlign w:val="top"/>
          </w:tcPr>
          <w:p w14:paraId="14F4221C">
            <w:pPr>
              <w:rPr>
                <w:rFonts w:ascii="Arial"/>
                <w:sz w:val="21"/>
              </w:rPr>
            </w:pPr>
          </w:p>
        </w:tc>
      </w:tr>
      <w:tr w14:paraId="474C9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4" w:hRule="atLeast"/>
        </w:trPr>
        <w:tc>
          <w:tcPr>
            <w:tcW w:w="626" w:type="dxa"/>
            <w:vAlign w:val="top"/>
          </w:tcPr>
          <w:p w14:paraId="51EB6BDD">
            <w:pPr>
              <w:spacing w:line="245" w:lineRule="auto"/>
              <w:rPr>
                <w:rFonts w:ascii="Arial"/>
                <w:sz w:val="21"/>
              </w:rPr>
            </w:pPr>
          </w:p>
          <w:p w14:paraId="2BBEF2FC">
            <w:pPr>
              <w:spacing w:line="245" w:lineRule="auto"/>
              <w:rPr>
                <w:rFonts w:ascii="Arial"/>
                <w:sz w:val="21"/>
              </w:rPr>
            </w:pPr>
          </w:p>
          <w:p w14:paraId="7941A3F0">
            <w:pPr>
              <w:spacing w:line="245" w:lineRule="auto"/>
              <w:rPr>
                <w:rFonts w:ascii="Arial"/>
                <w:sz w:val="21"/>
              </w:rPr>
            </w:pPr>
          </w:p>
          <w:p w14:paraId="1F21A1EC">
            <w:pPr>
              <w:spacing w:line="245" w:lineRule="auto"/>
              <w:rPr>
                <w:rFonts w:ascii="Arial"/>
                <w:sz w:val="21"/>
              </w:rPr>
            </w:pPr>
          </w:p>
          <w:p w14:paraId="48E98CAC">
            <w:pPr>
              <w:spacing w:line="245" w:lineRule="auto"/>
              <w:rPr>
                <w:rFonts w:ascii="Arial"/>
                <w:sz w:val="21"/>
              </w:rPr>
            </w:pPr>
          </w:p>
          <w:p w14:paraId="3C849174">
            <w:pPr>
              <w:spacing w:line="245" w:lineRule="auto"/>
              <w:rPr>
                <w:rFonts w:ascii="Arial"/>
                <w:sz w:val="21"/>
              </w:rPr>
            </w:pPr>
          </w:p>
          <w:p w14:paraId="0B3612DB">
            <w:pPr>
              <w:spacing w:line="245" w:lineRule="auto"/>
              <w:rPr>
                <w:rFonts w:ascii="Arial"/>
                <w:sz w:val="21"/>
              </w:rPr>
            </w:pPr>
          </w:p>
          <w:p w14:paraId="221B2E5D">
            <w:pPr>
              <w:spacing w:line="245" w:lineRule="auto"/>
              <w:rPr>
                <w:rFonts w:ascii="Arial"/>
                <w:sz w:val="21"/>
              </w:rPr>
            </w:pPr>
          </w:p>
          <w:p w14:paraId="41EEAAF2">
            <w:pPr>
              <w:spacing w:line="245" w:lineRule="auto"/>
              <w:rPr>
                <w:rFonts w:ascii="Arial"/>
                <w:sz w:val="21"/>
              </w:rPr>
            </w:pPr>
          </w:p>
          <w:p w14:paraId="12A9400E">
            <w:pPr>
              <w:spacing w:line="245" w:lineRule="auto"/>
              <w:rPr>
                <w:rFonts w:ascii="Arial"/>
                <w:sz w:val="21"/>
              </w:rPr>
            </w:pPr>
          </w:p>
          <w:p w14:paraId="784C2813">
            <w:pPr>
              <w:spacing w:line="246" w:lineRule="auto"/>
              <w:rPr>
                <w:rFonts w:ascii="Arial"/>
                <w:sz w:val="21"/>
              </w:rPr>
            </w:pPr>
          </w:p>
          <w:p w14:paraId="397FC798">
            <w:pPr>
              <w:spacing w:line="246" w:lineRule="auto"/>
              <w:rPr>
                <w:rFonts w:ascii="Arial"/>
                <w:sz w:val="21"/>
              </w:rPr>
            </w:pPr>
          </w:p>
          <w:p w14:paraId="580212D7">
            <w:pPr>
              <w:spacing w:line="246" w:lineRule="auto"/>
              <w:rPr>
                <w:rFonts w:ascii="Arial"/>
                <w:sz w:val="21"/>
              </w:rPr>
            </w:pPr>
          </w:p>
          <w:p w14:paraId="08514B4F">
            <w:pPr>
              <w:spacing w:line="246" w:lineRule="auto"/>
              <w:rPr>
                <w:rFonts w:ascii="Arial"/>
                <w:sz w:val="21"/>
              </w:rPr>
            </w:pPr>
          </w:p>
          <w:p w14:paraId="46F73A50">
            <w:pPr>
              <w:spacing w:before="71" w:line="184" w:lineRule="auto"/>
              <w:ind w:left="210"/>
              <w:rPr>
                <w:rFonts w:ascii="宋体" w:hAnsi="宋体" w:eastAsia="宋体" w:cs="宋体"/>
                <w:sz w:val="22"/>
                <w:szCs w:val="22"/>
              </w:rPr>
            </w:pPr>
            <w:r>
              <w:rPr>
                <w:rFonts w:ascii="宋体" w:hAnsi="宋体" w:eastAsia="宋体" w:cs="宋体"/>
                <w:spacing w:val="-6"/>
                <w:sz w:val="22"/>
                <w:szCs w:val="22"/>
              </w:rPr>
              <w:t>26</w:t>
            </w:r>
          </w:p>
        </w:tc>
        <w:tc>
          <w:tcPr>
            <w:tcW w:w="1802" w:type="dxa"/>
            <w:vAlign w:val="top"/>
          </w:tcPr>
          <w:p w14:paraId="50696C15">
            <w:pPr>
              <w:spacing w:line="259" w:lineRule="auto"/>
              <w:rPr>
                <w:rFonts w:ascii="Arial"/>
                <w:sz w:val="21"/>
              </w:rPr>
            </w:pPr>
          </w:p>
          <w:p w14:paraId="21CCDE66">
            <w:pPr>
              <w:spacing w:line="259" w:lineRule="auto"/>
              <w:rPr>
                <w:rFonts w:ascii="Arial"/>
                <w:sz w:val="21"/>
              </w:rPr>
            </w:pPr>
          </w:p>
          <w:p w14:paraId="5D22AB3B">
            <w:pPr>
              <w:spacing w:line="259" w:lineRule="auto"/>
              <w:rPr>
                <w:rFonts w:ascii="Arial"/>
                <w:sz w:val="21"/>
              </w:rPr>
            </w:pPr>
          </w:p>
          <w:p w14:paraId="7C41B27D">
            <w:pPr>
              <w:spacing w:line="259" w:lineRule="auto"/>
              <w:rPr>
                <w:rFonts w:ascii="Arial"/>
                <w:sz w:val="21"/>
              </w:rPr>
            </w:pPr>
          </w:p>
          <w:p w14:paraId="6D4DC431">
            <w:pPr>
              <w:spacing w:line="259" w:lineRule="auto"/>
              <w:rPr>
                <w:rFonts w:ascii="Arial"/>
                <w:sz w:val="21"/>
              </w:rPr>
            </w:pPr>
          </w:p>
          <w:p w14:paraId="28DD9E8C">
            <w:pPr>
              <w:spacing w:line="259" w:lineRule="auto"/>
              <w:rPr>
                <w:rFonts w:ascii="Arial"/>
                <w:sz w:val="21"/>
              </w:rPr>
            </w:pPr>
          </w:p>
          <w:p w14:paraId="23BF2E9B">
            <w:pPr>
              <w:spacing w:line="259" w:lineRule="auto"/>
              <w:rPr>
                <w:rFonts w:ascii="Arial"/>
                <w:sz w:val="21"/>
              </w:rPr>
            </w:pPr>
          </w:p>
          <w:p w14:paraId="5D4DC32C">
            <w:pPr>
              <w:spacing w:line="259" w:lineRule="auto"/>
              <w:rPr>
                <w:rFonts w:ascii="Arial"/>
                <w:sz w:val="21"/>
              </w:rPr>
            </w:pPr>
          </w:p>
          <w:p w14:paraId="7A6A0926">
            <w:pPr>
              <w:spacing w:line="259" w:lineRule="auto"/>
              <w:rPr>
                <w:rFonts w:ascii="Arial"/>
                <w:sz w:val="21"/>
              </w:rPr>
            </w:pPr>
          </w:p>
          <w:p w14:paraId="30EF9B4A">
            <w:pPr>
              <w:spacing w:before="78" w:line="273" w:lineRule="auto"/>
              <w:ind w:left="112" w:right="107" w:firstLine="5"/>
              <w:jc w:val="both"/>
            </w:pPr>
            <w:r>
              <w:rPr>
                <w:spacing w:val="22"/>
              </w:rPr>
              <w:t>对在水产苗种</w:t>
            </w:r>
            <w:r>
              <w:t xml:space="preserve"> </w:t>
            </w:r>
            <w:r>
              <w:rPr>
                <w:spacing w:val="-15"/>
              </w:rPr>
              <w:t>繁殖、栖息地从</w:t>
            </w:r>
            <w:r>
              <w:rPr>
                <w:spacing w:val="1"/>
              </w:rPr>
              <w:t xml:space="preserve"> </w:t>
            </w:r>
            <w:r>
              <w:rPr>
                <w:spacing w:val="14"/>
              </w:rPr>
              <w:t>事采矿</w:t>
            </w:r>
            <w:r>
              <w:rPr>
                <w:spacing w:val="-68"/>
              </w:rPr>
              <w:t xml:space="preserve"> </w:t>
            </w:r>
            <w:r>
              <w:rPr>
                <w:spacing w:val="14"/>
              </w:rPr>
              <w:t>等破坏</w:t>
            </w:r>
            <w:r>
              <w:t xml:space="preserve"> </w:t>
            </w:r>
            <w:r>
              <w:rPr>
                <w:spacing w:val="14"/>
              </w:rPr>
              <w:t>水域生</w:t>
            </w:r>
            <w:r>
              <w:rPr>
                <w:spacing w:val="-68"/>
              </w:rPr>
              <w:t xml:space="preserve"> </w:t>
            </w:r>
            <w:r>
              <w:rPr>
                <w:spacing w:val="14"/>
              </w:rPr>
              <w:t>态环境</w:t>
            </w:r>
            <w:r>
              <w:t xml:space="preserve"> </w:t>
            </w:r>
            <w:r>
              <w:rPr>
                <w:spacing w:val="-15"/>
              </w:rPr>
              <w:t>的活动，对水域</w:t>
            </w:r>
            <w:r>
              <w:rPr>
                <w:spacing w:val="1"/>
              </w:rPr>
              <w:t xml:space="preserve"> </w:t>
            </w:r>
            <w:r>
              <w:rPr>
                <w:spacing w:val="22"/>
              </w:rPr>
              <w:t>环境造成污染</w:t>
            </w:r>
            <w:r>
              <w:rPr>
                <w:spacing w:val="4"/>
              </w:rPr>
              <w:t xml:space="preserve"> </w:t>
            </w:r>
            <w:r>
              <w:rPr>
                <w:spacing w:val="-2"/>
              </w:rPr>
              <w:t>的行政处罚</w:t>
            </w:r>
          </w:p>
        </w:tc>
        <w:tc>
          <w:tcPr>
            <w:tcW w:w="773" w:type="dxa"/>
            <w:vAlign w:val="top"/>
          </w:tcPr>
          <w:p w14:paraId="2CFB1C2C">
            <w:pPr>
              <w:spacing w:line="248" w:lineRule="auto"/>
              <w:rPr>
                <w:rFonts w:ascii="Arial"/>
                <w:sz w:val="21"/>
              </w:rPr>
            </w:pPr>
          </w:p>
          <w:p w14:paraId="6F4E5274">
            <w:pPr>
              <w:spacing w:line="248" w:lineRule="auto"/>
              <w:rPr>
                <w:rFonts w:ascii="Arial"/>
                <w:sz w:val="21"/>
              </w:rPr>
            </w:pPr>
          </w:p>
          <w:p w14:paraId="1727CEB6">
            <w:pPr>
              <w:spacing w:line="248" w:lineRule="auto"/>
              <w:rPr>
                <w:rFonts w:ascii="Arial"/>
                <w:sz w:val="21"/>
              </w:rPr>
            </w:pPr>
          </w:p>
          <w:p w14:paraId="4C204E58">
            <w:pPr>
              <w:spacing w:line="248" w:lineRule="auto"/>
              <w:rPr>
                <w:rFonts w:ascii="Arial"/>
                <w:sz w:val="21"/>
              </w:rPr>
            </w:pPr>
          </w:p>
          <w:p w14:paraId="23701749">
            <w:pPr>
              <w:spacing w:line="248" w:lineRule="auto"/>
              <w:rPr>
                <w:rFonts w:ascii="Arial"/>
                <w:sz w:val="21"/>
              </w:rPr>
            </w:pPr>
          </w:p>
          <w:p w14:paraId="4FD23EF7">
            <w:pPr>
              <w:spacing w:line="248" w:lineRule="auto"/>
              <w:rPr>
                <w:rFonts w:ascii="Arial"/>
                <w:sz w:val="21"/>
              </w:rPr>
            </w:pPr>
          </w:p>
          <w:p w14:paraId="18DBFDA3">
            <w:pPr>
              <w:spacing w:line="248" w:lineRule="auto"/>
              <w:rPr>
                <w:rFonts w:ascii="Arial"/>
                <w:sz w:val="21"/>
              </w:rPr>
            </w:pPr>
          </w:p>
          <w:p w14:paraId="0574A027">
            <w:pPr>
              <w:spacing w:line="248" w:lineRule="auto"/>
              <w:rPr>
                <w:rFonts w:ascii="Arial"/>
                <w:sz w:val="21"/>
              </w:rPr>
            </w:pPr>
          </w:p>
          <w:p w14:paraId="3F893948">
            <w:pPr>
              <w:spacing w:line="249" w:lineRule="auto"/>
              <w:rPr>
                <w:rFonts w:ascii="Arial"/>
                <w:sz w:val="21"/>
              </w:rPr>
            </w:pPr>
          </w:p>
          <w:p w14:paraId="527A1C13">
            <w:pPr>
              <w:spacing w:line="249" w:lineRule="auto"/>
              <w:rPr>
                <w:rFonts w:ascii="Arial"/>
                <w:sz w:val="21"/>
              </w:rPr>
            </w:pPr>
          </w:p>
          <w:p w14:paraId="7BB765E7">
            <w:pPr>
              <w:spacing w:line="249" w:lineRule="auto"/>
              <w:rPr>
                <w:rFonts w:ascii="Arial"/>
                <w:sz w:val="21"/>
              </w:rPr>
            </w:pPr>
          </w:p>
          <w:p w14:paraId="306ED317">
            <w:pPr>
              <w:spacing w:line="249" w:lineRule="auto"/>
              <w:rPr>
                <w:rFonts w:ascii="Arial"/>
                <w:sz w:val="21"/>
              </w:rPr>
            </w:pPr>
          </w:p>
          <w:p w14:paraId="065AC90F">
            <w:pPr>
              <w:spacing w:line="249" w:lineRule="auto"/>
              <w:rPr>
                <w:rFonts w:ascii="Arial"/>
                <w:sz w:val="21"/>
              </w:rPr>
            </w:pPr>
          </w:p>
          <w:p w14:paraId="7C5B61B1">
            <w:pPr>
              <w:spacing w:before="78" w:line="263" w:lineRule="auto"/>
              <w:ind w:left="160" w:right="145" w:hanging="9"/>
            </w:pPr>
            <w:r>
              <w:rPr>
                <w:spacing w:val="-5"/>
              </w:rPr>
              <w:t>行政</w:t>
            </w:r>
            <w:r>
              <w:t xml:space="preserve"> </w:t>
            </w:r>
            <w:r>
              <w:rPr>
                <w:spacing w:val="-10"/>
              </w:rPr>
              <w:t>处罚</w:t>
            </w:r>
          </w:p>
        </w:tc>
        <w:tc>
          <w:tcPr>
            <w:tcW w:w="1547" w:type="dxa"/>
            <w:vAlign w:val="top"/>
          </w:tcPr>
          <w:p w14:paraId="227AA642">
            <w:pPr>
              <w:spacing w:line="253" w:lineRule="auto"/>
              <w:rPr>
                <w:rFonts w:ascii="Arial"/>
                <w:sz w:val="21"/>
              </w:rPr>
            </w:pPr>
          </w:p>
          <w:p w14:paraId="0CAEEA2C">
            <w:pPr>
              <w:spacing w:line="254" w:lineRule="auto"/>
              <w:rPr>
                <w:rFonts w:ascii="Arial"/>
                <w:sz w:val="21"/>
              </w:rPr>
            </w:pPr>
          </w:p>
          <w:p w14:paraId="724F3FD8">
            <w:pPr>
              <w:spacing w:line="254" w:lineRule="auto"/>
              <w:rPr>
                <w:rFonts w:ascii="Arial"/>
                <w:sz w:val="21"/>
              </w:rPr>
            </w:pPr>
          </w:p>
          <w:p w14:paraId="6A8E82F0">
            <w:pPr>
              <w:spacing w:line="254" w:lineRule="auto"/>
              <w:rPr>
                <w:rFonts w:ascii="Arial"/>
                <w:sz w:val="21"/>
              </w:rPr>
            </w:pPr>
          </w:p>
          <w:p w14:paraId="66F94B31">
            <w:pPr>
              <w:spacing w:line="254" w:lineRule="auto"/>
              <w:rPr>
                <w:rFonts w:ascii="Arial"/>
                <w:sz w:val="21"/>
              </w:rPr>
            </w:pPr>
          </w:p>
          <w:p w14:paraId="0BE4B074">
            <w:pPr>
              <w:spacing w:line="254" w:lineRule="auto"/>
              <w:rPr>
                <w:rFonts w:ascii="Arial"/>
                <w:sz w:val="21"/>
              </w:rPr>
            </w:pPr>
          </w:p>
          <w:p w14:paraId="6B998A89">
            <w:pPr>
              <w:spacing w:line="254" w:lineRule="auto"/>
              <w:rPr>
                <w:rFonts w:ascii="Arial"/>
                <w:sz w:val="21"/>
              </w:rPr>
            </w:pPr>
          </w:p>
          <w:p w14:paraId="4FD7553A">
            <w:pPr>
              <w:spacing w:line="254" w:lineRule="auto"/>
              <w:rPr>
                <w:rFonts w:ascii="Arial"/>
                <w:sz w:val="21"/>
              </w:rPr>
            </w:pPr>
          </w:p>
          <w:p w14:paraId="608BE7E3">
            <w:pPr>
              <w:spacing w:line="254" w:lineRule="auto"/>
              <w:rPr>
                <w:rFonts w:ascii="Arial"/>
                <w:sz w:val="21"/>
              </w:rPr>
            </w:pPr>
          </w:p>
          <w:p w14:paraId="512407CE">
            <w:pPr>
              <w:spacing w:line="254" w:lineRule="auto"/>
              <w:rPr>
                <w:rFonts w:ascii="Arial"/>
                <w:sz w:val="21"/>
              </w:rPr>
            </w:pPr>
          </w:p>
          <w:p w14:paraId="2A096E9A">
            <w:pPr>
              <w:spacing w:line="254" w:lineRule="auto"/>
              <w:rPr>
                <w:rFonts w:ascii="Arial"/>
                <w:sz w:val="21"/>
              </w:rPr>
            </w:pPr>
          </w:p>
          <w:p w14:paraId="1B98E4A1">
            <w:pPr>
              <w:spacing w:line="254" w:lineRule="auto"/>
              <w:rPr>
                <w:rFonts w:ascii="Arial"/>
                <w:sz w:val="21"/>
              </w:rPr>
            </w:pPr>
          </w:p>
          <w:p w14:paraId="1027C654">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3A13EBE1">
            <w:pPr>
              <w:spacing w:line="259" w:lineRule="auto"/>
              <w:rPr>
                <w:rFonts w:ascii="Arial"/>
                <w:sz w:val="21"/>
              </w:rPr>
            </w:pPr>
          </w:p>
          <w:p w14:paraId="0B44C5E6">
            <w:pPr>
              <w:spacing w:line="259" w:lineRule="auto"/>
              <w:rPr>
                <w:rFonts w:ascii="Arial"/>
                <w:sz w:val="21"/>
              </w:rPr>
            </w:pPr>
          </w:p>
          <w:p w14:paraId="529816B0">
            <w:pPr>
              <w:spacing w:line="259" w:lineRule="auto"/>
              <w:rPr>
                <w:rFonts w:ascii="Arial"/>
                <w:sz w:val="21"/>
              </w:rPr>
            </w:pPr>
          </w:p>
          <w:p w14:paraId="28B4697E">
            <w:pPr>
              <w:spacing w:line="259" w:lineRule="auto"/>
              <w:rPr>
                <w:rFonts w:ascii="Arial"/>
                <w:sz w:val="21"/>
              </w:rPr>
            </w:pPr>
          </w:p>
          <w:p w14:paraId="6583557E">
            <w:pPr>
              <w:spacing w:line="259" w:lineRule="auto"/>
              <w:rPr>
                <w:rFonts w:ascii="Arial"/>
                <w:sz w:val="21"/>
              </w:rPr>
            </w:pPr>
          </w:p>
          <w:p w14:paraId="7D9C3646">
            <w:pPr>
              <w:spacing w:line="259" w:lineRule="auto"/>
              <w:rPr>
                <w:rFonts w:ascii="Arial"/>
                <w:sz w:val="21"/>
              </w:rPr>
            </w:pPr>
          </w:p>
          <w:p w14:paraId="2683E5ED">
            <w:pPr>
              <w:spacing w:line="259" w:lineRule="auto"/>
              <w:rPr>
                <w:rFonts w:ascii="Arial"/>
                <w:sz w:val="21"/>
              </w:rPr>
            </w:pPr>
          </w:p>
          <w:p w14:paraId="38696ECA">
            <w:pPr>
              <w:spacing w:line="260" w:lineRule="auto"/>
              <w:rPr>
                <w:rFonts w:ascii="Arial"/>
                <w:sz w:val="21"/>
              </w:rPr>
            </w:pPr>
          </w:p>
          <w:p w14:paraId="67A9D3FD">
            <w:pPr>
              <w:spacing w:line="260" w:lineRule="auto"/>
              <w:rPr>
                <w:rFonts w:ascii="Arial"/>
                <w:sz w:val="21"/>
              </w:rPr>
            </w:pPr>
          </w:p>
          <w:p w14:paraId="4BDEACF4">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634DFF5F">
            <w:pPr>
              <w:spacing w:before="86" w:line="216" w:lineRule="auto"/>
              <w:ind w:left="128"/>
            </w:pPr>
            <w:r>
              <w:rPr>
                <w:spacing w:val="-4"/>
              </w:rPr>
              <w:t>1.《中华人民共和国水污染防治法》（</w:t>
            </w:r>
            <w:r>
              <w:rPr>
                <w:spacing w:val="-54"/>
              </w:rPr>
              <w:t xml:space="preserve"> </w:t>
            </w:r>
            <w:r>
              <w:rPr>
                <w:spacing w:val="-4"/>
              </w:rPr>
              <w:t>2017</w:t>
            </w:r>
            <w:r>
              <w:rPr>
                <w:spacing w:val="-48"/>
              </w:rPr>
              <w:t xml:space="preserve"> </w:t>
            </w:r>
            <w:r>
              <w:rPr>
                <w:spacing w:val="-4"/>
              </w:rPr>
              <w:t>年修正）</w:t>
            </w:r>
          </w:p>
          <w:p w14:paraId="114E1BC0">
            <w:pPr>
              <w:spacing w:before="78" w:line="270" w:lineRule="auto"/>
              <w:ind w:left="113" w:right="103" w:firstLine="12"/>
            </w:pPr>
            <w:r>
              <w:rPr>
                <w:spacing w:val="-1"/>
              </w:rPr>
              <w:t>第八十五条  有下列行为之一的，</w:t>
            </w:r>
            <w:r>
              <w:rPr>
                <w:spacing w:val="-71"/>
              </w:rPr>
              <w:t xml:space="preserve"> </w:t>
            </w:r>
            <w:r>
              <w:rPr>
                <w:spacing w:val="-1"/>
              </w:rPr>
              <w:t>由县级以上地方人民政府</w:t>
            </w:r>
            <w:r>
              <w:rPr>
                <w:spacing w:val="-2"/>
              </w:rPr>
              <w:t>环境保护主管</w:t>
            </w:r>
            <w:r>
              <w:t xml:space="preserve"> </w:t>
            </w:r>
            <w:r>
              <w:rPr>
                <w:spacing w:val="1"/>
              </w:rPr>
              <w:t>部门责令停止违法行为，限期采取治理措施，消除污</w:t>
            </w:r>
            <w:r>
              <w:t xml:space="preserve">染，处以罚款；逾期 </w:t>
            </w:r>
            <w:r>
              <w:rPr>
                <w:spacing w:val="1"/>
              </w:rPr>
              <w:t>不采取治理措施的，环境保护主管部门可以指定有治</w:t>
            </w:r>
            <w:r>
              <w:t xml:space="preserve">理能力的单位代为治 </w:t>
            </w:r>
            <w:r>
              <w:rPr>
                <w:spacing w:val="-1"/>
              </w:rPr>
              <w:t>理，所需费用由违法者承担：</w:t>
            </w:r>
          </w:p>
          <w:p w14:paraId="31593C02">
            <w:pPr>
              <w:spacing w:before="36" w:line="217" w:lineRule="auto"/>
              <w:ind w:left="108"/>
            </w:pPr>
            <w:r>
              <w:rPr>
                <w:spacing w:val="-4"/>
              </w:rPr>
              <w:t>（</w:t>
            </w:r>
            <w:r>
              <w:rPr>
                <w:spacing w:val="-55"/>
              </w:rPr>
              <w:t xml:space="preserve"> </w:t>
            </w:r>
            <w:r>
              <w:rPr>
                <w:spacing w:val="-4"/>
              </w:rPr>
              <w:t>一）向水体排放油类、酸液、碱液的；</w:t>
            </w:r>
          </w:p>
          <w:p w14:paraId="635B1B7B">
            <w:pPr>
              <w:spacing w:before="77" w:line="246" w:lineRule="auto"/>
              <w:ind w:left="118" w:right="152" w:hanging="10"/>
            </w:pPr>
            <w:r>
              <w:rPr>
                <w:spacing w:val="-2"/>
              </w:rPr>
              <w:t>（</w:t>
            </w:r>
            <w:r>
              <w:rPr>
                <w:spacing w:val="-65"/>
              </w:rPr>
              <w:t xml:space="preserve"> </w:t>
            </w:r>
            <w:r>
              <w:rPr>
                <w:spacing w:val="-2"/>
              </w:rPr>
              <w:t>二）向水体排放剧毒废液，或者将含有汞</w:t>
            </w:r>
            <w:r>
              <w:rPr>
                <w:spacing w:val="-3"/>
              </w:rPr>
              <w:t>、镉、砷、铬、铅、氰化物、</w:t>
            </w:r>
            <w:r>
              <w:t xml:space="preserve"> </w:t>
            </w:r>
            <w:r>
              <w:rPr>
                <w:spacing w:val="-1"/>
              </w:rPr>
              <w:t>黄磷等的可溶性剧毒废渣向水体排放、倾倒或者直接埋入地下的；</w:t>
            </w:r>
          </w:p>
          <w:p w14:paraId="00C64099">
            <w:pPr>
              <w:spacing w:before="80" w:line="214" w:lineRule="auto"/>
              <w:ind w:left="108"/>
            </w:pPr>
            <w:r>
              <w:rPr>
                <w:spacing w:val="-2"/>
              </w:rPr>
              <w:t>（</w:t>
            </w:r>
            <w:r>
              <w:rPr>
                <w:spacing w:val="-62"/>
              </w:rPr>
              <w:t xml:space="preserve"> </w:t>
            </w:r>
            <w:r>
              <w:rPr>
                <w:spacing w:val="-2"/>
              </w:rPr>
              <w:t>三）在水体清洗装贮过油类、有毒污染物</w:t>
            </w:r>
            <w:r>
              <w:rPr>
                <w:spacing w:val="-3"/>
              </w:rPr>
              <w:t>的车辆或者容器的；</w:t>
            </w:r>
          </w:p>
          <w:p w14:paraId="5462C92A">
            <w:pPr>
              <w:spacing w:before="80" w:line="257" w:lineRule="auto"/>
              <w:ind w:left="107" w:right="103" w:firstLine="1"/>
            </w:pPr>
            <w:r>
              <w:rPr>
                <w:spacing w:val="-1"/>
              </w:rPr>
              <w:t>（</w:t>
            </w:r>
            <w:r>
              <w:rPr>
                <w:spacing w:val="-51"/>
              </w:rPr>
              <w:t xml:space="preserve"> </w:t>
            </w:r>
            <w:r>
              <w:rPr>
                <w:spacing w:val="-1"/>
              </w:rPr>
              <w:t>四）向水体排放、倾倒工业废渣、城镇垃圾或者</w:t>
            </w:r>
            <w:r>
              <w:rPr>
                <w:spacing w:val="-2"/>
              </w:rPr>
              <w:t>其他废弃物，或者在江</w:t>
            </w:r>
            <w:r>
              <w:t xml:space="preserve"> </w:t>
            </w:r>
            <w:r>
              <w:rPr>
                <w:spacing w:val="1"/>
              </w:rPr>
              <w:t>河、湖泊、运河、渠道、水库最高水位线以下的滩地、岸坡堆放</w:t>
            </w:r>
            <w:r>
              <w:t xml:space="preserve">、存贮固 </w:t>
            </w:r>
            <w:r>
              <w:rPr>
                <w:spacing w:val="-1"/>
              </w:rPr>
              <w:t>体废弃物或者其他污染物的；</w:t>
            </w:r>
          </w:p>
          <w:p w14:paraId="4DD1FE95">
            <w:pPr>
              <w:spacing w:before="80" w:line="247" w:lineRule="auto"/>
              <w:ind w:left="113" w:right="103" w:hanging="5"/>
            </w:pPr>
            <w:r>
              <w:rPr>
                <w:spacing w:val="-1"/>
              </w:rPr>
              <w:t>（</w:t>
            </w:r>
            <w:r>
              <w:rPr>
                <w:spacing w:val="-61"/>
              </w:rPr>
              <w:t xml:space="preserve"> </w:t>
            </w:r>
            <w:r>
              <w:rPr>
                <w:spacing w:val="-1"/>
              </w:rPr>
              <w:t>五）向水体排放、倾倒放射性固体废物或者含有高放射性、中放射性物</w:t>
            </w:r>
            <w:r>
              <w:t xml:space="preserve"> </w:t>
            </w:r>
            <w:r>
              <w:rPr>
                <w:spacing w:val="-2"/>
              </w:rPr>
              <w:t>质的废水的；</w:t>
            </w:r>
          </w:p>
          <w:p w14:paraId="63192088">
            <w:pPr>
              <w:spacing w:before="77" w:line="247" w:lineRule="auto"/>
              <w:ind w:left="122" w:right="152" w:hanging="14"/>
            </w:pPr>
            <w:r>
              <w:rPr>
                <w:spacing w:val="-2"/>
              </w:rPr>
              <w:t>（</w:t>
            </w:r>
            <w:r>
              <w:rPr>
                <w:spacing w:val="-68"/>
              </w:rPr>
              <w:t xml:space="preserve"> </w:t>
            </w:r>
            <w:r>
              <w:rPr>
                <w:spacing w:val="-2"/>
              </w:rPr>
              <w:t>六）违反国家有关规定或者标准，向水体排放含</w:t>
            </w:r>
            <w:r>
              <w:rPr>
                <w:spacing w:val="-3"/>
              </w:rPr>
              <w:t>低放射性物质的废水、</w:t>
            </w:r>
            <w:r>
              <w:t xml:space="preserve"> </w:t>
            </w:r>
            <w:r>
              <w:rPr>
                <w:spacing w:val="-2"/>
              </w:rPr>
              <w:t>热废水或者含病原体的污水的；</w:t>
            </w:r>
          </w:p>
          <w:p w14:paraId="0D6574FE">
            <w:pPr>
              <w:spacing w:before="78" w:line="216" w:lineRule="auto"/>
              <w:ind w:left="108"/>
            </w:pPr>
            <w:r>
              <w:t>（七）未采取防渗漏等措施，或者未建设地下水水质监测</w:t>
            </w:r>
            <w:r>
              <w:rPr>
                <w:spacing w:val="-1"/>
              </w:rPr>
              <w:t>井进行监测的；</w:t>
            </w:r>
          </w:p>
          <w:p w14:paraId="170F0527">
            <w:pPr>
              <w:spacing w:before="80" w:line="246" w:lineRule="auto"/>
              <w:ind w:left="112" w:right="103" w:hanging="4"/>
            </w:pPr>
            <w:r>
              <w:rPr>
                <w:spacing w:val="1"/>
              </w:rPr>
              <w:t>（八）加油站等的地下油罐未使用双层罐或者采取建造防渗池</w:t>
            </w:r>
            <w:r>
              <w:t xml:space="preserve">等其他有效 </w:t>
            </w:r>
            <w:r>
              <w:rPr>
                <w:spacing w:val="-1"/>
              </w:rPr>
              <w:t>措施，或者未进行防渗漏监测的；</w:t>
            </w:r>
          </w:p>
          <w:p w14:paraId="1047AC67">
            <w:pPr>
              <w:spacing w:before="80" w:line="206" w:lineRule="auto"/>
              <w:ind w:left="108"/>
            </w:pPr>
            <w:r>
              <w:rPr>
                <w:spacing w:val="1"/>
              </w:rPr>
              <w:t>（九）未按照规定采取防护性措施，或者利用无防渗漏措施的</w:t>
            </w:r>
            <w:r>
              <w:t>沟渠、坑塘</w:t>
            </w:r>
          </w:p>
        </w:tc>
        <w:tc>
          <w:tcPr>
            <w:tcW w:w="1393" w:type="dxa"/>
            <w:vAlign w:val="top"/>
          </w:tcPr>
          <w:p w14:paraId="3E6DC9BA">
            <w:pPr>
              <w:rPr>
                <w:rFonts w:ascii="Arial"/>
                <w:sz w:val="21"/>
              </w:rPr>
            </w:pPr>
          </w:p>
        </w:tc>
      </w:tr>
    </w:tbl>
    <w:p w14:paraId="59678D47">
      <w:pPr>
        <w:pStyle w:val="2"/>
        <w:rPr>
          <w:sz w:val="21"/>
        </w:rPr>
      </w:pPr>
    </w:p>
    <w:p w14:paraId="6271F2E4">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063A03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6525C78A">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170447F0">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0A5FAFFB">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26072FD1">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0035C4E8">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29C85B34">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2E33F74F">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32905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3" w:hRule="atLeast"/>
        </w:trPr>
        <w:tc>
          <w:tcPr>
            <w:tcW w:w="626" w:type="dxa"/>
            <w:vAlign w:val="top"/>
          </w:tcPr>
          <w:p w14:paraId="1A7658A5">
            <w:pPr>
              <w:rPr>
                <w:rFonts w:ascii="Arial"/>
                <w:sz w:val="21"/>
              </w:rPr>
            </w:pPr>
          </w:p>
        </w:tc>
        <w:tc>
          <w:tcPr>
            <w:tcW w:w="1802" w:type="dxa"/>
            <w:vAlign w:val="top"/>
          </w:tcPr>
          <w:p w14:paraId="69CA89C0">
            <w:pPr>
              <w:rPr>
                <w:rFonts w:ascii="Arial"/>
                <w:sz w:val="21"/>
              </w:rPr>
            </w:pPr>
          </w:p>
        </w:tc>
        <w:tc>
          <w:tcPr>
            <w:tcW w:w="773" w:type="dxa"/>
            <w:vAlign w:val="top"/>
          </w:tcPr>
          <w:p w14:paraId="70DBDD0C">
            <w:pPr>
              <w:rPr>
                <w:rFonts w:ascii="Arial"/>
                <w:sz w:val="21"/>
              </w:rPr>
            </w:pPr>
          </w:p>
        </w:tc>
        <w:tc>
          <w:tcPr>
            <w:tcW w:w="1547" w:type="dxa"/>
            <w:vAlign w:val="top"/>
          </w:tcPr>
          <w:p w14:paraId="3371C255">
            <w:pPr>
              <w:rPr>
                <w:rFonts w:ascii="Arial"/>
                <w:sz w:val="21"/>
              </w:rPr>
            </w:pPr>
          </w:p>
        </w:tc>
        <w:tc>
          <w:tcPr>
            <w:tcW w:w="1777" w:type="dxa"/>
            <w:vAlign w:val="top"/>
          </w:tcPr>
          <w:p w14:paraId="3364D1C8">
            <w:pPr>
              <w:rPr>
                <w:rFonts w:ascii="Arial"/>
                <w:sz w:val="21"/>
              </w:rPr>
            </w:pPr>
          </w:p>
        </w:tc>
        <w:tc>
          <w:tcPr>
            <w:tcW w:w="7926" w:type="dxa"/>
            <w:vAlign w:val="top"/>
          </w:tcPr>
          <w:p w14:paraId="0474F4CE">
            <w:pPr>
              <w:spacing w:before="86" w:line="271" w:lineRule="auto"/>
              <w:ind w:left="118" w:right="37" w:firstLine="5"/>
              <w:jc w:val="both"/>
            </w:pPr>
            <w:r>
              <w:rPr>
                <w:spacing w:val="-5"/>
              </w:rPr>
              <w:t>等输送或者存贮含有毒污染物的废水、含病原体的污水或者其他废弃物的。</w:t>
            </w:r>
            <w:r>
              <w:rPr>
                <w:spacing w:val="3"/>
              </w:rPr>
              <w:t xml:space="preserve"> </w:t>
            </w:r>
            <w:r>
              <w:t>有前款第三项、第四项、第六项、第七项、第八项行为之一的，处二万元</w:t>
            </w:r>
            <w:r>
              <w:rPr>
                <w:spacing w:val="17"/>
              </w:rPr>
              <w:t xml:space="preserve"> </w:t>
            </w:r>
            <w:r>
              <w:t>以上二十万元以下的罚款。有前款第一项、第二项、第五项、第九项行为</w:t>
            </w:r>
            <w:r>
              <w:rPr>
                <w:spacing w:val="17"/>
              </w:rPr>
              <w:t xml:space="preserve"> </w:t>
            </w:r>
            <w:r>
              <w:t>之一的，处十万元以上一百万元以下的罚款；情节严重的，报经有批准权</w:t>
            </w:r>
            <w:r>
              <w:rPr>
                <w:spacing w:val="17"/>
              </w:rPr>
              <w:t xml:space="preserve"> </w:t>
            </w:r>
            <w:r>
              <w:rPr>
                <w:spacing w:val="-1"/>
              </w:rPr>
              <w:t>的人民政府批准，责令停业、关闭。</w:t>
            </w:r>
          </w:p>
          <w:p w14:paraId="374D0EE2">
            <w:pPr>
              <w:spacing w:before="36" w:line="216" w:lineRule="auto"/>
              <w:ind w:left="122"/>
            </w:pPr>
            <w:r>
              <w:rPr>
                <w:spacing w:val="-2"/>
              </w:rPr>
              <w:t>2.《水产苗种管理办法》（农业部令第</w:t>
            </w:r>
            <w:r>
              <w:rPr>
                <w:spacing w:val="-42"/>
              </w:rPr>
              <w:t xml:space="preserve"> </w:t>
            </w:r>
            <w:r>
              <w:rPr>
                <w:spacing w:val="-2"/>
              </w:rPr>
              <w:t>46</w:t>
            </w:r>
            <w:r>
              <w:rPr>
                <w:spacing w:val="-40"/>
              </w:rPr>
              <w:t xml:space="preserve"> </w:t>
            </w:r>
            <w:r>
              <w:rPr>
                <w:spacing w:val="-3"/>
              </w:rPr>
              <w:t>号，2005</w:t>
            </w:r>
            <w:r>
              <w:rPr>
                <w:spacing w:val="-48"/>
              </w:rPr>
              <w:t xml:space="preserve"> </w:t>
            </w:r>
            <w:r>
              <w:rPr>
                <w:spacing w:val="-3"/>
              </w:rPr>
              <w:t>年修订）</w:t>
            </w:r>
          </w:p>
          <w:p w14:paraId="3482AD4F">
            <w:pPr>
              <w:spacing w:before="77" w:line="272" w:lineRule="auto"/>
              <w:ind w:left="112" w:right="103" w:firstLine="13"/>
            </w:pPr>
            <w:r>
              <w:t>第十九条  禁止在水产苗种繁殖、栖息地从事采矿、挖沙、爆破、排放污</w:t>
            </w:r>
            <w:r>
              <w:rPr>
                <w:spacing w:val="10"/>
              </w:rPr>
              <w:t xml:space="preserve"> </w:t>
            </w:r>
            <w:r>
              <w:rPr>
                <w:spacing w:val="1"/>
              </w:rPr>
              <w:t>水等破坏水域生态环境的活动。对水域环境造成污染的</w:t>
            </w:r>
            <w:r>
              <w:t xml:space="preserve">，依照《中华人民 </w:t>
            </w:r>
            <w:r>
              <w:rPr>
                <w:spacing w:val="1"/>
              </w:rPr>
              <w:t>共和国水污染防治法》和《中华人民共和国海洋环境保</w:t>
            </w:r>
            <w:r>
              <w:t xml:space="preserve">护法》的有关规定 </w:t>
            </w:r>
            <w:r>
              <w:rPr>
                <w:spacing w:val="-3"/>
              </w:rPr>
              <w:t>处理。</w:t>
            </w:r>
          </w:p>
          <w:p w14:paraId="6E2D9CCD">
            <w:pPr>
              <w:spacing w:before="27" w:line="206" w:lineRule="auto"/>
              <w:ind w:left="116"/>
            </w:pPr>
            <w:r>
              <w:rPr>
                <w:spacing w:val="-1"/>
              </w:rPr>
              <w:t>在水生动物苗种主产区引水时，应当采取措施，保护苗种。</w:t>
            </w:r>
          </w:p>
        </w:tc>
        <w:tc>
          <w:tcPr>
            <w:tcW w:w="1393" w:type="dxa"/>
            <w:vAlign w:val="top"/>
          </w:tcPr>
          <w:p w14:paraId="3D344DF9">
            <w:pPr>
              <w:rPr>
                <w:rFonts w:ascii="Arial"/>
                <w:sz w:val="21"/>
              </w:rPr>
            </w:pPr>
          </w:p>
        </w:tc>
      </w:tr>
      <w:tr w14:paraId="36B66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4" w:hRule="atLeast"/>
        </w:trPr>
        <w:tc>
          <w:tcPr>
            <w:tcW w:w="626" w:type="dxa"/>
            <w:vAlign w:val="top"/>
          </w:tcPr>
          <w:p w14:paraId="2D9BA7A7">
            <w:pPr>
              <w:spacing w:line="257" w:lineRule="auto"/>
              <w:rPr>
                <w:rFonts w:ascii="Arial"/>
                <w:sz w:val="21"/>
              </w:rPr>
            </w:pPr>
          </w:p>
          <w:p w14:paraId="45A4936C">
            <w:pPr>
              <w:spacing w:line="257" w:lineRule="auto"/>
              <w:rPr>
                <w:rFonts w:ascii="Arial"/>
                <w:sz w:val="21"/>
              </w:rPr>
            </w:pPr>
          </w:p>
          <w:p w14:paraId="28CE79C7">
            <w:pPr>
              <w:spacing w:line="258" w:lineRule="auto"/>
              <w:rPr>
                <w:rFonts w:ascii="Arial"/>
                <w:sz w:val="21"/>
              </w:rPr>
            </w:pPr>
          </w:p>
          <w:p w14:paraId="4DFED387">
            <w:pPr>
              <w:spacing w:line="258" w:lineRule="auto"/>
              <w:rPr>
                <w:rFonts w:ascii="Arial"/>
                <w:sz w:val="21"/>
              </w:rPr>
            </w:pPr>
          </w:p>
          <w:p w14:paraId="0AC5A5AC">
            <w:pPr>
              <w:spacing w:line="258" w:lineRule="auto"/>
              <w:rPr>
                <w:rFonts w:ascii="Arial"/>
                <w:sz w:val="21"/>
              </w:rPr>
            </w:pPr>
          </w:p>
          <w:p w14:paraId="230810CE">
            <w:pPr>
              <w:spacing w:before="72" w:line="184" w:lineRule="auto"/>
              <w:ind w:left="210"/>
              <w:rPr>
                <w:rFonts w:ascii="宋体" w:hAnsi="宋体" w:eastAsia="宋体" w:cs="宋体"/>
                <w:sz w:val="22"/>
                <w:szCs w:val="22"/>
              </w:rPr>
            </w:pPr>
            <w:r>
              <w:rPr>
                <w:rFonts w:ascii="宋体" w:hAnsi="宋体" w:eastAsia="宋体" w:cs="宋体"/>
                <w:spacing w:val="-6"/>
                <w:sz w:val="22"/>
                <w:szCs w:val="22"/>
              </w:rPr>
              <w:t>27</w:t>
            </w:r>
          </w:p>
        </w:tc>
        <w:tc>
          <w:tcPr>
            <w:tcW w:w="1802" w:type="dxa"/>
            <w:vAlign w:val="top"/>
          </w:tcPr>
          <w:p w14:paraId="596E5525">
            <w:pPr>
              <w:spacing w:line="254" w:lineRule="auto"/>
              <w:rPr>
                <w:rFonts w:ascii="Arial"/>
                <w:sz w:val="21"/>
              </w:rPr>
            </w:pPr>
          </w:p>
          <w:p w14:paraId="5F683240">
            <w:pPr>
              <w:spacing w:line="254" w:lineRule="auto"/>
              <w:rPr>
                <w:rFonts w:ascii="Arial"/>
                <w:sz w:val="21"/>
              </w:rPr>
            </w:pPr>
          </w:p>
          <w:p w14:paraId="04D5C1B7">
            <w:pPr>
              <w:spacing w:line="254" w:lineRule="auto"/>
              <w:rPr>
                <w:rFonts w:ascii="Arial"/>
                <w:sz w:val="21"/>
              </w:rPr>
            </w:pPr>
          </w:p>
          <w:p w14:paraId="5E962963">
            <w:pPr>
              <w:spacing w:before="65" w:line="324" w:lineRule="auto"/>
              <w:ind w:left="112" w:right="106" w:firstLine="3"/>
              <w:jc w:val="both"/>
              <w:rPr>
                <w:sz w:val="20"/>
                <w:szCs w:val="20"/>
              </w:rPr>
            </w:pPr>
            <w:r>
              <w:rPr>
                <w:spacing w:val="24"/>
                <w:sz w:val="20"/>
                <w:szCs w:val="20"/>
              </w:rPr>
              <w:t>对未按照规定对</w:t>
            </w:r>
            <w:r>
              <w:rPr>
                <w:spacing w:val="5"/>
                <w:sz w:val="20"/>
                <w:szCs w:val="20"/>
              </w:rPr>
              <w:t xml:space="preserve"> </w:t>
            </w:r>
            <w:r>
              <w:rPr>
                <w:spacing w:val="25"/>
                <w:sz w:val="20"/>
                <w:szCs w:val="20"/>
              </w:rPr>
              <w:t>所排放的水污染</w:t>
            </w:r>
            <w:r>
              <w:rPr>
                <w:spacing w:val="1"/>
                <w:sz w:val="20"/>
                <w:szCs w:val="20"/>
              </w:rPr>
              <w:t xml:space="preserve"> </w:t>
            </w:r>
            <w:r>
              <w:rPr>
                <w:spacing w:val="15"/>
                <w:sz w:val="20"/>
                <w:szCs w:val="20"/>
              </w:rPr>
              <w:t>物</w:t>
            </w:r>
            <w:r>
              <w:rPr>
                <w:spacing w:val="-29"/>
                <w:sz w:val="20"/>
                <w:szCs w:val="20"/>
              </w:rPr>
              <w:t xml:space="preserve"> </w:t>
            </w:r>
            <w:r>
              <w:rPr>
                <w:spacing w:val="15"/>
                <w:sz w:val="20"/>
                <w:szCs w:val="20"/>
              </w:rPr>
              <w:t>自行监测等行</w:t>
            </w:r>
            <w:r>
              <w:rPr>
                <w:sz w:val="20"/>
                <w:szCs w:val="20"/>
              </w:rPr>
              <w:t xml:space="preserve"> </w:t>
            </w:r>
            <w:r>
              <w:rPr>
                <w:spacing w:val="8"/>
                <w:sz w:val="20"/>
                <w:szCs w:val="20"/>
              </w:rPr>
              <w:t>为的行政处罚</w:t>
            </w:r>
          </w:p>
        </w:tc>
        <w:tc>
          <w:tcPr>
            <w:tcW w:w="773" w:type="dxa"/>
            <w:vAlign w:val="top"/>
          </w:tcPr>
          <w:p w14:paraId="1AD9A3EB">
            <w:pPr>
              <w:spacing w:line="270" w:lineRule="auto"/>
              <w:rPr>
                <w:rFonts w:ascii="Arial"/>
                <w:sz w:val="21"/>
              </w:rPr>
            </w:pPr>
          </w:p>
          <w:p w14:paraId="4E398432">
            <w:pPr>
              <w:spacing w:line="271" w:lineRule="auto"/>
              <w:rPr>
                <w:rFonts w:ascii="Arial"/>
                <w:sz w:val="21"/>
              </w:rPr>
            </w:pPr>
          </w:p>
          <w:p w14:paraId="353130B0">
            <w:pPr>
              <w:spacing w:line="271" w:lineRule="auto"/>
              <w:rPr>
                <w:rFonts w:ascii="Arial"/>
                <w:sz w:val="21"/>
              </w:rPr>
            </w:pPr>
          </w:p>
          <w:p w14:paraId="665562BC">
            <w:pPr>
              <w:spacing w:line="271" w:lineRule="auto"/>
              <w:rPr>
                <w:rFonts w:ascii="Arial"/>
                <w:sz w:val="21"/>
              </w:rPr>
            </w:pPr>
          </w:p>
          <w:p w14:paraId="73F65AD8">
            <w:pPr>
              <w:spacing w:before="78" w:line="263" w:lineRule="auto"/>
              <w:ind w:left="160" w:right="145" w:hanging="9"/>
            </w:pPr>
            <w:r>
              <w:rPr>
                <w:spacing w:val="-5"/>
              </w:rPr>
              <w:t>行政</w:t>
            </w:r>
            <w:r>
              <w:t xml:space="preserve"> </w:t>
            </w:r>
            <w:r>
              <w:rPr>
                <w:spacing w:val="-10"/>
              </w:rPr>
              <w:t>处罚</w:t>
            </w:r>
          </w:p>
        </w:tc>
        <w:tc>
          <w:tcPr>
            <w:tcW w:w="1547" w:type="dxa"/>
            <w:vAlign w:val="top"/>
          </w:tcPr>
          <w:p w14:paraId="31741AD4">
            <w:pPr>
              <w:spacing w:line="300" w:lineRule="auto"/>
              <w:rPr>
                <w:rFonts w:ascii="Arial"/>
                <w:sz w:val="21"/>
              </w:rPr>
            </w:pPr>
          </w:p>
          <w:p w14:paraId="2546FD09">
            <w:pPr>
              <w:spacing w:line="301" w:lineRule="auto"/>
              <w:rPr>
                <w:rFonts w:ascii="Arial"/>
                <w:sz w:val="21"/>
              </w:rPr>
            </w:pPr>
          </w:p>
          <w:p w14:paraId="2A09964C">
            <w:pPr>
              <w:spacing w:line="301" w:lineRule="auto"/>
              <w:rPr>
                <w:rFonts w:ascii="Arial"/>
                <w:sz w:val="21"/>
              </w:rPr>
            </w:pPr>
          </w:p>
          <w:p w14:paraId="56379620">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65026772">
            <w:pPr>
              <w:spacing w:before="266"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213739B4">
            <w:pPr>
              <w:spacing w:before="87" w:line="216" w:lineRule="auto"/>
              <w:ind w:left="128"/>
            </w:pPr>
            <w:r>
              <w:rPr>
                <w:spacing w:val="-4"/>
              </w:rPr>
              <w:t>1.《中华人民共和国水污染防治法》（</w:t>
            </w:r>
            <w:r>
              <w:rPr>
                <w:spacing w:val="-54"/>
              </w:rPr>
              <w:t xml:space="preserve"> </w:t>
            </w:r>
            <w:r>
              <w:rPr>
                <w:spacing w:val="-4"/>
              </w:rPr>
              <w:t>2017</w:t>
            </w:r>
            <w:r>
              <w:rPr>
                <w:spacing w:val="-48"/>
              </w:rPr>
              <w:t xml:space="preserve"> </w:t>
            </w:r>
            <w:r>
              <w:rPr>
                <w:spacing w:val="-4"/>
              </w:rPr>
              <w:t>年修正）</w:t>
            </w:r>
          </w:p>
          <w:p w14:paraId="59F82A77">
            <w:pPr>
              <w:spacing w:before="75" w:line="267" w:lineRule="auto"/>
              <w:ind w:left="107" w:right="103" w:firstLine="17"/>
            </w:pPr>
            <w:r>
              <w:rPr>
                <w:spacing w:val="-1"/>
              </w:rPr>
              <w:t>第八十二条  违反本法规定，有下列行为之一的，</w:t>
            </w:r>
            <w:r>
              <w:rPr>
                <w:spacing w:val="-71"/>
              </w:rPr>
              <w:t xml:space="preserve"> </w:t>
            </w:r>
            <w:r>
              <w:rPr>
                <w:spacing w:val="-1"/>
              </w:rPr>
              <w:t>由县级以</w:t>
            </w:r>
            <w:r>
              <w:rPr>
                <w:spacing w:val="-2"/>
              </w:rPr>
              <w:t>上人民政府环</w:t>
            </w:r>
            <w:r>
              <w:t xml:space="preserve"> </w:t>
            </w:r>
            <w:r>
              <w:rPr>
                <w:spacing w:val="1"/>
              </w:rPr>
              <w:t>境保护主管部门责令限期改正，处二万元以上二十万元以下的罚</w:t>
            </w:r>
            <w:r>
              <w:t>款；逾期 不改正的，责令停产整治</w:t>
            </w:r>
            <w:r>
              <w:rPr>
                <w:spacing w:val="-15"/>
              </w:rPr>
              <w:t>：（</w:t>
            </w:r>
            <w:r>
              <w:rPr>
                <w:spacing w:val="-62"/>
              </w:rPr>
              <w:t xml:space="preserve"> </w:t>
            </w:r>
            <w:r>
              <w:t>一）未按照规定对所排放的水污染物自行监 测，或者未保存原始监测记录的</w:t>
            </w:r>
            <w:r>
              <w:rPr>
                <w:spacing w:val="-13"/>
              </w:rPr>
              <w:t>；（</w:t>
            </w:r>
            <w:r>
              <w:rPr>
                <w:spacing w:val="-66"/>
              </w:rPr>
              <w:t xml:space="preserve"> </w:t>
            </w:r>
            <w:r>
              <w:t xml:space="preserve">二）未按照规定安装水污染物排放自 </w:t>
            </w:r>
            <w:r>
              <w:rPr>
                <w:spacing w:val="1"/>
              </w:rPr>
              <w:t>动监测设备，未按照规定与环境保护主管部门的监控设备联网，</w:t>
            </w:r>
            <w:r>
              <w:t xml:space="preserve">或者未保 </w:t>
            </w:r>
            <w:r>
              <w:rPr>
                <w:spacing w:val="-2"/>
              </w:rPr>
              <w:t>证监测设备正常运行的</w:t>
            </w:r>
            <w:r>
              <w:rPr>
                <w:spacing w:val="-13"/>
              </w:rPr>
              <w:t>；（</w:t>
            </w:r>
            <w:r>
              <w:rPr>
                <w:spacing w:val="-61"/>
              </w:rPr>
              <w:t xml:space="preserve"> </w:t>
            </w:r>
            <w:r>
              <w:rPr>
                <w:spacing w:val="-2"/>
              </w:rPr>
              <w:t>三）未按照规定对有毒有害水污染物的排污</w:t>
            </w:r>
            <w:r>
              <w:rPr>
                <w:spacing w:val="-65"/>
              </w:rPr>
              <w:t xml:space="preserve"> </w:t>
            </w:r>
            <w:r>
              <w:rPr>
                <w:spacing w:val="-2"/>
              </w:rPr>
              <w:t>口</w:t>
            </w:r>
            <w:r>
              <w:t xml:space="preserve"> 和周边环境进行监测，或者未公开有毒有害水污染</w:t>
            </w:r>
            <w:r>
              <w:rPr>
                <w:spacing w:val="-1"/>
              </w:rPr>
              <w:t>物信息的。</w:t>
            </w:r>
          </w:p>
        </w:tc>
        <w:tc>
          <w:tcPr>
            <w:tcW w:w="1393" w:type="dxa"/>
            <w:vAlign w:val="top"/>
          </w:tcPr>
          <w:p w14:paraId="65037CA3">
            <w:pPr>
              <w:rPr>
                <w:rFonts w:ascii="Arial"/>
                <w:sz w:val="21"/>
              </w:rPr>
            </w:pPr>
          </w:p>
        </w:tc>
      </w:tr>
      <w:tr w14:paraId="408C2F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6" w:hRule="atLeast"/>
        </w:trPr>
        <w:tc>
          <w:tcPr>
            <w:tcW w:w="626" w:type="dxa"/>
            <w:vAlign w:val="top"/>
          </w:tcPr>
          <w:p w14:paraId="61E9F9A9">
            <w:pPr>
              <w:spacing w:line="244" w:lineRule="auto"/>
              <w:rPr>
                <w:rFonts w:ascii="Arial"/>
                <w:sz w:val="21"/>
              </w:rPr>
            </w:pPr>
          </w:p>
          <w:p w14:paraId="70A74D70">
            <w:pPr>
              <w:spacing w:line="244" w:lineRule="auto"/>
              <w:rPr>
                <w:rFonts w:ascii="Arial"/>
                <w:sz w:val="21"/>
              </w:rPr>
            </w:pPr>
          </w:p>
          <w:p w14:paraId="760934B7">
            <w:pPr>
              <w:spacing w:line="245" w:lineRule="auto"/>
              <w:rPr>
                <w:rFonts w:ascii="Arial"/>
                <w:sz w:val="21"/>
              </w:rPr>
            </w:pPr>
          </w:p>
          <w:p w14:paraId="7125111C">
            <w:pPr>
              <w:spacing w:line="245" w:lineRule="auto"/>
              <w:rPr>
                <w:rFonts w:ascii="Arial"/>
                <w:sz w:val="21"/>
              </w:rPr>
            </w:pPr>
          </w:p>
          <w:p w14:paraId="5E31D351">
            <w:pPr>
              <w:spacing w:line="245" w:lineRule="auto"/>
              <w:rPr>
                <w:rFonts w:ascii="Arial"/>
                <w:sz w:val="21"/>
              </w:rPr>
            </w:pPr>
          </w:p>
          <w:p w14:paraId="124CF82E">
            <w:pPr>
              <w:spacing w:line="245" w:lineRule="auto"/>
              <w:rPr>
                <w:rFonts w:ascii="Arial"/>
                <w:sz w:val="21"/>
              </w:rPr>
            </w:pPr>
          </w:p>
          <w:p w14:paraId="42478019">
            <w:pPr>
              <w:spacing w:before="71" w:line="184" w:lineRule="auto"/>
              <w:ind w:left="210"/>
              <w:rPr>
                <w:rFonts w:ascii="宋体" w:hAnsi="宋体" w:eastAsia="宋体" w:cs="宋体"/>
                <w:sz w:val="22"/>
                <w:szCs w:val="22"/>
              </w:rPr>
            </w:pPr>
            <w:r>
              <w:rPr>
                <w:rFonts w:ascii="宋体" w:hAnsi="宋体" w:eastAsia="宋体" w:cs="宋体"/>
                <w:spacing w:val="-6"/>
                <w:sz w:val="22"/>
                <w:szCs w:val="22"/>
              </w:rPr>
              <w:t>28</w:t>
            </w:r>
          </w:p>
        </w:tc>
        <w:tc>
          <w:tcPr>
            <w:tcW w:w="1802" w:type="dxa"/>
            <w:vAlign w:val="top"/>
          </w:tcPr>
          <w:p w14:paraId="62DAEC1A">
            <w:pPr>
              <w:spacing w:line="270" w:lineRule="auto"/>
              <w:rPr>
                <w:rFonts w:ascii="Arial"/>
                <w:sz w:val="21"/>
              </w:rPr>
            </w:pPr>
          </w:p>
          <w:p w14:paraId="0DE4586B">
            <w:pPr>
              <w:spacing w:line="270" w:lineRule="auto"/>
              <w:rPr>
                <w:rFonts w:ascii="Arial"/>
                <w:sz w:val="21"/>
              </w:rPr>
            </w:pPr>
          </w:p>
          <w:p w14:paraId="0A315AF9">
            <w:pPr>
              <w:spacing w:line="271" w:lineRule="auto"/>
              <w:rPr>
                <w:rFonts w:ascii="Arial"/>
                <w:sz w:val="21"/>
              </w:rPr>
            </w:pPr>
          </w:p>
          <w:p w14:paraId="348E521B">
            <w:pPr>
              <w:spacing w:line="271" w:lineRule="auto"/>
              <w:rPr>
                <w:rFonts w:ascii="Arial"/>
                <w:sz w:val="21"/>
              </w:rPr>
            </w:pPr>
          </w:p>
          <w:p w14:paraId="58C9CA1B">
            <w:pPr>
              <w:spacing w:before="78" w:line="268" w:lineRule="auto"/>
              <w:ind w:left="122" w:right="107" w:hanging="5"/>
              <w:jc w:val="both"/>
            </w:pPr>
            <w:r>
              <w:rPr>
                <w:spacing w:val="22"/>
              </w:rPr>
              <w:t>对违规设置排</w:t>
            </w:r>
            <w:r>
              <w:t xml:space="preserve"> </w:t>
            </w:r>
            <w:r>
              <w:rPr>
                <w:spacing w:val="-3"/>
              </w:rPr>
              <w:t>污</w:t>
            </w:r>
            <w:r>
              <w:rPr>
                <w:spacing w:val="-36"/>
              </w:rPr>
              <w:t xml:space="preserve"> </w:t>
            </w:r>
            <w:r>
              <w:rPr>
                <w:spacing w:val="-3"/>
              </w:rPr>
              <w:t>口</w:t>
            </w:r>
            <w:r>
              <w:rPr>
                <w:spacing w:val="-61"/>
              </w:rPr>
              <w:t xml:space="preserve"> </w:t>
            </w:r>
            <w:r>
              <w:rPr>
                <w:spacing w:val="-3"/>
              </w:rPr>
              <w:t>的行政处</w:t>
            </w:r>
            <w:r>
              <w:t xml:space="preserve"> 罚</w:t>
            </w:r>
          </w:p>
        </w:tc>
        <w:tc>
          <w:tcPr>
            <w:tcW w:w="773" w:type="dxa"/>
            <w:vAlign w:val="top"/>
          </w:tcPr>
          <w:p w14:paraId="6B49987C">
            <w:pPr>
              <w:spacing w:line="252" w:lineRule="auto"/>
              <w:rPr>
                <w:rFonts w:ascii="Arial"/>
                <w:sz w:val="21"/>
              </w:rPr>
            </w:pPr>
          </w:p>
          <w:p w14:paraId="25C34640">
            <w:pPr>
              <w:spacing w:line="252" w:lineRule="auto"/>
              <w:rPr>
                <w:rFonts w:ascii="Arial"/>
                <w:sz w:val="21"/>
              </w:rPr>
            </w:pPr>
          </w:p>
          <w:p w14:paraId="4C6DA736">
            <w:pPr>
              <w:spacing w:line="252" w:lineRule="auto"/>
              <w:rPr>
                <w:rFonts w:ascii="Arial"/>
                <w:sz w:val="21"/>
              </w:rPr>
            </w:pPr>
          </w:p>
          <w:p w14:paraId="3A57B05C">
            <w:pPr>
              <w:spacing w:line="253" w:lineRule="auto"/>
              <w:rPr>
                <w:rFonts w:ascii="Arial"/>
                <w:sz w:val="21"/>
              </w:rPr>
            </w:pPr>
          </w:p>
          <w:p w14:paraId="2A879E51">
            <w:pPr>
              <w:spacing w:line="253" w:lineRule="auto"/>
              <w:rPr>
                <w:rFonts w:ascii="Arial"/>
                <w:sz w:val="21"/>
              </w:rPr>
            </w:pPr>
          </w:p>
          <w:p w14:paraId="176DFB28">
            <w:pPr>
              <w:spacing w:before="78" w:line="263" w:lineRule="auto"/>
              <w:ind w:left="160" w:right="145" w:hanging="9"/>
            </w:pPr>
            <w:r>
              <w:rPr>
                <w:spacing w:val="-5"/>
              </w:rPr>
              <w:t>行政</w:t>
            </w:r>
            <w:r>
              <w:t xml:space="preserve"> </w:t>
            </w:r>
            <w:r>
              <w:rPr>
                <w:spacing w:val="-10"/>
              </w:rPr>
              <w:t>处罚</w:t>
            </w:r>
          </w:p>
        </w:tc>
        <w:tc>
          <w:tcPr>
            <w:tcW w:w="1547" w:type="dxa"/>
            <w:vAlign w:val="top"/>
          </w:tcPr>
          <w:p w14:paraId="0AAD1015">
            <w:pPr>
              <w:spacing w:line="270" w:lineRule="auto"/>
              <w:rPr>
                <w:rFonts w:ascii="Arial"/>
                <w:sz w:val="21"/>
              </w:rPr>
            </w:pPr>
          </w:p>
          <w:p w14:paraId="5EA276FD">
            <w:pPr>
              <w:spacing w:line="270" w:lineRule="auto"/>
              <w:rPr>
                <w:rFonts w:ascii="Arial"/>
                <w:sz w:val="21"/>
              </w:rPr>
            </w:pPr>
          </w:p>
          <w:p w14:paraId="7AFABD5F">
            <w:pPr>
              <w:spacing w:line="270" w:lineRule="auto"/>
              <w:rPr>
                <w:rFonts w:ascii="Arial"/>
                <w:sz w:val="21"/>
              </w:rPr>
            </w:pPr>
          </w:p>
          <w:p w14:paraId="5DB97723">
            <w:pPr>
              <w:spacing w:line="271" w:lineRule="auto"/>
              <w:rPr>
                <w:rFonts w:ascii="Arial"/>
                <w:sz w:val="21"/>
              </w:rPr>
            </w:pPr>
          </w:p>
          <w:p w14:paraId="4032173B">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45494B70">
            <w:pPr>
              <w:spacing w:line="366" w:lineRule="auto"/>
              <w:rPr>
                <w:rFonts w:ascii="Arial"/>
                <w:sz w:val="21"/>
              </w:rPr>
            </w:pPr>
          </w:p>
          <w:p w14:paraId="116F0B4F">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27ECB2D2">
            <w:pPr>
              <w:spacing w:before="88" w:line="216" w:lineRule="auto"/>
              <w:ind w:left="128"/>
            </w:pPr>
            <w:r>
              <w:rPr>
                <w:spacing w:val="-4"/>
              </w:rPr>
              <w:t>1.《中华人民共和国水污染防治法》（</w:t>
            </w:r>
            <w:r>
              <w:rPr>
                <w:spacing w:val="-54"/>
              </w:rPr>
              <w:t xml:space="preserve"> </w:t>
            </w:r>
            <w:r>
              <w:rPr>
                <w:spacing w:val="-4"/>
              </w:rPr>
              <w:t>2017</w:t>
            </w:r>
            <w:r>
              <w:rPr>
                <w:spacing w:val="-48"/>
              </w:rPr>
              <w:t xml:space="preserve"> </w:t>
            </w:r>
            <w:r>
              <w:rPr>
                <w:spacing w:val="-4"/>
              </w:rPr>
              <w:t>年修正）</w:t>
            </w:r>
          </w:p>
          <w:p w14:paraId="0D8EC2A4">
            <w:pPr>
              <w:spacing w:before="80" w:line="269" w:lineRule="auto"/>
              <w:ind w:left="117" w:right="43" w:firstLine="7"/>
            </w:pPr>
            <w:r>
              <w:t>第八十四条  在饮用水水源保护区内设置排污口的，由县级以上地方人民</w:t>
            </w:r>
            <w:r>
              <w:rPr>
                <w:spacing w:val="10"/>
              </w:rPr>
              <w:t xml:space="preserve"> </w:t>
            </w:r>
            <w:r>
              <w:rPr>
                <w:spacing w:val="2"/>
              </w:rPr>
              <w:t>政府责令限期拆除，处十万元以上五十万元</w:t>
            </w:r>
            <w:r>
              <w:rPr>
                <w:spacing w:val="1"/>
              </w:rPr>
              <w:t>以下的罚款；逾期不拆除的，</w:t>
            </w:r>
            <w:r>
              <w:t xml:space="preserve"> </w:t>
            </w:r>
            <w:r>
              <w:rPr>
                <w:spacing w:val="-5"/>
              </w:rPr>
              <w:t>强制拆除，所需费用由违法者承担，处五十万元以上一百万元以下的罚款，</w:t>
            </w:r>
            <w:r>
              <w:rPr>
                <w:spacing w:val="3"/>
              </w:rPr>
              <w:t xml:space="preserve"> </w:t>
            </w:r>
            <w:r>
              <w:rPr>
                <w:spacing w:val="-2"/>
              </w:rPr>
              <w:t>并可以责令停产整治。</w:t>
            </w:r>
          </w:p>
          <w:p w14:paraId="59509E8F">
            <w:pPr>
              <w:spacing w:before="40" w:line="259" w:lineRule="auto"/>
              <w:ind w:left="116" w:right="103" w:firstLine="12"/>
            </w:pPr>
            <w:r>
              <w:t>除前款规定外，违反法律、行政法规和国务院环境保护主管部门的规定设</w:t>
            </w:r>
            <w:r>
              <w:rPr>
                <w:spacing w:val="7"/>
              </w:rPr>
              <w:t xml:space="preserve"> </w:t>
            </w:r>
            <w:r>
              <w:rPr>
                <w:spacing w:val="-1"/>
              </w:rPr>
              <w:t>置排污口的，</w:t>
            </w:r>
            <w:r>
              <w:rPr>
                <w:spacing w:val="-68"/>
              </w:rPr>
              <w:t xml:space="preserve"> </w:t>
            </w:r>
            <w:r>
              <w:rPr>
                <w:spacing w:val="-1"/>
              </w:rPr>
              <w:t>由县级以上地方人民政府环境保护主管部门责令限期拆除，</w:t>
            </w:r>
            <w:r>
              <w:t xml:space="preserve"> </w:t>
            </w:r>
            <w:r>
              <w:rPr>
                <w:spacing w:val="1"/>
              </w:rPr>
              <w:t>处二万元以上十万元以下的罚款；逾期不拆除</w:t>
            </w:r>
            <w:r>
              <w:t xml:space="preserve">的，强制拆除，所需费用由 </w:t>
            </w:r>
            <w:r>
              <w:rPr>
                <w:spacing w:val="1"/>
              </w:rPr>
              <w:t>违法者承担，处十万元以上五十万元以下的罚</w:t>
            </w:r>
            <w:r>
              <w:t>款；情节严重的，可以责令</w:t>
            </w:r>
          </w:p>
        </w:tc>
        <w:tc>
          <w:tcPr>
            <w:tcW w:w="1393" w:type="dxa"/>
            <w:vAlign w:val="top"/>
          </w:tcPr>
          <w:p w14:paraId="6E0B050E">
            <w:pPr>
              <w:rPr>
                <w:rFonts w:ascii="Arial"/>
                <w:sz w:val="21"/>
              </w:rPr>
            </w:pPr>
          </w:p>
        </w:tc>
      </w:tr>
    </w:tbl>
    <w:p w14:paraId="777E8C9F">
      <w:pPr>
        <w:pStyle w:val="2"/>
        <w:rPr>
          <w:sz w:val="21"/>
        </w:rPr>
      </w:pPr>
    </w:p>
    <w:p w14:paraId="3D14CF9A">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5A3D58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19A7A0B0">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2465AB02">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0DCB2075">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014E7691">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747546E8">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0D88E1E5">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2E0115D7">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0B03E1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2" w:hRule="atLeast"/>
        </w:trPr>
        <w:tc>
          <w:tcPr>
            <w:tcW w:w="626" w:type="dxa"/>
            <w:vAlign w:val="top"/>
          </w:tcPr>
          <w:p w14:paraId="2B9CF206">
            <w:pPr>
              <w:rPr>
                <w:rFonts w:ascii="Arial"/>
                <w:sz w:val="21"/>
              </w:rPr>
            </w:pPr>
          </w:p>
        </w:tc>
        <w:tc>
          <w:tcPr>
            <w:tcW w:w="1802" w:type="dxa"/>
            <w:vAlign w:val="top"/>
          </w:tcPr>
          <w:p w14:paraId="07D8DD7C">
            <w:pPr>
              <w:rPr>
                <w:rFonts w:ascii="Arial"/>
                <w:sz w:val="21"/>
              </w:rPr>
            </w:pPr>
          </w:p>
        </w:tc>
        <w:tc>
          <w:tcPr>
            <w:tcW w:w="773" w:type="dxa"/>
            <w:vAlign w:val="top"/>
          </w:tcPr>
          <w:p w14:paraId="61778204">
            <w:pPr>
              <w:rPr>
                <w:rFonts w:ascii="Arial"/>
                <w:sz w:val="21"/>
              </w:rPr>
            </w:pPr>
          </w:p>
        </w:tc>
        <w:tc>
          <w:tcPr>
            <w:tcW w:w="1547" w:type="dxa"/>
            <w:vAlign w:val="top"/>
          </w:tcPr>
          <w:p w14:paraId="6DF4D647">
            <w:pPr>
              <w:rPr>
                <w:rFonts w:ascii="Arial"/>
                <w:sz w:val="21"/>
              </w:rPr>
            </w:pPr>
          </w:p>
        </w:tc>
        <w:tc>
          <w:tcPr>
            <w:tcW w:w="1777" w:type="dxa"/>
            <w:vAlign w:val="top"/>
          </w:tcPr>
          <w:p w14:paraId="3EABF8EC">
            <w:pPr>
              <w:rPr>
                <w:rFonts w:ascii="Arial"/>
                <w:sz w:val="21"/>
              </w:rPr>
            </w:pPr>
          </w:p>
        </w:tc>
        <w:tc>
          <w:tcPr>
            <w:tcW w:w="7926" w:type="dxa"/>
            <w:vAlign w:val="top"/>
          </w:tcPr>
          <w:p w14:paraId="40D1F539">
            <w:pPr>
              <w:spacing w:before="85" w:line="217" w:lineRule="auto"/>
              <w:ind w:left="106"/>
            </w:pPr>
            <w:r>
              <w:rPr>
                <w:spacing w:val="-1"/>
              </w:rPr>
              <w:t>停产整治。</w:t>
            </w:r>
          </w:p>
          <w:p w14:paraId="1F7711BE">
            <w:pPr>
              <w:spacing w:before="78" w:line="262" w:lineRule="auto"/>
              <w:ind w:left="118" w:right="103" w:hanging="5"/>
            </w:pPr>
            <w:r>
              <w:rPr>
                <w:spacing w:val="1"/>
              </w:rPr>
              <w:t>未经水行政主管部门或者流域管理机构同意，在江河</w:t>
            </w:r>
            <w:r>
              <w:t>、湖泊新建、改建、 扩建排污口的，由县级以上人民政府水行政主管部门或者流域管理机构依</w:t>
            </w:r>
          </w:p>
          <w:p w14:paraId="5351A1D3">
            <w:pPr>
              <w:spacing w:before="37" w:line="263" w:lineRule="auto"/>
              <w:ind w:left="122" w:right="3070" w:hanging="6"/>
            </w:pPr>
            <w:r>
              <w:rPr>
                <w:spacing w:val="-4"/>
              </w:rPr>
              <w:t>据职权，依照前款规定采取措施、给予处罚。</w:t>
            </w:r>
            <w:r>
              <w:rPr>
                <w:spacing w:val="13"/>
              </w:rPr>
              <w:t xml:space="preserve"> </w:t>
            </w:r>
            <w:r>
              <w:rPr>
                <w:spacing w:val="-3"/>
              </w:rPr>
              <w:t>2.《中华人民共和国水法》（</w:t>
            </w:r>
            <w:r>
              <w:rPr>
                <w:spacing w:val="-56"/>
              </w:rPr>
              <w:t xml:space="preserve"> </w:t>
            </w:r>
            <w:r>
              <w:rPr>
                <w:spacing w:val="-3"/>
              </w:rPr>
              <w:t>2016</w:t>
            </w:r>
            <w:r>
              <w:rPr>
                <w:spacing w:val="-47"/>
              </w:rPr>
              <w:t xml:space="preserve"> </w:t>
            </w:r>
            <w:r>
              <w:rPr>
                <w:spacing w:val="-3"/>
              </w:rPr>
              <w:t>年修正）</w:t>
            </w:r>
          </w:p>
          <w:p w14:paraId="3CD394B5">
            <w:pPr>
              <w:spacing w:before="37" w:line="214" w:lineRule="auto"/>
              <w:ind w:left="125"/>
            </w:pPr>
            <w:r>
              <w:rPr>
                <w:spacing w:val="-3"/>
              </w:rPr>
              <w:t>第三十四条  禁止在饮用水水源保护区内设置排污</w:t>
            </w:r>
            <w:r>
              <w:rPr>
                <w:spacing w:val="-68"/>
              </w:rPr>
              <w:t xml:space="preserve"> </w:t>
            </w:r>
            <w:r>
              <w:rPr>
                <w:spacing w:val="-3"/>
              </w:rPr>
              <w:t>口。</w:t>
            </w:r>
          </w:p>
          <w:p w14:paraId="2AE62683">
            <w:pPr>
              <w:spacing w:before="82" w:line="267" w:lineRule="auto"/>
              <w:ind w:left="114" w:right="103" w:firstLine="1"/>
              <w:jc w:val="both"/>
            </w:pPr>
            <w:r>
              <w:rPr>
                <w:spacing w:val="-1"/>
              </w:rPr>
              <w:t>在江河、湖泊新建、改建或者扩大排污</w:t>
            </w:r>
            <w:r>
              <w:rPr>
                <w:spacing w:val="-65"/>
              </w:rPr>
              <w:t xml:space="preserve"> </w:t>
            </w:r>
            <w:r>
              <w:rPr>
                <w:spacing w:val="-1"/>
              </w:rPr>
              <w:t>口，应当经过有管辖权的水</w:t>
            </w:r>
            <w:r>
              <w:rPr>
                <w:spacing w:val="-2"/>
              </w:rPr>
              <w:t>行政主</w:t>
            </w:r>
            <w:r>
              <w:t xml:space="preserve"> </w:t>
            </w:r>
            <w:r>
              <w:rPr>
                <w:spacing w:val="1"/>
              </w:rPr>
              <w:t>管部门或者流域管理机构同意，由环境保护行政主</w:t>
            </w:r>
            <w:r>
              <w:t xml:space="preserve">管部门负责对该建设项 </w:t>
            </w:r>
            <w:r>
              <w:rPr>
                <w:spacing w:val="-1"/>
              </w:rPr>
              <w:t>目的环境影响报告书进行审批。</w:t>
            </w:r>
          </w:p>
          <w:p w14:paraId="4905B694">
            <w:pPr>
              <w:spacing w:before="38" w:line="262" w:lineRule="auto"/>
              <w:ind w:left="116" w:right="103" w:firstLine="15"/>
            </w:pPr>
            <w:r>
              <w:rPr>
                <w:spacing w:val="-5"/>
              </w:rPr>
              <w:t>3.《水产种质资源保护区管理暂行办法》（农业部令</w:t>
            </w:r>
            <w:r>
              <w:rPr>
                <w:spacing w:val="-41"/>
              </w:rPr>
              <w:t xml:space="preserve"> </w:t>
            </w:r>
            <w:r>
              <w:rPr>
                <w:spacing w:val="-5"/>
              </w:rPr>
              <w:t>2011</w:t>
            </w:r>
            <w:r>
              <w:rPr>
                <w:spacing w:val="-48"/>
              </w:rPr>
              <w:t xml:space="preserve"> </w:t>
            </w:r>
            <w:r>
              <w:rPr>
                <w:spacing w:val="-5"/>
              </w:rPr>
              <w:t>年第</w:t>
            </w:r>
            <w:r>
              <w:rPr>
                <w:spacing w:val="-36"/>
              </w:rPr>
              <w:t xml:space="preserve"> </w:t>
            </w:r>
            <w:r>
              <w:rPr>
                <w:spacing w:val="-5"/>
              </w:rPr>
              <w:t>1</w:t>
            </w:r>
            <w:r>
              <w:rPr>
                <w:spacing w:val="-40"/>
              </w:rPr>
              <w:t xml:space="preserve"> </w:t>
            </w:r>
            <w:r>
              <w:rPr>
                <w:spacing w:val="-6"/>
              </w:rPr>
              <w:t>号，2011</w:t>
            </w:r>
            <w:r>
              <w:t xml:space="preserve"> </w:t>
            </w:r>
            <w:r>
              <w:rPr>
                <w:spacing w:val="-17"/>
              </w:rPr>
              <w:t>年</w:t>
            </w:r>
            <w:r>
              <w:rPr>
                <w:spacing w:val="-27"/>
              </w:rPr>
              <w:t xml:space="preserve"> </w:t>
            </w:r>
            <w:r>
              <w:rPr>
                <w:spacing w:val="-17"/>
              </w:rPr>
              <w:t>3</w:t>
            </w:r>
            <w:r>
              <w:rPr>
                <w:spacing w:val="-38"/>
              </w:rPr>
              <w:t xml:space="preserve"> </w:t>
            </w:r>
            <w:r>
              <w:rPr>
                <w:spacing w:val="-17"/>
              </w:rPr>
              <w:t>月</w:t>
            </w:r>
            <w:r>
              <w:rPr>
                <w:spacing w:val="-36"/>
              </w:rPr>
              <w:t xml:space="preserve"> </w:t>
            </w:r>
            <w:r>
              <w:rPr>
                <w:spacing w:val="-17"/>
              </w:rPr>
              <w:t>1 日施行）</w:t>
            </w:r>
          </w:p>
          <w:p w14:paraId="2939CD10">
            <w:pPr>
              <w:spacing w:before="38" w:line="214" w:lineRule="auto"/>
              <w:ind w:left="125"/>
            </w:pPr>
            <w:r>
              <w:rPr>
                <w:spacing w:val="-3"/>
              </w:rPr>
              <w:t>第二十条  禁止在水产种质资源保护区内新建排污</w:t>
            </w:r>
            <w:r>
              <w:rPr>
                <w:spacing w:val="-68"/>
              </w:rPr>
              <w:t xml:space="preserve"> </w:t>
            </w:r>
            <w:r>
              <w:rPr>
                <w:spacing w:val="-3"/>
              </w:rPr>
              <w:t>口。</w:t>
            </w:r>
          </w:p>
          <w:p w14:paraId="1DC20BE7">
            <w:pPr>
              <w:spacing w:before="82" w:line="263" w:lineRule="auto"/>
              <w:ind w:left="107" w:right="103" w:firstLine="8"/>
            </w:pPr>
            <w:r>
              <w:rPr>
                <w:spacing w:val="-1"/>
              </w:rPr>
              <w:t>在水产种质资源保护区附近新建、改建、扩建排污</w:t>
            </w:r>
            <w:r>
              <w:rPr>
                <w:spacing w:val="-65"/>
              </w:rPr>
              <w:t xml:space="preserve"> </w:t>
            </w:r>
            <w:r>
              <w:rPr>
                <w:spacing w:val="-1"/>
              </w:rPr>
              <w:t>口，应当保证保</w:t>
            </w:r>
            <w:r>
              <w:rPr>
                <w:spacing w:val="-2"/>
              </w:rPr>
              <w:t>护区水</w:t>
            </w:r>
            <w:r>
              <w:t xml:space="preserve"> </w:t>
            </w:r>
            <w:r>
              <w:rPr>
                <w:spacing w:val="-1"/>
              </w:rPr>
              <w:t>体不受污染。</w:t>
            </w:r>
          </w:p>
          <w:p w14:paraId="5736D859">
            <w:pPr>
              <w:spacing w:before="36" w:line="259" w:lineRule="auto"/>
              <w:ind w:left="113" w:right="103" w:firstLine="12"/>
              <w:jc w:val="both"/>
            </w:pPr>
            <w:r>
              <w:t>第二十二条  单位和个人违反本办法规定，对水产种质资源保护区内的水</w:t>
            </w:r>
            <w:r>
              <w:rPr>
                <w:spacing w:val="10"/>
              </w:rPr>
              <w:t xml:space="preserve"> </w:t>
            </w:r>
            <w:r>
              <w:rPr>
                <w:spacing w:val="-1"/>
              </w:rPr>
              <w:t>产种质资源及其生存环境造成损害的，</w:t>
            </w:r>
            <w:r>
              <w:rPr>
                <w:spacing w:val="-65"/>
              </w:rPr>
              <w:t xml:space="preserve"> </w:t>
            </w:r>
            <w:r>
              <w:rPr>
                <w:spacing w:val="-1"/>
              </w:rPr>
              <w:t>由县级以上人民政府渔业行政主管</w:t>
            </w:r>
            <w:r>
              <w:t xml:space="preserve"> </w:t>
            </w:r>
            <w:r>
              <w:rPr>
                <w:spacing w:val="1"/>
              </w:rPr>
              <w:t>部门或者其所属的渔政监督管理机构、水产种质资源</w:t>
            </w:r>
            <w:r>
              <w:t xml:space="preserve">保护区管理机构依法 </w:t>
            </w:r>
            <w:r>
              <w:rPr>
                <w:spacing w:val="-4"/>
              </w:rPr>
              <w:t>处理。</w:t>
            </w:r>
          </w:p>
        </w:tc>
        <w:tc>
          <w:tcPr>
            <w:tcW w:w="1393" w:type="dxa"/>
            <w:vAlign w:val="top"/>
          </w:tcPr>
          <w:p w14:paraId="53D36254">
            <w:pPr>
              <w:rPr>
                <w:rFonts w:ascii="Arial"/>
                <w:sz w:val="21"/>
              </w:rPr>
            </w:pPr>
          </w:p>
        </w:tc>
      </w:tr>
      <w:tr w14:paraId="7F04B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6" w:hRule="atLeast"/>
        </w:trPr>
        <w:tc>
          <w:tcPr>
            <w:tcW w:w="626" w:type="dxa"/>
            <w:vAlign w:val="top"/>
          </w:tcPr>
          <w:p w14:paraId="22093484">
            <w:pPr>
              <w:spacing w:line="274" w:lineRule="auto"/>
              <w:rPr>
                <w:rFonts w:ascii="Arial"/>
                <w:sz w:val="21"/>
              </w:rPr>
            </w:pPr>
          </w:p>
          <w:p w14:paraId="2976BB4E">
            <w:pPr>
              <w:spacing w:line="274" w:lineRule="auto"/>
              <w:rPr>
                <w:rFonts w:ascii="Arial"/>
                <w:sz w:val="21"/>
              </w:rPr>
            </w:pPr>
          </w:p>
          <w:p w14:paraId="78F0EB34">
            <w:pPr>
              <w:spacing w:line="274" w:lineRule="auto"/>
              <w:rPr>
                <w:rFonts w:ascii="Arial"/>
                <w:sz w:val="21"/>
              </w:rPr>
            </w:pPr>
          </w:p>
          <w:p w14:paraId="5C9F5454">
            <w:pPr>
              <w:spacing w:line="275" w:lineRule="auto"/>
              <w:rPr>
                <w:rFonts w:ascii="Arial"/>
                <w:sz w:val="21"/>
              </w:rPr>
            </w:pPr>
          </w:p>
          <w:p w14:paraId="1D39A76E">
            <w:pPr>
              <w:spacing w:line="275" w:lineRule="auto"/>
              <w:rPr>
                <w:rFonts w:ascii="Arial"/>
                <w:sz w:val="21"/>
              </w:rPr>
            </w:pPr>
          </w:p>
          <w:p w14:paraId="06EF48D9">
            <w:pPr>
              <w:spacing w:line="275" w:lineRule="auto"/>
              <w:rPr>
                <w:rFonts w:ascii="Arial"/>
                <w:sz w:val="21"/>
              </w:rPr>
            </w:pPr>
          </w:p>
          <w:p w14:paraId="5C321812">
            <w:pPr>
              <w:spacing w:before="71" w:line="184" w:lineRule="auto"/>
              <w:ind w:left="210"/>
              <w:rPr>
                <w:rFonts w:ascii="宋体" w:hAnsi="宋体" w:eastAsia="宋体" w:cs="宋体"/>
                <w:sz w:val="22"/>
                <w:szCs w:val="22"/>
              </w:rPr>
            </w:pPr>
            <w:r>
              <w:rPr>
                <w:rFonts w:ascii="宋体" w:hAnsi="宋体" w:eastAsia="宋体" w:cs="宋体"/>
                <w:spacing w:val="-6"/>
                <w:sz w:val="22"/>
                <w:szCs w:val="22"/>
              </w:rPr>
              <w:t>29</w:t>
            </w:r>
          </w:p>
        </w:tc>
        <w:tc>
          <w:tcPr>
            <w:tcW w:w="1802" w:type="dxa"/>
            <w:vAlign w:val="top"/>
          </w:tcPr>
          <w:p w14:paraId="7863D854">
            <w:pPr>
              <w:spacing w:line="270" w:lineRule="auto"/>
              <w:rPr>
                <w:rFonts w:ascii="Arial"/>
                <w:sz w:val="21"/>
              </w:rPr>
            </w:pPr>
          </w:p>
          <w:p w14:paraId="3E0A874A">
            <w:pPr>
              <w:spacing w:line="270" w:lineRule="auto"/>
              <w:rPr>
                <w:rFonts w:ascii="Arial"/>
                <w:sz w:val="21"/>
              </w:rPr>
            </w:pPr>
          </w:p>
          <w:p w14:paraId="5CD55FC9">
            <w:pPr>
              <w:spacing w:line="270" w:lineRule="auto"/>
              <w:rPr>
                <w:rFonts w:ascii="Arial"/>
                <w:sz w:val="21"/>
              </w:rPr>
            </w:pPr>
          </w:p>
          <w:p w14:paraId="08BDADDF">
            <w:pPr>
              <w:spacing w:line="271" w:lineRule="auto"/>
              <w:rPr>
                <w:rFonts w:ascii="Arial"/>
                <w:sz w:val="21"/>
              </w:rPr>
            </w:pPr>
          </w:p>
          <w:p w14:paraId="5A4C98B9">
            <w:pPr>
              <w:spacing w:before="78" w:line="270" w:lineRule="auto"/>
              <w:ind w:left="115" w:right="107" w:firstLine="1"/>
              <w:jc w:val="both"/>
            </w:pPr>
            <w:r>
              <w:rPr>
                <w:spacing w:val="22"/>
              </w:rPr>
              <w:t>对违法向水体</w:t>
            </w:r>
            <w:r>
              <w:t xml:space="preserve"> </w:t>
            </w:r>
            <w:r>
              <w:rPr>
                <w:spacing w:val="-5"/>
              </w:rPr>
              <w:t>排放油</w:t>
            </w:r>
            <w:r>
              <w:rPr>
                <w:spacing w:val="-67"/>
              </w:rPr>
              <w:t xml:space="preserve"> </w:t>
            </w:r>
            <w:r>
              <w:rPr>
                <w:spacing w:val="-5"/>
              </w:rPr>
              <w:t>类</w:t>
            </w:r>
            <w:r>
              <w:rPr>
                <w:spacing w:val="-62"/>
              </w:rPr>
              <w:t xml:space="preserve"> </w:t>
            </w:r>
            <w:r>
              <w:rPr>
                <w:spacing w:val="-5"/>
              </w:rPr>
              <w:t>、</w:t>
            </w:r>
            <w:r>
              <w:rPr>
                <w:spacing w:val="-68"/>
              </w:rPr>
              <w:t xml:space="preserve"> </w:t>
            </w:r>
            <w:r>
              <w:rPr>
                <w:spacing w:val="-5"/>
              </w:rPr>
              <w:t>酸</w:t>
            </w:r>
            <w:r>
              <w:t xml:space="preserve"> </w:t>
            </w:r>
            <w:r>
              <w:rPr>
                <w:spacing w:val="-16"/>
              </w:rPr>
              <w:t>液、碱液等行为</w:t>
            </w:r>
            <w:r>
              <w:rPr>
                <w:spacing w:val="5"/>
              </w:rPr>
              <w:t xml:space="preserve"> </w:t>
            </w:r>
            <w:r>
              <w:rPr>
                <w:spacing w:val="-3"/>
              </w:rPr>
              <w:t>的行政处罚</w:t>
            </w:r>
          </w:p>
        </w:tc>
        <w:tc>
          <w:tcPr>
            <w:tcW w:w="773" w:type="dxa"/>
            <w:vAlign w:val="top"/>
          </w:tcPr>
          <w:p w14:paraId="1D5C1FFD">
            <w:pPr>
              <w:rPr>
                <w:rFonts w:ascii="Arial"/>
                <w:sz w:val="21"/>
              </w:rPr>
            </w:pPr>
          </w:p>
          <w:p w14:paraId="1472D7FD">
            <w:pPr>
              <w:rPr>
                <w:rFonts w:ascii="Arial"/>
                <w:sz w:val="21"/>
              </w:rPr>
            </w:pPr>
          </w:p>
          <w:p w14:paraId="0DBAC9F4">
            <w:pPr>
              <w:rPr>
                <w:rFonts w:ascii="Arial"/>
                <w:sz w:val="21"/>
              </w:rPr>
            </w:pPr>
          </w:p>
          <w:p w14:paraId="297A821B">
            <w:pPr>
              <w:rPr>
                <w:rFonts w:ascii="Arial"/>
                <w:sz w:val="21"/>
              </w:rPr>
            </w:pPr>
          </w:p>
          <w:p w14:paraId="2D315DA0">
            <w:pPr>
              <w:spacing w:line="241" w:lineRule="auto"/>
              <w:rPr>
                <w:rFonts w:ascii="Arial"/>
                <w:sz w:val="21"/>
              </w:rPr>
            </w:pPr>
          </w:p>
          <w:p w14:paraId="65480400">
            <w:pPr>
              <w:spacing w:line="241" w:lineRule="auto"/>
              <w:rPr>
                <w:rFonts w:ascii="Arial"/>
                <w:sz w:val="21"/>
              </w:rPr>
            </w:pPr>
          </w:p>
          <w:p w14:paraId="5312D384">
            <w:pPr>
              <w:spacing w:before="78" w:line="263" w:lineRule="auto"/>
              <w:ind w:left="160" w:right="145" w:hanging="9"/>
            </w:pPr>
            <w:r>
              <w:rPr>
                <w:spacing w:val="-5"/>
              </w:rPr>
              <w:t>行政</w:t>
            </w:r>
            <w:r>
              <w:t xml:space="preserve"> </w:t>
            </w:r>
            <w:r>
              <w:rPr>
                <w:spacing w:val="-10"/>
              </w:rPr>
              <w:t>处罚</w:t>
            </w:r>
          </w:p>
        </w:tc>
        <w:tc>
          <w:tcPr>
            <w:tcW w:w="1547" w:type="dxa"/>
            <w:vAlign w:val="top"/>
          </w:tcPr>
          <w:p w14:paraId="07AFC96E">
            <w:pPr>
              <w:spacing w:line="252" w:lineRule="auto"/>
              <w:rPr>
                <w:rFonts w:ascii="Arial"/>
                <w:sz w:val="21"/>
              </w:rPr>
            </w:pPr>
          </w:p>
          <w:p w14:paraId="18915955">
            <w:pPr>
              <w:spacing w:line="252" w:lineRule="auto"/>
              <w:rPr>
                <w:rFonts w:ascii="Arial"/>
                <w:sz w:val="21"/>
              </w:rPr>
            </w:pPr>
          </w:p>
          <w:p w14:paraId="0B13F53E">
            <w:pPr>
              <w:spacing w:line="252" w:lineRule="auto"/>
              <w:rPr>
                <w:rFonts w:ascii="Arial"/>
                <w:sz w:val="21"/>
              </w:rPr>
            </w:pPr>
          </w:p>
          <w:p w14:paraId="47B49DE8">
            <w:pPr>
              <w:spacing w:line="252" w:lineRule="auto"/>
              <w:rPr>
                <w:rFonts w:ascii="Arial"/>
                <w:sz w:val="21"/>
              </w:rPr>
            </w:pPr>
          </w:p>
          <w:p w14:paraId="761679B8">
            <w:pPr>
              <w:spacing w:line="252" w:lineRule="auto"/>
              <w:rPr>
                <w:rFonts w:ascii="Arial"/>
                <w:sz w:val="21"/>
              </w:rPr>
            </w:pPr>
          </w:p>
          <w:p w14:paraId="75414E6B">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649EB6F6">
            <w:pPr>
              <w:spacing w:line="273" w:lineRule="auto"/>
              <w:rPr>
                <w:rFonts w:ascii="Arial"/>
                <w:sz w:val="21"/>
              </w:rPr>
            </w:pPr>
          </w:p>
          <w:p w14:paraId="38566AC2">
            <w:pPr>
              <w:spacing w:line="273" w:lineRule="auto"/>
              <w:rPr>
                <w:rFonts w:ascii="Arial"/>
                <w:sz w:val="21"/>
              </w:rPr>
            </w:pPr>
          </w:p>
          <w:p w14:paraId="152F3BA4">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5B27FA05">
            <w:pPr>
              <w:spacing w:before="88" w:line="216" w:lineRule="auto"/>
              <w:ind w:left="128"/>
            </w:pPr>
            <w:r>
              <w:rPr>
                <w:spacing w:val="-4"/>
              </w:rPr>
              <w:t>1.《中华人民共和国水污染防治法》（</w:t>
            </w:r>
            <w:r>
              <w:rPr>
                <w:spacing w:val="-54"/>
              </w:rPr>
              <w:t xml:space="preserve"> </w:t>
            </w:r>
            <w:r>
              <w:rPr>
                <w:spacing w:val="-4"/>
              </w:rPr>
              <w:t>2017</w:t>
            </w:r>
            <w:r>
              <w:rPr>
                <w:spacing w:val="-48"/>
              </w:rPr>
              <w:t xml:space="preserve"> </w:t>
            </w:r>
            <w:r>
              <w:rPr>
                <w:spacing w:val="-4"/>
              </w:rPr>
              <w:t>年修正）</w:t>
            </w:r>
          </w:p>
          <w:p w14:paraId="63F8B150">
            <w:pPr>
              <w:spacing w:before="78" w:line="270" w:lineRule="auto"/>
              <w:ind w:left="113" w:right="103" w:firstLine="12"/>
            </w:pPr>
            <w:r>
              <w:rPr>
                <w:spacing w:val="-1"/>
              </w:rPr>
              <w:t>第八十五条  有下列行为之一的，</w:t>
            </w:r>
            <w:r>
              <w:rPr>
                <w:spacing w:val="-71"/>
              </w:rPr>
              <w:t xml:space="preserve"> </w:t>
            </w:r>
            <w:r>
              <w:rPr>
                <w:spacing w:val="-1"/>
              </w:rPr>
              <w:t>由县级以上地方人民政府</w:t>
            </w:r>
            <w:r>
              <w:rPr>
                <w:spacing w:val="-2"/>
              </w:rPr>
              <w:t>环境保护主管</w:t>
            </w:r>
            <w:r>
              <w:t xml:space="preserve"> </w:t>
            </w:r>
            <w:r>
              <w:rPr>
                <w:spacing w:val="1"/>
              </w:rPr>
              <w:t>部门责令停止违法行为，限期采取治理措施，消除污</w:t>
            </w:r>
            <w:r>
              <w:t xml:space="preserve">染，处以罚款；逾期 </w:t>
            </w:r>
            <w:r>
              <w:rPr>
                <w:spacing w:val="1"/>
              </w:rPr>
              <w:t>不采取治理措施的，环境保护主管部门可以指定有治</w:t>
            </w:r>
            <w:r>
              <w:t xml:space="preserve">理能力的单位代为治 </w:t>
            </w:r>
            <w:r>
              <w:rPr>
                <w:spacing w:val="-1"/>
              </w:rPr>
              <w:t>理，所需费用由违法者承担：</w:t>
            </w:r>
          </w:p>
          <w:p w14:paraId="6A45E639">
            <w:pPr>
              <w:spacing w:before="36" w:line="217" w:lineRule="auto"/>
              <w:ind w:left="108"/>
            </w:pPr>
            <w:r>
              <w:rPr>
                <w:spacing w:val="-4"/>
              </w:rPr>
              <w:t>（</w:t>
            </w:r>
            <w:r>
              <w:rPr>
                <w:spacing w:val="-55"/>
              </w:rPr>
              <w:t xml:space="preserve"> </w:t>
            </w:r>
            <w:r>
              <w:rPr>
                <w:spacing w:val="-4"/>
              </w:rPr>
              <w:t>一）向水体排放油类、酸液、碱液的；</w:t>
            </w:r>
          </w:p>
          <w:p w14:paraId="09DA8902">
            <w:pPr>
              <w:spacing w:before="77" w:line="246" w:lineRule="auto"/>
              <w:ind w:left="118" w:right="152" w:hanging="10"/>
            </w:pPr>
            <w:r>
              <w:rPr>
                <w:spacing w:val="-2"/>
              </w:rPr>
              <w:t>（</w:t>
            </w:r>
            <w:r>
              <w:rPr>
                <w:spacing w:val="-65"/>
              </w:rPr>
              <w:t xml:space="preserve"> </w:t>
            </w:r>
            <w:r>
              <w:rPr>
                <w:spacing w:val="-2"/>
              </w:rPr>
              <w:t>二）向水体排放剧毒废液，或者将含有汞</w:t>
            </w:r>
            <w:r>
              <w:rPr>
                <w:spacing w:val="-3"/>
              </w:rPr>
              <w:t>、镉、砷、铬、铅、氰化物、</w:t>
            </w:r>
            <w:r>
              <w:t xml:space="preserve"> </w:t>
            </w:r>
            <w:r>
              <w:rPr>
                <w:spacing w:val="-1"/>
              </w:rPr>
              <w:t>黄磷等的可溶性剧毒废渣向水体排放、倾倒或者直接埋入地下的；</w:t>
            </w:r>
          </w:p>
          <w:p w14:paraId="4B97BD0C">
            <w:pPr>
              <w:spacing w:before="80" w:line="214" w:lineRule="auto"/>
              <w:ind w:left="108"/>
            </w:pPr>
            <w:r>
              <w:rPr>
                <w:spacing w:val="-2"/>
              </w:rPr>
              <w:t>（</w:t>
            </w:r>
            <w:r>
              <w:rPr>
                <w:spacing w:val="-62"/>
              </w:rPr>
              <w:t xml:space="preserve"> </w:t>
            </w:r>
            <w:r>
              <w:rPr>
                <w:spacing w:val="-2"/>
              </w:rPr>
              <w:t>三）在水体清洗装贮过油类、有毒污染物</w:t>
            </w:r>
            <w:r>
              <w:rPr>
                <w:spacing w:val="-3"/>
              </w:rPr>
              <w:t>的车辆或者容器的；</w:t>
            </w:r>
          </w:p>
          <w:p w14:paraId="28CE554A">
            <w:pPr>
              <w:spacing w:before="82" w:line="206" w:lineRule="auto"/>
              <w:ind w:left="108"/>
            </w:pPr>
            <w:r>
              <w:rPr>
                <w:spacing w:val="-1"/>
              </w:rPr>
              <w:t>（</w:t>
            </w:r>
            <w:r>
              <w:rPr>
                <w:spacing w:val="-51"/>
              </w:rPr>
              <w:t xml:space="preserve"> </w:t>
            </w:r>
            <w:r>
              <w:rPr>
                <w:spacing w:val="-1"/>
              </w:rPr>
              <w:t>四）向水体排放、倾倒工业废渣、城镇垃圾或者</w:t>
            </w:r>
            <w:r>
              <w:rPr>
                <w:spacing w:val="-2"/>
              </w:rPr>
              <w:t>其他废弃物，或者在江</w:t>
            </w:r>
          </w:p>
        </w:tc>
        <w:tc>
          <w:tcPr>
            <w:tcW w:w="1393" w:type="dxa"/>
            <w:vAlign w:val="top"/>
          </w:tcPr>
          <w:p w14:paraId="6E98C126">
            <w:pPr>
              <w:rPr>
                <w:rFonts w:ascii="Arial"/>
                <w:sz w:val="21"/>
              </w:rPr>
            </w:pPr>
          </w:p>
        </w:tc>
      </w:tr>
    </w:tbl>
    <w:p w14:paraId="3626895D">
      <w:pPr>
        <w:pStyle w:val="2"/>
        <w:rPr>
          <w:sz w:val="21"/>
        </w:rPr>
      </w:pPr>
    </w:p>
    <w:p w14:paraId="4FE4798D">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7F10F5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435E9267">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38715037">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20E8BD8F">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115814C3">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4390384F">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0CA1D025">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6CB3C5E6">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3C77CC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2" w:hRule="atLeast"/>
        </w:trPr>
        <w:tc>
          <w:tcPr>
            <w:tcW w:w="626" w:type="dxa"/>
            <w:vAlign w:val="top"/>
          </w:tcPr>
          <w:p w14:paraId="3C44F815">
            <w:pPr>
              <w:rPr>
                <w:rFonts w:ascii="Arial"/>
                <w:sz w:val="21"/>
              </w:rPr>
            </w:pPr>
          </w:p>
        </w:tc>
        <w:tc>
          <w:tcPr>
            <w:tcW w:w="1802" w:type="dxa"/>
            <w:vAlign w:val="top"/>
          </w:tcPr>
          <w:p w14:paraId="184665DB">
            <w:pPr>
              <w:rPr>
                <w:rFonts w:ascii="Arial"/>
                <w:sz w:val="21"/>
              </w:rPr>
            </w:pPr>
          </w:p>
        </w:tc>
        <w:tc>
          <w:tcPr>
            <w:tcW w:w="773" w:type="dxa"/>
            <w:vAlign w:val="top"/>
          </w:tcPr>
          <w:p w14:paraId="23EEB116">
            <w:pPr>
              <w:rPr>
                <w:rFonts w:ascii="Arial"/>
                <w:sz w:val="21"/>
              </w:rPr>
            </w:pPr>
          </w:p>
        </w:tc>
        <w:tc>
          <w:tcPr>
            <w:tcW w:w="1547" w:type="dxa"/>
            <w:vAlign w:val="top"/>
          </w:tcPr>
          <w:p w14:paraId="110EB1D4">
            <w:pPr>
              <w:rPr>
                <w:rFonts w:ascii="Arial"/>
                <w:sz w:val="21"/>
              </w:rPr>
            </w:pPr>
          </w:p>
        </w:tc>
        <w:tc>
          <w:tcPr>
            <w:tcW w:w="1777" w:type="dxa"/>
            <w:vAlign w:val="top"/>
          </w:tcPr>
          <w:p w14:paraId="36D04BF7">
            <w:pPr>
              <w:rPr>
                <w:rFonts w:ascii="Arial"/>
                <w:sz w:val="21"/>
              </w:rPr>
            </w:pPr>
          </w:p>
        </w:tc>
        <w:tc>
          <w:tcPr>
            <w:tcW w:w="7926" w:type="dxa"/>
            <w:vAlign w:val="top"/>
          </w:tcPr>
          <w:p w14:paraId="597D993B">
            <w:pPr>
              <w:spacing w:before="86" w:line="262" w:lineRule="auto"/>
              <w:ind w:left="107" w:right="103" w:firstLine="18"/>
            </w:pPr>
            <w:r>
              <w:t>河、湖泊、运河、渠道、水库最高水位线以下的滩地、岸坡堆放、存贮固</w:t>
            </w:r>
            <w:r>
              <w:rPr>
                <w:spacing w:val="9"/>
              </w:rPr>
              <w:t xml:space="preserve"> </w:t>
            </w:r>
            <w:r>
              <w:rPr>
                <w:spacing w:val="-1"/>
              </w:rPr>
              <w:t>体废弃物或者其他污染物的；</w:t>
            </w:r>
          </w:p>
          <w:p w14:paraId="0508257F">
            <w:pPr>
              <w:spacing w:before="38" w:line="247" w:lineRule="auto"/>
              <w:ind w:left="113" w:right="103" w:hanging="5"/>
            </w:pPr>
            <w:r>
              <w:rPr>
                <w:spacing w:val="-1"/>
              </w:rPr>
              <w:t>（</w:t>
            </w:r>
            <w:r>
              <w:rPr>
                <w:spacing w:val="-61"/>
              </w:rPr>
              <w:t xml:space="preserve"> </w:t>
            </w:r>
            <w:r>
              <w:rPr>
                <w:spacing w:val="-1"/>
              </w:rPr>
              <w:t>五）向水体排放、倾倒放射性固体废物或者含有高放射性、中放射性物</w:t>
            </w:r>
            <w:r>
              <w:t xml:space="preserve"> </w:t>
            </w:r>
            <w:r>
              <w:rPr>
                <w:spacing w:val="-2"/>
              </w:rPr>
              <w:t>质的废水的；</w:t>
            </w:r>
          </w:p>
          <w:p w14:paraId="238F3881">
            <w:pPr>
              <w:spacing w:before="77" w:line="247" w:lineRule="auto"/>
              <w:ind w:left="122" w:right="152" w:hanging="14"/>
            </w:pPr>
            <w:r>
              <w:rPr>
                <w:spacing w:val="-2"/>
              </w:rPr>
              <w:t>（</w:t>
            </w:r>
            <w:r>
              <w:rPr>
                <w:spacing w:val="-68"/>
              </w:rPr>
              <w:t xml:space="preserve"> </w:t>
            </w:r>
            <w:r>
              <w:rPr>
                <w:spacing w:val="-2"/>
              </w:rPr>
              <w:t>六）违反国家有关规定或者标准，向水体排放含</w:t>
            </w:r>
            <w:r>
              <w:rPr>
                <w:spacing w:val="-3"/>
              </w:rPr>
              <w:t>低放射性物质的废水、</w:t>
            </w:r>
            <w:r>
              <w:t xml:space="preserve"> </w:t>
            </w:r>
            <w:r>
              <w:rPr>
                <w:spacing w:val="-2"/>
              </w:rPr>
              <w:t>热废水或者含病原体的污水的；</w:t>
            </w:r>
          </w:p>
          <w:p w14:paraId="688DCDA1">
            <w:pPr>
              <w:spacing w:before="77" w:line="216" w:lineRule="auto"/>
              <w:ind w:left="108"/>
            </w:pPr>
            <w:r>
              <w:t>（七）未采取防渗漏等措施，或者未建设地下水水质监测</w:t>
            </w:r>
            <w:r>
              <w:rPr>
                <w:spacing w:val="-1"/>
              </w:rPr>
              <w:t>井进行监测的；</w:t>
            </w:r>
          </w:p>
          <w:p w14:paraId="7A41709B">
            <w:pPr>
              <w:spacing w:before="80" w:line="246" w:lineRule="auto"/>
              <w:ind w:left="112" w:right="103" w:hanging="4"/>
            </w:pPr>
            <w:r>
              <w:rPr>
                <w:spacing w:val="1"/>
              </w:rPr>
              <w:t>（八）加油站等的地下油罐未使用双层罐或者采取建造防渗池</w:t>
            </w:r>
            <w:r>
              <w:t xml:space="preserve">等其他有效 </w:t>
            </w:r>
            <w:r>
              <w:rPr>
                <w:spacing w:val="-1"/>
              </w:rPr>
              <w:t>措施，或者未进行防渗漏监测的；</w:t>
            </w:r>
          </w:p>
          <w:p w14:paraId="67050E12">
            <w:pPr>
              <w:spacing w:before="79" w:line="265" w:lineRule="auto"/>
              <w:ind w:left="118" w:right="37" w:hanging="10"/>
            </w:pPr>
            <w:r>
              <w:rPr>
                <w:spacing w:val="1"/>
              </w:rPr>
              <w:t>（九）未按照规定采取防护性措施，或者利用无防渗漏措施的</w:t>
            </w:r>
            <w:r>
              <w:t xml:space="preserve">沟渠、坑塘 </w:t>
            </w:r>
            <w:r>
              <w:rPr>
                <w:spacing w:val="-5"/>
              </w:rPr>
              <w:t>等输送或者存贮含有毒污染物的废水、含病原体的污水或者其他废弃物的。</w:t>
            </w:r>
            <w:r>
              <w:rPr>
                <w:spacing w:val="8"/>
              </w:rPr>
              <w:t xml:space="preserve"> </w:t>
            </w:r>
            <w:r>
              <w:t>有前款第三项、第四项、第六项、第七项、第八项行为之一的，处二万元</w:t>
            </w:r>
            <w:r>
              <w:rPr>
                <w:spacing w:val="17"/>
              </w:rPr>
              <w:t xml:space="preserve"> </w:t>
            </w:r>
            <w:r>
              <w:t>以上二十万元以下的罚款。有前款第一项、第二项、第五项、第九项行为</w:t>
            </w:r>
            <w:r>
              <w:rPr>
                <w:spacing w:val="17"/>
              </w:rPr>
              <w:t xml:space="preserve"> </w:t>
            </w:r>
            <w:r>
              <w:t>之一的，处十万元以上一百万元以下的罚款；情节严重的，报经有批准权</w:t>
            </w:r>
            <w:r>
              <w:rPr>
                <w:spacing w:val="17"/>
              </w:rPr>
              <w:t xml:space="preserve"> </w:t>
            </w:r>
            <w:r>
              <w:rPr>
                <w:spacing w:val="-1"/>
              </w:rPr>
              <w:t>的人民政府批准，责令停业、关闭。</w:t>
            </w:r>
          </w:p>
        </w:tc>
        <w:tc>
          <w:tcPr>
            <w:tcW w:w="1393" w:type="dxa"/>
            <w:vAlign w:val="top"/>
          </w:tcPr>
          <w:p w14:paraId="0FD53159">
            <w:pPr>
              <w:rPr>
                <w:rFonts w:ascii="Arial"/>
                <w:sz w:val="21"/>
              </w:rPr>
            </w:pPr>
          </w:p>
        </w:tc>
      </w:tr>
      <w:tr w14:paraId="03FBAC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6" w:hRule="atLeast"/>
        </w:trPr>
        <w:tc>
          <w:tcPr>
            <w:tcW w:w="626" w:type="dxa"/>
            <w:vAlign w:val="top"/>
          </w:tcPr>
          <w:p w14:paraId="20F3A65F">
            <w:pPr>
              <w:spacing w:line="242" w:lineRule="auto"/>
              <w:rPr>
                <w:rFonts w:ascii="Arial"/>
                <w:sz w:val="21"/>
              </w:rPr>
            </w:pPr>
          </w:p>
          <w:p w14:paraId="4456860D">
            <w:pPr>
              <w:spacing w:line="242" w:lineRule="auto"/>
              <w:rPr>
                <w:rFonts w:ascii="Arial"/>
                <w:sz w:val="21"/>
              </w:rPr>
            </w:pPr>
          </w:p>
          <w:p w14:paraId="0737E1E0">
            <w:pPr>
              <w:spacing w:line="242" w:lineRule="auto"/>
              <w:rPr>
                <w:rFonts w:ascii="Arial"/>
                <w:sz w:val="21"/>
              </w:rPr>
            </w:pPr>
          </w:p>
          <w:p w14:paraId="446C47DD">
            <w:pPr>
              <w:spacing w:line="243" w:lineRule="auto"/>
              <w:rPr>
                <w:rFonts w:ascii="Arial"/>
                <w:sz w:val="21"/>
              </w:rPr>
            </w:pPr>
          </w:p>
          <w:p w14:paraId="304118FE">
            <w:pPr>
              <w:spacing w:line="243" w:lineRule="auto"/>
              <w:rPr>
                <w:rFonts w:ascii="Arial"/>
                <w:sz w:val="21"/>
              </w:rPr>
            </w:pPr>
          </w:p>
          <w:p w14:paraId="7D2F4092">
            <w:pPr>
              <w:spacing w:line="243" w:lineRule="auto"/>
              <w:rPr>
                <w:rFonts w:ascii="Arial"/>
                <w:sz w:val="21"/>
              </w:rPr>
            </w:pPr>
          </w:p>
          <w:p w14:paraId="6D60EF2A">
            <w:pPr>
              <w:spacing w:line="243" w:lineRule="auto"/>
              <w:rPr>
                <w:rFonts w:ascii="Arial"/>
                <w:sz w:val="21"/>
              </w:rPr>
            </w:pPr>
          </w:p>
          <w:p w14:paraId="0170123E">
            <w:pPr>
              <w:spacing w:line="243" w:lineRule="auto"/>
              <w:rPr>
                <w:rFonts w:ascii="Arial"/>
                <w:sz w:val="21"/>
              </w:rPr>
            </w:pPr>
          </w:p>
          <w:p w14:paraId="0E86B374">
            <w:pPr>
              <w:spacing w:line="243" w:lineRule="auto"/>
              <w:rPr>
                <w:rFonts w:ascii="Arial"/>
                <w:sz w:val="21"/>
              </w:rPr>
            </w:pPr>
          </w:p>
          <w:p w14:paraId="1E57F77A">
            <w:pPr>
              <w:spacing w:before="71" w:line="184" w:lineRule="auto"/>
              <w:ind w:left="212"/>
              <w:rPr>
                <w:rFonts w:ascii="宋体" w:hAnsi="宋体" w:eastAsia="宋体" w:cs="宋体"/>
                <w:sz w:val="22"/>
                <w:szCs w:val="22"/>
              </w:rPr>
            </w:pPr>
            <w:r>
              <w:rPr>
                <w:rFonts w:ascii="宋体" w:hAnsi="宋体" w:eastAsia="宋体" w:cs="宋体"/>
                <w:spacing w:val="-7"/>
                <w:sz w:val="22"/>
                <w:szCs w:val="22"/>
              </w:rPr>
              <w:t>30</w:t>
            </w:r>
          </w:p>
        </w:tc>
        <w:tc>
          <w:tcPr>
            <w:tcW w:w="1802" w:type="dxa"/>
            <w:vAlign w:val="top"/>
          </w:tcPr>
          <w:p w14:paraId="6829DDFE">
            <w:pPr>
              <w:spacing w:line="257" w:lineRule="auto"/>
              <w:rPr>
                <w:rFonts w:ascii="Arial"/>
                <w:sz w:val="21"/>
              </w:rPr>
            </w:pPr>
          </w:p>
          <w:p w14:paraId="434A15BE">
            <w:pPr>
              <w:spacing w:line="257" w:lineRule="auto"/>
              <w:rPr>
                <w:rFonts w:ascii="Arial"/>
                <w:sz w:val="21"/>
              </w:rPr>
            </w:pPr>
          </w:p>
          <w:p w14:paraId="71FAD3AD">
            <w:pPr>
              <w:spacing w:line="257" w:lineRule="auto"/>
              <w:rPr>
                <w:rFonts w:ascii="Arial"/>
                <w:sz w:val="21"/>
              </w:rPr>
            </w:pPr>
          </w:p>
          <w:p w14:paraId="317A4A74">
            <w:pPr>
              <w:spacing w:line="257" w:lineRule="auto"/>
              <w:rPr>
                <w:rFonts w:ascii="Arial"/>
                <w:sz w:val="21"/>
              </w:rPr>
            </w:pPr>
          </w:p>
          <w:p w14:paraId="2C35EC91">
            <w:pPr>
              <w:spacing w:line="257" w:lineRule="auto"/>
              <w:rPr>
                <w:rFonts w:ascii="Arial"/>
                <w:sz w:val="21"/>
              </w:rPr>
            </w:pPr>
          </w:p>
          <w:p w14:paraId="7DE2113D">
            <w:pPr>
              <w:spacing w:line="257" w:lineRule="auto"/>
              <w:rPr>
                <w:rFonts w:ascii="Arial"/>
                <w:sz w:val="21"/>
              </w:rPr>
            </w:pPr>
          </w:p>
          <w:p w14:paraId="0A486CF5">
            <w:pPr>
              <w:spacing w:line="257" w:lineRule="auto"/>
              <w:rPr>
                <w:rFonts w:ascii="Arial"/>
                <w:sz w:val="21"/>
              </w:rPr>
            </w:pPr>
          </w:p>
          <w:p w14:paraId="6A104B68">
            <w:pPr>
              <w:spacing w:before="78" w:line="267" w:lineRule="auto"/>
              <w:ind w:left="115" w:right="107" w:firstLine="1"/>
              <w:jc w:val="both"/>
            </w:pPr>
            <w:r>
              <w:rPr>
                <w:spacing w:val="-16"/>
              </w:rPr>
              <w:t>对超标、超总量</w:t>
            </w:r>
            <w:r>
              <w:rPr>
                <w:spacing w:val="3"/>
              </w:rPr>
              <w:t xml:space="preserve"> </w:t>
            </w:r>
            <w:r>
              <w:rPr>
                <w:spacing w:val="13"/>
              </w:rPr>
              <w:t>排放水</w:t>
            </w:r>
            <w:r>
              <w:rPr>
                <w:spacing w:val="-65"/>
              </w:rPr>
              <w:t xml:space="preserve"> </w:t>
            </w:r>
            <w:r>
              <w:rPr>
                <w:spacing w:val="13"/>
              </w:rPr>
              <w:t>污染物</w:t>
            </w:r>
            <w:r>
              <w:t xml:space="preserve"> </w:t>
            </w:r>
            <w:r>
              <w:rPr>
                <w:spacing w:val="-3"/>
              </w:rPr>
              <w:t>的行政处罚</w:t>
            </w:r>
          </w:p>
        </w:tc>
        <w:tc>
          <w:tcPr>
            <w:tcW w:w="773" w:type="dxa"/>
            <w:vAlign w:val="top"/>
          </w:tcPr>
          <w:p w14:paraId="4A92896D">
            <w:pPr>
              <w:spacing w:line="247" w:lineRule="auto"/>
              <w:rPr>
                <w:rFonts w:ascii="Arial"/>
                <w:sz w:val="21"/>
              </w:rPr>
            </w:pPr>
          </w:p>
          <w:p w14:paraId="15132881">
            <w:pPr>
              <w:spacing w:line="247" w:lineRule="auto"/>
              <w:rPr>
                <w:rFonts w:ascii="Arial"/>
                <w:sz w:val="21"/>
              </w:rPr>
            </w:pPr>
          </w:p>
          <w:p w14:paraId="4D8B4D49">
            <w:pPr>
              <w:spacing w:line="247" w:lineRule="auto"/>
              <w:rPr>
                <w:rFonts w:ascii="Arial"/>
                <w:sz w:val="21"/>
              </w:rPr>
            </w:pPr>
          </w:p>
          <w:p w14:paraId="60BC7AAB">
            <w:pPr>
              <w:spacing w:line="247" w:lineRule="auto"/>
              <w:rPr>
                <w:rFonts w:ascii="Arial"/>
                <w:sz w:val="21"/>
              </w:rPr>
            </w:pPr>
          </w:p>
          <w:p w14:paraId="5FF15BAD">
            <w:pPr>
              <w:spacing w:line="247" w:lineRule="auto"/>
              <w:rPr>
                <w:rFonts w:ascii="Arial"/>
                <w:sz w:val="21"/>
              </w:rPr>
            </w:pPr>
          </w:p>
          <w:p w14:paraId="4B4AFF7C">
            <w:pPr>
              <w:spacing w:line="247" w:lineRule="auto"/>
              <w:rPr>
                <w:rFonts w:ascii="Arial"/>
                <w:sz w:val="21"/>
              </w:rPr>
            </w:pPr>
          </w:p>
          <w:p w14:paraId="6916C9C5">
            <w:pPr>
              <w:spacing w:line="248" w:lineRule="auto"/>
              <w:rPr>
                <w:rFonts w:ascii="Arial"/>
                <w:sz w:val="21"/>
              </w:rPr>
            </w:pPr>
          </w:p>
          <w:p w14:paraId="5F133992">
            <w:pPr>
              <w:spacing w:line="248" w:lineRule="auto"/>
              <w:rPr>
                <w:rFonts w:ascii="Arial"/>
                <w:sz w:val="21"/>
              </w:rPr>
            </w:pPr>
          </w:p>
          <w:p w14:paraId="378ED7E0">
            <w:pPr>
              <w:spacing w:before="78" w:line="263" w:lineRule="auto"/>
              <w:ind w:left="160" w:right="145" w:hanging="9"/>
            </w:pPr>
            <w:r>
              <w:rPr>
                <w:spacing w:val="-5"/>
              </w:rPr>
              <w:t>行政</w:t>
            </w:r>
            <w:r>
              <w:t xml:space="preserve"> </w:t>
            </w:r>
            <w:r>
              <w:rPr>
                <w:spacing w:val="-10"/>
              </w:rPr>
              <w:t>处罚</w:t>
            </w:r>
          </w:p>
        </w:tc>
        <w:tc>
          <w:tcPr>
            <w:tcW w:w="1547" w:type="dxa"/>
            <w:vAlign w:val="top"/>
          </w:tcPr>
          <w:p w14:paraId="32F1512A">
            <w:pPr>
              <w:spacing w:line="256" w:lineRule="auto"/>
              <w:rPr>
                <w:rFonts w:ascii="Arial"/>
                <w:sz w:val="21"/>
              </w:rPr>
            </w:pPr>
          </w:p>
          <w:p w14:paraId="412EB48E">
            <w:pPr>
              <w:spacing w:line="256" w:lineRule="auto"/>
              <w:rPr>
                <w:rFonts w:ascii="Arial"/>
                <w:sz w:val="21"/>
              </w:rPr>
            </w:pPr>
          </w:p>
          <w:p w14:paraId="0F410987">
            <w:pPr>
              <w:spacing w:line="257" w:lineRule="auto"/>
              <w:rPr>
                <w:rFonts w:ascii="Arial"/>
                <w:sz w:val="21"/>
              </w:rPr>
            </w:pPr>
          </w:p>
          <w:p w14:paraId="3D3A1195">
            <w:pPr>
              <w:spacing w:line="257" w:lineRule="auto"/>
              <w:rPr>
                <w:rFonts w:ascii="Arial"/>
                <w:sz w:val="21"/>
              </w:rPr>
            </w:pPr>
          </w:p>
          <w:p w14:paraId="2AF08EE0">
            <w:pPr>
              <w:spacing w:line="257" w:lineRule="auto"/>
              <w:rPr>
                <w:rFonts w:ascii="Arial"/>
                <w:sz w:val="21"/>
              </w:rPr>
            </w:pPr>
          </w:p>
          <w:p w14:paraId="62DF95A3">
            <w:pPr>
              <w:spacing w:line="257" w:lineRule="auto"/>
              <w:rPr>
                <w:rFonts w:ascii="Arial"/>
                <w:sz w:val="21"/>
              </w:rPr>
            </w:pPr>
          </w:p>
          <w:p w14:paraId="57D10EBE">
            <w:pPr>
              <w:spacing w:line="257" w:lineRule="auto"/>
              <w:rPr>
                <w:rFonts w:ascii="Arial"/>
                <w:sz w:val="21"/>
              </w:rPr>
            </w:pPr>
          </w:p>
          <w:p w14:paraId="150CAF35">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08F05746">
            <w:pPr>
              <w:spacing w:line="270" w:lineRule="auto"/>
              <w:rPr>
                <w:rFonts w:ascii="Arial"/>
                <w:sz w:val="21"/>
              </w:rPr>
            </w:pPr>
          </w:p>
          <w:p w14:paraId="45D4BEBA">
            <w:pPr>
              <w:spacing w:line="270" w:lineRule="auto"/>
              <w:rPr>
                <w:rFonts w:ascii="Arial"/>
                <w:sz w:val="21"/>
              </w:rPr>
            </w:pPr>
          </w:p>
          <w:p w14:paraId="52B55690">
            <w:pPr>
              <w:spacing w:line="271" w:lineRule="auto"/>
              <w:rPr>
                <w:rFonts w:ascii="Arial"/>
                <w:sz w:val="21"/>
              </w:rPr>
            </w:pPr>
          </w:p>
          <w:p w14:paraId="557C356A">
            <w:pPr>
              <w:spacing w:line="271" w:lineRule="auto"/>
              <w:rPr>
                <w:rFonts w:ascii="Arial"/>
                <w:sz w:val="21"/>
              </w:rPr>
            </w:pPr>
          </w:p>
          <w:p w14:paraId="49120B18">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105984DB">
            <w:pPr>
              <w:spacing w:before="88" w:line="216" w:lineRule="auto"/>
              <w:ind w:left="128"/>
            </w:pPr>
            <w:r>
              <w:rPr>
                <w:spacing w:val="-4"/>
              </w:rPr>
              <w:t>1.《中华人民共和国水污染防治法》（</w:t>
            </w:r>
            <w:r>
              <w:rPr>
                <w:spacing w:val="-54"/>
              </w:rPr>
              <w:t xml:space="preserve"> </w:t>
            </w:r>
            <w:r>
              <w:rPr>
                <w:spacing w:val="-4"/>
              </w:rPr>
              <w:t>2017</w:t>
            </w:r>
            <w:r>
              <w:rPr>
                <w:spacing w:val="-48"/>
              </w:rPr>
              <w:t xml:space="preserve"> </w:t>
            </w:r>
            <w:r>
              <w:rPr>
                <w:spacing w:val="-4"/>
              </w:rPr>
              <w:t>年修正）</w:t>
            </w:r>
          </w:p>
          <w:p w14:paraId="1D3D382D">
            <w:pPr>
              <w:spacing w:before="79" w:line="271" w:lineRule="auto"/>
              <w:ind w:left="114" w:right="43" w:firstLine="11"/>
            </w:pPr>
            <w:r>
              <w:rPr>
                <w:spacing w:val="-1"/>
              </w:rPr>
              <w:t>第八十三条第二项  违反本法规定，有下列行为之一的，</w:t>
            </w:r>
            <w:r>
              <w:rPr>
                <w:spacing w:val="-71"/>
              </w:rPr>
              <w:t xml:space="preserve"> </w:t>
            </w:r>
            <w:r>
              <w:rPr>
                <w:spacing w:val="-1"/>
              </w:rPr>
              <w:t>由</w:t>
            </w:r>
            <w:r>
              <w:rPr>
                <w:spacing w:val="-2"/>
              </w:rPr>
              <w:t>县级以上人民</w:t>
            </w:r>
            <w:r>
              <w:t xml:space="preserve"> </w:t>
            </w:r>
            <w:r>
              <w:rPr>
                <w:spacing w:val="1"/>
              </w:rPr>
              <w:t>政府环境保护主管部门责令改正或者责令限制生产</w:t>
            </w:r>
            <w:r>
              <w:t xml:space="preserve">、停产整治，并处十万 </w:t>
            </w:r>
            <w:r>
              <w:rPr>
                <w:spacing w:val="-5"/>
              </w:rPr>
              <w:t>元以上一百万元以下的罚款；情节严重的，报经有批准权的人民政府批准，</w:t>
            </w:r>
            <w:r>
              <w:rPr>
                <w:spacing w:val="7"/>
              </w:rPr>
              <w:t xml:space="preserve"> </w:t>
            </w:r>
            <w:r>
              <w:t>责令停业、关闭</w:t>
            </w:r>
            <w:r>
              <w:rPr>
                <w:spacing w:val="-15"/>
              </w:rPr>
              <w:t>：（</w:t>
            </w:r>
            <w:r>
              <w:rPr>
                <w:spacing w:val="-65"/>
              </w:rPr>
              <w:t xml:space="preserve"> </w:t>
            </w:r>
            <w:r>
              <w:t>二）超过水污染物排放标准或者超过重点水污</w:t>
            </w:r>
            <w:r>
              <w:rPr>
                <w:spacing w:val="-1"/>
              </w:rPr>
              <w:t>染物排</w:t>
            </w:r>
            <w:r>
              <w:t xml:space="preserve"> </w:t>
            </w:r>
            <w:r>
              <w:rPr>
                <w:spacing w:val="-1"/>
              </w:rPr>
              <w:t>放总量控制指标排放水污染物的。</w:t>
            </w:r>
          </w:p>
          <w:p w14:paraId="12EDDAE9">
            <w:pPr>
              <w:spacing w:before="37" w:line="216" w:lineRule="auto"/>
              <w:ind w:left="122"/>
            </w:pPr>
            <w:r>
              <w:rPr>
                <w:spacing w:val="-7"/>
              </w:rPr>
              <w:t>2.《中华人民共和国长江保护法》（</w:t>
            </w:r>
            <w:r>
              <w:rPr>
                <w:spacing w:val="-70"/>
              </w:rPr>
              <w:t xml:space="preserve"> </w:t>
            </w:r>
            <w:r>
              <w:rPr>
                <w:spacing w:val="-7"/>
              </w:rPr>
              <w:t>2021</w:t>
            </w:r>
            <w:r>
              <w:rPr>
                <w:spacing w:val="-47"/>
              </w:rPr>
              <w:t xml:space="preserve"> </w:t>
            </w:r>
            <w:r>
              <w:rPr>
                <w:spacing w:val="-7"/>
              </w:rPr>
              <w:t>年</w:t>
            </w:r>
            <w:r>
              <w:rPr>
                <w:spacing w:val="-32"/>
              </w:rPr>
              <w:t xml:space="preserve"> </w:t>
            </w:r>
            <w:r>
              <w:rPr>
                <w:spacing w:val="-7"/>
              </w:rPr>
              <w:t>3</w:t>
            </w:r>
            <w:r>
              <w:rPr>
                <w:spacing w:val="-39"/>
              </w:rPr>
              <w:t xml:space="preserve"> </w:t>
            </w:r>
            <w:r>
              <w:rPr>
                <w:spacing w:val="-8"/>
              </w:rPr>
              <w:t>月</w:t>
            </w:r>
            <w:r>
              <w:rPr>
                <w:spacing w:val="-35"/>
              </w:rPr>
              <w:t xml:space="preserve"> </w:t>
            </w:r>
            <w:r>
              <w:rPr>
                <w:spacing w:val="-8"/>
              </w:rPr>
              <w:t>1 日施行）</w:t>
            </w:r>
          </w:p>
          <w:p w14:paraId="30683B40">
            <w:pPr>
              <w:spacing w:before="80" w:line="265" w:lineRule="auto"/>
              <w:ind w:left="117" w:right="103" w:firstLine="7"/>
            </w:pPr>
            <w:r>
              <w:t>第八十九条  长江流域磷矿开采加工、磷肥和含磷农药制造等企业违反本</w:t>
            </w:r>
            <w:r>
              <w:rPr>
                <w:spacing w:val="10"/>
              </w:rPr>
              <w:t xml:space="preserve"> </w:t>
            </w:r>
            <w:r>
              <w:t>法规定，超过排放标准或者总量控制指标排放含磷水污染物的，由县级以</w:t>
            </w:r>
            <w:r>
              <w:rPr>
                <w:spacing w:val="18"/>
              </w:rPr>
              <w:t xml:space="preserve"> </w:t>
            </w:r>
            <w:r>
              <w:t>上人民政府生态环境主管部门责令停止违法行为，并处二十万元以上二百</w:t>
            </w:r>
            <w:r>
              <w:rPr>
                <w:spacing w:val="18"/>
              </w:rPr>
              <w:t xml:space="preserve"> </w:t>
            </w:r>
            <w:r>
              <w:t>万元以下罚款，对直接负责的主管人员和其他直接责任人员处五万元以上</w:t>
            </w:r>
            <w:r>
              <w:rPr>
                <w:spacing w:val="18"/>
              </w:rPr>
              <w:t xml:space="preserve"> </w:t>
            </w:r>
            <w:r>
              <w:t>十万元以下罚款；情节严重的，责令停产整顿，或者报经有批准权的人民</w:t>
            </w:r>
            <w:r>
              <w:rPr>
                <w:spacing w:val="18"/>
              </w:rPr>
              <w:t xml:space="preserve"> </w:t>
            </w:r>
            <w:r>
              <w:rPr>
                <w:spacing w:val="-2"/>
              </w:rPr>
              <w:t>政府批准，责令关闭。</w:t>
            </w:r>
          </w:p>
        </w:tc>
        <w:tc>
          <w:tcPr>
            <w:tcW w:w="1393" w:type="dxa"/>
            <w:vAlign w:val="top"/>
          </w:tcPr>
          <w:p w14:paraId="30CD3BE5">
            <w:pPr>
              <w:rPr>
                <w:rFonts w:ascii="Arial"/>
                <w:sz w:val="21"/>
              </w:rPr>
            </w:pPr>
          </w:p>
        </w:tc>
      </w:tr>
    </w:tbl>
    <w:p w14:paraId="5F5D689B">
      <w:pPr>
        <w:pStyle w:val="2"/>
        <w:rPr>
          <w:sz w:val="21"/>
        </w:rPr>
      </w:pPr>
    </w:p>
    <w:p w14:paraId="1F6A6BB0">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432A31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750BFB73">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48BF258B">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1875887B">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5AB72381">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70AA2A25">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7CD9BC89">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791D05AA">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18E7C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3" w:hRule="atLeast"/>
        </w:trPr>
        <w:tc>
          <w:tcPr>
            <w:tcW w:w="626" w:type="dxa"/>
            <w:vAlign w:val="top"/>
          </w:tcPr>
          <w:p w14:paraId="4D9670F9">
            <w:pPr>
              <w:rPr>
                <w:rFonts w:ascii="Arial"/>
                <w:sz w:val="21"/>
              </w:rPr>
            </w:pPr>
          </w:p>
        </w:tc>
        <w:tc>
          <w:tcPr>
            <w:tcW w:w="1802" w:type="dxa"/>
            <w:vAlign w:val="top"/>
          </w:tcPr>
          <w:p w14:paraId="37049B37">
            <w:pPr>
              <w:rPr>
                <w:rFonts w:ascii="Arial"/>
                <w:sz w:val="21"/>
              </w:rPr>
            </w:pPr>
          </w:p>
        </w:tc>
        <w:tc>
          <w:tcPr>
            <w:tcW w:w="773" w:type="dxa"/>
            <w:vAlign w:val="top"/>
          </w:tcPr>
          <w:p w14:paraId="684A2F45">
            <w:pPr>
              <w:rPr>
                <w:rFonts w:ascii="Arial"/>
                <w:sz w:val="21"/>
              </w:rPr>
            </w:pPr>
          </w:p>
        </w:tc>
        <w:tc>
          <w:tcPr>
            <w:tcW w:w="1547" w:type="dxa"/>
            <w:vAlign w:val="top"/>
          </w:tcPr>
          <w:p w14:paraId="64CA50BB">
            <w:pPr>
              <w:rPr>
                <w:rFonts w:ascii="Arial"/>
                <w:sz w:val="21"/>
              </w:rPr>
            </w:pPr>
          </w:p>
        </w:tc>
        <w:tc>
          <w:tcPr>
            <w:tcW w:w="1777" w:type="dxa"/>
            <w:vAlign w:val="top"/>
          </w:tcPr>
          <w:p w14:paraId="548C54EE">
            <w:pPr>
              <w:rPr>
                <w:rFonts w:ascii="Arial"/>
                <w:sz w:val="21"/>
              </w:rPr>
            </w:pPr>
          </w:p>
        </w:tc>
        <w:tc>
          <w:tcPr>
            <w:tcW w:w="7926" w:type="dxa"/>
            <w:vAlign w:val="top"/>
          </w:tcPr>
          <w:p w14:paraId="4942BFE0">
            <w:pPr>
              <w:spacing w:before="85" w:line="216" w:lineRule="auto"/>
              <w:ind w:left="131"/>
            </w:pPr>
            <w:r>
              <w:rPr>
                <w:spacing w:val="-1"/>
              </w:rPr>
              <w:t>3.《湖南省湘江保护条例》（2023</w:t>
            </w:r>
            <w:r>
              <w:rPr>
                <w:spacing w:val="-37"/>
              </w:rPr>
              <w:t xml:space="preserve"> </w:t>
            </w:r>
            <w:r>
              <w:rPr>
                <w:spacing w:val="-1"/>
              </w:rPr>
              <w:t>年修正）</w:t>
            </w:r>
          </w:p>
          <w:p w14:paraId="0B1F4111">
            <w:pPr>
              <w:spacing w:before="81" w:line="271" w:lineRule="auto"/>
              <w:ind w:left="113" w:right="32" w:firstLine="12"/>
            </w:pPr>
            <w:r>
              <w:t>第三十八条  直接或者间接向湘江流域水体排放工业废水和医疗污水以及</w:t>
            </w:r>
            <w:r>
              <w:rPr>
                <w:spacing w:val="10"/>
              </w:rPr>
              <w:t xml:space="preserve"> </w:t>
            </w:r>
            <w:r>
              <w:rPr>
                <w:spacing w:val="1"/>
              </w:rPr>
              <w:t>其他按照国家规定应当取得排污许可证方可排放的废</w:t>
            </w:r>
            <w:r>
              <w:t xml:space="preserve">水、污水的企业事业 </w:t>
            </w:r>
            <w:r>
              <w:rPr>
                <w:spacing w:val="-1"/>
              </w:rPr>
              <w:t>单位和其他生产经营者，</w:t>
            </w:r>
            <w:r>
              <w:rPr>
                <w:spacing w:val="-65"/>
              </w:rPr>
              <w:t xml:space="preserve"> </w:t>
            </w:r>
            <w:r>
              <w:rPr>
                <w:spacing w:val="-1"/>
              </w:rPr>
              <w:t>以及城镇污水集中处理设施的运营单位，应当依</w:t>
            </w:r>
            <w:r>
              <w:t xml:space="preserve"> </w:t>
            </w:r>
            <w:r>
              <w:rPr>
                <w:spacing w:val="-4"/>
              </w:rPr>
              <w:t>法取得排污许可证并达标排放。排污许可证</w:t>
            </w:r>
            <w:r>
              <w:rPr>
                <w:spacing w:val="-5"/>
              </w:rPr>
              <w:t>应当明确排放水污染物的种类、</w:t>
            </w:r>
            <w:r>
              <w:t xml:space="preserve"> </w:t>
            </w:r>
            <w:r>
              <w:rPr>
                <w:spacing w:val="-1"/>
              </w:rPr>
              <w:t>浓度、总量和排放去向等要求。</w:t>
            </w:r>
          </w:p>
          <w:p w14:paraId="0FE3CB25">
            <w:pPr>
              <w:spacing w:before="35" w:line="216" w:lineRule="auto"/>
              <w:ind w:left="120"/>
            </w:pPr>
            <w:r>
              <w:rPr>
                <w:spacing w:val="-1"/>
              </w:rPr>
              <w:t>禁止无排污许可证或者违反排污许可规定排放污染物。</w:t>
            </w:r>
          </w:p>
          <w:p w14:paraId="424BCA0E">
            <w:pPr>
              <w:spacing w:before="77" w:line="263" w:lineRule="auto"/>
              <w:ind w:left="115" w:right="103" w:firstLine="10"/>
            </w:pPr>
            <w:r>
              <w:t>第七十五条  违反本条例第三十八条规定，违反排污许可规定超过水污染</w:t>
            </w:r>
            <w:r>
              <w:rPr>
                <w:spacing w:val="10"/>
              </w:rPr>
              <w:t xml:space="preserve"> </w:t>
            </w:r>
            <w:r>
              <w:rPr>
                <w:spacing w:val="-1"/>
              </w:rPr>
              <w:t>物排放标准或者超过重点水污染物排放总量控制指标排放水污染物的，</w:t>
            </w:r>
            <w:r>
              <w:rPr>
                <w:spacing w:val="-67"/>
              </w:rPr>
              <w:t xml:space="preserve"> </w:t>
            </w:r>
            <w:r>
              <w:rPr>
                <w:spacing w:val="-1"/>
              </w:rPr>
              <w:t>由</w:t>
            </w:r>
            <w:r>
              <w:t xml:space="preserve"> </w:t>
            </w:r>
            <w:r>
              <w:rPr>
                <w:spacing w:val="1"/>
              </w:rPr>
              <w:t>县级以上人民政府生态环境主管部门责令改正或</w:t>
            </w:r>
            <w:r>
              <w:t xml:space="preserve">者责令限制生产、停产整 </w:t>
            </w:r>
            <w:r>
              <w:rPr>
                <w:spacing w:val="1"/>
              </w:rPr>
              <w:t>治，并处十万元以上一百万元以下的罚款；情节</w:t>
            </w:r>
            <w:r>
              <w:t xml:space="preserve">严重的，报经有批准权的 </w:t>
            </w:r>
            <w:r>
              <w:rPr>
                <w:spacing w:val="-1"/>
              </w:rPr>
              <w:t>人民政府批准，责令停业、关闭。</w:t>
            </w:r>
          </w:p>
        </w:tc>
        <w:tc>
          <w:tcPr>
            <w:tcW w:w="1393" w:type="dxa"/>
            <w:vAlign w:val="top"/>
          </w:tcPr>
          <w:p w14:paraId="12CC53F2">
            <w:pPr>
              <w:rPr>
                <w:rFonts w:ascii="Arial"/>
                <w:sz w:val="21"/>
              </w:rPr>
            </w:pPr>
          </w:p>
        </w:tc>
      </w:tr>
      <w:tr w14:paraId="7F5C02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5" w:hRule="atLeast"/>
        </w:trPr>
        <w:tc>
          <w:tcPr>
            <w:tcW w:w="626" w:type="dxa"/>
            <w:vAlign w:val="top"/>
          </w:tcPr>
          <w:p w14:paraId="63BFDFA3">
            <w:pPr>
              <w:spacing w:line="255" w:lineRule="auto"/>
              <w:rPr>
                <w:rFonts w:ascii="Arial"/>
                <w:sz w:val="21"/>
              </w:rPr>
            </w:pPr>
          </w:p>
          <w:p w14:paraId="4DC2D83D">
            <w:pPr>
              <w:spacing w:line="255" w:lineRule="auto"/>
              <w:rPr>
                <w:rFonts w:ascii="Arial"/>
                <w:sz w:val="21"/>
              </w:rPr>
            </w:pPr>
          </w:p>
          <w:p w14:paraId="195D89D6">
            <w:pPr>
              <w:spacing w:line="255" w:lineRule="auto"/>
              <w:rPr>
                <w:rFonts w:ascii="Arial"/>
                <w:sz w:val="21"/>
              </w:rPr>
            </w:pPr>
          </w:p>
          <w:p w14:paraId="744803FD">
            <w:pPr>
              <w:spacing w:line="255" w:lineRule="auto"/>
              <w:rPr>
                <w:rFonts w:ascii="Arial"/>
                <w:sz w:val="21"/>
              </w:rPr>
            </w:pPr>
          </w:p>
          <w:p w14:paraId="6654A069">
            <w:pPr>
              <w:spacing w:line="255" w:lineRule="auto"/>
              <w:rPr>
                <w:rFonts w:ascii="Arial"/>
                <w:sz w:val="21"/>
              </w:rPr>
            </w:pPr>
          </w:p>
          <w:p w14:paraId="330952C7">
            <w:pPr>
              <w:spacing w:line="255" w:lineRule="auto"/>
              <w:rPr>
                <w:rFonts w:ascii="Arial"/>
                <w:sz w:val="21"/>
              </w:rPr>
            </w:pPr>
          </w:p>
          <w:p w14:paraId="1445B1C1">
            <w:pPr>
              <w:spacing w:line="255" w:lineRule="auto"/>
              <w:rPr>
                <w:rFonts w:ascii="Arial"/>
                <w:sz w:val="21"/>
              </w:rPr>
            </w:pPr>
          </w:p>
          <w:p w14:paraId="2F790CE1">
            <w:pPr>
              <w:spacing w:line="255" w:lineRule="auto"/>
              <w:rPr>
                <w:rFonts w:ascii="Arial"/>
                <w:sz w:val="21"/>
              </w:rPr>
            </w:pPr>
          </w:p>
          <w:p w14:paraId="009582FD">
            <w:pPr>
              <w:spacing w:line="255" w:lineRule="auto"/>
              <w:rPr>
                <w:rFonts w:ascii="Arial"/>
                <w:sz w:val="21"/>
              </w:rPr>
            </w:pPr>
          </w:p>
          <w:p w14:paraId="587901F6">
            <w:pPr>
              <w:spacing w:line="256" w:lineRule="auto"/>
              <w:rPr>
                <w:rFonts w:ascii="Arial"/>
                <w:sz w:val="21"/>
              </w:rPr>
            </w:pPr>
          </w:p>
          <w:p w14:paraId="134AD5F4">
            <w:pPr>
              <w:spacing w:line="256" w:lineRule="auto"/>
              <w:rPr>
                <w:rFonts w:ascii="Arial"/>
                <w:sz w:val="21"/>
              </w:rPr>
            </w:pPr>
          </w:p>
          <w:p w14:paraId="77FAD487">
            <w:pPr>
              <w:spacing w:before="72" w:line="184" w:lineRule="auto"/>
              <w:ind w:left="212"/>
              <w:rPr>
                <w:rFonts w:ascii="宋体" w:hAnsi="宋体" w:eastAsia="宋体" w:cs="宋体"/>
                <w:sz w:val="22"/>
                <w:szCs w:val="22"/>
              </w:rPr>
            </w:pPr>
            <w:r>
              <w:rPr>
                <w:rFonts w:ascii="宋体" w:hAnsi="宋体" w:eastAsia="宋体" w:cs="宋体"/>
                <w:spacing w:val="-7"/>
                <w:sz w:val="22"/>
                <w:szCs w:val="22"/>
              </w:rPr>
              <w:t>31</w:t>
            </w:r>
          </w:p>
        </w:tc>
        <w:tc>
          <w:tcPr>
            <w:tcW w:w="1802" w:type="dxa"/>
            <w:vAlign w:val="top"/>
          </w:tcPr>
          <w:p w14:paraId="065130CC">
            <w:pPr>
              <w:spacing w:line="292" w:lineRule="auto"/>
              <w:rPr>
                <w:rFonts w:ascii="Arial"/>
                <w:sz w:val="21"/>
              </w:rPr>
            </w:pPr>
          </w:p>
          <w:p w14:paraId="3D374763">
            <w:pPr>
              <w:spacing w:line="292" w:lineRule="auto"/>
              <w:rPr>
                <w:rFonts w:ascii="Arial"/>
                <w:sz w:val="21"/>
              </w:rPr>
            </w:pPr>
          </w:p>
          <w:p w14:paraId="4A45ABCB">
            <w:pPr>
              <w:spacing w:line="293" w:lineRule="auto"/>
              <w:rPr>
                <w:rFonts w:ascii="Arial"/>
                <w:sz w:val="21"/>
              </w:rPr>
            </w:pPr>
          </w:p>
          <w:p w14:paraId="164937E1">
            <w:pPr>
              <w:spacing w:line="293" w:lineRule="auto"/>
              <w:rPr>
                <w:rFonts w:ascii="Arial"/>
                <w:sz w:val="21"/>
              </w:rPr>
            </w:pPr>
          </w:p>
          <w:p w14:paraId="4E6D501F">
            <w:pPr>
              <w:spacing w:before="78" w:line="274" w:lineRule="auto"/>
              <w:ind w:left="109" w:right="62" w:firstLine="8"/>
              <w:jc w:val="both"/>
            </w:pPr>
            <w:r>
              <w:rPr>
                <w:spacing w:val="8"/>
              </w:rPr>
              <w:t>对擅</w:t>
            </w:r>
            <w:r>
              <w:rPr>
                <w:spacing w:val="-37"/>
              </w:rPr>
              <w:t xml:space="preserve"> </w:t>
            </w:r>
            <w:r>
              <w:rPr>
                <w:spacing w:val="8"/>
              </w:rPr>
              <w:t>自修建水</w:t>
            </w:r>
            <w:r>
              <w:t xml:space="preserve"> </w:t>
            </w:r>
            <w:r>
              <w:rPr>
                <w:spacing w:val="-15"/>
              </w:rPr>
              <w:t>工程，或者建设</w:t>
            </w:r>
            <w:r>
              <w:rPr>
                <w:spacing w:val="4"/>
              </w:rPr>
              <w:t xml:space="preserve"> </w:t>
            </w:r>
            <w:r>
              <w:rPr>
                <w:spacing w:val="-15"/>
              </w:rPr>
              <w:t>桥梁、码头和其</w:t>
            </w:r>
            <w:r>
              <w:rPr>
                <w:spacing w:val="4"/>
              </w:rPr>
              <w:t xml:space="preserve"> </w:t>
            </w:r>
            <w:r>
              <w:rPr>
                <w:spacing w:val="-8"/>
              </w:rPr>
              <w:t>他拦河、跨河、</w:t>
            </w:r>
            <w:r>
              <w:t xml:space="preserve"> </w:t>
            </w:r>
            <w:r>
              <w:rPr>
                <w:spacing w:val="-15"/>
              </w:rPr>
              <w:t>临河建筑物、构</w:t>
            </w:r>
            <w:r>
              <w:rPr>
                <w:spacing w:val="4"/>
              </w:rPr>
              <w:t xml:space="preserve"> </w:t>
            </w:r>
            <w:r>
              <w:rPr>
                <w:spacing w:val="-15"/>
              </w:rPr>
              <w:t>筑物，铺设跨河</w:t>
            </w:r>
            <w:r>
              <w:rPr>
                <w:spacing w:val="4"/>
              </w:rPr>
              <w:t xml:space="preserve"> </w:t>
            </w:r>
            <w:r>
              <w:rPr>
                <w:spacing w:val="-15"/>
              </w:rPr>
              <w:t>管道、电缆等行</w:t>
            </w:r>
            <w:r>
              <w:rPr>
                <w:spacing w:val="4"/>
              </w:rPr>
              <w:t xml:space="preserve"> </w:t>
            </w:r>
            <w:r>
              <w:rPr>
                <w:spacing w:val="23"/>
              </w:rPr>
              <w:t>为造成环境污</w:t>
            </w:r>
            <w:r>
              <w:rPr>
                <w:spacing w:val="1"/>
              </w:rPr>
              <w:t xml:space="preserve"> </w:t>
            </w:r>
            <w:r>
              <w:rPr>
                <w:spacing w:val="23"/>
              </w:rPr>
              <w:t>染和生态破坏</w:t>
            </w:r>
            <w:r>
              <w:rPr>
                <w:spacing w:val="1"/>
              </w:rPr>
              <w:t xml:space="preserve"> </w:t>
            </w:r>
            <w:r>
              <w:rPr>
                <w:spacing w:val="-2"/>
              </w:rPr>
              <w:t>的行政处罚</w:t>
            </w:r>
          </w:p>
        </w:tc>
        <w:tc>
          <w:tcPr>
            <w:tcW w:w="773" w:type="dxa"/>
            <w:vAlign w:val="top"/>
          </w:tcPr>
          <w:p w14:paraId="51D2C93B">
            <w:pPr>
              <w:spacing w:line="260" w:lineRule="auto"/>
              <w:rPr>
                <w:rFonts w:ascii="Arial"/>
                <w:sz w:val="21"/>
              </w:rPr>
            </w:pPr>
          </w:p>
          <w:p w14:paraId="260B44A1">
            <w:pPr>
              <w:spacing w:line="260" w:lineRule="auto"/>
              <w:rPr>
                <w:rFonts w:ascii="Arial"/>
                <w:sz w:val="21"/>
              </w:rPr>
            </w:pPr>
          </w:p>
          <w:p w14:paraId="5A263388">
            <w:pPr>
              <w:spacing w:line="260" w:lineRule="auto"/>
              <w:rPr>
                <w:rFonts w:ascii="Arial"/>
                <w:sz w:val="21"/>
              </w:rPr>
            </w:pPr>
          </w:p>
          <w:p w14:paraId="5E80BB9C">
            <w:pPr>
              <w:spacing w:line="260" w:lineRule="auto"/>
              <w:rPr>
                <w:rFonts w:ascii="Arial"/>
                <w:sz w:val="21"/>
              </w:rPr>
            </w:pPr>
          </w:p>
          <w:p w14:paraId="5D034381">
            <w:pPr>
              <w:spacing w:line="260" w:lineRule="auto"/>
              <w:rPr>
                <w:rFonts w:ascii="Arial"/>
                <w:sz w:val="21"/>
              </w:rPr>
            </w:pPr>
          </w:p>
          <w:p w14:paraId="77BB7CE4">
            <w:pPr>
              <w:spacing w:line="260" w:lineRule="auto"/>
              <w:rPr>
                <w:rFonts w:ascii="Arial"/>
                <w:sz w:val="21"/>
              </w:rPr>
            </w:pPr>
          </w:p>
          <w:p w14:paraId="51BC3D3F">
            <w:pPr>
              <w:spacing w:line="260" w:lineRule="auto"/>
              <w:rPr>
                <w:rFonts w:ascii="Arial"/>
                <w:sz w:val="21"/>
              </w:rPr>
            </w:pPr>
          </w:p>
          <w:p w14:paraId="0AE2FBD7">
            <w:pPr>
              <w:spacing w:line="260" w:lineRule="auto"/>
              <w:rPr>
                <w:rFonts w:ascii="Arial"/>
                <w:sz w:val="21"/>
              </w:rPr>
            </w:pPr>
          </w:p>
          <w:p w14:paraId="01171DE2">
            <w:pPr>
              <w:spacing w:line="261" w:lineRule="auto"/>
              <w:rPr>
                <w:rFonts w:ascii="Arial"/>
                <w:sz w:val="21"/>
              </w:rPr>
            </w:pPr>
          </w:p>
          <w:p w14:paraId="0D9369F8">
            <w:pPr>
              <w:spacing w:line="261" w:lineRule="auto"/>
              <w:rPr>
                <w:rFonts w:ascii="Arial"/>
                <w:sz w:val="21"/>
              </w:rPr>
            </w:pPr>
          </w:p>
          <w:p w14:paraId="24C2457F">
            <w:pPr>
              <w:spacing w:before="78" w:line="263" w:lineRule="auto"/>
              <w:ind w:left="160" w:right="145" w:hanging="9"/>
            </w:pPr>
            <w:r>
              <w:rPr>
                <w:spacing w:val="-5"/>
              </w:rPr>
              <w:t>行政</w:t>
            </w:r>
            <w:r>
              <w:t xml:space="preserve"> </w:t>
            </w:r>
            <w:r>
              <w:rPr>
                <w:spacing w:val="-10"/>
              </w:rPr>
              <w:t>处罚</w:t>
            </w:r>
          </w:p>
        </w:tc>
        <w:tc>
          <w:tcPr>
            <w:tcW w:w="1547" w:type="dxa"/>
            <w:vAlign w:val="top"/>
          </w:tcPr>
          <w:p w14:paraId="3226479E">
            <w:pPr>
              <w:spacing w:line="242" w:lineRule="auto"/>
              <w:rPr>
                <w:rFonts w:ascii="Arial"/>
                <w:sz w:val="21"/>
              </w:rPr>
            </w:pPr>
          </w:p>
          <w:p w14:paraId="15D0B76E">
            <w:pPr>
              <w:spacing w:line="242" w:lineRule="auto"/>
              <w:rPr>
                <w:rFonts w:ascii="Arial"/>
                <w:sz w:val="21"/>
              </w:rPr>
            </w:pPr>
          </w:p>
          <w:p w14:paraId="74C3A8D4">
            <w:pPr>
              <w:spacing w:line="242" w:lineRule="auto"/>
              <w:rPr>
                <w:rFonts w:ascii="Arial"/>
                <w:sz w:val="21"/>
              </w:rPr>
            </w:pPr>
          </w:p>
          <w:p w14:paraId="4F655B5A">
            <w:pPr>
              <w:spacing w:line="242" w:lineRule="auto"/>
              <w:rPr>
                <w:rFonts w:ascii="Arial"/>
                <w:sz w:val="21"/>
              </w:rPr>
            </w:pPr>
          </w:p>
          <w:p w14:paraId="19BFDA74">
            <w:pPr>
              <w:spacing w:line="242" w:lineRule="auto"/>
              <w:rPr>
                <w:rFonts w:ascii="Arial"/>
                <w:sz w:val="21"/>
              </w:rPr>
            </w:pPr>
          </w:p>
          <w:p w14:paraId="0742878E">
            <w:pPr>
              <w:spacing w:line="242" w:lineRule="auto"/>
              <w:rPr>
                <w:rFonts w:ascii="Arial"/>
                <w:sz w:val="21"/>
              </w:rPr>
            </w:pPr>
          </w:p>
          <w:p w14:paraId="40C7F636">
            <w:pPr>
              <w:spacing w:line="242" w:lineRule="auto"/>
              <w:rPr>
                <w:rFonts w:ascii="Arial"/>
                <w:sz w:val="21"/>
              </w:rPr>
            </w:pPr>
          </w:p>
          <w:p w14:paraId="730CC0E1">
            <w:pPr>
              <w:spacing w:line="242" w:lineRule="auto"/>
              <w:rPr>
                <w:rFonts w:ascii="Arial"/>
                <w:sz w:val="21"/>
              </w:rPr>
            </w:pPr>
          </w:p>
          <w:p w14:paraId="6AF5C714">
            <w:pPr>
              <w:spacing w:line="242" w:lineRule="auto"/>
              <w:rPr>
                <w:rFonts w:ascii="Arial"/>
                <w:sz w:val="21"/>
              </w:rPr>
            </w:pPr>
          </w:p>
          <w:p w14:paraId="167B2350">
            <w:pPr>
              <w:spacing w:line="243" w:lineRule="auto"/>
              <w:rPr>
                <w:rFonts w:ascii="Arial"/>
                <w:sz w:val="21"/>
              </w:rPr>
            </w:pPr>
          </w:p>
          <w:p w14:paraId="37E8D4C8">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2DF61A02">
            <w:pPr>
              <w:spacing w:line="243" w:lineRule="auto"/>
              <w:rPr>
                <w:rFonts w:ascii="Arial"/>
                <w:sz w:val="21"/>
              </w:rPr>
            </w:pPr>
          </w:p>
          <w:p w14:paraId="251DEC85">
            <w:pPr>
              <w:spacing w:line="243" w:lineRule="auto"/>
              <w:rPr>
                <w:rFonts w:ascii="Arial"/>
                <w:sz w:val="21"/>
              </w:rPr>
            </w:pPr>
          </w:p>
          <w:p w14:paraId="3A550622">
            <w:pPr>
              <w:spacing w:line="244" w:lineRule="auto"/>
              <w:rPr>
                <w:rFonts w:ascii="Arial"/>
                <w:sz w:val="21"/>
              </w:rPr>
            </w:pPr>
          </w:p>
          <w:p w14:paraId="7E8879D4">
            <w:pPr>
              <w:spacing w:line="244" w:lineRule="auto"/>
              <w:rPr>
                <w:rFonts w:ascii="Arial"/>
                <w:sz w:val="21"/>
              </w:rPr>
            </w:pPr>
          </w:p>
          <w:p w14:paraId="3A9994D8">
            <w:pPr>
              <w:spacing w:line="244" w:lineRule="auto"/>
              <w:rPr>
                <w:rFonts w:ascii="Arial"/>
                <w:sz w:val="21"/>
              </w:rPr>
            </w:pPr>
          </w:p>
          <w:p w14:paraId="345599BC">
            <w:pPr>
              <w:spacing w:line="244" w:lineRule="auto"/>
              <w:rPr>
                <w:rFonts w:ascii="Arial"/>
                <w:sz w:val="21"/>
              </w:rPr>
            </w:pPr>
          </w:p>
          <w:p w14:paraId="419A006F">
            <w:pPr>
              <w:spacing w:line="244" w:lineRule="auto"/>
              <w:rPr>
                <w:rFonts w:ascii="Arial"/>
                <w:sz w:val="21"/>
              </w:rPr>
            </w:pPr>
          </w:p>
          <w:p w14:paraId="78B30DD9">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04C928E1">
            <w:pPr>
              <w:spacing w:before="63" w:line="216" w:lineRule="auto"/>
              <w:ind w:left="128"/>
            </w:pPr>
            <w:r>
              <w:rPr>
                <w:spacing w:val="-3"/>
              </w:rPr>
              <w:t>1.《中华人民共和国水法》（</w:t>
            </w:r>
            <w:r>
              <w:rPr>
                <w:spacing w:val="-61"/>
              </w:rPr>
              <w:t xml:space="preserve"> </w:t>
            </w:r>
            <w:r>
              <w:rPr>
                <w:spacing w:val="-3"/>
              </w:rPr>
              <w:t>2016</w:t>
            </w:r>
            <w:r>
              <w:rPr>
                <w:spacing w:val="-48"/>
              </w:rPr>
              <w:t xml:space="preserve"> </w:t>
            </w:r>
            <w:r>
              <w:rPr>
                <w:spacing w:val="-3"/>
              </w:rPr>
              <w:t>年修正）</w:t>
            </w:r>
          </w:p>
          <w:p w14:paraId="3EA19E3A">
            <w:pPr>
              <w:spacing w:before="46" w:line="250" w:lineRule="auto"/>
              <w:ind w:left="111" w:right="43" w:firstLine="14"/>
            </w:pPr>
            <w:r>
              <w:t>第六十五条第二款  未经水行政主管部门或者流域管理机构同意，擅自修</w:t>
            </w:r>
            <w:r>
              <w:rPr>
                <w:spacing w:val="10"/>
              </w:rPr>
              <w:t xml:space="preserve"> </w:t>
            </w:r>
            <w:r>
              <w:rPr>
                <w:spacing w:val="-5"/>
              </w:rPr>
              <w:t>建水工程，或者建设桥梁、码头和其他拦河、跨河、临河建筑物、构筑物，</w:t>
            </w:r>
            <w:r>
              <w:rPr>
                <w:spacing w:val="10"/>
              </w:rPr>
              <w:t xml:space="preserve"> </w:t>
            </w:r>
            <w:r>
              <w:rPr>
                <w:spacing w:val="-1"/>
              </w:rPr>
              <w:t>铺设跨河管道、电缆，且防洪法未作规定的，</w:t>
            </w:r>
            <w:r>
              <w:rPr>
                <w:spacing w:val="-63"/>
              </w:rPr>
              <w:t xml:space="preserve"> </w:t>
            </w:r>
            <w:r>
              <w:rPr>
                <w:spacing w:val="-1"/>
              </w:rPr>
              <w:t>由县级以上人民政府水行政</w:t>
            </w:r>
            <w:r>
              <w:t xml:space="preserve"> </w:t>
            </w:r>
            <w:r>
              <w:rPr>
                <w:spacing w:val="1"/>
              </w:rPr>
              <w:t>主管部门或者流域管理机构依据职权，责令停止违法行为</w:t>
            </w:r>
            <w:r>
              <w:t xml:space="preserve">，限期补办有关 </w:t>
            </w:r>
            <w:r>
              <w:rPr>
                <w:spacing w:val="1"/>
              </w:rPr>
              <w:t>手续；逾期不补办或者补办未被批准的，责令限期拆除违</w:t>
            </w:r>
            <w:r>
              <w:t xml:space="preserve">法建筑物、构筑 </w:t>
            </w:r>
            <w:r>
              <w:rPr>
                <w:spacing w:val="1"/>
              </w:rPr>
              <w:t>物；逾期不拆除的，强行拆除，所需费用由违法单位或者</w:t>
            </w:r>
            <w:r>
              <w:t xml:space="preserve">个人负担，并处 </w:t>
            </w:r>
            <w:r>
              <w:rPr>
                <w:spacing w:val="-1"/>
              </w:rPr>
              <w:t>一万元以上十万元以下的罚款。</w:t>
            </w:r>
          </w:p>
          <w:p w14:paraId="4659C5BF">
            <w:pPr>
              <w:spacing w:before="35" w:line="242" w:lineRule="auto"/>
              <w:ind w:left="112" w:right="22" w:firstLine="10"/>
            </w:pPr>
            <w:r>
              <w:rPr>
                <w:spacing w:val="-1"/>
              </w:rPr>
              <w:t>2.</w:t>
            </w:r>
            <w:r>
              <w:rPr>
                <w:spacing w:val="-6"/>
              </w:rPr>
              <w:t xml:space="preserve"> </w:t>
            </w:r>
            <w:r>
              <w:rPr>
                <w:spacing w:val="-1"/>
              </w:rPr>
              <w:t>生态环境主管部门和水行政主管部门的处罚权限划分详见生态环境部、</w:t>
            </w:r>
            <w:r>
              <w:t xml:space="preserve"> </w:t>
            </w:r>
            <w:r>
              <w:rPr>
                <w:spacing w:val="-2"/>
              </w:rPr>
              <w:t>水利部关于《生态环境保护综合行政执法事项指导目录》（</w:t>
            </w:r>
            <w:r>
              <w:rPr>
                <w:spacing w:val="-65"/>
              </w:rPr>
              <w:t xml:space="preserve"> </w:t>
            </w:r>
            <w:r>
              <w:rPr>
                <w:spacing w:val="-2"/>
              </w:rPr>
              <w:t>2020 年版）》</w:t>
            </w:r>
            <w:r>
              <w:t xml:space="preserve"> </w:t>
            </w:r>
            <w:r>
              <w:rPr>
                <w:spacing w:val="1"/>
              </w:rPr>
              <w:t>有关事项说明的通知（环人事〔2020〕23</w:t>
            </w:r>
            <w:r>
              <w:t xml:space="preserve"> 号）</w:t>
            </w:r>
          </w:p>
          <w:p w14:paraId="19AC4D23">
            <w:pPr>
              <w:spacing w:before="46" w:line="217" w:lineRule="auto"/>
              <w:ind w:left="126"/>
            </w:pPr>
            <w:r>
              <w:rPr>
                <w:spacing w:val="-3"/>
              </w:rPr>
              <w:t>二、明确《指导目录》第</w:t>
            </w:r>
            <w:r>
              <w:rPr>
                <w:spacing w:val="-32"/>
              </w:rPr>
              <w:t xml:space="preserve"> </w:t>
            </w:r>
            <w:r>
              <w:rPr>
                <w:spacing w:val="-3"/>
              </w:rPr>
              <w:t>32、33</w:t>
            </w:r>
            <w:r>
              <w:rPr>
                <w:spacing w:val="-48"/>
              </w:rPr>
              <w:t xml:space="preserve"> </w:t>
            </w:r>
            <w:r>
              <w:rPr>
                <w:spacing w:val="-3"/>
              </w:rPr>
              <w:t>项执法职责</w:t>
            </w:r>
          </w:p>
          <w:p w14:paraId="743F0D37">
            <w:pPr>
              <w:spacing w:before="50" w:line="245" w:lineRule="auto"/>
              <w:ind w:left="110" w:firstLine="7"/>
            </w:pPr>
            <w:r>
              <w:rPr>
                <w:spacing w:val="-8"/>
              </w:rPr>
              <w:t>对《指导目录》中第</w:t>
            </w:r>
            <w:r>
              <w:rPr>
                <w:spacing w:val="-28"/>
              </w:rPr>
              <w:t xml:space="preserve"> </w:t>
            </w:r>
            <w:r>
              <w:rPr>
                <w:spacing w:val="-8"/>
              </w:rPr>
              <w:t>32、33</w:t>
            </w:r>
            <w:r>
              <w:rPr>
                <w:spacing w:val="-49"/>
              </w:rPr>
              <w:t xml:space="preserve"> </w:t>
            </w:r>
            <w:r>
              <w:rPr>
                <w:spacing w:val="-8"/>
              </w:rPr>
              <w:t>项执法事项，水行政主管部门依据《中华人民</w:t>
            </w:r>
            <w:r>
              <w:t xml:space="preserve">   </w:t>
            </w:r>
            <w:r>
              <w:rPr>
                <w:spacing w:val="-8"/>
              </w:rPr>
              <w:t>共和国水法》第六十五条第二款</w:t>
            </w:r>
            <w:r>
              <w:rPr>
                <w:spacing w:val="-74"/>
              </w:rPr>
              <w:t xml:space="preserve"> </w:t>
            </w:r>
            <w:r>
              <w:rPr>
                <w:spacing w:val="-8"/>
              </w:rPr>
              <w:t>…</w:t>
            </w:r>
            <w:r>
              <w:rPr>
                <w:spacing w:val="-81"/>
              </w:rPr>
              <w:t xml:space="preserve"> </w:t>
            </w:r>
            <w:r>
              <w:rPr>
                <w:spacing w:val="-8"/>
              </w:rPr>
              <w:t>…</w:t>
            </w:r>
            <w:r>
              <w:rPr>
                <w:spacing w:val="-85"/>
              </w:rPr>
              <w:t xml:space="preserve"> </w:t>
            </w:r>
            <w:r>
              <w:rPr>
                <w:spacing w:val="-8"/>
              </w:rPr>
              <w:t>，对</w:t>
            </w:r>
            <w:r>
              <w:rPr>
                <w:spacing w:val="-86"/>
              </w:rPr>
              <w:t xml:space="preserve"> </w:t>
            </w:r>
            <w:r>
              <w:rPr>
                <w:spacing w:val="-8"/>
              </w:rPr>
              <w:t>“对擅自修建水工程，或者建设</w:t>
            </w:r>
            <w:r>
              <w:t xml:space="preserve">   </w:t>
            </w:r>
            <w:r>
              <w:rPr>
                <w:spacing w:val="-3"/>
              </w:rPr>
              <w:t>桥梁、码头和其他拦河、跨河、临河建筑物、构筑物，铺设</w:t>
            </w:r>
            <w:r>
              <w:rPr>
                <w:spacing w:val="-4"/>
              </w:rPr>
              <w:t>跨河管道、电</w:t>
            </w:r>
            <w:r>
              <w:t xml:space="preserve">   </w:t>
            </w:r>
            <w:r>
              <w:rPr>
                <w:spacing w:val="-5"/>
              </w:rPr>
              <w:t>缆等行为的行政处罚”…</w:t>
            </w:r>
            <w:r>
              <w:rPr>
                <w:spacing w:val="-81"/>
              </w:rPr>
              <w:t xml:space="preserve"> </w:t>
            </w:r>
            <w:r>
              <w:rPr>
                <w:spacing w:val="-5"/>
              </w:rPr>
              <w:t>…行使执法职责；生态环</w:t>
            </w:r>
            <w:r>
              <w:rPr>
                <w:spacing w:val="-6"/>
              </w:rPr>
              <w:t>境主管部门依据“</w:t>
            </w:r>
            <w:r>
              <w:rPr>
                <w:spacing w:val="-94"/>
              </w:rPr>
              <w:t xml:space="preserve"> </w:t>
            </w:r>
            <w:r>
              <w:rPr>
                <w:spacing w:val="-6"/>
              </w:rPr>
              <w:t>三定”</w:t>
            </w:r>
            <w:r>
              <w:t xml:space="preserve"> </w:t>
            </w:r>
            <w:r>
              <w:rPr>
                <w:spacing w:val="-3"/>
              </w:rPr>
              <w:t>和有关法律法规规定，对上述行为造成环境污染和生态破坏</w:t>
            </w:r>
            <w:r>
              <w:rPr>
                <w:spacing w:val="-4"/>
              </w:rPr>
              <w:t>的行使执法职</w:t>
            </w:r>
            <w:r>
              <w:t xml:space="preserve">   </w:t>
            </w:r>
            <w:r>
              <w:rPr>
                <w:spacing w:val="-6"/>
              </w:rPr>
              <w:t>责。</w:t>
            </w:r>
          </w:p>
        </w:tc>
        <w:tc>
          <w:tcPr>
            <w:tcW w:w="1393" w:type="dxa"/>
            <w:vAlign w:val="top"/>
          </w:tcPr>
          <w:p w14:paraId="55E3425F">
            <w:pPr>
              <w:rPr>
                <w:rFonts w:ascii="Arial"/>
                <w:sz w:val="21"/>
              </w:rPr>
            </w:pPr>
          </w:p>
        </w:tc>
      </w:tr>
    </w:tbl>
    <w:p w14:paraId="416D3D7A">
      <w:pPr>
        <w:pStyle w:val="2"/>
        <w:spacing w:line="81" w:lineRule="exact"/>
        <w:rPr>
          <w:sz w:val="7"/>
        </w:rPr>
      </w:pPr>
    </w:p>
    <w:p w14:paraId="792BB524">
      <w:pPr>
        <w:spacing w:line="81" w:lineRule="exact"/>
        <w:rPr>
          <w:sz w:val="7"/>
          <w:szCs w:val="7"/>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2D9ECC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388206F6">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58D34ECC">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24BC1458">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47D29480">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50DE8C85">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56978AFF">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760E6251">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620978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50" w:hRule="atLeast"/>
        </w:trPr>
        <w:tc>
          <w:tcPr>
            <w:tcW w:w="626" w:type="dxa"/>
            <w:vAlign w:val="top"/>
          </w:tcPr>
          <w:p w14:paraId="4FF0D93D">
            <w:pPr>
              <w:spacing w:line="242" w:lineRule="auto"/>
              <w:rPr>
                <w:rFonts w:ascii="Arial"/>
                <w:sz w:val="21"/>
              </w:rPr>
            </w:pPr>
          </w:p>
          <w:p w14:paraId="563D105E">
            <w:pPr>
              <w:spacing w:line="242" w:lineRule="auto"/>
              <w:rPr>
                <w:rFonts w:ascii="Arial"/>
                <w:sz w:val="21"/>
              </w:rPr>
            </w:pPr>
          </w:p>
          <w:p w14:paraId="22A2E4A5">
            <w:pPr>
              <w:spacing w:line="242" w:lineRule="auto"/>
              <w:rPr>
                <w:rFonts w:ascii="Arial"/>
                <w:sz w:val="21"/>
              </w:rPr>
            </w:pPr>
          </w:p>
          <w:p w14:paraId="5DF36517">
            <w:pPr>
              <w:spacing w:line="242" w:lineRule="auto"/>
              <w:rPr>
                <w:rFonts w:ascii="Arial"/>
                <w:sz w:val="21"/>
              </w:rPr>
            </w:pPr>
          </w:p>
          <w:p w14:paraId="177921ED">
            <w:pPr>
              <w:spacing w:line="242" w:lineRule="auto"/>
              <w:rPr>
                <w:rFonts w:ascii="Arial"/>
                <w:sz w:val="21"/>
              </w:rPr>
            </w:pPr>
          </w:p>
          <w:p w14:paraId="7C5FAACA">
            <w:pPr>
              <w:spacing w:line="242" w:lineRule="auto"/>
              <w:rPr>
                <w:rFonts w:ascii="Arial"/>
                <w:sz w:val="21"/>
              </w:rPr>
            </w:pPr>
          </w:p>
          <w:p w14:paraId="06744C5F">
            <w:pPr>
              <w:spacing w:line="242" w:lineRule="auto"/>
              <w:rPr>
                <w:rFonts w:ascii="Arial"/>
                <w:sz w:val="21"/>
              </w:rPr>
            </w:pPr>
          </w:p>
          <w:p w14:paraId="270C7C8E">
            <w:pPr>
              <w:spacing w:line="242" w:lineRule="auto"/>
              <w:rPr>
                <w:rFonts w:ascii="Arial"/>
                <w:sz w:val="21"/>
              </w:rPr>
            </w:pPr>
          </w:p>
          <w:p w14:paraId="2366509D">
            <w:pPr>
              <w:spacing w:line="242" w:lineRule="auto"/>
              <w:rPr>
                <w:rFonts w:ascii="Arial"/>
                <w:sz w:val="21"/>
              </w:rPr>
            </w:pPr>
          </w:p>
          <w:p w14:paraId="140569BF">
            <w:pPr>
              <w:spacing w:line="242" w:lineRule="auto"/>
              <w:rPr>
                <w:rFonts w:ascii="Arial"/>
                <w:sz w:val="21"/>
              </w:rPr>
            </w:pPr>
          </w:p>
          <w:p w14:paraId="54D3F18A">
            <w:pPr>
              <w:spacing w:line="242" w:lineRule="auto"/>
              <w:rPr>
                <w:rFonts w:ascii="Arial"/>
                <w:sz w:val="21"/>
              </w:rPr>
            </w:pPr>
          </w:p>
          <w:p w14:paraId="5E680A81">
            <w:pPr>
              <w:spacing w:line="242" w:lineRule="auto"/>
              <w:rPr>
                <w:rFonts w:ascii="Arial"/>
                <w:sz w:val="21"/>
              </w:rPr>
            </w:pPr>
          </w:p>
          <w:p w14:paraId="1A6C7175">
            <w:pPr>
              <w:spacing w:line="243" w:lineRule="auto"/>
              <w:rPr>
                <w:rFonts w:ascii="Arial"/>
                <w:sz w:val="21"/>
              </w:rPr>
            </w:pPr>
          </w:p>
          <w:p w14:paraId="52D2DD4A">
            <w:pPr>
              <w:spacing w:line="243" w:lineRule="auto"/>
              <w:rPr>
                <w:rFonts w:ascii="Arial"/>
                <w:sz w:val="21"/>
              </w:rPr>
            </w:pPr>
          </w:p>
          <w:p w14:paraId="10132DAA">
            <w:pPr>
              <w:spacing w:line="243" w:lineRule="auto"/>
              <w:rPr>
                <w:rFonts w:ascii="Arial"/>
                <w:sz w:val="21"/>
              </w:rPr>
            </w:pPr>
          </w:p>
          <w:p w14:paraId="626539B4">
            <w:pPr>
              <w:spacing w:line="243" w:lineRule="auto"/>
              <w:rPr>
                <w:rFonts w:ascii="Arial"/>
                <w:sz w:val="21"/>
              </w:rPr>
            </w:pPr>
          </w:p>
          <w:p w14:paraId="4AE98520">
            <w:pPr>
              <w:spacing w:line="243" w:lineRule="auto"/>
              <w:rPr>
                <w:rFonts w:ascii="Arial"/>
                <w:sz w:val="21"/>
              </w:rPr>
            </w:pPr>
          </w:p>
          <w:p w14:paraId="035DFC7A">
            <w:pPr>
              <w:spacing w:line="243" w:lineRule="auto"/>
              <w:rPr>
                <w:rFonts w:ascii="Arial"/>
                <w:sz w:val="21"/>
              </w:rPr>
            </w:pPr>
          </w:p>
          <w:p w14:paraId="47AB013B">
            <w:pPr>
              <w:spacing w:line="243" w:lineRule="auto"/>
              <w:rPr>
                <w:rFonts w:ascii="Arial"/>
                <w:sz w:val="21"/>
              </w:rPr>
            </w:pPr>
          </w:p>
          <w:p w14:paraId="4729AA48">
            <w:pPr>
              <w:spacing w:line="243" w:lineRule="auto"/>
              <w:rPr>
                <w:rFonts w:ascii="Arial"/>
                <w:sz w:val="21"/>
              </w:rPr>
            </w:pPr>
          </w:p>
          <w:p w14:paraId="2B8A4442">
            <w:pPr>
              <w:spacing w:before="71" w:line="184" w:lineRule="auto"/>
              <w:ind w:left="212"/>
              <w:rPr>
                <w:rFonts w:ascii="宋体" w:hAnsi="宋体" w:eastAsia="宋体" w:cs="宋体"/>
                <w:sz w:val="22"/>
                <w:szCs w:val="22"/>
              </w:rPr>
            </w:pPr>
            <w:r>
              <w:rPr>
                <w:rFonts w:ascii="宋体" w:hAnsi="宋体" w:eastAsia="宋体" w:cs="宋体"/>
                <w:spacing w:val="-7"/>
                <w:sz w:val="22"/>
                <w:szCs w:val="22"/>
              </w:rPr>
              <w:t>32</w:t>
            </w:r>
          </w:p>
        </w:tc>
        <w:tc>
          <w:tcPr>
            <w:tcW w:w="1802" w:type="dxa"/>
            <w:vAlign w:val="top"/>
          </w:tcPr>
          <w:p w14:paraId="34D22F2B">
            <w:pPr>
              <w:spacing w:line="254" w:lineRule="auto"/>
              <w:rPr>
                <w:rFonts w:ascii="Arial"/>
                <w:sz w:val="21"/>
              </w:rPr>
            </w:pPr>
          </w:p>
          <w:p w14:paraId="4BCBA74B">
            <w:pPr>
              <w:spacing w:line="254" w:lineRule="auto"/>
              <w:rPr>
                <w:rFonts w:ascii="Arial"/>
                <w:sz w:val="21"/>
              </w:rPr>
            </w:pPr>
          </w:p>
          <w:p w14:paraId="622516F3">
            <w:pPr>
              <w:spacing w:line="254" w:lineRule="auto"/>
              <w:rPr>
                <w:rFonts w:ascii="Arial"/>
                <w:sz w:val="21"/>
              </w:rPr>
            </w:pPr>
          </w:p>
          <w:p w14:paraId="1440E7D9">
            <w:pPr>
              <w:spacing w:line="254" w:lineRule="auto"/>
              <w:rPr>
                <w:rFonts w:ascii="Arial"/>
                <w:sz w:val="21"/>
              </w:rPr>
            </w:pPr>
          </w:p>
          <w:p w14:paraId="1144AD3E">
            <w:pPr>
              <w:spacing w:line="254" w:lineRule="auto"/>
              <w:rPr>
                <w:rFonts w:ascii="Arial"/>
                <w:sz w:val="21"/>
              </w:rPr>
            </w:pPr>
          </w:p>
          <w:p w14:paraId="0277FC1C">
            <w:pPr>
              <w:spacing w:line="254" w:lineRule="auto"/>
              <w:rPr>
                <w:rFonts w:ascii="Arial"/>
                <w:sz w:val="21"/>
              </w:rPr>
            </w:pPr>
          </w:p>
          <w:p w14:paraId="57B47560">
            <w:pPr>
              <w:spacing w:line="254" w:lineRule="auto"/>
              <w:rPr>
                <w:rFonts w:ascii="Arial"/>
                <w:sz w:val="21"/>
              </w:rPr>
            </w:pPr>
          </w:p>
          <w:p w14:paraId="26738D5D">
            <w:pPr>
              <w:spacing w:line="255" w:lineRule="auto"/>
              <w:rPr>
                <w:rFonts w:ascii="Arial"/>
                <w:sz w:val="21"/>
              </w:rPr>
            </w:pPr>
          </w:p>
          <w:p w14:paraId="008E2651">
            <w:pPr>
              <w:spacing w:line="255" w:lineRule="auto"/>
              <w:rPr>
                <w:rFonts w:ascii="Arial"/>
                <w:sz w:val="21"/>
              </w:rPr>
            </w:pPr>
          </w:p>
          <w:p w14:paraId="1C271491">
            <w:pPr>
              <w:spacing w:line="255" w:lineRule="auto"/>
              <w:rPr>
                <w:rFonts w:ascii="Arial"/>
                <w:sz w:val="21"/>
              </w:rPr>
            </w:pPr>
          </w:p>
          <w:p w14:paraId="21673CD6">
            <w:pPr>
              <w:spacing w:line="255" w:lineRule="auto"/>
              <w:rPr>
                <w:rFonts w:ascii="Arial"/>
                <w:sz w:val="21"/>
              </w:rPr>
            </w:pPr>
          </w:p>
          <w:p w14:paraId="0C2FBDCA">
            <w:pPr>
              <w:spacing w:line="255" w:lineRule="auto"/>
              <w:rPr>
                <w:rFonts w:ascii="Arial"/>
                <w:sz w:val="21"/>
              </w:rPr>
            </w:pPr>
          </w:p>
          <w:p w14:paraId="3DF20512">
            <w:pPr>
              <w:spacing w:line="255" w:lineRule="auto"/>
              <w:rPr>
                <w:rFonts w:ascii="Arial"/>
                <w:sz w:val="21"/>
              </w:rPr>
            </w:pPr>
          </w:p>
          <w:p w14:paraId="11A75E20">
            <w:pPr>
              <w:spacing w:line="255" w:lineRule="auto"/>
              <w:rPr>
                <w:rFonts w:ascii="Arial"/>
                <w:sz w:val="21"/>
              </w:rPr>
            </w:pPr>
          </w:p>
          <w:p w14:paraId="223BCB8E">
            <w:pPr>
              <w:spacing w:before="78" w:line="274" w:lineRule="auto"/>
              <w:ind w:left="113" w:right="62" w:firstLine="3"/>
              <w:jc w:val="both"/>
            </w:pPr>
            <w:r>
              <w:rPr>
                <w:spacing w:val="22"/>
              </w:rPr>
              <w:t>对在饮用水水</w:t>
            </w:r>
            <w:r>
              <w:t xml:space="preserve"> </w:t>
            </w:r>
            <w:r>
              <w:rPr>
                <w:spacing w:val="22"/>
              </w:rPr>
              <w:t>源一级保护区</w:t>
            </w:r>
            <w:r>
              <w:rPr>
                <w:spacing w:val="3"/>
              </w:rPr>
              <w:t xml:space="preserve"> </w:t>
            </w:r>
            <w:r>
              <w:rPr>
                <w:spacing w:val="-9"/>
              </w:rPr>
              <w:t>内新建、改建、</w:t>
            </w:r>
            <w:r>
              <w:rPr>
                <w:spacing w:val="2"/>
              </w:rPr>
              <w:t xml:space="preserve"> </w:t>
            </w:r>
            <w:r>
              <w:rPr>
                <w:spacing w:val="22"/>
              </w:rPr>
              <w:t>扩建与供水设</w:t>
            </w:r>
            <w:r>
              <w:rPr>
                <w:spacing w:val="3"/>
              </w:rPr>
              <w:t xml:space="preserve"> </w:t>
            </w:r>
            <w:r>
              <w:rPr>
                <w:spacing w:val="14"/>
              </w:rPr>
              <w:t>施和保</w:t>
            </w:r>
            <w:r>
              <w:rPr>
                <w:spacing w:val="-69"/>
              </w:rPr>
              <w:t xml:space="preserve"> </w:t>
            </w:r>
            <w:r>
              <w:rPr>
                <w:spacing w:val="14"/>
              </w:rPr>
              <w:t>护水源</w:t>
            </w:r>
            <w:r>
              <w:t xml:space="preserve"> </w:t>
            </w:r>
            <w:r>
              <w:rPr>
                <w:spacing w:val="22"/>
              </w:rPr>
              <w:t>无关的建设项</w:t>
            </w:r>
            <w:r>
              <w:rPr>
                <w:spacing w:val="3"/>
              </w:rPr>
              <w:t xml:space="preserve"> </w:t>
            </w:r>
            <w:r>
              <w:rPr>
                <w:spacing w:val="14"/>
              </w:rPr>
              <w:t>目</w:t>
            </w:r>
            <w:r>
              <w:rPr>
                <w:spacing w:val="-69"/>
              </w:rPr>
              <w:t xml:space="preserve"> </w:t>
            </w:r>
            <w:r>
              <w:rPr>
                <w:spacing w:val="14"/>
              </w:rPr>
              <w:t>等行为的行</w:t>
            </w:r>
            <w:r>
              <w:t xml:space="preserve"> </w:t>
            </w:r>
            <w:r>
              <w:rPr>
                <w:spacing w:val="-4"/>
              </w:rPr>
              <w:t>政处罚</w:t>
            </w:r>
          </w:p>
        </w:tc>
        <w:tc>
          <w:tcPr>
            <w:tcW w:w="773" w:type="dxa"/>
            <w:vAlign w:val="top"/>
          </w:tcPr>
          <w:p w14:paraId="0D834967">
            <w:pPr>
              <w:spacing w:line="244" w:lineRule="auto"/>
              <w:rPr>
                <w:rFonts w:ascii="Arial"/>
                <w:sz w:val="21"/>
              </w:rPr>
            </w:pPr>
          </w:p>
          <w:p w14:paraId="596AE10E">
            <w:pPr>
              <w:spacing w:line="244" w:lineRule="auto"/>
              <w:rPr>
                <w:rFonts w:ascii="Arial"/>
                <w:sz w:val="21"/>
              </w:rPr>
            </w:pPr>
          </w:p>
          <w:p w14:paraId="19207D51">
            <w:pPr>
              <w:spacing w:line="244" w:lineRule="auto"/>
              <w:rPr>
                <w:rFonts w:ascii="Arial"/>
                <w:sz w:val="21"/>
              </w:rPr>
            </w:pPr>
          </w:p>
          <w:p w14:paraId="0708B077">
            <w:pPr>
              <w:spacing w:line="244" w:lineRule="auto"/>
              <w:rPr>
                <w:rFonts w:ascii="Arial"/>
                <w:sz w:val="21"/>
              </w:rPr>
            </w:pPr>
          </w:p>
          <w:p w14:paraId="784899DE">
            <w:pPr>
              <w:spacing w:line="244" w:lineRule="auto"/>
              <w:rPr>
                <w:rFonts w:ascii="Arial"/>
                <w:sz w:val="21"/>
              </w:rPr>
            </w:pPr>
          </w:p>
          <w:p w14:paraId="3721672A">
            <w:pPr>
              <w:spacing w:line="244" w:lineRule="auto"/>
              <w:rPr>
                <w:rFonts w:ascii="Arial"/>
                <w:sz w:val="21"/>
              </w:rPr>
            </w:pPr>
          </w:p>
          <w:p w14:paraId="41550F7E">
            <w:pPr>
              <w:spacing w:line="244" w:lineRule="auto"/>
              <w:rPr>
                <w:rFonts w:ascii="Arial"/>
                <w:sz w:val="21"/>
              </w:rPr>
            </w:pPr>
          </w:p>
          <w:p w14:paraId="2E5A25F0">
            <w:pPr>
              <w:spacing w:line="244" w:lineRule="auto"/>
              <w:rPr>
                <w:rFonts w:ascii="Arial"/>
                <w:sz w:val="21"/>
              </w:rPr>
            </w:pPr>
          </w:p>
          <w:p w14:paraId="6434D311">
            <w:pPr>
              <w:spacing w:line="244" w:lineRule="auto"/>
              <w:rPr>
                <w:rFonts w:ascii="Arial"/>
                <w:sz w:val="21"/>
              </w:rPr>
            </w:pPr>
          </w:p>
          <w:p w14:paraId="6CF8A4FE">
            <w:pPr>
              <w:spacing w:line="244" w:lineRule="auto"/>
              <w:rPr>
                <w:rFonts w:ascii="Arial"/>
                <w:sz w:val="21"/>
              </w:rPr>
            </w:pPr>
          </w:p>
          <w:p w14:paraId="017FC202">
            <w:pPr>
              <w:spacing w:line="244" w:lineRule="auto"/>
              <w:rPr>
                <w:rFonts w:ascii="Arial"/>
                <w:sz w:val="21"/>
              </w:rPr>
            </w:pPr>
          </w:p>
          <w:p w14:paraId="4D5A86A8">
            <w:pPr>
              <w:spacing w:line="244" w:lineRule="auto"/>
              <w:rPr>
                <w:rFonts w:ascii="Arial"/>
                <w:sz w:val="21"/>
              </w:rPr>
            </w:pPr>
          </w:p>
          <w:p w14:paraId="53C70FD6">
            <w:pPr>
              <w:spacing w:line="245" w:lineRule="auto"/>
              <w:rPr>
                <w:rFonts w:ascii="Arial"/>
                <w:sz w:val="21"/>
              </w:rPr>
            </w:pPr>
          </w:p>
          <w:p w14:paraId="0B65CA0E">
            <w:pPr>
              <w:spacing w:line="245" w:lineRule="auto"/>
              <w:rPr>
                <w:rFonts w:ascii="Arial"/>
                <w:sz w:val="21"/>
              </w:rPr>
            </w:pPr>
          </w:p>
          <w:p w14:paraId="4D8B9F7E">
            <w:pPr>
              <w:spacing w:line="245" w:lineRule="auto"/>
              <w:rPr>
                <w:rFonts w:ascii="Arial"/>
                <w:sz w:val="21"/>
              </w:rPr>
            </w:pPr>
          </w:p>
          <w:p w14:paraId="0A35ED2C">
            <w:pPr>
              <w:spacing w:line="245" w:lineRule="auto"/>
              <w:rPr>
                <w:rFonts w:ascii="Arial"/>
                <w:sz w:val="21"/>
              </w:rPr>
            </w:pPr>
          </w:p>
          <w:p w14:paraId="76516ECD">
            <w:pPr>
              <w:spacing w:line="245" w:lineRule="auto"/>
              <w:rPr>
                <w:rFonts w:ascii="Arial"/>
                <w:sz w:val="21"/>
              </w:rPr>
            </w:pPr>
          </w:p>
          <w:p w14:paraId="0244280B">
            <w:pPr>
              <w:spacing w:line="245" w:lineRule="auto"/>
              <w:rPr>
                <w:rFonts w:ascii="Arial"/>
                <w:sz w:val="21"/>
              </w:rPr>
            </w:pPr>
          </w:p>
          <w:p w14:paraId="087E240C">
            <w:pPr>
              <w:spacing w:line="245" w:lineRule="auto"/>
              <w:rPr>
                <w:rFonts w:ascii="Arial"/>
                <w:sz w:val="21"/>
              </w:rPr>
            </w:pPr>
          </w:p>
          <w:p w14:paraId="635C632E">
            <w:pPr>
              <w:spacing w:before="78" w:line="263" w:lineRule="auto"/>
              <w:ind w:left="160" w:right="145" w:hanging="9"/>
            </w:pPr>
            <w:r>
              <w:rPr>
                <w:spacing w:val="-5"/>
              </w:rPr>
              <w:t>行政</w:t>
            </w:r>
            <w:r>
              <w:t xml:space="preserve"> </w:t>
            </w:r>
            <w:r>
              <w:rPr>
                <w:spacing w:val="-10"/>
              </w:rPr>
              <w:t>处罚</w:t>
            </w:r>
          </w:p>
        </w:tc>
        <w:tc>
          <w:tcPr>
            <w:tcW w:w="1547" w:type="dxa"/>
            <w:vAlign w:val="top"/>
          </w:tcPr>
          <w:p w14:paraId="2102430E">
            <w:pPr>
              <w:spacing w:line="247" w:lineRule="auto"/>
              <w:rPr>
                <w:rFonts w:ascii="Arial"/>
                <w:sz w:val="21"/>
              </w:rPr>
            </w:pPr>
          </w:p>
          <w:p w14:paraId="2701A68C">
            <w:pPr>
              <w:spacing w:line="247" w:lineRule="auto"/>
              <w:rPr>
                <w:rFonts w:ascii="Arial"/>
                <w:sz w:val="21"/>
              </w:rPr>
            </w:pPr>
          </w:p>
          <w:p w14:paraId="5DC7EFEF">
            <w:pPr>
              <w:spacing w:line="247" w:lineRule="auto"/>
              <w:rPr>
                <w:rFonts w:ascii="Arial"/>
                <w:sz w:val="21"/>
              </w:rPr>
            </w:pPr>
          </w:p>
          <w:p w14:paraId="3EC4D65A">
            <w:pPr>
              <w:spacing w:line="248" w:lineRule="auto"/>
              <w:rPr>
                <w:rFonts w:ascii="Arial"/>
                <w:sz w:val="21"/>
              </w:rPr>
            </w:pPr>
          </w:p>
          <w:p w14:paraId="69614063">
            <w:pPr>
              <w:spacing w:line="248" w:lineRule="auto"/>
              <w:rPr>
                <w:rFonts w:ascii="Arial"/>
                <w:sz w:val="21"/>
              </w:rPr>
            </w:pPr>
          </w:p>
          <w:p w14:paraId="67E2DB3F">
            <w:pPr>
              <w:spacing w:line="248" w:lineRule="auto"/>
              <w:rPr>
                <w:rFonts w:ascii="Arial"/>
                <w:sz w:val="21"/>
              </w:rPr>
            </w:pPr>
          </w:p>
          <w:p w14:paraId="53A442E1">
            <w:pPr>
              <w:spacing w:line="248" w:lineRule="auto"/>
              <w:rPr>
                <w:rFonts w:ascii="Arial"/>
                <w:sz w:val="21"/>
              </w:rPr>
            </w:pPr>
          </w:p>
          <w:p w14:paraId="1BE972AD">
            <w:pPr>
              <w:spacing w:line="248" w:lineRule="auto"/>
              <w:rPr>
                <w:rFonts w:ascii="Arial"/>
                <w:sz w:val="21"/>
              </w:rPr>
            </w:pPr>
          </w:p>
          <w:p w14:paraId="5BA585C2">
            <w:pPr>
              <w:spacing w:line="248" w:lineRule="auto"/>
              <w:rPr>
                <w:rFonts w:ascii="Arial"/>
                <w:sz w:val="21"/>
              </w:rPr>
            </w:pPr>
          </w:p>
          <w:p w14:paraId="0D1B4095">
            <w:pPr>
              <w:spacing w:line="248" w:lineRule="auto"/>
              <w:rPr>
                <w:rFonts w:ascii="Arial"/>
                <w:sz w:val="21"/>
              </w:rPr>
            </w:pPr>
          </w:p>
          <w:p w14:paraId="45AAB77F">
            <w:pPr>
              <w:spacing w:line="248" w:lineRule="auto"/>
              <w:rPr>
                <w:rFonts w:ascii="Arial"/>
                <w:sz w:val="21"/>
              </w:rPr>
            </w:pPr>
          </w:p>
          <w:p w14:paraId="6CAA3912">
            <w:pPr>
              <w:spacing w:line="248" w:lineRule="auto"/>
              <w:rPr>
                <w:rFonts w:ascii="Arial"/>
                <w:sz w:val="21"/>
              </w:rPr>
            </w:pPr>
          </w:p>
          <w:p w14:paraId="45E09A17">
            <w:pPr>
              <w:spacing w:line="248" w:lineRule="auto"/>
              <w:rPr>
                <w:rFonts w:ascii="Arial"/>
                <w:sz w:val="21"/>
              </w:rPr>
            </w:pPr>
          </w:p>
          <w:p w14:paraId="5382B10E">
            <w:pPr>
              <w:spacing w:line="248" w:lineRule="auto"/>
              <w:rPr>
                <w:rFonts w:ascii="Arial"/>
                <w:sz w:val="21"/>
              </w:rPr>
            </w:pPr>
          </w:p>
          <w:p w14:paraId="490B5D5D">
            <w:pPr>
              <w:spacing w:line="248" w:lineRule="auto"/>
              <w:rPr>
                <w:rFonts w:ascii="Arial"/>
                <w:sz w:val="21"/>
              </w:rPr>
            </w:pPr>
          </w:p>
          <w:p w14:paraId="593A0905">
            <w:pPr>
              <w:spacing w:line="248" w:lineRule="auto"/>
              <w:rPr>
                <w:rFonts w:ascii="Arial"/>
                <w:sz w:val="21"/>
              </w:rPr>
            </w:pPr>
          </w:p>
          <w:p w14:paraId="08DA2513">
            <w:pPr>
              <w:spacing w:line="248" w:lineRule="auto"/>
              <w:rPr>
                <w:rFonts w:ascii="Arial"/>
                <w:sz w:val="21"/>
              </w:rPr>
            </w:pPr>
          </w:p>
          <w:p w14:paraId="7883A277">
            <w:pPr>
              <w:spacing w:line="248" w:lineRule="auto"/>
              <w:rPr>
                <w:rFonts w:ascii="Arial"/>
                <w:sz w:val="21"/>
              </w:rPr>
            </w:pPr>
          </w:p>
          <w:p w14:paraId="2E1140F8">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1BDBE92B">
            <w:pPr>
              <w:spacing w:line="249" w:lineRule="auto"/>
              <w:rPr>
                <w:rFonts w:ascii="Arial"/>
                <w:sz w:val="21"/>
              </w:rPr>
            </w:pPr>
          </w:p>
          <w:p w14:paraId="5210259D">
            <w:pPr>
              <w:spacing w:line="249" w:lineRule="auto"/>
              <w:rPr>
                <w:rFonts w:ascii="Arial"/>
                <w:sz w:val="21"/>
              </w:rPr>
            </w:pPr>
          </w:p>
          <w:p w14:paraId="5E56AEC4">
            <w:pPr>
              <w:spacing w:line="249" w:lineRule="auto"/>
              <w:rPr>
                <w:rFonts w:ascii="Arial"/>
                <w:sz w:val="21"/>
              </w:rPr>
            </w:pPr>
          </w:p>
          <w:p w14:paraId="29DCCBFE">
            <w:pPr>
              <w:spacing w:line="250" w:lineRule="auto"/>
              <w:rPr>
                <w:rFonts w:ascii="Arial"/>
                <w:sz w:val="21"/>
              </w:rPr>
            </w:pPr>
          </w:p>
          <w:p w14:paraId="0E6E308E">
            <w:pPr>
              <w:spacing w:line="250" w:lineRule="auto"/>
              <w:rPr>
                <w:rFonts w:ascii="Arial"/>
                <w:sz w:val="21"/>
              </w:rPr>
            </w:pPr>
          </w:p>
          <w:p w14:paraId="55CA7169">
            <w:pPr>
              <w:spacing w:line="250" w:lineRule="auto"/>
              <w:rPr>
                <w:rFonts w:ascii="Arial"/>
                <w:sz w:val="21"/>
              </w:rPr>
            </w:pPr>
          </w:p>
          <w:p w14:paraId="2D598F81">
            <w:pPr>
              <w:spacing w:line="250" w:lineRule="auto"/>
              <w:rPr>
                <w:rFonts w:ascii="Arial"/>
                <w:sz w:val="21"/>
              </w:rPr>
            </w:pPr>
          </w:p>
          <w:p w14:paraId="05B21A0F">
            <w:pPr>
              <w:spacing w:line="250" w:lineRule="auto"/>
              <w:rPr>
                <w:rFonts w:ascii="Arial"/>
                <w:sz w:val="21"/>
              </w:rPr>
            </w:pPr>
          </w:p>
          <w:p w14:paraId="6F9B3C86">
            <w:pPr>
              <w:spacing w:line="250" w:lineRule="auto"/>
              <w:rPr>
                <w:rFonts w:ascii="Arial"/>
                <w:sz w:val="21"/>
              </w:rPr>
            </w:pPr>
          </w:p>
          <w:p w14:paraId="28474213">
            <w:pPr>
              <w:spacing w:line="250" w:lineRule="auto"/>
              <w:rPr>
                <w:rFonts w:ascii="Arial"/>
                <w:sz w:val="21"/>
              </w:rPr>
            </w:pPr>
          </w:p>
          <w:p w14:paraId="40D931EA">
            <w:pPr>
              <w:spacing w:line="250" w:lineRule="auto"/>
              <w:rPr>
                <w:rFonts w:ascii="Arial"/>
                <w:sz w:val="21"/>
              </w:rPr>
            </w:pPr>
          </w:p>
          <w:p w14:paraId="0DEA394C">
            <w:pPr>
              <w:spacing w:line="250" w:lineRule="auto"/>
              <w:rPr>
                <w:rFonts w:ascii="Arial"/>
                <w:sz w:val="21"/>
              </w:rPr>
            </w:pPr>
          </w:p>
          <w:p w14:paraId="0F3A118F">
            <w:pPr>
              <w:spacing w:line="250" w:lineRule="auto"/>
              <w:rPr>
                <w:rFonts w:ascii="Arial"/>
                <w:sz w:val="21"/>
              </w:rPr>
            </w:pPr>
          </w:p>
          <w:p w14:paraId="25B9A207">
            <w:pPr>
              <w:spacing w:line="250" w:lineRule="auto"/>
              <w:rPr>
                <w:rFonts w:ascii="Arial"/>
                <w:sz w:val="21"/>
              </w:rPr>
            </w:pPr>
          </w:p>
          <w:p w14:paraId="1A1168AC">
            <w:pPr>
              <w:spacing w:line="250" w:lineRule="auto"/>
              <w:rPr>
                <w:rFonts w:ascii="Arial"/>
                <w:sz w:val="21"/>
              </w:rPr>
            </w:pPr>
          </w:p>
          <w:p w14:paraId="203FE88D">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544827FD">
            <w:pPr>
              <w:spacing w:line="266" w:lineRule="auto"/>
              <w:rPr>
                <w:rFonts w:ascii="Arial"/>
                <w:sz w:val="21"/>
              </w:rPr>
            </w:pPr>
          </w:p>
          <w:p w14:paraId="234B94B1">
            <w:pPr>
              <w:spacing w:line="266" w:lineRule="auto"/>
              <w:rPr>
                <w:rFonts w:ascii="Arial"/>
                <w:sz w:val="21"/>
              </w:rPr>
            </w:pPr>
          </w:p>
          <w:p w14:paraId="2D8BD538">
            <w:pPr>
              <w:spacing w:line="266" w:lineRule="auto"/>
              <w:rPr>
                <w:rFonts w:ascii="Arial"/>
                <w:sz w:val="21"/>
              </w:rPr>
            </w:pPr>
          </w:p>
          <w:p w14:paraId="3B59DE32">
            <w:pPr>
              <w:spacing w:line="266" w:lineRule="auto"/>
              <w:rPr>
                <w:rFonts w:ascii="Arial"/>
                <w:sz w:val="21"/>
              </w:rPr>
            </w:pPr>
          </w:p>
          <w:p w14:paraId="295A568F">
            <w:pPr>
              <w:spacing w:before="78" w:line="216" w:lineRule="auto"/>
              <w:ind w:left="128"/>
            </w:pPr>
            <w:r>
              <w:rPr>
                <w:spacing w:val="-4"/>
              </w:rPr>
              <w:t>1.《中华人民共和国水污染防治法》（</w:t>
            </w:r>
            <w:r>
              <w:rPr>
                <w:spacing w:val="-54"/>
              </w:rPr>
              <w:t xml:space="preserve"> </w:t>
            </w:r>
            <w:r>
              <w:rPr>
                <w:spacing w:val="-4"/>
              </w:rPr>
              <w:t>2017</w:t>
            </w:r>
            <w:r>
              <w:rPr>
                <w:spacing w:val="-48"/>
              </w:rPr>
              <w:t xml:space="preserve"> </w:t>
            </w:r>
            <w:r>
              <w:rPr>
                <w:spacing w:val="-4"/>
              </w:rPr>
              <w:t>年修正）</w:t>
            </w:r>
          </w:p>
          <w:p w14:paraId="0CA29B44">
            <w:pPr>
              <w:spacing w:before="80" w:line="267" w:lineRule="auto"/>
              <w:ind w:left="113" w:right="103" w:firstLine="12"/>
              <w:jc w:val="both"/>
            </w:pPr>
            <w:r>
              <w:rPr>
                <w:spacing w:val="-1"/>
              </w:rPr>
              <w:t>第九十一条  有下列行为之一的，</w:t>
            </w:r>
            <w:r>
              <w:rPr>
                <w:spacing w:val="-71"/>
              </w:rPr>
              <w:t xml:space="preserve"> </w:t>
            </w:r>
            <w:r>
              <w:rPr>
                <w:spacing w:val="-1"/>
              </w:rPr>
              <w:t>由县级以上地方人民政府</w:t>
            </w:r>
            <w:r>
              <w:rPr>
                <w:spacing w:val="-2"/>
              </w:rPr>
              <w:t>环境保护主管</w:t>
            </w:r>
            <w:r>
              <w:t xml:space="preserve"> </w:t>
            </w:r>
            <w:r>
              <w:rPr>
                <w:spacing w:val="1"/>
              </w:rPr>
              <w:t>部门责令停止违法行为，处十万元以上五十万元以下</w:t>
            </w:r>
            <w:r>
              <w:t xml:space="preserve">的罚款；并报经有批 </w:t>
            </w:r>
            <w:r>
              <w:rPr>
                <w:spacing w:val="-1"/>
              </w:rPr>
              <w:t>准权的人民政府批准，责令拆除或者关闭：</w:t>
            </w:r>
          </w:p>
          <w:p w14:paraId="47D1228E">
            <w:pPr>
              <w:spacing w:before="37" w:line="247" w:lineRule="auto"/>
              <w:ind w:left="119" w:right="103" w:hanging="11"/>
            </w:pPr>
            <w:r>
              <w:rPr>
                <w:spacing w:val="-1"/>
              </w:rPr>
              <w:t>（</w:t>
            </w:r>
            <w:r>
              <w:rPr>
                <w:spacing w:val="-61"/>
              </w:rPr>
              <w:t xml:space="preserve"> </w:t>
            </w:r>
            <w:r>
              <w:rPr>
                <w:spacing w:val="-1"/>
              </w:rPr>
              <w:t>一）在饮用水水源一级保护区内新建、改建、扩建与供水设施和保护水</w:t>
            </w:r>
            <w:r>
              <w:t xml:space="preserve"> </w:t>
            </w:r>
            <w:r>
              <w:rPr>
                <w:spacing w:val="-2"/>
              </w:rPr>
              <w:t>源无关的建设项目的；</w:t>
            </w:r>
          </w:p>
          <w:p w14:paraId="6FA64042">
            <w:pPr>
              <w:spacing w:before="77" w:line="247" w:lineRule="auto"/>
              <w:ind w:left="155" w:right="103" w:hanging="47"/>
            </w:pPr>
            <w:r>
              <w:rPr>
                <w:spacing w:val="-1"/>
              </w:rPr>
              <w:t>（</w:t>
            </w:r>
            <w:r>
              <w:rPr>
                <w:spacing w:val="-61"/>
              </w:rPr>
              <w:t xml:space="preserve"> </w:t>
            </w:r>
            <w:r>
              <w:rPr>
                <w:spacing w:val="-1"/>
              </w:rPr>
              <w:t>二）在饮用水水源二级保护区内新建、改建、扩建排放污染物的建设项</w:t>
            </w:r>
            <w:r>
              <w:t xml:space="preserve"> </w:t>
            </w:r>
            <w:r>
              <w:rPr>
                <w:spacing w:val="-18"/>
              </w:rPr>
              <w:t>目的；</w:t>
            </w:r>
          </w:p>
          <w:p w14:paraId="562E772D">
            <w:pPr>
              <w:spacing w:before="77" w:line="247" w:lineRule="auto"/>
              <w:ind w:left="112" w:right="163" w:hanging="4"/>
            </w:pPr>
            <w:r>
              <w:rPr>
                <w:spacing w:val="-3"/>
              </w:rPr>
              <w:t>（</w:t>
            </w:r>
            <w:r>
              <w:rPr>
                <w:spacing w:val="-57"/>
              </w:rPr>
              <w:t xml:space="preserve"> </w:t>
            </w:r>
            <w:r>
              <w:rPr>
                <w:spacing w:val="-3"/>
              </w:rPr>
              <w:t>三）在饮用水水源准保护区内新建、扩建对水体污染严重的建设项目，</w:t>
            </w:r>
            <w:r>
              <w:t xml:space="preserve"> </w:t>
            </w:r>
            <w:r>
              <w:rPr>
                <w:spacing w:val="-1"/>
              </w:rPr>
              <w:t>或者改建建设项目增加排污量的。</w:t>
            </w:r>
          </w:p>
          <w:p w14:paraId="26073E4F">
            <w:pPr>
              <w:spacing w:before="77" w:line="272" w:lineRule="auto"/>
              <w:ind w:left="112" w:right="103" w:firstLine="390"/>
              <w:jc w:val="both"/>
            </w:pPr>
            <w:r>
              <w:rPr>
                <w:spacing w:val="-4"/>
              </w:rPr>
              <w:t>在饮用水水源一级保护区内从事网箱养殖或者组织进行旅游、垂</w:t>
            </w:r>
            <w:r>
              <w:rPr>
                <w:spacing w:val="-5"/>
              </w:rPr>
              <w:t>钓或者</w:t>
            </w:r>
            <w:r>
              <w:t xml:space="preserve"> 其他可能污染饮用水水体的活动的，由县级以上地</w:t>
            </w:r>
            <w:r>
              <w:rPr>
                <w:spacing w:val="-1"/>
              </w:rPr>
              <w:t>方人民政府环境保护主</w:t>
            </w:r>
            <w:r>
              <w:t xml:space="preserve"> 管部门责令停止违法行为，处二万元以上十万元以</w:t>
            </w:r>
            <w:r>
              <w:rPr>
                <w:spacing w:val="-1"/>
              </w:rPr>
              <w:t>下的罚款。个人在饮用</w:t>
            </w:r>
            <w:r>
              <w:t xml:space="preserve"> 水水源一级保护区内游泳、垂钓或者从事其他可能</w:t>
            </w:r>
            <w:r>
              <w:rPr>
                <w:spacing w:val="-1"/>
              </w:rPr>
              <w:t>污染饮用水水体的活动</w:t>
            </w:r>
            <w:r>
              <w:t xml:space="preserve"> 的，由县级以上地方人民政府环境保护主管部门责</w:t>
            </w:r>
            <w:r>
              <w:rPr>
                <w:spacing w:val="-1"/>
              </w:rPr>
              <w:t>令停止违法行为，可以</w:t>
            </w:r>
            <w:r>
              <w:t xml:space="preserve"> </w:t>
            </w:r>
            <w:r>
              <w:rPr>
                <w:spacing w:val="-1"/>
              </w:rPr>
              <w:t>处五百元以下的罚款。</w:t>
            </w:r>
          </w:p>
          <w:p w14:paraId="6016C0E1">
            <w:pPr>
              <w:spacing w:before="39" w:line="216" w:lineRule="auto"/>
              <w:ind w:left="122"/>
            </w:pPr>
            <w:r>
              <w:rPr>
                <w:spacing w:val="-6"/>
              </w:rPr>
              <w:t>2《邵阳市邵水保护条例》（2020</w:t>
            </w:r>
            <w:r>
              <w:rPr>
                <w:spacing w:val="-48"/>
              </w:rPr>
              <w:t xml:space="preserve"> </w:t>
            </w:r>
            <w:r>
              <w:rPr>
                <w:spacing w:val="-6"/>
              </w:rPr>
              <w:t>年</w:t>
            </w:r>
            <w:r>
              <w:rPr>
                <w:spacing w:val="-36"/>
              </w:rPr>
              <w:t xml:space="preserve"> </w:t>
            </w:r>
            <w:r>
              <w:rPr>
                <w:spacing w:val="-6"/>
              </w:rPr>
              <w:t>1</w:t>
            </w:r>
            <w:r>
              <w:rPr>
                <w:spacing w:val="-39"/>
              </w:rPr>
              <w:t xml:space="preserve"> </w:t>
            </w:r>
            <w:r>
              <w:rPr>
                <w:spacing w:val="-6"/>
              </w:rPr>
              <w:t>月</w:t>
            </w:r>
            <w:r>
              <w:rPr>
                <w:spacing w:val="-35"/>
              </w:rPr>
              <w:t xml:space="preserve"> </w:t>
            </w:r>
            <w:r>
              <w:rPr>
                <w:spacing w:val="-6"/>
              </w:rPr>
              <w:t>1 日起施行）</w:t>
            </w:r>
          </w:p>
          <w:p w14:paraId="73272188">
            <w:pPr>
              <w:spacing w:before="80" w:line="262" w:lineRule="auto"/>
              <w:ind w:left="113" w:right="190" w:firstLine="12"/>
            </w:pPr>
            <w:r>
              <w:rPr>
                <w:spacing w:val="-1"/>
              </w:rPr>
              <w:t>第二十条第三款</w:t>
            </w:r>
            <w:r>
              <w:rPr>
                <w:spacing w:val="84"/>
              </w:rPr>
              <w:t xml:space="preserve"> </w:t>
            </w:r>
            <w:r>
              <w:rPr>
                <w:spacing w:val="-1"/>
              </w:rPr>
              <w:t>禁止在饮用水水源保护区内从事垂</w:t>
            </w:r>
            <w:r>
              <w:rPr>
                <w:spacing w:val="-2"/>
              </w:rPr>
              <w:t>钓活动；在邵水流域</w:t>
            </w:r>
            <w:r>
              <w:t xml:space="preserve"> 其他区域从事垂钓等活动的，应当及时清理</w:t>
            </w:r>
            <w:r>
              <w:rPr>
                <w:spacing w:val="-1"/>
              </w:rPr>
              <w:t>所产生的垃圾、废弃物。</w:t>
            </w:r>
          </w:p>
          <w:p w14:paraId="61310156">
            <w:pPr>
              <w:spacing w:before="38" w:line="267" w:lineRule="auto"/>
              <w:ind w:left="120" w:right="103" w:firstLine="4"/>
            </w:pPr>
            <w:r>
              <w:rPr>
                <w:spacing w:val="-3"/>
              </w:rPr>
              <w:t>第二十八条 违反本条例第二十条第三款规定，在饮</w:t>
            </w:r>
            <w:r>
              <w:rPr>
                <w:spacing w:val="-4"/>
              </w:rPr>
              <w:t>用水水源保护区内从事</w:t>
            </w:r>
            <w:r>
              <w:t xml:space="preserve"> 垂钓活动的，由县级以上人民政府生态环境主管部门责令停止违法行为，</w:t>
            </w:r>
            <w:r>
              <w:rPr>
                <w:spacing w:val="15"/>
              </w:rPr>
              <w:t xml:space="preserve"> </w:t>
            </w:r>
            <w:r>
              <w:rPr>
                <w:spacing w:val="-1"/>
              </w:rPr>
              <w:t>可以处二百元以上五百元以下的罚款。</w:t>
            </w:r>
          </w:p>
        </w:tc>
        <w:tc>
          <w:tcPr>
            <w:tcW w:w="1393" w:type="dxa"/>
            <w:vAlign w:val="top"/>
          </w:tcPr>
          <w:p w14:paraId="6FEEF02F">
            <w:pPr>
              <w:rPr>
                <w:rFonts w:ascii="Arial"/>
                <w:sz w:val="21"/>
              </w:rPr>
            </w:pPr>
          </w:p>
        </w:tc>
      </w:tr>
    </w:tbl>
    <w:p w14:paraId="6BD88B5B">
      <w:pPr>
        <w:pStyle w:val="2"/>
        <w:rPr>
          <w:sz w:val="21"/>
        </w:rPr>
      </w:pPr>
    </w:p>
    <w:p w14:paraId="425CB769">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76AF21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27991C0C">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46EAC993">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5206F326">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035C2D69">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64988911">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6FAA8E8D">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30135E1A">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763FEA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0" w:hRule="atLeast"/>
        </w:trPr>
        <w:tc>
          <w:tcPr>
            <w:tcW w:w="626" w:type="dxa"/>
            <w:vAlign w:val="top"/>
          </w:tcPr>
          <w:p w14:paraId="08A76C22">
            <w:pPr>
              <w:spacing w:line="253" w:lineRule="auto"/>
              <w:rPr>
                <w:rFonts w:ascii="Arial"/>
                <w:sz w:val="21"/>
              </w:rPr>
            </w:pPr>
          </w:p>
          <w:p w14:paraId="32931952">
            <w:pPr>
              <w:spacing w:line="253" w:lineRule="auto"/>
              <w:rPr>
                <w:rFonts w:ascii="Arial"/>
                <w:sz w:val="21"/>
              </w:rPr>
            </w:pPr>
          </w:p>
          <w:p w14:paraId="4EB4A347">
            <w:pPr>
              <w:spacing w:line="253" w:lineRule="auto"/>
              <w:rPr>
                <w:rFonts w:ascii="Arial"/>
                <w:sz w:val="21"/>
              </w:rPr>
            </w:pPr>
          </w:p>
          <w:p w14:paraId="7169D746">
            <w:pPr>
              <w:spacing w:line="253" w:lineRule="auto"/>
              <w:rPr>
                <w:rFonts w:ascii="Arial"/>
                <w:sz w:val="21"/>
              </w:rPr>
            </w:pPr>
          </w:p>
          <w:p w14:paraId="29A72DAA">
            <w:pPr>
              <w:spacing w:line="253" w:lineRule="auto"/>
              <w:rPr>
                <w:rFonts w:ascii="Arial"/>
                <w:sz w:val="21"/>
              </w:rPr>
            </w:pPr>
          </w:p>
          <w:p w14:paraId="4A777EFD">
            <w:pPr>
              <w:spacing w:line="253" w:lineRule="auto"/>
              <w:rPr>
                <w:rFonts w:ascii="Arial"/>
                <w:sz w:val="21"/>
              </w:rPr>
            </w:pPr>
          </w:p>
          <w:p w14:paraId="5AB9B3DC">
            <w:pPr>
              <w:spacing w:line="253" w:lineRule="auto"/>
              <w:rPr>
                <w:rFonts w:ascii="Arial"/>
                <w:sz w:val="21"/>
              </w:rPr>
            </w:pPr>
          </w:p>
          <w:p w14:paraId="7B3620B3">
            <w:pPr>
              <w:spacing w:line="253" w:lineRule="auto"/>
              <w:rPr>
                <w:rFonts w:ascii="Arial"/>
                <w:sz w:val="21"/>
              </w:rPr>
            </w:pPr>
          </w:p>
          <w:p w14:paraId="1811A38A">
            <w:pPr>
              <w:spacing w:line="253" w:lineRule="auto"/>
              <w:rPr>
                <w:rFonts w:ascii="Arial"/>
                <w:sz w:val="21"/>
              </w:rPr>
            </w:pPr>
          </w:p>
          <w:p w14:paraId="7E8A86C9">
            <w:pPr>
              <w:spacing w:line="253" w:lineRule="auto"/>
              <w:rPr>
                <w:rFonts w:ascii="Arial"/>
                <w:sz w:val="21"/>
              </w:rPr>
            </w:pPr>
          </w:p>
          <w:p w14:paraId="4C69BABA">
            <w:pPr>
              <w:spacing w:line="254" w:lineRule="auto"/>
              <w:rPr>
                <w:rFonts w:ascii="Arial"/>
                <w:sz w:val="21"/>
              </w:rPr>
            </w:pPr>
          </w:p>
          <w:p w14:paraId="704F6A62">
            <w:pPr>
              <w:spacing w:before="72" w:line="184" w:lineRule="auto"/>
              <w:ind w:left="212"/>
              <w:rPr>
                <w:rFonts w:ascii="宋体" w:hAnsi="宋体" w:eastAsia="宋体" w:cs="宋体"/>
                <w:sz w:val="22"/>
                <w:szCs w:val="22"/>
              </w:rPr>
            </w:pPr>
            <w:r>
              <w:rPr>
                <w:rFonts w:ascii="宋体" w:hAnsi="宋体" w:eastAsia="宋体" w:cs="宋体"/>
                <w:spacing w:val="-7"/>
                <w:sz w:val="22"/>
                <w:szCs w:val="22"/>
              </w:rPr>
              <w:t>33</w:t>
            </w:r>
          </w:p>
        </w:tc>
        <w:tc>
          <w:tcPr>
            <w:tcW w:w="1802" w:type="dxa"/>
            <w:vAlign w:val="top"/>
          </w:tcPr>
          <w:p w14:paraId="4BD309F4">
            <w:pPr>
              <w:spacing w:line="264" w:lineRule="auto"/>
              <w:rPr>
                <w:rFonts w:ascii="Arial"/>
                <w:sz w:val="21"/>
              </w:rPr>
            </w:pPr>
          </w:p>
          <w:p w14:paraId="296963B2">
            <w:pPr>
              <w:spacing w:line="264" w:lineRule="auto"/>
              <w:rPr>
                <w:rFonts w:ascii="Arial"/>
                <w:sz w:val="21"/>
              </w:rPr>
            </w:pPr>
          </w:p>
          <w:p w14:paraId="6227FA03">
            <w:pPr>
              <w:spacing w:line="264" w:lineRule="auto"/>
              <w:rPr>
                <w:rFonts w:ascii="Arial"/>
                <w:sz w:val="21"/>
              </w:rPr>
            </w:pPr>
          </w:p>
          <w:p w14:paraId="4066F691">
            <w:pPr>
              <w:spacing w:line="265" w:lineRule="auto"/>
              <w:rPr>
                <w:rFonts w:ascii="Arial"/>
                <w:sz w:val="21"/>
              </w:rPr>
            </w:pPr>
          </w:p>
          <w:p w14:paraId="23D63C24">
            <w:pPr>
              <w:spacing w:line="265" w:lineRule="auto"/>
              <w:rPr>
                <w:rFonts w:ascii="Arial"/>
                <w:sz w:val="21"/>
              </w:rPr>
            </w:pPr>
          </w:p>
          <w:p w14:paraId="7E699F1A">
            <w:pPr>
              <w:spacing w:before="78" w:line="274" w:lineRule="auto"/>
              <w:ind w:left="110" w:right="107" w:firstLine="7"/>
              <w:jc w:val="both"/>
            </w:pPr>
            <w:r>
              <w:rPr>
                <w:spacing w:val="22"/>
              </w:rPr>
              <w:t>对在饮用水水</w:t>
            </w:r>
            <w:r>
              <w:t xml:space="preserve"> </w:t>
            </w:r>
            <w:r>
              <w:rPr>
                <w:spacing w:val="11"/>
              </w:rPr>
              <w:t>源准保护</w:t>
            </w:r>
            <w:r>
              <w:rPr>
                <w:spacing w:val="-47"/>
              </w:rPr>
              <w:t xml:space="preserve"> </w:t>
            </w:r>
            <w:r>
              <w:rPr>
                <w:spacing w:val="11"/>
              </w:rPr>
              <w:t>区和</w:t>
            </w:r>
            <w:r>
              <w:t xml:space="preserve"> </w:t>
            </w:r>
            <w:r>
              <w:rPr>
                <w:spacing w:val="-15"/>
              </w:rPr>
              <w:t>一级、二级保护</w:t>
            </w:r>
            <w:r>
              <w:rPr>
                <w:spacing w:val="3"/>
              </w:rPr>
              <w:t xml:space="preserve"> </w:t>
            </w:r>
            <w:r>
              <w:rPr>
                <w:spacing w:val="-15"/>
              </w:rPr>
              <w:t>区新建、扩建严</w:t>
            </w:r>
            <w:r>
              <w:rPr>
                <w:spacing w:val="3"/>
              </w:rPr>
              <w:t xml:space="preserve"> </w:t>
            </w:r>
            <w:r>
              <w:rPr>
                <w:spacing w:val="23"/>
              </w:rPr>
              <w:t>重污染水体的</w:t>
            </w:r>
            <w:r>
              <w:t xml:space="preserve"> </w:t>
            </w:r>
            <w:r>
              <w:rPr>
                <w:spacing w:val="-15"/>
              </w:rPr>
              <w:t>建设项目、改建</w:t>
            </w:r>
            <w:r>
              <w:rPr>
                <w:spacing w:val="3"/>
              </w:rPr>
              <w:t xml:space="preserve"> </w:t>
            </w:r>
            <w:r>
              <w:rPr>
                <w:spacing w:val="14"/>
              </w:rPr>
              <w:t>增加排</w:t>
            </w:r>
            <w:r>
              <w:rPr>
                <w:spacing w:val="-66"/>
              </w:rPr>
              <w:t xml:space="preserve"> </w:t>
            </w:r>
            <w:r>
              <w:rPr>
                <w:spacing w:val="14"/>
              </w:rPr>
              <w:t>污量的</w:t>
            </w:r>
            <w:r>
              <w:t xml:space="preserve"> </w:t>
            </w:r>
            <w:r>
              <w:rPr>
                <w:spacing w:val="1"/>
              </w:rPr>
              <w:t>建设项</w:t>
            </w:r>
            <w:r>
              <w:rPr>
                <w:spacing w:val="-37"/>
              </w:rPr>
              <w:t xml:space="preserve"> </w:t>
            </w:r>
            <w:r>
              <w:rPr>
                <w:spacing w:val="1"/>
              </w:rPr>
              <w:t>目</w:t>
            </w:r>
            <w:r>
              <w:rPr>
                <w:spacing w:val="-71"/>
              </w:rPr>
              <w:t xml:space="preserve"> </w:t>
            </w:r>
            <w:r>
              <w:rPr>
                <w:spacing w:val="1"/>
              </w:rPr>
              <w:t>等行</w:t>
            </w:r>
            <w:r>
              <w:t xml:space="preserve"> </w:t>
            </w:r>
            <w:r>
              <w:rPr>
                <w:spacing w:val="-2"/>
              </w:rPr>
              <w:t>为的行政处罚</w:t>
            </w:r>
          </w:p>
        </w:tc>
        <w:tc>
          <w:tcPr>
            <w:tcW w:w="773" w:type="dxa"/>
            <w:vAlign w:val="top"/>
          </w:tcPr>
          <w:p w14:paraId="0CDFE648">
            <w:pPr>
              <w:spacing w:line="257" w:lineRule="auto"/>
              <w:rPr>
                <w:rFonts w:ascii="Arial"/>
                <w:sz w:val="21"/>
              </w:rPr>
            </w:pPr>
          </w:p>
          <w:p w14:paraId="05AAE26C">
            <w:pPr>
              <w:spacing w:line="258" w:lineRule="auto"/>
              <w:rPr>
                <w:rFonts w:ascii="Arial"/>
                <w:sz w:val="21"/>
              </w:rPr>
            </w:pPr>
          </w:p>
          <w:p w14:paraId="40A25AB8">
            <w:pPr>
              <w:spacing w:line="258" w:lineRule="auto"/>
              <w:rPr>
                <w:rFonts w:ascii="Arial"/>
                <w:sz w:val="21"/>
              </w:rPr>
            </w:pPr>
          </w:p>
          <w:p w14:paraId="372C61C9">
            <w:pPr>
              <w:spacing w:line="258" w:lineRule="auto"/>
              <w:rPr>
                <w:rFonts w:ascii="Arial"/>
                <w:sz w:val="21"/>
              </w:rPr>
            </w:pPr>
          </w:p>
          <w:p w14:paraId="30490E3D">
            <w:pPr>
              <w:spacing w:line="258" w:lineRule="auto"/>
              <w:rPr>
                <w:rFonts w:ascii="Arial"/>
                <w:sz w:val="21"/>
              </w:rPr>
            </w:pPr>
          </w:p>
          <w:p w14:paraId="4DDA8278">
            <w:pPr>
              <w:spacing w:line="258" w:lineRule="auto"/>
              <w:rPr>
                <w:rFonts w:ascii="Arial"/>
                <w:sz w:val="21"/>
              </w:rPr>
            </w:pPr>
          </w:p>
          <w:p w14:paraId="6E2C1563">
            <w:pPr>
              <w:spacing w:line="258" w:lineRule="auto"/>
              <w:rPr>
                <w:rFonts w:ascii="Arial"/>
                <w:sz w:val="21"/>
              </w:rPr>
            </w:pPr>
          </w:p>
          <w:p w14:paraId="0F44B076">
            <w:pPr>
              <w:spacing w:line="258" w:lineRule="auto"/>
              <w:rPr>
                <w:rFonts w:ascii="Arial"/>
                <w:sz w:val="21"/>
              </w:rPr>
            </w:pPr>
          </w:p>
          <w:p w14:paraId="630C865B">
            <w:pPr>
              <w:spacing w:line="258" w:lineRule="auto"/>
              <w:rPr>
                <w:rFonts w:ascii="Arial"/>
                <w:sz w:val="21"/>
              </w:rPr>
            </w:pPr>
          </w:p>
          <w:p w14:paraId="7D508F48">
            <w:pPr>
              <w:spacing w:line="258" w:lineRule="auto"/>
              <w:rPr>
                <w:rFonts w:ascii="Arial"/>
                <w:sz w:val="21"/>
              </w:rPr>
            </w:pPr>
          </w:p>
          <w:p w14:paraId="166721B0">
            <w:pPr>
              <w:spacing w:before="78" w:line="263" w:lineRule="auto"/>
              <w:ind w:left="160" w:right="145" w:hanging="9"/>
            </w:pPr>
            <w:r>
              <w:rPr>
                <w:spacing w:val="-5"/>
              </w:rPr>
              <w:t>行政</w:t>
            </w:r>
            <w:r>
              <w:t xml:space="preserve"> </w:t>
            </w:r>
            <w:r>
              <w:rPr>
                <w:spacing w:val="-10"/>
              </w:rPr>
              <w:t>处罚</w:t>
            </w:r>
          </w:p>
        </w:tc>
        <w:tc>
          <w:tcPr>
            <w:tcW w:w="1547" w:type="dxa"/>
            <w:vAlign w:val="top"/>
          </w:tcPr>
          <w:p w14:paraId="190A5797">
            <w:pPr>
              <w:spacing w:line="266" w:lineRule="auto"/>
              <w:rPr>
                <w:rFonts w:ascii="Arial"/>
                <w:sz w:val="21"/>
              </w:rPr>
            </w:pPr>
          </w:p>
          <w:p w14:paraId="46F71444">
            <w:pPr>
              <w:spacing w:line="266" w:lineRule="auto"/>
              <w:rPr>
                <w:rFonts w:ascii="Arial"/>
                <w:sz w:val="21"/>
              </w:rPr>
            </w:pPr>
          </w:p>
          <w:p w14:paraId="0661253A">
            <w:pPr>
              <w:spacing w:line="266" w:lineRule="auto"/>
              <w:rPr>
                <w:rFonts w:ascii="Arial"/>
                <w:sz w:val="21"/>
              </w:rPr>
            </w:pPr>
          </w:p>
          <w:p w14:paraId="04AEF4E6">
            <w:pPr>
              <w:spacing w:line="266" w:lineRule="auto"/>
              <w:rPr>
                <w:rFonts w:ascii="Arial"/>
                <w:sz w:val="21"/>
              </w:rPr>
            </w:pPr>
          </w:p>
          <w:p w14:paraId="44502A88">
            <w:pPr>
              <w:spacing w:line="266" w:lineRule="auto"/>
              <w:rPr>
                <w:rFonts w:ascii="Arial"/>
                <w:sz w:val="21"/>
              </w:rPr>
            </w:pPr>
          </w:p>
          <w:p w14:paraId="5FB3AC1C">
            <w:pPr>
              <w:spacing w:line="267" w:lineRule="auto"/>
              <w:rPr>
                <w:rFonts w:ascii="Arial"/>
                <w:sz w:val="21"/>
              </w:rPr>
            </w:pPr>
          </w:p>
          <w:p w14:paraId="391CF2C2">
            <w:pPr>
              <w:spacing w:line="267" w:lineRule="auto"/>
              <w:rPr>
                <w:rFonts w:ascii="Arial"/>
                <w:sz w:val="21"/>
              </w:rPr>
            </w:pPr>
          </w:p>
          <w:p w14:paraId="40ED9DA8">
            <w:pPr>
              <w:spacing w:line="267" w:lineRule="auto"/>
              <w:rPr>
                <w:rFonts w:ascii="Arial"/>
                <w:sz w:val="21"/>
              </w:rPr>
            </w:pPr>
          </w:p>
          <w:p w14:paraId="1CA72733">
            <w:pPr>
              <w:spacing w:line="267" w:lineRule="auto"/>
              <w:rPr>
                <w:rFonts w:ascii="Arial"/>
                <w:sz w:val="21"/>
              </w:rPr>
            </w:pPr>
          </w:p>
          <w:p w14:paraId="7C99E8F3">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4D542AED">
            <w:pPr>
              <w:rPr>
                <w:rFonts w:ascii="Arial"/>
                <w:sz w:val="21"/>
              </w:rPr>
            </w:pPr>
          </w:p>
          <w:p w14:paraId="10406F3A">
            <w:pPr>
              <w:rPr>
                <w:rFonts w:ascii="Arial"/>
                <w:sz w:val="21"/>
              </w:rPr>
            </w:pPr>
          </w:p>
          <w:p w14:paraId="18D5200C">
            <w:pPr>
              <w:rPr>
                <w:rFonts w:ascii="Arial"/>
                <w:sz w:val="21"/>
              </w:rPr>
            </w:pPr>
          </w:p>
          <w:p w14:paraId="3D6CCC47">
            <w:pPr>
              <w:rPr>
                <w:rFonts w:ascii="Arial"/>
                <w:sz w:val="21"/>
              </w:rPr>
            </w:pPr>
          </w:p>
          <w:p w14:paraId="5C27527D">
            <w:pPr>
              <w:spacing w:line="241" w:lineRule="auto"/>
              <w:rPr>
                <w:rFonts w:ascii="Arial"/>
                <w:sz w:val="21"/>
              </w:rPr>
            </w:pPr>
          </w:p>
          <w:p w14:paraId="68B68C6A">
            <w:pPr>
              <w:spacing w:line="241" w:lineRule="auto"/>
              <w:rPr>
                <w:rFonts w:ascii="Arial"/>
                <w:sz w:val="21"/>
              </w:rPr>
            </w:pPr>
          </w:p>
          <w:p w14:paraId="022D1F1E">
            <w:pPr>
              <w:spacing w:line="241" w:lineRule="auto"/>
              <w:rPr>
                <w:rFonts w:ascii="Arial"/>
                <w:sz w:val="21"/>
              </w:rPr>
            </w:pPr>
          </w:p>
          <w:p w14:paraId="425C8D3F">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20ED15F2">
            <w:pPr>
              <w:spacing w:line="249" w:lineRule="auto"/>
              <w:rPr>
                <w:rFonts w:ascii="Arial"/>
                <w:sz w:val="21"/>
              </w:rPr>
            </w:pPr>
          </w:p>
          <w:p w14:paraId="0A525B64">
            <w:pPr>
              <w:spacing w:line="249" w:lineRule="auto"/>
              <w:rPr>
                <w:rFonts w:ascii="Arial"/>
                <w:sz w:val="21"/>
              </w:rPr>
            </w:pPr>
          </w:p>
          <w:p w14:paraId="618F33E8">
            <w:pPr>
              <w:spacing w:before="78" w:line="216" w:lineRule="auto"/>
              <w:ind w:left="548"/>
            </w:pPr>
            <w:r>
              <w:rPr>
                <w:spacing w:val="-2"/>
              </w:rPr>
              <w:t>1.《湖南省饮用水水源保护条例》（2023</w:t>
            </w:r>
            <w:r>
              <w:rPr>
                <w:spacing w:val="-36"/>
              </w:rPr>
              <w:t xml:space="preserve"> </w:t>
            </w:r>
            <w:r>
              <w:rPr>
                <w:spacing w:val="-2"/>
              </w:rPr>
              <w:t>年修正）</w:t>
            </w:r>
          </w:p>
          <w:p w14:paraId="1654EC6C">
            <w:pPr>
              <w:spacing w:before="98" w:line="279" w:lineRule="auto"/>
              <w:ind w:left="123" w:right="103" w:firstLine="1"/>
            </w:pPr>
            <w:r>
              <w:rPr>
                <w:spacing w:val="-3"/>
              </w:rPr>
              <w:t>第三十六条第一项、第三项 违反本条例规定，在饮</w:t>
            </w:r>
            <w:r>
              <w:rPr>
                <w:spacing w:val="-4"/>
              </w:rPr>
              <w:t>用水水源准保护区和一</w:t>
            </w:r>
            <w:r>
              <w:t xml:space="preserve"> </w:t>
            </w:r>
            <w:r>
              <w:rPr>
                <w:spacing w:val="-1"/>
              </w:rPr>
              <w:t>级、二级保护区有下列行为的，按照下列规定处理：</w:t>
            </w:r>
          </w:p>
          <w:p w14:paraId="1C0E9BA8">
            <w:pPr>
              <w:spacing w:before="35" w:line="273" w:lineRule="auto"/>
              <w:ind w:left="107" w:right="103" w:firstLine="243"/>
            </w:pPr>
            <w:r>
              <w:rPr>
                <w:spacing w:val="-1"/>
              </w:rPr>
              <w:t>（</w:t>
            </w:r>
            <w:r>
              <w:rPr>
                <w:spacing w:val="-64"/>
              </w:rPr>
              <w:t xml:space="preserve"> </w:t>
            </w:r>
            <w:r>
              <w:rPr>
                <w:spacing w:val="-1"/>
              </w:rPr>
              <w:t>一）新建、扩建水上加油站、油库、制药、造纸、化工等严重污染水</w:t>
            </w:r>
            <w:r>
              <w:t xml:space="preserve"> </w:t>
            </w:r>
            <w:r>
              <w:rPr>
                <w:spacing w:val="1"/>
              </w:rPr>
              <w:t>体的建设项目、改建增加排污量的建设项目的，由县级以上人民</w:t>
            </w:r>
            <w:r>
              <w:t xml:space="preserve">政府生态 </w:t>
            </w:r>
            <w:r>
              <w:rPr>
                <w:spacing w:val="1"/>
              </w:rPr>
              <w:t>环境主管部门责令停止违法行为，处二十万元以上五十万元</w:t>
            </w:r>
            <w:r>
              <w:t>以下的罚款； 并报经有批准权的人民政府批准，责令拆除</w:t>
            </w:r>
            <w:r>
              <w:rPr>
                <w:spacing w:val="-1"/>
              </w:rPr>
              <w:t>或者关闭。</w:t>
            </w:r>
          </w:p>
          <w:p w14:paraId="09C7241F">
            <w:pPr>
              <w:spacing w:before="96" w:line="280" w:lineRule="auto"/>
              <w:ind w:left="113" w:right="103" w:firstLine="238"/>
            </w:pPr>
            <w:r>
              <w:rPr>
                <w:spacing w:val="-1"/>
              </w:rPr>
              <w:t>（</w:t>
            </w:r>
            <w:r>
              <w:rPr>
                <w:spacing w:val="-61"/>
              </w:rPr>
              <w:t xml:space="preserve"> </w:t>
            </w:r>
            <w:r>
              <w:rPr>
                <w:spacing w:val="-1"/>
              </w:rPr>
              <w:t>三）排放、倾倒工业废渣、城镇垃圾、医疗垃圾或者其他废弃</w:t>
            </w:r>
            <w:r>
              <w:rPr>
                <w:spacing w:val="-2"/>
              </w:rPr>
              <w:t>物以及</w:t>
            </w:r>
            <w:r>
              <w:t xml:space="preserve"> </w:t>
            </w:r>
            <w:r>
              <w:rPr>
                <w:spacing w:val="-1"/>
              </w:rPr>
              <w:t>填埋、贮存、堆放、弃置固体废弃物和其他污染物的，</w:t>
            </w:r>
            <w:r>
              <w:rPr>
                <w:spacing w:val="-65"/>
              </w:rPr>
              <w:t xml:space="preserve"> </w:t>
            </w:r>
            <w:r>
              <w:rPr>
                <w:spacing w:val="-1"/>
              </w:rPr>
              <w:t>由县级以上人民政</w:t>
            </w:r>
            <w:r>
              <w:t xml:space="preserve"> </w:t>
            </w:r>
            <w:r>
              <w:rPr>
                <w:spacing w:val="1"/>
              </w:rPr>
              <w:t>府生态环境主管部门责令停止违法行为，限期采取治</w:t>
            </w:r>
            <w:r>
              <w:t xml:space="preserve">理措施，消除污染， </w:t>
            </w:r>
            <w:r>
              <w:rPr>
                <w:spacing w:val="1"/>
              </w:rPr>
              <w:t>处二万元以上十万元以下的罚款；情节严重的，处十</w:t>
            </w:r>
            <w:r>
              <w:t xml:space="preserve">万元以上二十万元以 </w:t>
            </w:r>
            <w:r>
              <w:rPr>
                <w:spacing w:val="1"/>
              </w:rPr>
              <w:t>下的罚款。逾期不采取治理措施的，县级以上人民政</w:t>
            </w:r>
            <w:r>
              <w:t xml:space="preserve">府生态环境主管部门 </w:t>
            </w:r>
            <w:r>
              <w:rPr>
                <w:spacing w:val="-1"/>
              </w:rPr>
              <w:t>可以指定有治理能力的单位代为治理，所需费用由违法者承担。</w:t>
            </w:r>
          </w:p>
        </w:tc>
        <w:tc>
          <w:tcPr>
            <w:tcW w:w="1393" w:type="dxa"/>
            <w:vAlign w:val="top"/>
          </w:tcPr>
          <w:p w14:paraId="23424651">
            <w:pPr>
              <w:rPr>
                <w:rFonts w:ascii="Arial"/>
                <w:sz w:val="21"/>
              </w:rPr>
            </w:pPr>
          </w:p>
        </w:tc>
      </w:tr>
      <w:tr w14:paraId="05B9E5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7" w:hRule="atLeast"/>
        </w:trPr>
        <w:tc>
          <w:tcPr>
            <w:tcW w:w="626" w:type="dxa"/>
            <w:vAlign w:val="top"/>
          </w:tcPr>
          <w:p w14:paraId="02EAE670">
            <w:pPr>
              <w:spacing w:line="246" w:lineRule="auto"/>
              <w:rPr>
                <w:rFonts w:ascii="Arial"/>
                <w:sz w:val="21"/>
              </w:rPr>
            </w:pPr>
          </w:p>
          <w:p w14:paraId="7035E680">
            <w:pPr>
              <w:spacing w:line="246" w:lineRule="auto"/>
              <w:rPr>
                <w:rFonts w:ascii="Arial"/>
                <w:sz w:val="21"/>
              </w:rPr>
            </w:pPr>
          </w:p>
          <w:p w14:paraId="35FE48B9">
            <w:pPr>
              <w:spacing w:line="246" w:lineRule="auto"/>
              <w:rPr>
                <w:rFonts w:ascii="Arial"/>
                <w:sz w:val="21"/>
              </w:rPr>
            </w:pPr>
          </w:p>
          <w:p w14:paraId="6C564F73">
            <w:pPr>
              <w:spacing w:line="246" w:lineRule="auto"/>
              <w:rPr>
                <w:rFonts w:ascii="Arial"/>
                <w:sz w:val="21"/>
              </w:rPr>
            </w:pPr>
          </w:p>
          <w:p w14:paraId="00DEEBF3">
            <w:pPr>
              <w:spacing w:line="246" w:lineRule="auto"/>
              <w:rPr>
                <w:rFonts w:ascii="Arial"/>
                <w:sz w:val="21"/>
              </w:rPr>
            </w:pPr>
          </w:p>
          <w:p w14:paraId="66EBBE6D">
            <w:pPr>
              <w:spacing w:line="246" w:lineRule="auto"/>
              <w:rPr>
                <w:rFonts w:ascii="Arial"/>
                <w:sz w:val="21"/>
              </w:rPr>
            </w:pPr>
          </w:p>
          <w:p w14:paraId="0BC06A48">
            <w:pPr>
              <w:spacing w:line="247" w:lineRule="auto"/>
              <w:rPr>
                <w:rFonts w:ascii="Arial"/>
                <w:sz w:val="21"/>
              </w:rPr>
            </w:pPr>
          </w:p>
          <w:p w14:paraId="1B4B5504">
            <w:pPr>
              <w:spacing w:line="247" w:lineRule="auto"/>
              <w:rPr>
                <w:rFonts w:ascii="Arial"/>
                <w:sz w:val="21"/>
              </w:rPr>
            </w:pPr>
          </w:p>
          <w:p w14:paraId="2A84C2E1">
            <w:pPr>
              <w:spacing w:before="72" w:line="184" w:lineRule="auto"/>
              <w:ind w:left="212"/>
              <w:rPr>
                <w:rFonts w:ascii="宋体" w:hAnsi="宋体" w:eastAsia="宋体" w:cs="宋体"/>
                <w:sz w:val="22"/>
                <w:szCs w:val="22"/>
              </w:rPr>
            </w:pPr>
            <w:r>
              <w:rPr>
                <w:rFonts w:ascii="宋体" w:hAnsi="宋体" w:eastAsia="宋体" w:cs="宋体"/>
                <w:spacing w:val="-7"/>
                <w:sz w:val="22"/>
                <w:szCs w:val="22"/>
              </w:rPr>
              <w:t>34</w:t>
            </w:r>
          </w:p>
        </w:tc>
        <w:tc>
          <w:tcPr>
            <w:tcW w:w="1802" w:type="dxa"/>
            <w:vAlign w:val="top"/>
          </w:tcPr>
          <w:p w14:paraId="788552AF">
            <w:pPr>
              <w:spacing w:line="262" w:lineRule="auto"/>
              <w:rPr>
                <w:rFonts w:ascii="Arial"/>
                <w:sz w:val="21"/>
              </w:rPr>
            </w:pPr>
          </w:p>
          <w:p w14:paraId="6AF5CC3B">
            <w:pPr>
              <w:spacing w:line="263" w:lineRule="auto"/>
              <w:rPr>
                <w:rFonts w:ascii="Arial"/>
                <w:sz w:val="21"/>
              </w:rPr>
            </w:pPr>
          </w:p>
          <w:p w14:paraId="22A104C2">
            <w:pPr>
              <w:spacing w:line="263" w:lineRule="auto"/>
              <w:rPr>
                <w:rFonts w:ascii="Arial"/>
                <w:sz w:val="21"/>
              </w:rPr>
            </w:pPr>
          </w:p>
          <w:p w14:paraId="28F982FB">
            <w:pPr>
              <w:spacing w:line="263" w:lineRule="auto"/>
              <w:rPr>
                <w:rFonts w:ascii="Arial"/>
                <w:sz w:val="21"/>
              </w:rPr>
            </w:pPr>
          </w:p>
          <w:p w14:paraId="193EE41A">
            <w:pPr>
              <w:spacing w:before="78" w:line="272" w:lineRule="auto"/>
              <w:ind w:left="114" w:right="107" w:firstLine="2"/>
              <w:jc w:val="both"/>
            </w:pPr>
            <w:r>
              <w:rPr>
                <w:spacing w:val="22"/>
              </w:rPr>
              <w:t>对在饮用水水</w:t>
            </w:r>
            <w:r>
              <w:t xml:space="preserve"> </w:t>
            </w:r>
            <w:r>
              <w:rPr>
                <w:spacing w:val="-15"/>
              </w:rPr>
              <w:t>源一级、二级保</w:t>
            </w:r>
            <w:r>
              <w:t xml:space="preserve"> </w:t>
            </w:r>
            <w:r>
              <w:rPr>
                <w:spacing w:val="10"/>
              </w:rPr>
              <w:t>护</w:t>
            </w:r>
            <w:r>
              <w:rPr>
                <w:spacing w:val="-46"/>
              </w:rPr>
              <w:t xml:space="preserve"> </w:t>
            </w:r>
            <w:r>
              <w:rPr>
                <w:spacing w:val="10"/>
              </w:rPr>
              <w:t>区设置畜禽</w:t>
            </w:r>
            <w:r>
              <w:t xml:space="preserve"> </w:t>
            </w:r>
            <w:r>
              <w:rPr>
                <w:spacing w:val="-15"/>
              </w:rPr>
              <w:t>养殖场、养殖小</w:t>
            </w:r>
            <w:r>
              <w:t xml:space="preserve"> </w:t>
            </w:r>
            <w:r>
              <w:rPr>
                <w:spacing w:val="22"/>
              </w:rPr>
              <w:t>区等行为的行</w:t>
            </w:r>
            <w:r>
              <w:rPr>
                <w:spacing w:val="2"/>
              </w:rPr>
              <w:t xml:space="preserve"> </w:t>
            </w:r>
            <w:r>
              <w:rPr>
                <w:spacing w:val="-4"/>
              </w:rPr>
              <w:t>政处罚</w:t>
            </w:r>
          </w:p>
        </w:tc>
        <w:tc>
          <w:tcPr>
            <w:tcW w:w="773" w:type="dxa"/>
            <w:vAlign w:val="top"/>
          </w:tcPr>
          <w:p w14:paraId="19C92A53">
            <w:pPr>
              <w:spacing w:line="252" w:lineRule="auto"/>
              <w:rPr>
                <w:rFonts w:ascii="Arial"/>
                <w:sz w:val="21"/>
              </w:rPr>
            </w:pPr>
          </w:p>
          <w:p w14:paraId="2703D890">
            <w:pPr>
              <w:spacing w:line="252" w:lineRule="auto"/>
              <w:rPr>
                <w:rFonts w:ascii="Arial"/>
                <w:sz w:val="21"/>
              </w:rPr>
            </w:pPr>
          </w:p>
          <w:p w14:paraId="192F94FD">
            <w:pPr>
              <w:spacing w:line="252" w:lineRule="auto"/>
              <w:rPr>
                <w:rFonts w:ascii="Arial"/>
                <w:sz w:val="21"/>
              </w:rPr>
            </w:pPr>
          </w:p>
          <w:p w14:paraId="3A748928">
            <w:pPr>
              <w:spacing w:line="252" w:lineRule="auto"/>
              <w:rPr>
                <w:rFonts w:ascii="Arial"/>
                <w:sz w:val="21"/>
              </w:rPr>
            </w:pPr>
          </w:p>
          <w:p w14:paraId="136B2D09">
            <w:pPr>
              <w:spacing w:line="252" w:lineRule="auto"/>
              <w:rPr>
                <w:rFonts w:ascii="Arial"/>
                <w:sz w:val="21"/>
              </w:rPr>
            </w:pPr>
          </w:p>
          <w:p w14:paraId="69AEA9F9">
            <w:pPr>
              <w:spacing w:line="252" w:lineRule="auto"/>
              <w:rPr>
                <w:rFonts w:ascii="Arial"/>
                <w:sz w:val="21"/>
              </w:rPr>
            </w:pPr>
          </w:p>
          <w:p w14:paraId="4C8B8343">
            <w:pPr>
              <w:spacing w:line="253" w:lineRule="auto"/>
              <w:rPr>
                <w:rFonts w:ascii="Arial"/>
                <w:sz w:val="21"/>
              </w:rPr>
            </w:pPr>
          </w:p>
          <w:p w14:paraId="0746DF3B">
            <w:pPr>
              <w:spacing w:before="78" w:line="263" w:lineRule="auto"/>
              <w:ind w:left="160" w:right="145" w:hanging="9"/>
            </w:pPr>
            <w:r>
              <w:rPr>
                <w:spacing w:val="-5"/>
              </w:rPr>
              <w:t>行政</w:t>
            </w:r>
            <w:r>
              <w:t xml:space="preserve"> </w:t>
            </w:r>
            <w:r>
              <w:rPr>
                <w:spacing w:val="-10"/>
              </w:rPr>
              <w:t>处罚</w:t>
            </w:r>
          </w:p>
        </w:tc>
        <w:tc>
          <w:tcPr>
            <w:tcW w:w="1547" w:type="dxa"/>
            <w:vAlign w:val="top"/>
          </w:tcPr>
          <w:p w14:paraId="2E199FF9">
            <w:pPr>
              <w:spacing w:line="264" w:lineRule="auto"/>
              <w:rPr>
                <w:rFonts w:ascii="Arial"/>
                <w:sz w:val="21"/>
              </w:rPr>
            </w:pPr>
          </w:p>
          <w:p w14:paraId="5DE93DCF">
            <w:pPr>
              <w:spacing w:line="264" w:lineRule="auto"/>
              <w:rPr>
                <w:rFonts w:ascii="Arial"/>
                <w:sz w:val="21"/>
              </w:rPr>
            </w:pPr>
          </w:p>
          <w:p w14:paraId="630D1E38">
            <w:pPr>
              <w:spacing w:line="264" w:lineRule="auto"/>
              <w:rPr>
                <w:rFonts w:ascii="Arial"/>
                <w:sz w:val="21"/>
              </w:rPr>
            </w:pPr>
          </w:p>
          <w:p w14:paraId="4DC870E1">
            <w:pPr>
              <w:spacing w:line="264" w:lineRule="auto"/>
              <w:rPr>
                <w:rFonts w:ascii="Arial"/>
                <w:sz w:val="21"/>
              </w:rPr>
            </w:pPr>
          </w:p>
          <w:p w14:paraId="49487FC3">
            <w:pPr>
              <w:spacing w:line="264" w:lineRule="auto"/>
              <w:rPr>
                <w:rFonts w:ascii="Arial"/>
                <w:sz w:val="21"/>
              </w:rPr>
            </w:pPr>
          </w:p>
          <w:p w14:paraId="488A27C8">
            <w:pPr>
              <w:spacing w:line="264" w:lineRule="auto"/>
              <w:rPr>
                <w:rFonts w:ascii="Arial"/>
                <w:sz w:val="21"/>
              </w:rPr>
            </w:pPr>
          </w:p>
          <w:p w14:paraId="5D7A6866">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1AA86C3D">
            <w:pPr>
              <w:spacing w:line="289" w:lineRule="auto"/>
              <w:rPr>
                <w:rFonts w:ascii="Arial"/>
                <w:sz w:val="21"/>
              </w:rPr>
            </w:pPr>
          </w:p>
          <w:p w14:paraId="17E0E243">
            <w:pPr>
              <w:spacing w:line="290" w:lineRule="auto"/>
              <w:rPr>
                <w:rFonts w:ascii="Arial"/>
                <w:sz w:val="21"/>
              </w:rPr>
            </w:pPr>
          </w:p>
          <w:p w14:paraId="43210546">
            <w:pPr>
              <w:spacing w:line="290" w:lineRule="auto"/>
              <w:rPr>
                <w:rFonts w:ascii="Arial"/>
                <w:sz w:val="21"/>
              </w:rPr>
            </w:pPr>
          </w:p>
          <w:p w14:paraId="083BE096">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4A03C210">
            <w:pPr>
              <w:spacing w:line="437" w:lineRule="auto"/>
              <w:rPr>
                <w:rFonts w:ascii="Arial"/>
                <w:sz w:val="21"/>
              </w:rPr>
            </w:pPr>
          </w:p>
          <w:p w14:paraId="2FC2D56C">
            <w:pPr>
              <w:spacing w:before="78" w:line="216" w:lineRule="auto"/>
              <w:ind w:left="548"/>
            </w:pPr>
            <w:r>
              <w:rPr>
                <w:spacing w:val="-2"/>
              </w:rPr>
              <w:t>1.《湖南省饮用水水源保护条例》（2023</w:t>
            </w:r>
            <w:r>
              <w:rPr>
                <w:spacing w:val="-36"/>
              </w:rPr>
              <w:t xml:space="preserve"> </w:t>
            </w:r>
            <w:r>
              <w:rPr>
                <w:spacing w:val="-2"/>
              </w:rPr>
              <w:t>年修正）</w:t>
            </w:r>
          </w:p>
          <w:p w14:paraId="0149B935">
            <w:pPr>
              <w:spacing w:before="98" w:line="279" w:lineRule="auto"/>
              <w:ind w:left="110" w:right="103" w:firstLine="15"/>
            </w:pPr>
            <w:r>
              <w:t>第三十七条第一项、第二项  违反本条例规定，在饮用水水源一级、二级</w:t>
            </w:r>
            <w:r>
              <w:rPr>
                <w:spacing w:val="10"/>
              </w:rPr>
              <w:t xml:space="preserve"> </w:t>
            </w:r>
            <w:r>
              <w:rPr>
                <w:spacing w:val="-1"/>
              </w:rPr>
              <w:t>保护区有下列行为的，按照下列规定处理：</w:t>
            </w:r>
          </w:p>
          <w:p w14:paraId="45AB4EFF">
            <w:pPr>
              <w:spacing w:before="36" w:line="267" w:lineRule="auto"/>
              <w:ind w:left="112" w:right="103" w:hanging="4"/>
            </w:pPr>
            <w:r>
              <w:rPr>
                <w:spacing w:val="-3"/>
              </w:rPr>
              <w:t>（</w:t>
            </w:r>
            <w:r>
              <w:rPr>
                <w:spacing w:val="-46"/>
              </w:rPr>
              <w:t xml:space="preserve"> </w:t>
            </w:r>
            <w:r>
              <w:rPr>
                <w:spacing w:val="-3"/>
              </w:rPr>
              <w:t>一）设置畜禽养殖场、养殖小区的，</w:t>
            </w:r>
            <w:r>
              <w:rPr>
                <w:spacing w:val="-71"/>
              </w:rPr>
              <w:t xml:space="preserve"> </w:t>
            </w:r>
            <w:r>
              <w:rPr>
                <w:spacing w:val="-3"/>
              </w:rPr>
              <w:t>由县级以上人民政府生态环境主管</w:t>
            </w:r>
            <w:r>
              <w:t xml:space="preserve"> </w:t>
            </w:r>
            <w:r>
              <w:rPr>
                <w:spacing w:val="1"/>
              </w:rPr>
              <w:t>部门责令停止违法行为，处二十万元以上五十万元以</w:t>
            </w:r>
            <w:r>
              <w:t xml:space="preserve">下的罚款，并报经有 </w:t>
            </w:r>
            <w:r>
              <w:rPr>
                <w:spacing w:val="-1"/>
              </w:rPr>
              <w:t>批准权的人民政府批准，责令拆除或者关闭。</w:t>
            </w:r>
          </w:p>
          <w:p w14:paraId="1A6720DF">
            <w:pPr>
              <w:spacing w:before="96" w:line="268" w:lineRule="auto"/>
              <w:ind w:left="125" w:right="103" w:hanging="17"/>
            </w:pPr>
            <w:r>
              <w:rPr>
                <w:spacing w:val="-2"/>
              </w:rPr>
              <w:t>（</w:t>
            </w:r>
            <w:r>
              <w:rPr>
                <w:spacing w:val="-65"/>
              </w:rPr>
              <w:t xml:space="preserve"> </w:t>
            </w:r>
            <w:r>
              <w:rPr>
                <w:spacing w:val="-2"/>
              </w:rPr>
              <w:t>二）设置装卸垃圾、油类及其他有毒有害</w:t>
            </w:r>
            <w:r>
              <w:rPr>
                <w:spacing w:val="-3"/>
              </w:rPr>
              <w:t>物品的码头的，</w:t>
            </w:r>
            <w:r>
              <w:rPr>
                <w:spacing w:val="-71"/>
              </w:rPr>
              <w:t xml:space="preserve"> </w:t>
            </w:r>
            <w:r>
              <w:rPr>
                <w:spacing w:val="-3"/>
              </w:rPr>
              <w:t>由县级以上人</w:t>
            </w:r>
            <w:r>
              <w:t xml:space="preserve"> 民政府生态环境主管部门责令限期拆除，可以处五万元以上十万元以下的</w:t>
            </w:r>
            <w:r>
              <w:rPr>
                <w:spacing w:val="9"/>
              </w:rPr>
              <w:t xml:space="preserve"> </w:t>
            </w:r>
            <w:r>
              <w:rPr>
                <w:spacing w:val="-8"/>
              </w:rPr>
              <w:t>罚款。</w:t>
            </w:r>
          </w:p>
        </w:tc>
        <w:tc>
          <w:tcPr>
            <w:tcW w:w="1393" w:type="dxa"/>
            <w:vAlign w:val="top"/>
          </w:tcPr>
          <w:p w14:paraId="26DC23A3">
            <w:pPr>
              <w:rPr>
                <w:rFonts w:ascii="Arial"/>
                <w:sz w:val="21"/>
              </w:rPr>
            </w:pPr>
          </w:p>
        </w:tc>
      </w:tr>
    </w:tbl>
    <w:p w14:paraId="5D7C5DAF">
      <w:pPr>
        <w:pStyle w:val="2"/>
        <w:spacing w:line="192" w:lineRule="exact"/>
        <w:rPr>
          <w:sz w:val="16"/>
        </w:rPr>
      </w:pPr>
    </w:p>
    <w:p w14:paraId="7FE67788">
      <w:pPr>
        <w:spacing w:line="192" w:lineRule="exact"/>
        <w:rPr>
          <w:sz w:val="16"/>
          <w:szCs w:val="16"/>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159063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2FFDBC8E">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30181941">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60C380DF">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65435926">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2C211A42">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6C38B9BD">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5FBB2F6C">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795F0F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7" w:hRule="atLeast"/>
        </w:trPr>
        <w:tc>
          <w:tcPr>
            <w:tcW w:w="626" w:type="dxa"/>
            <w:vAlign w:val="top"/>
          </w:tcPr>
          <w:p w14:paraId="268B2266">
            <w:pPr>
              <w:spacing w:line="256" w:lineRule="auto"/>
              <w:rPr>
                <w:rFonts w:ascii="Arial"/>
                <w:sz w:val="21"/>
              </w:rPr>
            </w:pPr>
          </w:p>
          <w:p w14:paraId="32EFB7C3">
            <w:pPr>
              <w:spacing w:line="256" w:lineRule="auto"/>
              <w:rPr>
                <w:rFonts w:ascii="Arial"/>
                <w:sz w:val="21"/>
              </w:rPr>
            </w:pPr>
          </w:p>
          <w:p w14:paraId="5D5DD224">
            <w:pPr>
              <w:spacing w:line="256" w:lineRule="auto"/>
              <w:rPr>
                <w:rFonts w:ascii="Arial"/>
                <w:sz w:val="21"/>
              </w:rPr>
            </w:pPr>
          </w:p>
          <w:p w14:paraId="660C21A1">
            <w:pPr>
              <w:spacing w:line="256" w:lineRule="auto"/>
              <w:rPr>
                <w:rFonts w:ascii="Arial"/>
                <w:sz w:val="21"/>
              </w:rPr>
            </w:pPr>
          </w:p>
          <w:p w14:paraId="18057506">
            <w:pPr>
              <w:spacing w:line="257" w:lineRule="auto"/>
              <w:rPr>
                <w:rFonts w:ascii="Arial"/>
                <w:sz w:val="21"/>
              </w:rPr>
            </w:pPr>
          </w:p>
          <w:p w14:paraId="57D0D82D">
            <w:pPr>
              <w:spacing w:line="257" w:lineRule="auto"/>
              <w:rPr>
                <w:rFonts w:ascii="Arial"/>
                <w:sz w:val="21"/>
              </w:rPr>
            </w:pPr>
          </w:p>
          <w:p w14:paraId="4195E832">
            <w:pPr>
              <w:spacing w:line="257" w:lineRule="auto"/>
              <w:rPr>
                <w:rFonts w:ascii="Arial"/>
                <w:sz w:val="21"/>
              </w:rPr>
            </w:pPr>
          </w:p>
          <w:p w14:paraId="4BF91F7B">
            <w:pPr>
              <w:spacing w:line="257" w:lineRule="auto"/>
              <w:rPr>
                <w:rFonts w:ascii="Arial"/>
                <w:sz w:val="21"/>
              </w:rPr>
            </w:pPr>
          </w:p>
          <w:p w14:paraId="35E3F70B">
            <w:pPr>
              <w:spacing w:line="257" w:lineRule="auto"/>
              <w:rPr>
                <w:rFonts w:ascii="Arial"/>
                <w:sz w:val="21"/>
              </w:rPr>
            </w:pPr>
          </w:p>
          <w:p w14:paraId="68E6BEB1">
            <w:pPr>
              <w:spacing w:line="257" w:lineRule="auto"/>
              <w:rPr>
                <w:rFonts w:ascii="Arial"/>
                <w:sz w:val="21"/>
              </w:rPr>
            </w:pPr>
          </w:p>
          <w:p w14:paraId="1A27BA22">
            <w:pPr>
              <w:spacing w:line="257" w:lineRule="auto"/>
              <w:rPr>
                <w:rFonts w:ascii="Arial"/>
                <w:sz w:val="21"/>
              </w:rPr>
            </w:pPr>
          </w:p>
          <w:p w14:paraId="5B26310C">
            <w:pPr>
              <w:spacing w:before="71" w:line="184" w:lineRule="auto"/>
              <w:ind w:left="212"/>
              <w:rPr>
                <w:rFonts w:ascii="宋体" w:hAnsi="宋体" w:eastAsia="宋体" w:cs="宋体"/>
                <w:sz w:val="22"/>
                <w:szCs w:val="22"/>
              </w:rPr>
            </w:pPr>
            <w:r>
              <w:rPr>
                <w:rFonts w:ascii="宋体" w:hAnsi="宋体" w:eastAsia="宋体" w:cs="宋体"/>
                <w:spacing w:val="-7"/>
                <w:sz w:val="22"/>
                <w:szCs w:val="22"/>
              </w:rPr>
              <w:t>35</w:t>
            </w:r>
          </w:p>
        </w:tc>
        <w:tc>
          <w:tcPr>
            <w:tcW w:w="1802" w:type="dxa"/>
            <w:vAlign w:val="top"/>
          </w:tcPr>
          <w:p w14:paraId="26D58164">
            <w:pPr>
              <w:spacing w:line="271" w:lineRule="auto"/>
              <w:rPr>
                <w:rFonts w:ascii="Arial"/>
                <w:sz w:val="21"/>
              </w:rPr>
            </w:pPr>
          </w:p>
          <w:p w14:paraId="10208938">
            <w:pPr>
              <w:spacing w:line="271" w:lineRule="auto"/>
              <w:rPr>
                <w:rFonts w:ascii="Arial"/>
                <w:sz w:val="21"/>
              </w:rPr>
            </w:pPr>
          </w:p>
          <w:p w14:paraId="4139D110">
            <w:pPr>
              <w:spacing w:line="271" w:lineRule="auto"/>
              <w:rPr>
                <w:rFonts w:ascii="Arial"/>
                <w:sz w:val="21"/>
              </w:rPr>
            </w:pPr>
          </w:p>
          <w:p w14:paraId="6CE0F0AB">
            <w:pPr>
              <w:spacing w:line="272" w:lineRule="auto"/>
              <w:rPr>
                <w:rFonts w:ascii="Arial"/>
                <w:sz w:val="21"/>
              </w:rPr>
            </w:pPr>
          </w:p>
          <w:p w14:paraId="726F7264">
            <w:pPr>
              <w:spacing w:line="272" w:lineRule="auto"/>
              <w:rPr>
                <w:rFonts w:ascii="Arial"/>
                <w:sz w:val="21"/>
              </w:rPr>
            </w:pPr>
          </w:p>
          <w:p w14:paraId="0DF704F0">
            <w:pPr>
              <w:spacing w:line="272" w:lineRule="auto"/>
              <w:rPr>
                <w:rFonts w:ascii="Arial"/>
                <w:sz w:val="21"/>
              </w:rPr>
            </w:pPr>
          </w:p>
          <w:p w14:paraId="04B4C1D4">
            <w:pPr>
              <w:spacing w:line="272" w:lineRule="auto"/>
              <w:rPr>
                <w:rFonts w:ascii="Arial"/>
                <w:sz w:val="21"/>
              </w:rPr>
            </w:pPr>
          </w:p>
          <w:p w14:paraId="1727B2C2">
            <w:pPr>
              <w:spacing w:before="78" w:line="272" w:lineRule="auto"/>
              <w:ind w:left="110" w:right="62" w:firstLine="7"/>
              <w:jc w:val="both"/>
            </w:pPr>
            <w:r>
              <w:rPr>
                <w:spacing w:val="-10"/>
              </w:rPr>
              <w:t>对在乡（镇）、</w:t>
            </w:r>
            <w:r>
              <w:rPr>
                <w:spacing w:val="5"/>
              </w:rPr>
              <w:t xml:space="preserve"> </w:t>
            </w:r>
            <w:r>
              <w:rPr>
                <w:spacing w:val="23"/>
              </w:rPr>
              <w:t>村饮用水水源</w:t>
            </w:r>
            <w:r>
              <w:t xml:space="preserve"> </w:t>
            </w:r>
            <w:r>
              <w:rPr>
                <w:spacing w:val="11"/>
              </w:rPr>
              <w:t>保护范围</w:t>
            </w:r>
            <w:r>
              <w:rPr>
                <w:spacing w:val="-48"/>
              </w:rPr>
              <w:t xml:space="preserve"> </w:t>
            </w:r>
            <w:r>
              <w:rPr>
                <w:spacing w:val="11"/>
              </w:rPr>
              <w:t>内设</w:t>
            </w:r>
            <w:r>
              <w:t xml:space="preserve"> </w:t>
            </w:r>
            <w:r>
              <w:rPr>
                <w:spacing w:val="-8"/>
              </w:rPr>
              <w:t>置畜禽养殖场、</w:t>
            </w:r>
            <w:r>
              <w:t xml:space="preserve"> </w:t>
            </w:r>
            <w:r>
              <w:rPr>
                <w:spacing w:val="11"/>
              </w:rPr>
              <w:t>养殖小</w:t>
            </w:r>
            <w:r>
              <w:rPr>
                <w:spacing w:val="-47"/>
              </w:rPr>
              <w:t xml:space="preserve"> </w:t>
            </w:r>
            <w:r>
              <w:rPr>
                <w:spacing w:val="11"/>
              </w:rPr>
              <w:t>区等行</w:t>
            </w:r>
            <w:r>
              <w:t xml:space="preserve"> </w:t>
            </w:r>
            <w:r>
              <w:rPr>
                <w:spacing w:val="-2"/>
              </w:rPr>
              <w:t>为的行政处罚</w:t>
            </w:r>
          </w:p>
        </w:tc>
        <w:tc>
          <w:tcPr>
            <w:tcW w:w="773" w:type="dxa"/>
            <w:vAlign w:val="top"/>
          </w:tcPr>
          <w:p w14:paraId="2ED6DE99">
            <w:pPr>
              <w:spacing w:line="261" w:lineRule="auto"/>
              <w:rPr>
                <w:rFonts w:ascii="Arial"/>
                <w:sz w:val="21"/>
              </w:rPr>
            </w:pPr>
          </w:p>
          <w:p w14:paraId="024A2444">
            <w:pPr>
              <w:spacing w:line="261" w:lineRule="auto"/>
              <w:rPr>
                <w:rFonts w:ascii="Arial"/>
                <w:sz w:val="21"/>
              </w:rPr>
            </w:pPr>
          </w:p>
          <w:p w14:paraId="6637D57E">
            <w:pPr>
              <w:spacing w:line="261" w:lineRule="auto"/>
              <w:rPr>
                <w:rFonts w:ascii="Arial"/>
                <w:sz w:val="21"/>
              </w:rPr>
            </w:pPr>
          </w:p>
          <w:p w14:paraId="3AB3A5B3">
            <w:pPr>
              <w:spacing w:line="262" w:lineRule="auto"/>
              <w:rPr>
                <w:rFonts w:ascii="Arial"/>
                <w:sz w:val="21"/>
              </w:rPr>
            </w:pPr>
          </w:p>
          <w:p w14:paraId="3E4331C3">
            <w:pPr>
              <w:spacing w:line="262" w:lineRule="auto"/>
              <w:rPr>
                <w:rFonts w:ascii="Arial"/>
                <w:sz w:val="21"/>
              </w:rPr>
            </w:pPr>
          </w:p>
          <w:p w14:paraId="6F718FF8">
            <w:pPr>
              <w:spacing w:line="262" w:lineRule="auto"/>
              <w:rPr>
                <w:rFonts w:ascii="Arial"/>
                <w:sz w:val="21"/>
              </w:rPr>
            </w:pPr>
          </w:p>
          <w:p w14:paraId="2B5E0BA8">
            <w:pPr>
              <w:spacing w:line="262" w:lineRule="auto"/>
              <w:rPr>
                <w:rFonts w:ascii="Arial"/>
                <w:sz w:val="21"/>
              </w:rPr>
            </w:pPr>
          </w:p>
          <w:p w14:paraId="587731C1">
            <w:pPr>
              <w:spacing w:line="262" w:lineRule="auto"/>
              <w:rPr>
                <w:rFonts w:ascii="Arial"/>
                <w:sz w:val="21"/>
              </w:rPr>
            </w:pPr>
          </w:p>
          <w:p w14:paraId="79ED1151">
            <w:pPr>
              <w:spacing w:line="262" w:lineRule="auto"/>
              <w:rPr>
                <w:rFonts w:ascii="Arial"/>
                <w:sz w:val="21"/>
              </w:rPr>
            </w:pPr>
          </w:p>
          <w:p w14:paraId="341201DD">
            <w:pPr>
              <w:spacing w:line="262" w:lineRule="auto"/>
              <w:rPr>
                <w:rFonts w:ascii="Arial"/>
                <w:sz w:val="21"/>
              </w:rPr>
            </w:pPr>
          </w:p>
          <w:p w14:paraId="438A7564">
            <w:pPr>
              <w:spacing w:before="78" w:line="263" w:lineRule="auto"/>
              <w:ind w:left="160" w:right="145" w:hanging="9"/>
            </w:pPr>
            <w:r>
              <w:rPr>
                <w:spacing w:val="-5"/>
              </w:rPr>
              <w:t>行政</w:t>
            </w:r>
            <w:r>
              <w:t xml:space="preserve"> </w:t>
            </w:r>
            <w:r>
              <w:rPr>
                <w:spacing w:val="-10"/>
              </w:rPr>
              <w:t>处罚</w:t>
            </w:r>
          </w:p>
        </w:tc>
        <w:tc>
          <w:tcPr>
            <w:tcW w:w="1547" w:type="dxa"/>
            <w:vAlign w:val="top"/>
          </w:tcPr>
          <w:p w14:paraId="5C4F5071">
            <w:pPr>
              <w:spacing w:line="243" w:lineRule="auto"/>
              <w:rPr>
                <w:rFonts w:ascii="Arial"/>
                <w:sz w:val="21"/>
              </w:rPr>
            </w:pPr>
          </w:p>
          <w:p w14:paraId="5944DF35">
            <w:pPr>
              <w:spacing w:line="243" w:lineRule="auto"/>
              <w:rPr>
                <w:rFonts w:ascii="Arial"/>
                <w:sz w:val="21"/>
              </w:rPr>
            </w:pPr>
          </w:p>
          <w:p w14:paraId="38DD125D">
            <w:pPr>
              <w:spacing w:line="243" w:lineRule="auto"/>
              <w:rPr>
                <w:rFonts w:ascii="Arial"/>
                <w:sz w:val="21"/>
              </w:rPr>
            </w:pPr>
          </w:p>
          <w:p w14:paraId="4BA5F395">
            <w:pPr>
              <w:spacing w:line="243" w:lineRule="auto"/>
              <w:rPr>
                <w:rFonts w:ascii="Arial"/>
                <w:sz w:val="21"/>
              </w:rPr>
            </w:pPr>
          </w:p>
          <w:p w14:paraId="022CFB58">
            <w:pPr>
              <w:spacing w:line="244" w:lineRule="auto"/>
              <w:rPr>
                <w:rFonts w:ascii="Arial"/>
                <w:sz w:val="21"/>
              </w:rPr>
            </w:pPr>
          </w:p>
          <w:p w14:paraId="686E2E73">
            <w:pPr>
              <w:spacing w:line="244" w:lineRule="auto"/>
              <w:rPr>
                <w:rFonts w:ascii="Arial"/>
                <w:sz w:val="21"/>
              </w:rPr>
            </w:pPr>
          </w:p>
          <w:p w14:paraId="15C9401F">
            <w:pPr>
              <w:spacing w:line="244" w:lineRule="auto"/>
              <w:rPr>
                <w:rFonts w:ascii="Arial"/>
                <w:sz w:val="21"/>
              </w:rPr>
            </w:pPr>
          </w:p>
          <w:p w14:paraId="79CB66B3">
            <w:pPr>
              <w:spacing w:line="244" w:lineRule="auto"/>
              <w:rPr>
                <w:rFonts w:ascii="Arial"/>
                <w:sz w:val="21"/>
              </w:rPr>
            </w:pPr>
          </w:p>
          <w:p w14:paraId="2758BC2F">
            <w:pPr>
              <w:spacing w:line="244" w:lineRule="auto"/>
              <w:rPr>
                <w:rFonts w:ascii="Arial"/>
                <w:sz w:val="21"/>
              </w:rPr>
            </w:pPr>
          </w:p>
          <w:p w14:paraId="60D3B8C8">
            <w:pPr>
              <w:spacing w:line="244" w:lineRule="auto"/>
              <w:rPr>
                <w:rFonts w:ascii="Arial"/>
                <w:sz w:val="21"/>
              </w:rPr>
            </w:pPr>
          </w:p>
          <w:p w14:paraId="6D170587">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7E7EBA92">
            <w:pPr>
              <w:spacing w:line="245" w:lineRule="auto"/>
              <w:rPr>
                <w:rFonts w:ascii="Arial"/>
                <w:sz w:val="21"/>
              </w:rPr>
            </w:pPr>
          </w:p>
          <w:p w14:paraId="23F219AB">
            <w:pPr>
              <w:spacing w:line="246" w:lineRule="auto"/>
              <w:rPr>
                <w:rFonts w:ascii="Arial"/>
                <w:sz w:val="21"/>
              </w:rPr>
            </w:pPr>
          </w:p>
          <w:p w14:paraId="1584BFCD">
            <w:pPr>
              <w:spacing w:line="246" w:lineRule="auto"/>
              <w:rPr>
                <w:rFonts w:ascii="Arial"/>
                <w:sz w:val="21"/>
              </w:rPr>
            </w:pPr>
          </w:p>
          <w:p w14:paraId="73AFBA17">
            <w:pPr>
              <w:spacing w:line="246" w:lineRule="auto"/>
              <w:rPr>
                <w:rFonts w:ascii="Arial"/>
                <w:sz w:val="21"/>
              </w:rPr>
            </w:pPr>
          </w:p>
          <w:p w14:paraId="7EB4DB8C">
            <w:pPr>
              <w:spacing w:line="246" w:lineRule="auto"/>
              <w:rPr>
                <w:rFonts w:ascii="Arial"/>
                <w:sz w:val="21"/>
              </w:rPr>
            </w:pPr>
          </w:p>
          <w:p w14:paraId="481B80CF">
            <w:pPr>
              <w:spacing w:line="246" w:lineRule="auto"/>
              <w:rPr>
                <w:rFonts w:ascii="Arial"/>
                <w:sz w:val="21"/>
              </w:rPr>
            </w:pPr>
          </w:p>
          <w:p w14:paraId="525C7B86">
            <w:pPr>
              <w:spacing w:line="246" w:lineRule="auto"/>
              <w:rPr>
                <w:rFonts w:ascii="Arial"/>
                <w:sz w:val="21"/>
              </w:rPr>
            </w:pPr>
          </w:p>
          <w:p w14:paraId="21236C54">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739E6372">
            <w:pPr>
              <w:spacing w:line="254" w:lineRule="auto"/>
              <w:rPr>
                <w:rFonts w:ascii="Arial"/>
                <w:sz w:val="21"/>
              </w:rPr>
            </w:pPr>
          </w:p>
          <w:p w14:paraId="3FA1DACB">
            <w:pPr>
              <w:spacing w:line="254" w:lineRule="auto"/>
              <w:rPr>
                <w:rFonts w:ascii="Arial"/>
                <w:sz w:val="21"/>
              </w:rPr>
            </w:pPr>
          </w:p>
          <w:p w14:paraId="7B72F991">
            <w:pPr>
              <w:spacing w:line="255" w:lineRule="auto"/>
              <w:rPr>
                <w:rFonts w:ascii="Arial"/>
                <w:sz w:val="21"/>
              </w:rPr>
            </w:pPr>
          </w:p>
          <w:p w14:paraId="4FD6AE2E">
            <w:pPr>
              <w:spacing w:before="78" w:line="216" w:lineRule="auto"/>
              <w:ind w:left="339"/>
            </w:pPr>
            <w:r>
              <w:rPr>
                <w:spacing w:val="-5"/>
              </w:rPr>
              <w:t>1.《湖南省饮用水水源保护条例》（2023</w:t>
            </w:r>
            <w:r>
              <w:rPr>
                <w:spacing w:val="-48"/>
              </w:rPr>
              <w:t xml:space="preserve"> </w:t>
            </w:r>
            <w:r>
              <w:rPr>
                <w:spacing w:val="-5"/>
              </w:rPr>
              <w:t>年修</w:t>
            </w:r>
            <w:r>
              <w:rPr>
                <w:spacing w:val="-6"/>
              </w:rPr>
              <w:t>正）</w:t>
            </w:r>
          </w:p>
          <w:p w14:paraId="41FD6D3E">
            <w:pPr>
              <w:spacing w:before="57" w:line="216" w:lineRule="auto"/>
              <w:ind w:left="125"/>
            </w:pPr>
            <w:r>
              <w:rPr>
                <w:spacing w:val="-3"/>
              </w:rPr>
              <w:t>第二十三条</w:t>
            </w:r>
            <w:r>
              <w:rPr>
                <w:spacing w:val="61"/>
              </w:rPr>
              <w:t xml:space="preserve"> </w:t>
            </w:r>
            <w:r>
              <w:rPr>
                <w:spacing w:val="-3"/>
              </w:rPr>
              <w:t>乡（镇）、村饮用水水源保护范围内禁止下列行为：</w:t>
            </w:r>
          </w:p>
          <w:p w14:paraId="1526D44B">
            <w:pPr>
              <w:spacing w:before="60" w:line="216" w:lineRule="auto"/>
              <w:ind w:left="108"/>
            </w:pPr>
            <w:r>
              <w:rPr>
                <w:spacing w:val="-4"/>
              </w:rPr>
              <w:t>（</w:t>
            </w:r>
            <w:r>
              <w:rPr>
                <w:spacing w:val="-63"/>
              </w:rPr>
              <w:t xml:space="preserve"> </w:t>
            </w:r>
            <w:r>
              <w:rPr>
                <w:spacing w:val="-4"/>
              </w:rPr>
              <w:t>一）设置畜禽养殖场、养殖小区；</w:t>
            </w:r>
          </w:p>
          <w:p w14:paraId="4A8C43D3">
            <w:pPr>
              <w:spacing w:before="59" w:line="216" w:lineRule="auto"/>
              <w:ind w:left="108"/>
            </w:pPr>
            <w:r>
              <w:rPr>
                <w:spacing w:val="-2"/>
              </w:rPr>
              <w:t>（</w:t>
            </w:r>
            <w:r>
              <w:rPr>
                <w:spacing w:val="-62"/>
              </w:rPr>
              <w:t xml:space="preserve"> </w:t>
            </w:r>
            <w:r>
              <w:rPr>
                <w:spacing w:val="-2"/>
              </w:rPr>
              <w:t>三）向水体倾倒排放生活垃圾、污水以及其他可能污染水体的</w:t>
            </w:r>
            <w:r>
              <w:rPr>
                <w:spacing w:val="-3"/>
              </w:rPr>
              <w:t>物质；</w:t>
            </w:r>
          </w:p>
          <w:p w14:paraId="7ACA9FF5">
            <w:pPr>
              <w:spacing w:before="57" w:line="216" w:lineRule="auto"/>
              <w:ind w:left="528"/>
            </w:pPr>
            <w:r>
              <w:rPr>
                <w:spacing w:val="-5"/>
              </w:rPr>
              <w:t>（</w:t>
            </w:r>
            <w:r>
              <w:rPr>
                <w:spacing w:val="-37"/>
              </w:rPr>
              <w:t xml:space="preserve"> </w:t>
            </w:r>
            <w:r>
              <w:rPr>
                <w:spacing w:val="-5"/>
              </w:rPr>
              <w:t>四）其他可能污染饮用水水体的行为。</w:t>
            </w:r>
          </w:p>
          <w:p w14:paraId="78896728">
            <w:pPr>
              <w:spacing w:before="59" w:line="248" w:lineRule="auto"/>
              <w:ind w:left="132" w:right="103" w:hanging="7"/>
            </w:pPr>
            <w:r>
              <w:rPr>
                <w:spacing w:val="-3"/>
              </w:rPr>
              <w:t>第三十九条 违反本条例第二十三条规定，在乡（镇</w:t>
            </w:r>
            <w:r>
              <w:rPr>
                <w:spacing w:val="-4"/>
              </w:rPr>
              <w:t>）、村饮用水水源保护</w:t>
            </w:r>
            <w:r>
              <w:t xml:space="preserve"> </w:t>
            </w:r>
            <w:r>
              <w:rPr>
                <w:spacing w:val="-2"/>
              </w:rPr>
              <w:t>范围内有下列行为的，按照下列规定处理：</w:t>
            </w:r>
          </w:p>
          <w:p w14:paraId="7533D57E">
            <w:pPr>
              <w:spacing w:before="35" w:line="247" w:lineRule="auto"/>
              <w:ind w:left="118" w:right="103" w:hanging="10"/>
            </w:pPr>
            <w:r>
              <w:rPr>
                <w:spacing w:val="-3"/>
              </w:rPr>
              <w:t>（</w:t>
            </w:r>
            <w:r>
              <w:rPr>
                <w:spacing w:val="-46"/>
              </w:rPr>
              <w:t xml:space="preserve"> </w:t>
            </w:r>
            <w:r>
              <w:rPr>
                <w:spacing w:val="-3"/>
              </w:rPr>
              <w:t>一）设置畜禽养殖场、养殖小区的，</w:t>
            </w:r>
            <w:r>
              <w:rPr>
                <w:spacing w:val="-71"/>
              </w:rPr>
              <w:t xml:space="preserve"> </w:t>
            </w:r>
            <w:r>
              <w:rPr>
                <w:spacing w:val="-3"/>
              </w:rPr>
              <w:t>由县级人民政府生态环境主管部门</w:t>
            </w:r>
            <w:r>
              <w:t xml:space="preserve"> 责令停止违法行为，处二十万元以上五十万元以下的罚款，并报经有批准</w:t>
            </w:r>
            <w:r>
              <w:rPr>
                <w:spacing w:val="17"/>
              </w:rPr>
              <w:t xml:space="preserve"> </w:t>
            </w:r>
            <w:r>
              <w:rPr>
                <w:spacing w:val="-1"/>
              </w:rPr>
              <w:t>权的人民政府批准，责令拆除或者关闭。</w:t>
            </w:r>
          </w:p>
          <w:p w14:paraId="551BDE3D">
            <w:pPr>
              <w:spacing w:before="59" w:line="247" w:lineRule="auto"/>
              <w:ind w:left="125" w:right="103" w:hanging="17"/>
            </w:pPr>
            <w:r>
              <w:rPr>
                <w:spacing w:val="-1"/>
              </w:rPr>
              <w:t>（</w:t>
            </w:r>
            <w:r>
              <w:rPr>
                <w:spacing w:val="-61"/>
              </w:rPr>
              <w:t xml:space="preserve"> </w:t>
            </w:r>
            <w:r>
              <w:rPr>
                <w:spacing w:val="-1"/>
              </w:rPr>
              <w:t>三）向水体倾倒排放生活垃圾、污水以及其他可能污染水体的物质的，</w:t>
            </w:r>
            <w:r>
              <w:t xml:space="preserve"> 由县级人民政府生态环境主管部门责令改正，处一千元以上五千元以下的</w:t>
            </w:r>
            <w:r>
              <w:rPr>
                <w:spacing w:val="9"/>
              </w:rPr>
              <w:t xml:space="preserve"> </w:t>
            </w:r>
            <w:r>
              <w:rPr>
                <w:spacing w:val="-8"/>
              </w:rPr>
              <w:t>罚款。</w:t>
            </w:r>
          </w:p>
        </w:tc>
        <w:tc>
          <w:tcPr>
            <w:tcW w:w="1393" w:type="dxa"/>
            <w:vAlign w:val="top"/>
          </w:tcPr>
          <w:p w14:paraId="1D6F1FDE">
            <w:pPr>
              <w:rPr>
                <w:rFonts w:ascii="Arial"/>
                <w:sz w:val="21"/>
              </w:rPr>
            </w:pPr>
          </w:p>
        </w:tc>
      </w:tr>
      <w:tr w14:paraId="483A5E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1" w:hRule="atLeast"/>
        </w:trPr>
        <w:tc>
          <w:tcPr>
            <w:tcW w:w="626" w:type="dxa"/>
            <w:vAlign w:val="top"/>
          </w:tcPr>
          <w:p w14:paraId="1D3C56DF">
            <w:pPr>
              <w:spacing w:line="257" w:lineRule="auto"/>
              <w:rPr>
                <w:rFonts w:ascii="Arial"/>
                <w:sz w:val="21"/>
              </w:rPr>
            </w:pPr>
          </w:p>
          <w:p w14:paraId="21E418F4">
            <w:pPr>
              <w:spacing w:line="257" w:lineRule="auto"/>
              <w:rPr>
                <w:rFonts w:ascii="Arial"/>
                <w:sz w:val="21"/>
              </w:rPr>
            </w:pPr>
          </w:p>
          <w:p w14:paraId="6B1921B2">
            <w:pPr>
              <w:spacing w:line="257" w:lineRule="auto"/>
              <w:rPr>
                <w:rFonts w:ascii="Arial"/>
                <w:sz w:val="21"/>
              </w:rPr>
            </w:pPr>
          </w:p>
          <w:p w14:paraId="33858D31">
            <w:pPr>
              <w:spacing w:line="258" w:lineRule="auto"/>
              <w:rPr>
                <w:rFonts w:ascii="Arial"/>
                <w:sz w:val="21"/>
              </w:rPr>
            </w:pPr>
          </w:p>
          <w:p w14:paraId="1DBFF5E6">
            <w:pPr>
              <w:spacing w:line="258" w:lineRule="auto"/>
              <w:rPr>
                <w:rFonts w:ascii="Arial"/>
                <w:sz w:val="21"/>
              </w:rPr>
            </w:pPr>
          </w:p>
          <w:p w14:paraId="120FAFEB">
            <w:pPr>
              <w:spacing w:line="258" w:lineRule="auto"/>
              <w:rPr>
                <w:rFonts w:ascii="Arial"/>
                <w:sz w:val="21"/>
              </w:rPr>
            </w:pPr>
          </w:p>
          <w:p w14:paraId="215F4911">
            <w:pPr>
              <w:spacing w:line="258" w:lineRule="auto"/>
              <w:rPr>
                <w:rFonts w:ascii="Arial"/>
                <w:sz w:val="21"/>
              </w:rPr>
            </w:pPr>
          </w:p>
          <w:p w14:paraId="5BDFCB92">
            <w:pPr>
              <w:spacing w:before="71" w:line="184" w:lineRule="auto"/>
              <w:ind w:left="212"/>
              <w:rPr>
                <w:rFonts w:ascii="宋体" w:hAnsi="宋体" w:eastAsia="宋体" w:cs="宋体"/>
                <w:sz w:val="22"/>
                <w:szCs w:val="22"/>
              </w:rPr>
            </w:pPr>
            <w:r>
              <w:rPr>
                <w:rFonts w:ascii="宋体" w:hAnsi="宋体" w:eastAsia="宋体" w:cs="宋体"/>
                <w:spacing w:val="-7"/>
                <w:sz w:val="22"/>
                <w:szCs w:val="22"/>
              </w:rPr>
              <w:t>36</w:t>
            </w:r>
          </w:p>
        </w:tc>
        <w:tc>
          <w:tcPr>
            <w:tcW w:w="1802" w:type="dxa"/>
            <w:vAlign w:val="top"/>
          </w:tcPr>
          <w:p w14:paraId="0CA9B928">
            <w:pPr>
              <w:spacing w:line="255" w:lineRule="auto"/>
              <w:rPr>
                <w:rFonts w:ascii="Arial"/>
                <w:sz w:val="21"/>
              </w:rPr>
            </w:pPr>
          </w:p>
          <w:p w14:paraId="62BF6BED">
            <w:pPr>
              <w:spacing w:line="255" w:lineRule="auto"/>
              <w:rPr>
                <w:rFonts w:ascii="Arial"/>
                <w:sz w:val="21"/>
              </w:rPr>
            </w:pPr>
          </w:p>
          <w:p w14:paraId="28491A91">
            <w:pPr>
              <w:spacing w:line="255" w:lineRule="auto"/>
              <w:rPr>
                <w:rFonts w:ascii="Arial"/>
                <w:sz w:val="21"/>
              </w:rPr>
            </w:pPr>
          </w:p>
          <w:p w14:paraId="6EDBE012">
            <w:pPr>
              <w:spacing w:line="255" w:lineRule="auto"/>
              <w:rPr>
                <w:rFonts w:ascii="Arial"/>
                <w:sz w:val="21"/>
              </w:rPr>
            </w:pPr>
          </w:p>
          <w:p w14:paraId="76CA4ED8">
            <w:pPr>
              <w:spacing w:line="255" w:lineRule="auto"/>
              <w:rPr>
                <w:rFonts w:ascii="Arial"/>
                <w:sz w:val="21"/>
              </w:rPr>
            </w:pPr>
          </w:p>
          <w:p w14:paraId="778A25C5">
            <w:pPr>
              <w:spacing w:before="65" w:line="322" w:lineRule="auto"/>
              <w:ind w:left="110" w:right="106" w:firstLine="5"/>
              <w:jc w:val="both"/>
              <w:rPr>
                <w:sz w:val="20"/>
                <w:szCs w:val="20"/>
              </w:rPr>
            </w:pPr>
            <w:r>
              <w:rPr>
                <w:spacing w:val="24"/>
                <w:sz w:val="20"/>
                <w:szCs w:val="20"/>
              </w:rPr>
              <w:t>对不按规定制定</w:t>
            </w:r>
            <w:r>
              <w:rPr>
                <w:spacing w:val="5"/>
                <w:sz w:val="20"/>
                <w:szCs w:val="20"/>
              </w:rPr>
              <w:t xml:space="preserve"> </w:t>
            </w:r>
            <w:r>
              <w:rPr>
                <w:spacing w:val="25"/>
                <w:sz w:val="20"/>
                <w:szCs w:val="20"/>
              </w:rPr>
              <w:t>水污染事故的应</w:t>
            </w:r>
            <w:r>
              <w:rPr>
                <w:spacing w:val="3"/>
                <w:sz w:val="20"/>
                <w:szCs w:val="20"/>
              </w:rPr>
              <w:t xml:space="preserve"> </w:t>
            </w:r>
            <w:r>
              <w:rPr>
                <w:spacing w:val="25"/>
                <w:sz w:val="20"/>
                <w:szCs w:val="20"/>
              </w:rPr>
              <w:t>急方案等行为的</w:t>
            </w:r>
          </w:p>
          <w:p w14:paraId="7B9DEE15">
            <w:pPr>
              <w:spacing w:before="34" w:line="224" w:lineRule="auto"/>
              <w:ind w:left="111"/>
              <w:rPr>
                <w:sz w:val="20"/>
                <w:szCs w:val="20"/>
              </w:rPr>
            </w:pPr>
            <w:r>
              <w:rPr>
                <w:spacing w:val="7"/>
                <w:sz w:val="20"/>
                <w:szCs w:val="20"/>
              </w:rPr>
              <w:t>行政处罚</w:t>
            </w:r>
          </w:p>
        </w:tc>
        <w:tc>
          <w:tcPr>
            <w:tcW w:w="773" w:type="dxa"/>
            <w:vAlign w:val="top"/>
          </w:tcPr>
          <w:p w14:paraId="5F49C37A">
            <w:pPr>
              <w:spacing w:line="266" w:lineRule="auto"/>
              <w:rPr>
                <w:rFonts w:ascii="Arial"/>
                <w:sz w:val="21"/>
              </w:rPr>
            </w:pPr>
          </w:p>
          <w:p w14:paraId="5C5DF306">
            <w:pPr>
              <w:spacing w:line="266" w:lineRule="auto"/>
              <w:rPr>
                <w:rFonts w:ascii="Arial"/>
                <w:sz w:val="21"/>
              </w:rPr>
            </w:pPr>
          </w:p>
          <w:p w14:paraId="32DF8EAA">
            <w:pPr>
              <w:spacing w:line="266" w:lineRule="auto"/>
              <w:rPr>
                <w:rFonts w:ascii="Arial"/>
                <w:sz w:val="21"/>
              </w:rPr>
            </w:pPr>
          </w:p>
          <w:p w14:paraId="5BC17545">
            <w:pPr>
              <w:spacing w:line="266" w:lineRule="auto"/>
              <w:rPr>
                <w:rFonts w:ascii="Arial"/>
                <w:sz w:val="21"/>
              </w:rPr>
            </w:pPr>
          </w:p>
          <w:p w14:paraId="31577399">
            <w:pPr>
              <w:spacing w:line="267" w:lineRule="auto"/>
              <w:rPr>
                <w:rFonts w:ascii="Arial"/>
                <w:sz w:val="21"/>
              </w:rPr>
            </w:pPr>
          </w:p>
          <w:p w14:paraId="06A25721">
            <w:pPr>
              <w:spacing w:line="267" w:lineRule="auto"/>
              <w:rPr>
                <w:rFonts w:ascii="Arial"/>
                <w:sz w:val="21"/>
              </w:rPr>
            </w:pPr>
          </w:p>
          <w:p w14:paraId="7AD42E9E">
            <w:pPr>
              <w:spacing w:before="78" w:line="263" w:lineRule="auto"/>
              <w:ind w:left="160" w:right="145" w:hanging="9"/>
            </w:pPr>
            <w:r>
              <w:rPr>
                <w:spacing w:val="-5"/>
              </w:rPr>
              <w:t>行政</w:t>
            </w:r>
            <w:r>
              <w:t xml:space="preserve"> </w:t>
            </w:r>
            <w:r>
              <w:rPr>
                <w:spacing w:val="-10"/>
              </w:rPr>
              <w:t>处罚</w:t>
            </w:r>
          </w:p>
        </w:tc>
        <w:tc>
          <w:tcPr>
            <w:tcW w:w="1547" w:type="dxa"/>
            <w:vAlign w:val="top"/>
          </w:tcPr>
          <w:p w14:paraId="1C6DB075">
            <w:pPr>
              <w:spacing w:line="283" w:lineRule="auto"/>
              <w:rPr>
                <w:rFonts w:ascii="Arial"/>
                <w:sz w:val="21"/>
              </w:rPr>
            </w:pPr>
          </w:p>
          <w:p w14:paraId="3B059D82">
            <w:pPr>
              <w:spacing w:line="283" w:lineRule="auto"/>
              <w:rPr>
                <w:rFonts w:ascii="Arial"/>
                <w:sz w:val="21"/>
              </w:rPr>
            </w:pPr>
          </w:p>
          <w:p w14:paraId="37C3AE7A">
            <w:pPr>
              <w:spacing w:line="283" w:lineRule="auto"/>
              <w:rPr>
                <w:rFonts w:ascii="Arial"/>
                <w:sz w:val="21"/>
              </w:rPr>
            </w:pPr>
          </w:p>
          <w:p w14:paraId="4DFEF7A0">
            <w:pPr>
              <w:spacing w:line="283" w:lineRule="auto"/>
              <w:rPr>
                <w:rFonts w:ascii="Arial"/>
                <w:sz w:val="21"/>
              </w:rPr>
            </w:pPr>
          </w:p>
          <w:p w14:paraId="1EB7026B">
            <w:pPr>
              <w:spacing w:line="284" w:lineRule="auto"/>
              <w:rPr>
                <w:rFonts w:ascii="Arial"/>
                <w:sz w:val="21"/>
              </w:rPr>
            </w:pPr>
          </w:p>
          <w:p w14:paraId="75E2C8B4">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3799BFE9">
            <w:pPr>
              <w:spacing w:line="351" w:lineRule="auto"/>
              <w:rPr>
                <w:rFonts w:ascii="Arial"/>
                <w:sz w:val="21"/>
              </w:rPr>
            </w:pPr>
          </w:p>
          <w:p w14:paraId="1B36A6EF">
            <w:pPr>
              <w:spacing w:line="351" w:lineRule="auto"/>
              <w:rPr>
                <w:rFonts w:ascii="Arial"/>
                <w:sz w:val="21"/>
              </w:rPr>
            </w:pPr>
          </w:p>
          <w:p w14:paraId="25A13D01">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6D2A416A">
            <w:pPr>
              <w:spacing w:line="294" w:lineRule="auto"/>
              <w:rPr>
                <w:rFonts w:ascii="Arial"/>
                <w:sz w:val="21"/>
              </w:rPr>
            </w:pPr>
          </w:p>
          <w:p w14:paraId="7132F9E9">
            <w:pPr>
              <w:spacing w:line="294" w:lineRule="auto"/>
              <w:rPr>
                <w:rFonts w:ascii="Arial"/>
                <w:sz w:val="21"/>
              </w:rPr>
            </w:pPr>
          </w:p>
          <w:p w14:paraId="4B04BB28">
            <w:pPr>
              <w:spacing w:line="294" w:lineRule="auto"/>
              <w:rPr>
                <w:rFonts w:ascii="Arial"/>
                <w:sz w:val="21"/>
              </w:rPr>
            </w:pPr>
          </w:p>
          <w:p w14:paraId="0911AF61">
            <w:pPr>
              <w:spacing w:before="78" w:line="216" w:lineRule="auto"/>
              <w:ind w:left="128"/>
            </w:pPr>
            <w:r>
              <w:rPr>
                <w:spacing w:val="-4"/>
              </w:rPr>
              <w:t>1.《中华人民共和国水污染防治法》（</w:t>
            </w:r>
            <w:r>
              <w:rPr>
                <w:spacing w:val="-54"/>
              </w:rPr>
              <w:t xml:space="preserve"> </w:t>
            </w:r>
            <w:r>
              <w:rPr>
                <w:spacing w:val="-4"/>
              </w:rPr>
              <w:t>2017</w:t>
            </w:r>
            <w:r>
              <w:rPr>
                <w:spacing w:val="-48"/>
              </w:rPr>
              <w:t xml:space="preserve"> </w:t>
            </w:r>
            <w:r>
              <w:rPr>
                <w:spacing w:val="-4"/>
              </w:rPr>
              <w:t>年修正）</w:t>
            </w:r>
          </w:p>
          <w:p w14:paraId="2C565DC1">
            <w:pPr>
              <w:spacing w:before="79" w:line="262" w:lineRule="auto"/>
              <w:ind w:left="110" w:right="103" w:firstLine="15"/>
            </w:pPr>
            <w:r>
              <w:t>第九十三条  企业事业单位有下列行为之一的，由县级以上人民政府环境</w:t>
            </w:r>
            <w:r>
              <w:rPr>
                <w:spacing w:val="10"/>
              </w:rPr>
              <w:t xml:space="preserve"> </w:t>
            </w:r>
            <w:r>
              <w:t>保护主管部门责令改正；情节严重的，处二万元以上十</w:t>
            </w:r>
            <w:r>
              <w:rPr>
                <w:spacing w:val="-1"/>
              </w:rPr>
              <w:t>万元以下的罚款：</w:t>
            </w:r>
          </w:p>
          <w:p w14:paraId="4B7DF58E">
            <w:pPr>
              <w:spacing w:before="38" w:line="216" w:lineRule="auto"/>
              <w:ind w:left="108"/>
            </w:pPr>
            <w:r>
              <w:rPr>
                <w:spacing w:val="-3"/>
              </w:rPr>
              <w:t>（</w:t>
            </w:r>
            <w:r>
              <w:rPr>
                <w:spacing w:val="-61"/>
              </w:rPr>
              <w:t xml:space="preserve"> </w:t>
            </w:r>
            <w:r>
              <w:rPr>
                <w:spacing w:val="-3"/>
              </w:rPr>
              <w:t>一）不按照规定制定水污染事故的应急方案的；</w:t>
            </w:r>
          </w:p>
          <w:p w14:paraId="68421295">
            <w:pPr>
              <w:spacing w:before="79" w:line="247" w:lineRule="auto"/>
              <w:ind w:left="118" w:right="103" w:hanging="10"/>
            </w:pPr>
            <w:r>
              <w:rPr>
                <w:spacing w:val="-1"/>
              </w:rPr>
              <w:t>（</w:t>
            </w:r>
            <w:r>
              <w:rPr>
                <w:spacing w:val="-61"/>
              </w:rPr>
              <w:t xml:space="preserve"> </w:t>
            </w:r>
            <w:r>
              <w:rPr>
                <w:spacing w:val="-1"/>
              </w:rPr>
              <w:t>二）水污染事故发生后，未及时启动水污染事故的应急方案，采取有关</w:t>
            </w:r>
            <w:r>
              <w:t xml:space="preserve"> </w:t>
            </w:r>
            <w:r>
              <w:rPr>
                <w:spacing w:val="-3"/>
              </w:rPr>
              <w:t>应急措施的。</w:t>
            </w:r>
          </w:p>
        </w:tc>
        <w:tc>
          <w:tcPr>
            <w:tcW w:w="1393" w:type="dxa"/>
            <w:vAlign w:val="top"/>
          </w:tcPr>
          <w:p w14:paraId="7228053A">
            <w:pPr>
              <w:rPr>
                <w:rFonts w:ascii="Arial"/>
                <w:sz w:val="21"/>
              </w:rPr>
            </w:pPr>
          </w:p>
        </w:tc>
      </w:tr>
    </w:tbl>
    <w:p w14:paraId="6FA30813">
      <w:pPr>
        <w:pStyle w:val="2"/>
        <w:rPr>
          <w:sz w:val="21"/>
        </w:rPr>
      </w:pPr>
    </w:p>
    <w:p w14:paraId="7412574C">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28AA83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9" w:hRule="atLeast"/>
        </w:trPr>
        <w:tc>
          <w:tcPr>
            <w:tcW w:w="626" w:type="dxa"/>
            <w:textDirection w:val="tbRlV"/>
            <w:vAlign w:val="top"/>
          </w:tcPr>
          <w:p w14:paraId="1E6ABD12">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3269CB32">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25802019">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501886E1">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00A29183">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49617E53">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2F604D20">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7139BC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7" w:hRule="atLeast"/>
        </w:trPr>
        <w:tc>
          <w:tcPr>
            <w:tcW w:w="626" w:type="dxa"/>
            <w:vAlign w:val="top"/>
          </w:tcPr>
          <w:p w14:paraId="584F0DE2">
            <w:pPr>
              <w:spacing w:line="243" w:lineRule="auto"/>
              <w:rPr>
                <w:rFonts w:ascii="Arial"/>
                <w:sz w:val="21"/>
              </w:rPr>
            </w:pPr>
          </w:p>
          <w:p w14:paraId="46B49B99">
            <w:pPr>
              <w:spacing w:line="243" w:lineRule="auto"/>
              <w:rPr>
                <w:rFonts w:ascii="Arial"/>
                <w:sz w:val="21"/>
              </w:rPr>
            </w:pPr>
          </w:p>
          <w:p w14:paraId="7F961773">
            <w:pPr>
              <w:spacing w:line="243" w:lineRule="auto"/>
              <w:rPr>
                <w:rFonts w:ascii="Arial"/>
                <w:sz w:val="21"/>
              </w:rPr>
            </w:pPr>
          </w:p>
          <w:p w14:paraId="0778447A">
            <w:pPr>
              <w:spacing w:line="243" w:lineRule="auto"/>
              <w:rPr>
                <w:rFonts w:ascii="Arial"/>
                <w:sz w:val="21"/>
              </w:rPr>
            </w:pPr>
          </w:p>
          <w:p w14:paraId="172DEE57">
            <w:pPr>
              <w:spacing w:line="243" w:lineRule="auto"/>
              <w:rPr>
                <w:rFonts w:ascii="Arial"/>
                <w:sz w:val="21"/>
              </w:rPr>
            </w:pPr>
          </w:p>
          <w:p w14:paraId="7761A9FD">
            <w:pPr>
              <w:spacing w:line="243" w:lineRule="auto"/>
              <w:rPr>
                <w:rFonts w:ascii="Arial"/>
                <w:sz w:val="21"/>
              </w:rPr>
            </w:pPr>
          </w:p>
          <w:p w14:paraId="675236C4">
            <w:pPr>
              <w:spacing w:line="244" w:lineRule="auto"/>
              <w:rPr>
                <w:rFonts w:ascii="Arial"/>
                <w:sz w:val="21"/>
              </w:rPr>
            </w:pPr>
          </w:p>
          <w:p w14:paraId="08346377">
            <w:pPr>
              <w:spacing w:line="244" w:lineRule="auto"/>
              <w:rPr>
                <w:rFonts w:ascii="Arial"/>
                <w:sz w:val="21"/>
              </w:rPr>
            </w:pPr>
          </w:p>
          <w:p w14:paraId="093DF303">
            <w:pPr>
              <w:spacing w:line="244" w:lineRule="auto"/>
              <w:rPr>
                <w:rFonts w:ascii="Arial"/>
                <w:sz w:val="21"/>
              </w:rPr>
            </w:pPr>
          </w:p>
          <w:p w14:paraId="27434848">
            <w:pPr>
              <w:spacing w:line="244" w:lineRule="auto"/>
              <w:rPr>
                <w:rFonts w:ascii="Arial"/>
                <w:sz w:val="21"/>
              </w:rPr>
            </w:pPr>
          </w:p>
          <w:p w14:paraId="6B1BC9F5">
            <w:pPr>
              <w:spacing w:line="244" w:lineRule="auto"/>
              <w:rPr>
                <w:rFonts w:ascii="Arial"/>
                <w:sz w:val="21"/>
              </w:rPr>
            </w:pPr>
          </w:p>
          <w:p w14:paraId="4F97ECA2">
            <w:pPr>
              <w:spacing w:line="244" w:lineRule="auto"/>
              <w:rPr>
                <w:rFonts w:ascii="Arial"/>
                <w:sz w:val="21"/>
              </w:rPr>
            </w:pPr>
          </w:p>
          <w:p w14:paraId="6E453481">
            <w:pPr>
              <w:spacing w:line="244" w:lineRule="auto"/>
              <w:rPr>
                <w:rFonts w:ascii="Arial"/>
                <w:sz w:val="21"/>
              </w:rPr>
            </w:pPr>
          </w:p>
          <w:p w14:paraId="7CBD3940">
            <w:pPr>
              <w:spacing w:before="72" w:line="184" w:lineRule="auto"/>
              <w:ind w:left="212"/>
              <w:rPr>
                <w:rFonts w:ascii="宋体" w:hAnsi="宋体" w:eastAsia="宋体" w:cs="宋体"/>
                <w:sz w:val="22"/>
                <w:szCs w:val="22"/>
              </w:rPr>
            </w:pPr>
            <w:r>
              <w:rPr>
                <w:rFonts w:ascii="宋体" w:hAnsi="宋体" w:eastAsia="宋体" w:cs="宋体"/>
                <w:spacing w:val="-7"/>
                <w:sz w:val="22"/>
                <w:szCs w:val="22"/>
              </w:rPr>
              <w:t>37</w:t>
            </w:r>
          </w:p>
        </w:tc>
        <w:tc>
          <w:tcPr>
            <w:tcW w:w="1802" w:type="dxa"/>
            <w:vAlign w:val="top"/>
          </w:tcPr>
          <w:p w14:paraId="2E717BA9">
            <w:pPr>
              <w:spacing w:line="252" w:lineRule="auto"/>
              <w:rPr>
                <w:rFonts w:ascii="Arial"/>
                <w:sz w:val="21"/>
              </w:rPr>
            </w:pPr>
          </w:p>
          <w:p w14:paraId="146CA151">
            <w:pPr>
              <w:spacing w:line="252" w:lineRule="auto"/>
              <w:rPr>
                <w:rFonts w:ascii="Arial"/>
                <w:sz w:val="21"/>
              </w:rPr>
            </w:pPr>
          </w:p>
          <w:p w14:paraId="266B4D62">
            <w:pPr>
              <w:spacing w:line="253" w:lineRule="auto"/>
              <w:rPr>
                <w:rFonts w:ascii="Arial"/>
                <w:sz w:val="21"/>
              </w:rPr>
            </w:pPr>
          </w:p>
          <w:p w14:paraId="7A41BDA8">
            <w:pPr>
              <w:spacing w:line="253" w:lineRule="auto"/>
              <w:rPr>
                <w:rFonts w:ascii="Arial"/>
                <w:sz w:val="21"/>
              </w:rPr>
            </w:pPr>
          </w:p>
          <w:p w14:paraId="711D2E36">
            <w:pPr>
              <w:spacing w:line="253" w:lineRule="auto"/>
              <w:rPr>
                <w:rFonts w:ascii="Arial"/>
                <w:sz w:val="21"/>
              </w:rPr>
            </w:pPr>
          </w:p>
          <w:p w14:paraId="2E7932D5">
            <w:pPr>
              <w:spacing w:line="253" w:lineRule="auto"/>
              <w:rPr>
                <w:rFonts w:ascii="Arial"/>
                <w:sz w:val="21"/>
              </w:rPr>
            </w:pPr>
          </w:p>
          <w:p w14:paraId="53C84F00">
            <w:pPr>
              <w:spacing w:line="253" w:lineRule="auto"/>
              <w:rPr>
                <w:rFonts w:ascii="Arial"/>
                <w:sz w:val="21"/>
              </w:rPr>
            </w:pPr>
          </w:p>
          <w:p w14:paraId="046046A2">
            <w:pPr>
              <w:spacing w:line="253" w:lineRule="auto"/>
              <w:rPr>
                <w:rFonts w:ascii="Arial"/>
                <w:sz w:val="21"/>
              </w:rPr>
            </w:pPr>
          </w:p>
          <w:p w14:paraId="158298DD">
            <w:pPr>
              <w:spacing w:line="253" w:lineRule="auto"/>
              <w:rPr>
                <w:rFonts w:ascii="Arial"/>
                <w:sz w:val="21"/>
              </w:rPr>
            </w:pPr>
          </w:p>
          <w:p w14:paraId="045300D3">
            <w:pPr>
              <w:spacing w:line="253" w:lineRule="auto"/>
              <w:rPr>
                <w:rFonts w:ascii="Arial"/>
                <w:sz w:val="21"/>
              </w:rPr>
            </w:pPr>
          </w:p>
          <w:p w14:paraId="2E4F2C91">
            <w:pPr>
              <w:spacing w:line="253" w:lineRule="auto"/>
              <w:rPr>
                <w:rFonts w:ascii="Arial"/>
                <w:sz w:val="21"/>
              </w:rPr>
            </w:pPr>
          </w:p>
          <w:p w14:paraId="026C36F9">
            <w:pPr>
              <w:spacing w:before="78" w:line="268" w:lineRule="auto"/>
              <w:ind w:left="119" w:right="107" w:hanging="2"/>
              <w:jc w:val="both"/>
            </w:pPr>
            <w:r>
              <w:rPr>
                <w:spacing w:val="22"/>
              </w:rPr>
              <w:t>对造成水污染</w:t>
            </w:r>
            <w:r>
              <w:t xml:space="preserve"> </w:t>
            </w:r>
            <w:r>
              <w:rPr>
                <w:spacing w:val="21"/>
              </w:rPr>
              <w:t>事故的行政处</w:t>
            </w:r>
            <w:r>
              <w:rPr>
                <w:spacing w:val="2"/>
              </w:rPr>
              <w:t xml:space="preserve"> </w:t>
            </w:r>
            <w:r>
              <w:t>罚</w:t>
            </w:r>
          </w:p>
        </w:tc>
        <w:tc>
          <w:tcPr>
            <w:tcW w:w="773" w:type="dxa"/>
            <w:vAlign w:val="top"/>
          </w:tcPr>
          <w:p w14:paraId="271282B2">
            <w:pPr>
              <w:spacing w:line="246" w:lineRule="auto"/>
              <w:rPr>
                <w:rFonts w:ascii="Arial"/>
                <w:sz w:val="21"/>
              </w:rPr>
            </w:pPr>
          </w:p>
          <w:p w14:paraId="3FF73362">
            <w:pPr>
              <w:spacing w:line="246" w:lineRule="auto"/>
              <w:rPr>
                <w:rFonts w:ascii="Arial"/>
                <w:sz w:val="21"/>
              </w:rPr>
            </w:pPr>
          </w:p>
          <w:p w14:paraId="5C309CDD">
            <w:pPr>
              <w:spacing w:line="246" w:lineRule="auto"/>
              <w:rPr>
                <w:rFonts w:ascii="Arial"/>
                <w:sz w:val="21"/>
              </w:rPr>
            </w:pPr>
          </w:p>
          <w:p w14:paraId="0BAFDAB2">
            <w:pPr>
              <w:spacing w:line="247" w:lineRule="auto"/>
              <w:rPr>
                <w:rFonts w:ascii="Arial"/>
                <w:sz w:val="21"/>
              </w:rPr>
            </w:pPr>
          </w:p>
          <w:p w14:paraId="7DBBAD17">
            <w:pPr>
              <w:spacing w:line="247" w:lineRule="auto"/>
              <w:rPr>
                <w:rFonts w:ascii="Arial"/>
                <w:sz w:val="21"/>
              </w:rPr>
            </w:pPr>
          </w:p>
          <w:p w14:paraId="1762B05B">
            <w:pPr>
              <w:spacing w:line="247" w:lineRule="auto"/>
              <w:rPr>
                <w:rFonts w:ascii="Arial"/>
                <w:sz w:val="21"/>
              </w:rPr>
            </w:pPr>
          </w:p>
          <w:p w14:paraId="0F1F5489">
            <w:pPr>
              <w:spacing w:line="247" w:lineRule="auto"/>
              <w:rPr>
                <w:rFonts w:ascii="Arial"/>
                <w:sz w:val="21"/>
              </w:rPr>
            </w:pPr>
          </w:p>
          <w:p w14:paraId="7E22A608">
            <w:pPr>
              <w:spacing w:line="247" w:lineRule="auto"/>
              <w:rPr>
                <w:rFonts w:ascii="Arial"/>
                <w:sz w:val="21"/>
              </w:rPr>
            </w:pPr>
          </w:p>
          <w:p w14:paraId="656F2BB8">
            <w:pPr>
              <w:spacing w:line="247" w:lineRule="auto"/>
              <w:rPr>
                <w:rFonts w:ascii="Arial"/>
                <w:sz w:val="21"/>
              </w:rPr>
            </w:pPr>
          </w:p>
          <w:p w14:paraId="216E6712">
            <w:pPr>
              <w:spacing w:line="247" w:lineRule="auto"/>
              <w:rPr>
                <w:rFonts w:ascii="Arial"/>
                <w:sz w:val="21"/>
              </w:rPr>
            </w:pPr>
          </w:p>
          <w:p w14:paraId="39430629">
            <w:pPr>
              <w:spacing w:line="247" w:lineRule="auto"/>
              <w:rPr>
                <w:rFonts w:ascii="Arial"/>
                <w:sz w:val="21"/>
              </w:rPr>
            </w:pPr>
          </w:p>
          <w:p w14:paraId="64DB21B7">
            <w:pPr>
              <w:spacing w:line="247" w:lineRule="auto"/>
              <w:rPr>
                <w:rFonts w:ascii="Arial"/>
                <w:sz w:val="21"/>
              </w:rPr>
            </w:pPr>
          </w:p>
          <w:p w14:paraId="233583C1">
            <w:pPr>
              <w:spacing w:before="78" w:line="263" w:lineRule="auto"/>
              <w:ind w:left="160" w:right="145" w:hanging="9"/>
            </w:pPr>
            <w:r>
              <w:rPr>
                <w:spacing w:val="-5"/>
              </w:rPr>
              <w:t>行政</w:t>
            </w:r>
            <w:r>
              <w:t xml:space="preserve"> </w:t>
            </w:r>
            <w:r>
              <w:rPr>
                <w:spacing w:val="-10"/>
              </w:rPr>
              <w:t>处罚</w:t>
            </w:r>
          </w:p>
        </w:tc>
        <w:tc>
          <w:tcPr>
            <w:tcW w:w="1547" w:type="dxa"/>
            <w:vAlign w:val="top"/>
          </w:tcPr>
          <w:p w14:paraId="51DA49E6">
            <w:pPr>
              <w:spacing w:line="252" w:lineRule="auto"/>
              <w:rPr>
                <w:rFonts w:ascii="Arial"/>
                <w:sz w:val="21"/>
              </w:rPr>
            </w:pPr>
          </w:p>
          <w:p w14:paraId="7AB2EFCD">
            <w:pPr>
              <w:spacing w:line="252" w:lineRule="auto"/>
              <w:rPr>
                <w:rFonts w:ascii="Arial"/>
                <w:sz w:val="21"/>
              </w:rPr>
            </w:pPr>
          </w:p>
          <w:p w14:paraId="2BB944E0">
            <w:pPr>
              <w:spacing w:line="252" w:lineRule="auto"/>
              <w:rPr>
                <w:rFonts w:ascii="Arial"/>
                <w:sz w:val="21"/>
              </w:rPr>
            </w:pPr>
          </w:p>
          <w:p w14:paraId="36811581">
            <w:pPr>
              <w:spacing w:line="253" w:lineRule="auto"/>
              <w:rPr>
                <w:rFonts w:ascii="Arial"/>
                <w:sz w:val="21"/>
              </w:rPr>
            </w:pPr>
          </w:p>
          <w:p w14:paraId="7D2BDBA1">
            <w:pPr>
              <w:spacing w:line="253" w:lineRule="auto"/>
              <w:rPr>
                <w:rFonts w:ascii="Arial"/>
                <w:sz w:val="21"/>
              </w:rPr>
            </w:pPr>
          </w:p>
          <w:p w14:paraId="46F8CC63">
            <w:pPr>
              <w:spacing w:line="253" w:lineRule="auto"/>
              <w:rPr>
                <w:rFonts w:ascii="Arial"/>
                <w:sz w:val="21"/>
              </w:rPr>
            </w:pPr>
          </w:p>
          <w:p w14:paraId="396CEC80">
            <w:pPr>
              <w:spacing w:line="253" w:lineRule="auto"/>
              <w:rPr>
                <w:rFonts w:ascii="Arial"/>
                <w:sz w:val="21"/>
              </w:rPr>
            </w:pPr>
          </w:p>
          <w:p w14:paraId="44377CEC">
            <w:pPr>
              <w:spacing w:line="253" w:lineRule="auto"/>
              <w:rPr>
                <w:rFonts w:ascii="Arial"/>
                <w:sz w:val="21"/>
              </w:rPr>
            </w:pPr>
          </w:p>
          <w:p w14:paraId="09BA4B69">
            <w:pPr>
              <w:spacing w:line="253" w:lineRule="auto"/>
              <w:rPr>
                <w:rFonts w:ascii="Arial"/>
                <w:sz w:val="21"/>
              </w:rPr>
            </w:pPr>
          </w:p>
          <w:p w14:paraId="0B49DA82">
            <w:pPr>
              <w:spacing w:line="253" w:lineRule="auto"/>
              <w:rPr>
                <w:rFonts w:ascii="Arial"/>
                <w:sz w:val="21"/>
              </w:rPr>
            </w:pPr>
          </w:p>
          <w:p w14:paraId="1F8373BC">
            <w:pPr>
              <w:spacing w:line="253" w:lineRule="auto"/>
              <w:rPr>
                <w:rFonts w:ascii="Arial"/>
                <w:sz w:val="21"/>
              </w:rPr>
            </w:pPr>
          </w:p>
          <w:p w14:paraId="69BA663D">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3FA92EBA">
            <w:pPr>
              <w:spacing w:line="258" w:lineRule="auto"/>
              <w:rPr>
                <w:rFonts w:ascii="Arial"/>
                <w:sz w:val="21"/>
              </w:rPr>
            </w:pPr>
          </w:p>
          <w:p w14:paraId="32050617">
            <w:pPr>
              <w:spacing w:line="258" w:lineRule="auto"/>
              <w:rPr>
                <w:rFonts w:ascii="Arial"/>
                <w:sz w:val="21"/>
              </w:rPr>
            </w:pPr>
          </w:p>
          <w:p w14:paraId="30DA5AC1">
            <w:pPr>
              <w:spacing w:line="258" w:lineRule="auto"/>
              <w:rPr>
                <w:rFonts w:ascii="Arial"/>
                <w:sz w:val="21"/>
              </w:rPr>
            </w:pPr>
          </w:p>
          <w:p w14:paraId="19113D3C">
            <w:pPr>
              <w:spacing w:line="258" w:lineRule="auto"/>
              <w:rPr>
                <w:rFonts w:ascii="Arial"/>
                <w:sz w:val="21"/>
              </w:rPr>
            </w:pPr>
          </w:p>
          <w:p w14:paraId="47DCA74E">
            <w:pPr>
              <w:spacing w:line="258" w:lineRule="auto"/>
              <w:rPr>
                <w:rFonts w:ascii="Arial"/>
                <w:sz w:val="21"/>
              </w:rPr>
            </w:pPr>
          </w:p>
          <w:p w14:paraId="44BD9174">
            <w:pPr>
              <w:spacing w:line="258" w:lineRule="auto"/>
              <w:rPr>
                <w:rFonts w:ascii="Arial"/>
                <w:sz w:val="21"/>
              </w:rPr>
            </w:pPr>
          </w:p>
          <w:p w14:paraId="4FD44C24">
            <w:pPr>
              <w:spacing w:line="258" w:lineRule="auto"/>
              <w:rPr>
                <w:rFonts w:ascii="Arial"/>
                <w:sz w:val="21"/>
              </w:rPr>
            </w:pPr>
          </w:p>
          <w:p w14:paraId="2EDF16F6">
            <w:pPr>
              <w:spacing w:line="259" w:lineRule="auto"/>
              <w:rPr>
                <w:rFonts w:ascii="Arial"/>
                <w:sz w:val="21"/>
              </w:rPr>
            </w:pPr>
          </w:p>
          <w:p w14:paraId="0FEDB468">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2E5F91EE">
            <w:pPr>
              <w:spacing w:line="317" w:lineRule="auto"/>
              <w:rPr>
                <w:rFonts w:ascii="Arial"/>
                <w:sz w:val="21"/>
              </w:rPr>
            </w:pPr>
          </w:p>
          <w:p w14:paraId="278BD7C3">
            <w:pPr>
              <w:spacing w:line="318" w:lineRule="auto"/>
              <w:rPr>
                <w:rFonts w:ascii="Arial"/>
                <w:sz w:val="21"/>
              </w:rPr>
            </w:pPr>
          </w:p>
          <w:p w14:paraId="7C5DE65A">
            <w:pPr>
              <w:spacing w:before="78" w:line="216" w:lineRule="auto"/>
              <w:ind w:left="128"/>
            </w:pPr>
            <w:r>
              <w:rPr>
                <w:spacing w:val="-4"/>
              </w:rPr>
              <w:t>1.《中华人民共和国水污染防治法》（</w:t>
            </w:r>
            <w:r>
              <w:rPr>
                <w:spacing w:val="-54"/>
              </w:rPr>
              <w:t xml:space="preserve"> </w:t>
            </w:r>
            <w:r>
              <w:rPr>
                <w:spacing w:val="-4"/>
              </w:rPr>
              <w:t>2017</w:t>
            </w:r>
            <w:r>
              <w:rPr>
                <w:spacing w:val="-48"/>
              </w:rPr>
              <w:t xml:space="preserve"> </w:t>
            </w:r>
            <w:r>
              <w:rPr>
                <w:spacing w:val="-4"/>
              </w:rPr>
              <w:t>年修正）</w:t>
            </w:r>
          </w:p>
          <w:p w14:paraId="4D4C1086">
            <w:pPr>
              <w:spacing w:before="84" w:line="274" w:lineRule="auto"/>
              <w:ind w:left="109" w:right="103" w:firstLine="16"/>
            </w:pPr>
            <w:r>
              <w:t>第九十四条第一款  企业事业单位违反本法规定，造成水污染事故的，除</w:t>
            </w:r>
            <w:r>
              <w:rPr>
                <w:spacing w:val="10"/>
              </w:rPr>
              <w:t xml:space="preserve"> </w:t>
            </w:r>
            <w:r>
              <w:rPr>
                <w:spacing w:val="1"/>
              </w:rPr>
              <w:t>依法承担赔偿责任外，由县级以上人民政府环境保护主管部</w:t>
            </w:r>
            <w:r>
              <w:t xml:space="preserve">门依照本条第 </w:t>
            </w:r>
            <w:r>
              <w:rPr>
                <w:spacing w:val="1"/>
              </w:rPr>
              <w:t>二款的规定处以罚款，责令限期采取治理措施，消除污染；</w:t>
            </w:r>
            <w:r>
              <w:t xml:space="preserve">未按照要求采 </w:t>
            </w:r>
            <w:r>
              <w:rPr>
                <w:spacing w:val="1"/>
              </w:rPr>
              <w:t>取治理措施或者不具备治理能力的，由环境保护主管部门指</w:t>
            </w:r>
            <w:r>
              <w:t xml:space="preserve">定有治理能力 </w:t>
            </w:r>
            <w:r>
              <w:rPr>
                <w:spacing w:val="1"/>
              </w:rPr>
              <w:t>的单位代为治理，所需费用由违法者承担；对造成重大或者</w:t>
            </w:r>
            <w:r>
              <w:t xml:space="preserve">特大水污染事 </w:t>
            </w:r>
            <w:r>
              <w:rPr>
                <w:spacing w:val="1"/>
              </w:rPr>
              <w:t>故的，还可以报经有批准权的人民政府批准，责令关闭；对</w:t>
            </w:r>
            <w:r>
              <w:t xml:space="preserve">直接负责的主 </w:t>
            </w:r>
            <w:r>
              <w:rPr>
                <w:spacing w:val="1"/>
              </w:rPr>
              <w:t>管人员和其他直接责任人员可以处上一年度从本单位取得的</w:t>
            </w:r>
            <w:r>
              <w:t xml:space="preserve">收入百分之五 </w:t>
            </w:r>
            <w:r>
              <w:rPr>
                <w:spacing w:val="1"/>
              </w:rPr>
              <w:t>十以下的罚款；有《中华人民共和国环境保护法》第六十三</w:t>
            </w:r>
            <w:r>
              <w:t xml:space="preserve">条规定的违法 </w:t>
            </w:r>
            <w:r>
              <w:rPr>
                <w:spacing w:val="-1"/>
              </w:rPr>
              <w:t>排放水污染物等行为之一，尚不构成犯罪的，</w:t>
            </w:r>
            <w:r>
              <w:rPr>
                <w:spacing w:val="-62"/>
              </w:rPr>
              <w:t xml:space="preserve"> </w:t>
            </w:r>
            <w:r>
              <w:rPr>
                <w:spacing w:val="-1"/>
              </w:rPr>
              <w:t>由公安机关对直接负责的主</w:t>
            </w:r>
            <w:r>
              <w:t xml:space="preserve"> </w:t>
            </w:r>
            <w:r>
              <w:rPr>
                <w:spacing w:val="1"/>
              </w:rPr>
              <w:t>管人员和其他直接责任人员处十日以上十五日以下的拘留；</w:t>
            </w:r>
            <w:r>
              <w:t xml:space="preserve">情节较轻的， </w:t>
            </w:r>
            <w:r>
              <w:rPr>
                <w:spacing w:val="-1"/>
              </w:rPr>
              <w:t>处五日以上十日以下的拘留。</w:t>
            </w:r>
          </w:p>
          <w:p w14:paraId="07D92F66">
            <w:pPr>
              <w:spacing w:before="35" w:line="267" w:lineRule="auto"/>
              <w:ind w:left="113" w:right="103" w:firstLine="12"/>
              <w:jc w:val="both"/>
            </w:pPr>
            <w:r>
              <w:t>第二款  对造成一般或者较大水污染事故的，按照水污染事故造成的直接</w:t>
            </w:r>
            <w:r>
              <w:rPr>
                <w:spacing w:val="10"/>
              </w:rPr>
              <w:t xml:space="preserve"> </w:t>
            </w:r>
            <w:r>
              <w:rPr>
                <w:spacing w:val="1"/>
              </w:rPr>
              <w:t>损失的百分之二十计算罚款；对造成重大或者特大水</w:t>
            </w:r>
            <w:r>
              <w:t xml:space="preserve">污染事故的，按照水 </w:t>
            </w:r>
            <w:r>
              <w:rPr>
                <w:spacing w:val="-1"/>
              </w:rPr>
              <w:t>污染事故造成的直接损失的百分之三十计算罚款。</w:t>
            </w:r>
          </w:p>
        </w:tc>
        <w:tc>
          <w:tcPr>
            <w:tcW w:w="1393" w:type="dxa"/>
            <w:vAlign w:val="top"/>
          </w:tcPr>
          <w:p w14:paraId="6516C6A1">
            <w:pPr>
              <w:rPr>
                <w:rFonts w:ascii="Arial"/>
                <w:sz w:val="21"/>
              </w:rPr>
            </w:pPr>
          </w:p>
        </w:tc>
      </w:tr>
      <w:tr w14:paraId="2E2BEA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6" w:hRule="atLeast"/>
        </w:trPr>
        <w:tc>
          <w:tcPr>
            <w:tcW w:w="626" w:type="dxa"/>
            <w:vAlign w:val="top"/>
          </w:tcPr>
          <w:p w14:paraId="16EEF643">
            <w:pPr>
              <w:spacing w:line="267" w:lineRule="auto"/>
              <w:rPr>
                <w:rFonts w:ascii="Arial"/>
                <w:sz w:val="21"/>
              </w:rPr>
            </w:pPr>
          </w:p>
          <w:p w14:paraId="6342D77C">
            <w:pPr>
              <w:spacing w:line="267" w:lineRule="auto"/>
              <w:rPr>
                <w:rFonts w:ascii="Arial"/>
                <w:sz w:val="21"/>
              </w:rPr>
            </w:pPr>
          </w:p>
          <w:p w14:paraId="677EE484">
            <w:pPr>
              <w:spacing w:line="268" w:lineRule="auto"/>
              <w:rPr>
                <w:rFonts w:ascii="Arial"/>
                <w:sz w:val="21"/>
              </w:rPr>
            </w:pPr>
          </w:p>
          <w:p w14:paraId="02CE6268">
            <w:pPr>
              <w:spacing w:line="268" w:lineRule="auto"/>
              <w:rPr>
                <w:rFonts w:ascii="Arial"/>
                <w:sz w:val="21"/>
              </w:rPr>
            </w:pPr>
          </w:p>
          <w:p w14:paraId="05C82162">
            <w:pPr>
              <w:spacing w:line="268" w:lineRule="auto"/>
              <w:rPr>
                <w:rFonts w:ascii="Arial"/>
                <w:sz w:val="21"/>
              </w:rPr>
            </w:pPr>
          </w:p>
          <w:p w14:paraId="356E95C6">
            <w:pPr>
              <w:spacing w:line="268" w:lineRule="auto"/>
              <w:rPr>
                <w:rFonts w:ascii="Arial"/>
                <w:sz w:val="21"/>
              </w:rPr>
            </w:pPr>
          </w:p>
          <w:p w14:paraId="28C6C2BC">
            <w:pPr>
              <w:spacing w:before="72" w:line="184" w:lineRule="auto"/>
              <w:ind w:left="212"/>
              <w:rPr>
                <w:rFonts w:ascii="宋体" w:hAnsi="宋体" w:eastAsia="宋体" w:cs="宋体"/>
                <w:sz w:val="22"/>
                <w:szCs w:val="22"/>
              </w:rPr>
            </w:pPr>
            <w:r>
              <w:rPr>
                <w:rFonts w:ascii="宋体" w:hAnsi="宋体" w:eastAsia="宋体" w:cs="宋体"/>
                <w:spacing w:val="-7"/>
                <w:sz w:val="22"/>
                <w:szCs w:val="22"/>
              </w:rPr>
              <w:t>38</w:t>
            </w:r>
          </w:p>
        </w:tc>
        <w:tc>
          <w:tcPr>
            <w:tcW w:w="1802" w:type="dxa"/>
            <w:vAlign w:val="top"/>
          </w:tcPr>
          <w:p w14:paraId="0085E2E2">
            <w:pPr>
              <w:spacing w:before="226" w:line="274" w:lineRule="auto"/>
              <w:ind w:left="112" w:right="62" w:firstLine="4"/>
              <w:jc w:val="both"/>
            </w:pPr>
            <w:r>
              <w:rPr>
                <w:spacing w:val="13"/>
              </w:rPr>
              <w:t>对在长</w:t>
            </w:r>
            <w:r>
              <w:rPr>
                <w:spacing w:val="-67"/>
              </w:rPr>
              <w:t xml:space="preserve"> </w:t>
            </w:r>
            <w:r>
              <w:rPr>
                <w:spacing w:val="13"/>
              </w:rPr>
              <w:t>江流域</w:t>
            </w:r>
            <w:r>
              <w:t xml:space="preserve"> </w:t>
            </w:r>
            <w:r>
              <w:rPr>
                <w:spacing w:val="-9"/>
              </w:rPr>
              <w:t>违反规定新建、</w:t>
            </w:r>
            <w:r>
              <w:rPr>
                <w:spacing w:val="3"/>
              </w:rPr>
              <w:t xml:space="preserve"> </w:t>
            </w:r>
            <w:r>
              <w:rPr>
                <w:spacing w:val="-15"/>
              </w:rPr>
              <w:t>改建、扩建建设</w:t>
            </w:r>
            <w:r>
              <w:rPr>
                <w:spacing w:val="1"/>
              </w:rPr>
              <w:t xml:space="preserve"> </w:t>
            </w:r>
            <w:r>
              <w:rPr>
                <w:spacing w:val="9"/>
              </w:rPr>
              <w:t>项</w:t>
            </w:r>
            <w:r>
              <w:rPr>
                <w:spacing w:val="-38"/>
              </w:rPr>
              <w:t xml:space="preserve"> </w:t>
            </w:r>
            <w:r>
              <w:rPr>
                <w:spacing w:val="9"/>
              </w:rPr>
              <w:t>目或者违反</w:t>
            </w:r>
            <w:r>
              <w:t xml:space="preserve"> </w:t>
            </w:r>
            <w:r>
              <w:rPr>
                <w:spacing w:val="22"/>
              </w:rPr>
              <w:t>生态环境准入</w:t>
            </w:r>
            <w:r>
              <w:rPr>
                <w:spacing w:val="4"/>
              </w:rPr>
              <w:t xml:space="preserve"> </w:t>
            </w:r>
            <w:r>
              <w:rPr>
                <w:spacing w:val="22"/>
              </w:rPr>
              <w:t>清单的规定进</w:t>
            </w:r>
            <w:r>
              <w:rPr>
                <w:spacing w:val="4"/>
              </w:rPr>
              <w:t xml:space="preserve"> </w:t>
            </w:r>
            <w:r>
              <w:rPr>
                <w:spacing w:val="22"/>
              </w:rPr>
              <w:t>行生产建设活</w:t>
            </w:r>
            <w:r>
              <w:rPr>
                <w:spacing w:val="4"/>
              </w:rPr>
              <w:t xml:space="preserve"> </w:t>
            </w:r>
            <w:r>
              <w:rPr>
                <w:spacing w:val="22"/>
              </w:rPr>
              <w:t>动等的行政处</w:t>
            </w:r>
            <w:r>
              <w:rPr>
                <w:spacing w:val="4"/>
              </w:rPr>
              <w:t xml:space="preserve"> </w:t>
            </w:r>
            <w:r>
              <w:t>罚</w:t>
            </w:r>
          </w:p>
        </w:tc>
        <w:tc>
          <w:tcPr>
            <w:tcW w:w="773" w:type="dxa"/>
            <w:vAlign w:val="top"/>
          </w:tcPr>
          <w:p w14:paraId="1EE0AA39">
            <w:pPr>
              <w:spacing w:line="280" w:lineRule="auto"/>
              <w:rPr>
                <w:rFonts w:ascii="Arial"/>
                <w:sz w:val="21"/>
              </w:rPr>
            </w:pPr>
          </w:p>
          <w:p w14:paraId="6E370A42">
            <w:pPr>
              <w:spacing w:line="280" w:lineRule="auto"/>
              <w:rPr>
                <w:rFonts w:ascii="Arial"/>
                <w:sz w:val="21"/>
              </w:rPr>
            </w:pPr>
          </w:p>
          <w:p w14:paraId="22C04389">
            <w:pPr>
              <w:spacing w:line="280" w:lineRule="auto"/>
              <w:rPr>
                <w:rFonts w:ascii="Arial"/>
                <w:sz w:val="21"/>
              </w:rPr>
            </w:pPr>
          </w:p>
          <w:p w14:paraId="5F5B553B">
            <w:pPr>
              <w:spacing w:line="280" w:lineRule="auto"/>
              <w:rPr>
                <w:rFonts w:ascii="Arial"/>
                <w:sz w:val="21"/>
              </w:rPr>
            </w:pPr>
          </w:p>
          <w:p w14:paraId="2F26DBD2">
            <w:pPr>
              <w:spacing w:line="281" w:lineRule="auto"/>
              <w:rPr>
                <w:rFonts w:ascii="Arial"/>
                <w:sz w:val="21"/>
              </w:rPr>
            </w:pPr>
          </w:p>
          <w:p w14:paraId="69FBB166">
            <w:pPr>
              <w:spacing w:before="78" w:line="263" w:lineRule="auto"/>
              <w:ind w:left="160" w:right="145" w:hanging="9"/>
            </w:pPr>
            <w:r>
              <w:rPr>
                <w:spacing w:val="-5"/>
              </w:rPr>
              <w:t>行政</w:t>
            </w:r>
            <w:r>
              <w:t xml:space="preserve"> </w:t>
            </w:r>
            <w:r>
              <w:rPr>
                <w:spacing w:val="-10"/>
              </w:rPr>
              <w:t>处罚</w:t>
            </w:r>
          </w:p>
        </w:tc>
        <w:tc>
          <w:tcPr>
            <w:tcW w:w="1547" w:type="dxa"/>
            <w:vAlign w:val="top"/>
          </w:tcPr>
          <w:p w14:paraId="5A45D132">
            <w:pPr>
              <w:spacing w:line="244" w:lineRule="auto"/>
              <w:rPr>
                <w:rFonts w:ascii="Arial"/>
                <w:sz w:val="21"/>
              </w:rPr>
            </w:pPr>
          </w:p>
          <w:p w14:paraId="6604F0A7">
            <w:pPr>
              <w:spacing w:line="244" w:lineRule="auto"/>
              <w:rPr>
                <w:rFonts w:ascii="Arial"/>
                <w:sz w:val="21"/>
              </w:rPr>
            </w:pPr>
          </w:p>
          <w:p w14:paraId="25C5EBA1">
            <w:pPr>
              <w:spacing w:line="244" w:lineRule="auto"/>
              <w:rPr>
                <w:rFonts w:ascii="Arial"/>
                <w:sz w:val="21"/>
              </w:rPr>
            </w:pPr>
          </w:p>
          <w:p w14:paraId="024F9097">
            <w:pPr>
              <w:spacing w:line="244" w:lineRule="auto"/>
              <w:rPr>
                <w:rFonts w:ascii="Arial"/>
                <w:sz w:val="21"/>
              </w:rPr>
            </w:pPr>
          </w:p>
          <w:p w14:paraId="2088D2DE">
            <w:pPr>
              <w:spacing w:line="244" w:lineRule="auto"/>
              <w:rPr>
                <w:rFonts w:ascii="Arial"/>
                <w:sz w:val="21"/>
              </w:rPr>
            </w:pPr>
          </w:p>
          <w:p w14:paraId="0249471F">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30AB1DAB">
            <w:pPr>
              <w:spacing w:line="252" w:lineRule="auto"/>
              <w:rPr>
                <w:rFonts w:ascii="Arial"/>
                <w:sz w:val="21"/>
              </w:rPr>
            </w:pPr>
          </w:p>
          <w:p w14:paraId="6A26B387">
            <w:pPr>
              <w:spacing w:line="253" w:lineRule="auto"/>
              <w:rPr>
                <w:rFonts w:ascii="Arial"/>
                <w:sz w:val="21"/>
              </w:rPr>
            </w:pPr>
          </w:p>
          <w:p w14:paraId="0138A511">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22CE5156">
            <w:pPr>
              <w:spacing w:before="56" w:line="216" w:lineRule="auto"/>
              <w:ind w:left="128"/>
            </w:pPr>
            <w:r>
              <w:rPr>
                <w:spacing w:val="-8"/>
              </w:rPr>
              <w:t>1.《中华人民共和国长江保护法》（</w:t>
            </w:r>
            <w:r>
              <w:rPr>
                <w:spacing w:val="-52"/>
              </w:rPr>
              <w:t xml:space="preserve"> </w:t>
            </w:r>
            <w:r>
              <w:rPr>
                <w:spacing w:val="-8"/>
              </w:rPr>
              <w:t>2021</w:t>
            </w:r>
            <w:r>
              <w:rPr>
                <w:spacing w:val="-48"/>
              </w:rPr>
              <w:t xml:space="preserve"> </w:t>
            </w:r>
            <w:r>
              <w:rPr>
                <w:spacing w:val="-8"/>
              </w:rPr>
              <w:t>年</w:t>
            </w:r>
            <w:r>
              <w:rPr>
                <w:spacing w:val="-32"/>
              </w:rPr>
              <w:t xml:space="preserve"> </w:t>
            </w:r>
            <w:r>
              <w:rPr>
                <w:spacing w:val="-8"/>
              </w:rPr>
              <w:t>3</w:t>
            </w:r>
            <w:r>
              <w:rPr>
                <w:spacing w:val="-38"/>
              </w:rPr>
              <w:t xml:space="preserve"> </w:t>
            </w:r>
            <w:r>
              <w:rPr>
                <w:spacing w:val="-8"/>
              </w:rPr>
              <w:t>月</w:t>
            </w:r>
            <w:r>
              <w:rPr>
                <w:spacing w:val="-36"/>
              </w:rPr>
              <w:t xml:space="preserve"> </w:t>
            </w:r>
            <w:r>
              <w:rPr>
                <w:spacing w:val="-8"/>
              </w:rPr>
              <w:t>1 日施行）</w:t>
            </w:r>
          </w:p>
          <w:p w14:paraId="71CB487B">
            <w:pPr>
              <w:spacing w:before="35" w:line="242" w:lineRule="auto"/>
              <w:ind w:left="111" w:right="103" w:firstLine="14"/>
            </w:pPr>
            <w:r>
              <w:t>第八十八条  违反本法规定，有下列行为之一的，由县级以上人民政府生</w:t>
            </w:r>
            <w:r>
              <w:rPr>
                <w:spacing w:val="10"/>
              </w:rPr>
              <w:t xml:space="preserve"> </w:t>
            </w:r>
            <w:r>
              <w:rPr>
                <w:spacing w:val="-1"/>
              </w:rPr>
              <w:t>态环境、</w:t>
            </w:r>
            <w:r>
              <w:rPr>
                <w:spacing w:val="-59"/>
              </w:rPr>
              <w:t xml:space="preserve"> </w:t>
            </w:r>
            <w:r>
              <w:rPr>
                <w:spacing w:val="-1"/>
              </w:rPr>
              <w:t>自然资源等主管部门按照职责分工，责令停止违法行为</w:t>
            </w:r>
            <w:r>
              <w:rPr>
                <w:spacing w:val="-2"/>
              </w:rPr>
              <w:t>，限期拆</w:t>
            </w:r>
            <w:r>
              <w:t xml:space="preserve"> </w:t>
            </w:r>
            <w:r>
              <w:rPr>
                <w:spacing w:val="1"/>
              </w:rPr>
              <w:t>除并恢复原状，所需费用由违法者承担，没收违法所得，</w:t>
            </w:r>
            <w:r>
              <w:t xml:space="preserve">并处五十万元以 </w:t>
            </w:r>
            <w:r>
              <w:rPr>
                <w:spacing w:val="1"/>
              </w:rPr>
              <w:t>上五百万元以下罚款，对直接负责的主管人员和其他直接</w:t>
            </w:r>
            <w:r>
              <w:t xml:space="preserve">责任人员处五万 </w:t>
            </w:r>
            <w:r>
              <w:rPr>
                <w:spacing w:val="1"/>
              </w:rPr>
              <w:t>元以上十万元以下罚款；情节严重的，报经有批准权的人</w:t>
            </w:r>
            <w:r>
              <w:t xml:space="preserve">民政府批准，责 </w:t>
            </w:r>
            <w:r>
              <w:rPr>
                <w:spacing w:val="-2"/>
              </w:rPr>
              <w:t>令关闭：</w:t>
            </w:r>
          </w:p>
          <w:p w14:paraId="4A7C98FC">
            <w:pPr>
              <w:spacing w:before="36" w:line="214" w:lineRule="auto"/>
              <w:jc w:val="right"/>
            </w:pPr>
            <w:r>
              <w:rPr>
                <w:spacing w:val="-5"/>
              </w:rPr>
              <w:t>（一）在长江干支流岸线一公里范围内新建、扩建化工园区和化工项目的；</w:t>
            </w:r>
          </w:p>
          <w:p w14:paraId="652835DE">
            <w:pPr>
              <w:spacing w:before="41" w:line="232" w:lineRule="auto"/>
              <w:ind w:left="137" w:right="152" w:hanging="29"/>
            </w:pPr>
            <w:r>
              <w:rPr>
                <w:spacing w:val="-2"/>
              </w:rPr>
              <w:t>（</w:t>
            </w:r>
            <w:r>
              <w:rPr>
                <w:spacing w:val="-65"/>
              </w:rPr>
              <w:t xml:space="preserve"> </w:t>
            </w:r>
            <w:r>
              <w:rPr>
                <w:spacing w:val="-2"/>
              </w:rPr>
              <w:t>二）在长江干流岸线三公里范围内和重要</w:t>
            </w:r>
            <w:r>
              <w:rPr>
                <w:spacing w:val="-3"/>
              </w:rPr>
              <w:t>支流岸线一公里范围内新建、</w:t>
            </w:r>
            <w:r>
              <w:t xml:space="preserve"> </w:t>
            </w:r>
            <w:r>
              <w:rPr>
                <w:spacing w:val="-4"/>
              </w:rPr>
              <w:t>改建、扩建尾矿库的；</w:t>
            </w:r>
          </w:p>
          <w:p w14:paraId="0F9EE5D4">
            <w:pPr>
              <w:spacing w:before="37" w:line="200" w:lineRule="auto"/>
              <w:ind w:left="108"/>
            </w:pPr>
            <w:r>
              <w:rPr>
                <w:spacing w:val="-3"/>
              </w:rPr>
              <w:t>（</w:t>
            </w:r>
            <w:r>
              <w:rPr>
                <w:spacing w:val="-49"/>
              </w:rPr>
              <w:t xml:space="preserve"> </w:t>
            </w:r>
            <w:r>
              <w:rPr>
                <w:spacing w:val="-3"/>
              </w:rPr>
              <w:t>三）违反生态环境准入清单的规定进行生产建设活动的。</w:t>
            </w:r>
          </w:p>
        </w:tc>
        <w:tc>
          <w:tcPr>
            <w:tcW w:w="1393" w:type="dxa"/>
            <w:vAlign w:val="top"/>
          </w:tcPr>
          <w:p w14:paraId="0EC0CCC9">
            <w:pPr>
              <w:rPr>
                <w:rFonts w:ascii="Arial"/>
                <w:sz w:val="21"/>
              </w:rPr>
            </w:pPr>
          </w:p>
        </w:tc>
      </w:tr>
    </w:tbl>
    <w:p w14:paraId="7FC2D3B4">
      <w:pPr>
        <w:pStyle w:val="2"/>
        <w:spacing w:line="156" w:lineRule="exact"/>
        <w:rPr>
          <w:sz w:val="13"/>
        </w:rPr>
      </w:pPr>
    </w:p>
    <w:p w14:paraId="1C18C009">
      <w:pPr>
        <w:spacing w:line="156" w:lineRule="exact"/>
        <w:rPr>
          <w:sz w:val="13"/>
          <w:szCs w:val="13"/>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5381D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1FFC6E5C">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5D31E4AE">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29290AF6">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24F52258">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3CF90CF2">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260ECA8A">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48158067">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693F6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2" w:hRule="atLeast"/>
        </w:trPr>
        <w:tc>
          <w:tcPr>
            <w:tcW w:w="626" w:type="dxa"/>
            <w:vAlign w:val="top"/>
          </w:tcPr>
          <w:p w14:paraId="7FA67CE4">
            <w:pPr>
              <w:spacing w:line="245" w:lineRule="auto"/>
              <w:rPr>
                <w:rFonts w:ascii="Arial"/>
                <w:sz w:val="21"/>
              </w:rPr>
            </w:pPr>
          </w:p>
          <w:p w14:paraId="181FA173">
            <w:pPr>
              <w:spacing w:line="245" w:lineRule="auto"/>
              <w:rPr>
                <w:rFonts w:ascii="Arial"/>
                <w:sz w:val="21"/>
              </w:rPr>
            </w:pPr>
          </w:p>
          <w:p w14:paraId="43697B35">
            <w:pPr>
              <w:spacing w:line="245" w:lineRule="auto"/>
              <w:rPr>
                <w:rFonts w:ascii="Arial"/>
                <w:sz w:val="21"/>
              </w:rPr>
            </w:pPr>
          </w:p>
          <w:p w14:paraId="6DCB5E92">
            <w:pPr>
              <w:spacing w:line="246" w:lineRule="auto"/>
              <w:rPr>
                <w:rFonts w:ascii="Arial"/>
                <w:sz w:val="21"/>
              </w:rPr>
            </w:pPr>
          </w:p>
          <w:p w14:paraId="2D5E3842">
            <w:pPr>
              <w:spacing w:line="246" w:lineRule="auto"/>
              <w:rPr>
                <w:rFonts w:ascii="Arial"/>
                <w:sz w:val="21"/>
              </w:rPr>
            </w:pPr>
          </w:p>
          <w:p w14:paraId="0B81B8C5">
            <w:pPr>
              <w:spacing w:line="246" w:lineRule="auto"/>
              <w:rPr>
                <w:rFonts w:ascii="Arial"/>
                <w:sz w:val="21"/>
              </w:rPr>
            </w:pPr>
          </w:p>
          <w:p w14:paraId="06AFFD82">
            <w:pPr>
              <w:spacing w:line="246" w:lineRule="auto"/>
              <w:rPr>
                <w:rFonts w:ascii="Arial"/>
                <w:sz w:val="21"/>
              </w:rPr>
            </w:pPr>
          </w:p>
          <w:p w14:paraId="5EE46522">
            <w:pPr>
              <w:spacing w:line="246" w:lineRule="auto"/>
              <w:rPr>
                <w:rFonts w:ascii="Arial"/>
                <w:sz w:val="21"/>
              </w:rPr>
            </w:pPr>
          </w:p>
          <w:p w14:paraId="1AFD9C88">
            <w:pPr>
              <w:spacing w:line="246" w:lineRule="auto"/>
              <w:rPr>
                <w:rFonts w:ascii="Arial"/>
                <w:sz w:val="21"/>
              </w:rPr>
            </w:pPr>
          </w:p>
          <w:p w14:paraId="0B2D6768">
            <w:pPr>
              <w:spacing w:line="246" w:lineRule="auto"/>
              <w:rPr>
                <w:rFonts w:ascii="Arial"/>
                <w:sz w:val="21"/>
              </w:rPr>
            </w:pPr>
          </w:p>
          <w:p w14:paraId="19DAA858">
            <w:pPr>
              <w:spacing w:line="246" w:lineRule="auto"/>
              <w:rPr>
                <w:rFonts w:ascii="Arial"/>
                <w:sz w:val="21"/>
              </w:rPr>
            </w:pPr>
          </w:p>
          <w:p w14:paraId="571ED9E4">
            <w:pPr>
              <w:spacing w:line="246" w:lineRule="auto"/>
              <w:rPr>
                <w:rFonts w:ascii="Arial"/>
                <w:sz w:val="21"/>
              </w:rPr>
            </w:pPr>
          </w:p>
          <w:p w14:paraId="0050390E">
            <w:pPr>
              <w:spacing w:line="246" w:lineRule="auto"/>
              <w:rPr>
                <w:rFonts w:ascii="Arial"/>
                <w:sz w:val="21"/>
              </w:rPr>
            </w:pPr>
          </w:p>
          <w:p w14:paraId="43AEE3C9">
            <w:pPr>
              <w:spacing w:before="71" w:line="184" w:lineRule="auto"/>
              <w:ind w:left="212"/>
              <w:rPr>
                <w:rFonts w:ascii="宋体" w:hAnsi="宋体" w:eastAsia="宋体" w:cs="宋体"/>
                <w:sz w:val="22"/>
                <w:szCs w:val="22"/>
              </w:rPr>
            </w:pPr>
            <w:r>
              <w:rPr>
                <w:rFonts w:ascii="宋体" w:hAnsi="宋体" w:eastAsia="宋体" w:cs="宋体"/>
                <w:spacing w:val="-7"/>
                <w:sz w:val="22"/>
                <w:szCs w:val="22"/>
              </w:rPr>
              <w:t>39</w:t>
            </w:r>
          </w:p>
        </w:tc>
        <w:tc>
          <w:tcPr>
            <w:tcW w:w="1802" w:type="dxa"/>
            <w:vAlign w:val="top"/>
          </w:tcPr>
          <w:p w14:paraId="19F0ABD4">
            <w:pPr>
              <w:spacing w:line="255" w:lineRule="auto"/>
              <w:rPr>
                <w:rFonts w:ascii="Arial"/>
                <w:sz w:val="21"/>
              </w:rPr>
            </w:pPr>
          </w:p>
          <w:p w14:paraId="0A29FCD7">
            <w:pPr>
              <w:spacing w:line="255" w:lineRule="auto"/>
              <w:rPr>
                <w:rFonts w:ascii="Arial"/>
                <w:sz w:val="21"/>
              </w:rPr>
            </w:pPr>
          </w:p>
          <w:p w14:paraId="21707222">
            <w:pPr>
              <w:spacing w:line="255" w:lineRule="auto"/>
              <w:rPr>
                <w:rFonts w:ascii="Arial"/>
                <w:sz w:val="21"/>
              </w:rPr>
            </w:pPr>
          </w:p>
          <w:p w14:paraId="513EEB38">
            <w:pPr>
              <w:spacing w:line="255" w:lineRule="auto"/>
              <w:rPr>
                <w:rFonts w:ascii="Arial"/>
                <w:sz w:val="21"/>
              </w:rPr>
            </w:pPr>
          </w:p>
          <w:p w14:paraId="16E0B840">
            <w:pPr>
              <w:spacing w:line="255" w:lineRule="auto"/>
              <w:rPr>
                <w:rFonts w:ascii="Arial"/>
                <w:sz w:val="21"/>
              </w:rPr>
            </w:pPr>
          </w:p>
          <w:p w14:paraId="1E371449">
            <w:pPr>
              <w:spacing w:line="255" w:lineRule="auto"/>
              <w:rPr>
                <w:rFonts w:ascii="Arial"/>
                <w:sz w:val="21"/>
              </w:rPr>
            </w:pPr>
          </w:p>
          <w:p w14:paraId="0AEA1DBE">
            <w:pPr>
              <w:spacing w:line="256" w:lineRule="auto"/>
              <w:rPr>
                <w:rFonts w:ascii="Arial"/>
                <w:sz w:val="21"/>
              </w:rPr>
            </w:pPr>
          </w:p>
          <w:p w14:paraId="4534E7BD">
            <w:pPr>
              <w:spacing w:line="256" w:lineRule="auto"/>
              <w:rPr>
                <w:rFonts w:ascii="Arial"/>
                <w:sz w:val="21"/>
              </w:rPr>
            </w:pPr>
          </w:p>
          <w:p w14:paraId="677C8BF6">
            <w:pPr>
              <w:spacing w:line="256" w:lineRule="auto"/>
              <w:rPr>
                <w:rFonts w:ascii="Arial"/>
                <w:sz w:val="21"/>
              </w:rPr>
            </w:pPr>
          </w:p>
          <w:p w14:paraId="530ACA7B">
            <w:pPr>
              <w:spacing w:line="256" w:lineRule="auto"/>
              <w:rPr>
                <w:rFonts w:ascii="Arial"/>
                <w:sz w:val="21"/>
              </w:rPr>
            </w:pPr>
          </w:p>
          <w:p w14:paraId="3CFDFD11">
            <w:pPr>
              <w:spacing w:line="256" w:lineRule="auto"/>
              <w:rPr>
                <w:rFonts w:ascii="Arial"/>
                <w:sz w:val="21"/>
              </w:rPr>
            </w:pPr>
          </w:p>
          <w:p w14:paraId="25CC3AB0">
            <w:pPr>
              <w:spacing w:before="78" w:line="267" w:lineRule="auto"/>
              <w:ind w:left="112" w:right="107" w:firstLine="4"/>
              <w:jc w:val="both"/>
            </w:pPr>
            <w:r>
              <w:rPr>
                <w:spacing w:val="22"/>
              </w:rPr>
              <w:t>对违法从事水</w:t>
            </w:r>
            <w:r>
              <w:t xml:space="preserve"> </w:t>
            </w:r>
            <w:r>
              <w:rPr>
                <w:spacing w:val="22"/>
              </w:rPr>
              <w:t>上餐饮行为的</w:t>
            </w:r>
            <w:r>
              <w:rPr>
                <w:spacing w:val="4"/>
              </w:rPr>
              <w:t xml:space="preserve"> </w:t>
            </w:r>
            <w:r>
              <w:rPr>
                <w:spacing w:val="-3"/>
              </w:rPr>
              <w:t>行政处罚</w:t>
            </w:r>
          </w:p>
        </w:tc>
        <w:tc>
          <w:tcPr>
            <w:tcW w:w="773" w:type="dxa"/>
            <w:vAlign w:val="top"/>
          </w:tcPr>
          <w:p w14:paraId="71263161">
            <w:pPr>
              <w:spacing w:line="249" w:lineRule="auto"/>
              <w:rPr>
                <w:rFonts w:ascii="Arial"/>
                <w:sz w:val="21"/>
              </w:rPr>
            </w:pPr>
          </w:p>
          <w:p w14:paraId="22D0786F">
            <w:pPr>
              <w:spacing w:line="249" w:lineRule="auto"/>
              <w:rPr>
                <w:rFonts w:ascii="Arial"/>
                <w:sz w:val="21"/>
              </w:rPr>
            </w:pPr>
          </w:p>
          <w:p w14:paraId="44AE0589">
            <w:pPr>
              <w:spacing w:line="249" w:lineRule="auto"/>
              <w:rPr>
                <w:rFonts w:ascii="Arial"/>
                <w:sz w:val="21"/>
              </w:rPr>
            </w:pPr>
          </w:p>
          <w:p w14:paraId="0915610E">
            <w:pPr>
              <w:spacing w:line="249" w:lineRule="auto"/>
              <w:rPr>
                <w:rFonts w:ascii="Arial"/>
                <w:sz w:val="21"/>
              </w:rPr>
            </w:pPr>
          </w:p>
          <w:p w14:paraId="51376316">
            <w:pPr>
              <w:spacing w:line="249" w:lineRule="auto"/>
              <w:rPr>
                <w:rFonts w:ascii="Arial"/>
                <w:sz w:val="21"/>
              </w:rPr>
            </w:pPr>
          </w:p>
          <w:p w14:paraId="258F2D8B">
            <w:pPr>
              <w:spacing w:line="249" w:lineRule="auto"/>
              <w:rPr>
                <w:rFonts w:ascii="Arial"/>
                <w:sz w:val="21"/>
              </w:rPr>
            </w:pPr>
          </w:p>
          <w:p w14:paraId="4495EBA2">
            <w:pPr>
              <w:spacing w:line="249" w:lineRule="auto"/>
              <w:rPr>
                <w:rFonts w:ascii="Arial"/>
                <w:sz w:val="21"/>
              </w:rPr>
            </w:pPr>
          </w:p>
          <w:p w14:paraId="45B80960">
            <w:pPr>
              <w:spacing w:line="249" w:lineRule="auto"/>
              <w:rPr>
                <w:rFonts w:ascii="Arial"/>
                <w:sz w:val="21"/>
              </w:rPr>
            </w:pPr>
          </w:p>
          <w:p w14:paraId="6FFD769E">
            <w:pPr>
              <w:spacing w:line="249" w:lineRule="auto"/>
              <w:rPr>
                <w:rFonts w:ascii="Arial"/>
                <w:sz w:val="21"/>
              </w:rPr>
            </w:pPr>
          </w:p>
          <w:p w14:paraId="22EDAC9B">
            <w:pPr>
              <w:spacing w:line="249" w:lineRule="auto"/>
              <w:rPr>
                <w:rFonts w:ascii="Arial"/>
                <w:sz w:val="21"/>
              </w:rPr>
            </w:pPr>
          </w:p>
          <w:p w14:paraId="633C9917">
            <w:pPr>
              <w:spacing w:line="250" w:lineRule="auto"/>
              <w:rPr>
                <w:rFonts w:ascii="Arial"/>
                <w:sz w:val="21"/>
              </w:rPr>
            </w:pPr>
          </w:p>
          <w:p w14:paraId="6FE4F94D">
            <w:pPr>
              <w:spacing w:line="250" w:lineRule="auto"/>
              <w:rPr>
                <w:rFonts w:ascii="Arial"/>
                <w:sz w:val="21"/>
              </w:rPr>
            </w:pPr>
          </w:p>
          <w:p w14:paraId="5DD5CB1D">
            <w:pPr>
              <w:spacing w:before="78" w:line="263" w:lineRule="auto"/>
              <w:ind w:left="160" w:right="145" w:hanging="9"/>
            </w:pPr>
            <w:r>
              <w:rPr>
                <w:spacing w:val="-5"/>
              </w:rPr>
              <w:t>行政</w:t>
            </w:r>
            <w:r>
              <w:t xml:space="preserve"> </w:t>
            </w:r>
            <w:r>
              <w:rPr>
                <w:spacing w:val="-10"/>
              </w:rPr>
              <w:t>处罚</w:t>
            </w:r>
          </w:p>
        </w:tc>
        <w:tc>
          <w:tcPr>
            <w:tcW w:w="1547" w:type="dxa"/>
            <w:vAlign w:val="top"/>
          </w:tcPr>
          <w:p w14:paraId="671C72C5">
            <w:pPr>
              <w:spacing w:line="255" w:lineRule="auto"/>
              <w:rPr>
                <w:rFonts w:ascii="Arial"/>
                <w:sz w:val="21"/>
              </w:rPr>
            </w:pPr>
          </w:p>
          <w:p w14:paraId="4B6E982F">
            <w:pPr>
              <w:spacing w:line="255" w:lineRule="auto"/>
              <w:rPr>
                <w:rFonts w:ascii="Arial"/>
                <w:sz w:val="21"/>
              </w:rPr>
            </w:pPr>
          </w:p>
          <w:p w14:paraId="5C32431F">
            <w:pPr>
              <w:spacing w:line="255" w:lineRule="auto"/>
              <w:rPr>
                <w:rFonts w:ascii="Arial"/>
                <w:sz w:val="21"/>
              </w:rPr>
            </w:pPr>
          </w:p>
          <w:p w14:paraId="0F474BC0">
            <w:pPr>
              <w:spacing w:line="255" w:lineRule="auto"/>
              <w:rPr>
                <w:rFonts w:ascii="Arial"/>
                <w:sz w:val="21"/>
              </w:rPr>
            </w:pPr>
          </w:p>
          <w:p w14:paraId="5C010A0D">
            <w:pPr>
              <w:spacing w:line="255" w:lineRule="auto"/>
              <w:rPr>
                <w:rFonts w:ascii="Arial"/>
                <w:sz w:val="21"/>
              </w:rPr>
            </w:pPr>
          </w:p>
          <w:p w14:paraId="1E582D22">
            <w:pPr>
              <w:spacing w:line="255" w:lineRule="auto"/>
              <w:rPr>
                <w:rFonts w:ascii="Arial"/>
                <w:sz w:val="21"/>
              </w:rPr>
            </w:pPr>
          </w:p>
          <w:p w14:paraId="1AA3FD29">
            <w:pPr>
              <w:spacing w:line="255" w:lineRule="auto"/>
              <w:rPr>
                <w:rFonts w:ascii="Arial"/>
                <w:sz w:val="21"/>
              </w:rPr>
            </w:pPr>
          </w:p>
          <w:p w14:paraId="59B4343B">
            <w:pPr>
              <w:spacing w:line="255" w:lineRule="auto"/>
              <w:rPr>
                <w:rFonts w:ascii="Arial"/>
                <w:sz w:val="21"/>
              </w:rPr>
            </w:pPr>
          </w:p>
          <w:p w14:paraId="0BA18335">
            <w:pPr>
              <w:spacing w:line="256" w:lineRule="auto"/>
              <w:rPr>
                <w:rFonts w:ascii="Arial"/>
                <w:sz w:val="21"/>
              </w:rPr>
            </w:pPr>
          </w:p>
          <w:p w14:paraId="535F9E84">
            <w:pPr>
              <w:spacing w:line="256" w:lineRule="auto"/>
              <w:rPr>
                <w:rFonts w:ascii="Arial"/>
                <w:sz w:val="21"/>
              </w:rPr>
            </w:pPr>
          </w:p>
          <w:p w14:paraId="4E3B8A9F">
            <w:pPr>
              <w:spacing w:line="256" w:lineRule="auto"/>
              <w:rPr>
                <w:rFonts w:ascii="Arial"/>
                <w:sz w:val="21"/>
              </w:rPr>
            </w:pPr>
          </w:p>
          <w:p w14:paraId="7ACF54DA">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2912AC06">
            <w:pPr>
              <w:spacing w:line="261" w:lineRule="auto"/>
              <w:rPr>
                <w:rFonts w:ascii="Arial"/>
                <w:sz w:val="21"/>
              </w:rPr>
            </w:pPr>
          </w:p>
          <w:p w14:paraId="47EAE4F4">
            <w:pPr>
              <w:spacing w:line="261" w:lineRule="auto"/>
              <w:rPr>
                <w:rFonts w:ascii="Arial"/>
                <w:sz w:val="21"/>
              </w:rPr>
            </w:pPr>
          </w:p>
          <w:p w14:paraId="59099D18">
            <w:pPr>
              <w:spacing w:line="262" w:lineRule="auto"/>
              <w:rPr>
                <w:rFonts w:ascii="Arial"/>
                <w:sz w:val="21"/>
              </w:rPr>
            </w:pPr>
          </w:p>
          <w:p w14:paraId="4E4B496A">
            <w:pPr>
              <w:spacing w:line="262" w:lineRule="auto"/>
              <w:rPr>
                <w:rFonts w:ascii="Arial"/>
                <w:sz w:val="21"/>
              </w:rPr>
            </w:pPr>
          </w:p>
          <w:p w14:paraId="340C34CF">
            <w:pPr>
              <w:spacing w:line="262" w:lineRule="auto"/>
              <w:rPr>
                <w:rFonts w:ascii="Arial"/>
                <w:sz w:val="21"/>
              </w:rPr>
            </w:pPr>
          </w:p>
          <w:p w14:paraId="3CF34B4B">
            <w:pPr>
              <w:spacing w:line="262" w:lineRule="auto"/>
              <w:rPr>
                <w:rFonts w:ascii="Arial"/>
                <w:sz w:val="21"/>
              </w:rPr>
            </w:pPr>
          </w:p>
          <w:p w14:paraId="36639F4A">
            <w:pPr>
              <w:spacing w:line="262" w:lineRule="auto"/>
              <w:rPr>
                <w:rFonts w:ascii="Arial"/>
                <w:sz w:val="21"/>
              </w:rPr>
            </w:pPr>
          </w:p>
          <w:p w14:paraId="4C4778A5">
            <w:pPr>
              <w:spacing w:line="262" w:lineRule="auto"/>
              <w:rPr>
                <w:rFonts w:ascii="Arial"/>
                <w:sz w:val="21"/>
              </w:rPr>
            </w:pPr>
          </w:p>
          <w:p w14:paraId="2EB50772">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4CD37616">
            <w:pPr>
              <w:spacing w:before="51" w:line="216" w:lineRule="auto"/>
              <w:ind w:left="128"/>
            </w:pPr>
            <w:r>
              <w:rPr>
                <w:spacing w:val="-2"/>
              </w:rPr>
              <w:t>1.《湖南省湘江保护条例》（2023</w:t>
            </w:r>
            <w:r>
              <w:rPr>
                <w:spacing w:val="-42"/>
              </w:rPr>
              <w:t xml:space="preserve"> </w:t>
            </w:r>
            <w:r>
              <w:rPr>
                <w:spacing w:val="-2"/>
              </w:rPr>
              <w:t>年修正）</w:t>
            </w:r>
          </w:p>
          <w:p w14:paraId="3EDD59B0">
            <w:pPr>
              <w:spacing w:before="41" w:line="214" w:lineRule="auto"/>
              <w:ind w:left="125"/>
            </w:pPr>
            <w:r>
              <w:rPr>
                <w:spacing w:val="-1"/>
              </w:rPr>
              <w:t>第四十三条  禁止在湘江干流和一、二级支流水域上经营餐饮业。</w:t>
            </w:r>
          </w:p>
          <w:p w14:paraId="09827E2D">
            <w:pPr>
              <w:spacing w:before="38" w:line="239" w:lineRule="auto"/>
              <w:ind w:left="113" w:right="103" w:firstLine="12"/>
            </w:pPr>
            <w:r>
              <w:t>第七十六条  违反本条例第四十三条规定，在湘江干流和一、二级支流水</w:t>
            </w:r>
            <w:r>
              <w:rPr>
                <w:spacing w:val="10"/>
              </w:rPr>
              <w:t xml:space="preserve"> </w:t>
            </w:r>
            <w:r>
              <w:rPr>
                <w:spacing w:val="-1"/>
              </w:rPr>
              <w:t>域上经营餐饮业的，责令停业；拒不停业的，</w:t>
            </w:r>
            <w:r>
              <w:rPr>
                <w:spacing w:val="-65"/>
              </w:rPr>
              <w:t xml:space="preserve"> </w:t>
            </w:r>
            <w:r>
              <w:rPr>
                <w:spacing w:val="-1"/>
              </w:rPr>
              <w:t>由县级以上人民政府组织生</w:t>
            </w:r>
            <w:r>
              <w:t xml:space="preserve"> </w:t>
            </w:r>
            <w:r>
              <w:rPr>
                <w:spacing w:val="1"/>
              </w:rPr>
              <w:t>态环境、水利等部门没收专门用于经营餐饮业的设施</w:t>
            </w:r>
            <w:r>
              <w:t xml:space="preserve">、工具等财物，可以 </w:t>
            </w:r>
            <w:r>
              <w:rPr>
                <w:spacing w:val="-1"/>
              </w:rPr>
              <w:t>并处二万元以上十万元以下的罚款。</w:t>
            </w:r>
          </w:p>
          <w:p w14:paraId="46BE7806">
            <w:pPr>
              <w:spacing w:before="37" w:line="216" w:lineRule="auto"/>
              <w:ind w:left="122"/>
            </w:pPr>
            <w:r>
              <w:rPr>
                <w:spacing w:val="-2"/>
              </w:rPr>
              <w:t>2.《湖南省饮用水水源保护条例》（2023</w:t>
            </w:r>
            <w:r>
              <w:rPr>
                <w:spacing w:val="-30"/>
              </w:rPr>
              <w:t xml:space="preserve"> </w:t>
            </w:r>
            <w:r>
              <w:rPr>
                <w:spacing w:val="-2"/>
              </w:rPr>
              <w:t>年修正）</w:t>
            </w:r>
          </w:p>
          <w:p w14:paraId="2B9C4DB8">
            <w:pPr>
              <w:spacing w:before="41" w:line="231" w:lineRule="auto"/>
              <w:ind w:left="133" w:right="103" w:hanging="8"/>
            </w:pPr>
            <w:r>
              <w:rPr>
                <w:spacing w:val="-3"/>
              </w:rPr>
              <w:t>第二十条第二项 在饮用水水源一级保护区内，除第</w:t>
            </w:r>
            <w:r>
              <w:rPr>
                <w:spacing w:val="-4"/>
              </w:rPr>
              <w:t>十八条、第十九条规定</w:t>
            </w:r>
            <w:r>
              <w:t xml:space="preserve"> </w:t>
            </w:r>
            <w:r>
              <w:rPr>
                <w:spacing w:val="-3"/>
              </w:rPr>
              <w:t>的禁止行为外，还禁止下列行为</w:t>
            </w:r>
            <w:r>
              <w:rPr>
                <w:spacing w:val="-12"/>
              </w:rPr>
              <w:t>：（</w:t>
            </w:r>
            <w:r>
              <w:rPr>
                <w:spacing w:val="-65"/>
              </w:rPr>
              <w:t xml:space="preserve"> </w:t>
            </w:r>
            <w:r>
              <w:rPr>
                <w:spacing w:val="-3"/>
              </w:rPr>
              <w:t>二）水上餐饮；</w:t>
            </w:r>
          </w:p>
          <w:p w14:paraId="0DCB62E7">
            <w:pPr>
              <w:spacing w:before="37" w:line="239" w:lineRule="auto"/>
              <w:ind w:left="111" w:right="103" w:firstLine="14"/>
            </w:pPr>
            <w:r>
              <w:rPr>
                <w:spacing w:val="-3"/>
              </w:rPr>
              <w:t>第三十八条 违反本条例第二十条规定，在饮用水水</w:t>
            </w:r>
            <w:r>
              <w:rPr>
                <w:spacing w:val="-4"/>
              </w:rPr>
              <w:t>源一级保护区从事水上</w:t>
            </w:r>
            <w:r>
              <w:t xml:space="preserve"> </w:t>
            </w:r>
            <w:r>
              <w:rPr>
                <w:spacing w:val="-1"/>
              </w:rPr>
              <w:t>餐饮的，</w:t>
            </w:r>
            <w:r>
              <w:rPr>
                <w:spacing w:val="-63"/>
              </w:rPr>
              <w:t xml:space="preserve"> </w:t>
            </w:r>
            <w:r>
              <w:rPr>
                <w:spacing w:val="-1"/>
              </w:rPr>
              <w:t>由县级以上人民政府生态环境主管部门责令停业，处二万元以上</w:t>
            </w:r>
            <w:r>
              <w:t xml:space="preserve"> </w:t>
            </w:r>
            <w:r>
              <w:rPr>
                <w:spacing w:val="1"/>
              </w:rPr>
              <w:t>十万元以下的罚款；拒不停业的，并处没收专门用于经营</w:t>
            </w:r>
            <w:r>
              <w:t xml:space="preserve">餐饮业的设施、 </w:t>
            </w:r>
            <w:r>
              <w:rPr>
                <w:spacing w:val="-2"/>
              </w:rPr>
              <w:t>工具等财物。</w:t>
            </w:r>
          </w:p>
          <w:p w14:paraId="5DC70181">
            <w:pPr>
              <w:spacing w:before="40" w:line="230" w:lineRule="auto"/>
              <w:ind w:left="125" w:right="1882" w:firstLine="126"/>
            </w:pPr>
            <w:r>
              <w:rPr>
                <w:spacing w:val="-6"/>
              </w:rPr>
              <w:t>3.《邵阳市邵水保护条例》（2020</w:t>
            </w:r>
            <w:r>
              <w:rPr>
                <w:spacing w:val="-48"/>
              </w:rPr>
              <w:t xml:space="preserve"> </w:t>
            </w:r>
            <w:r>
              <w:rPr>
                <w:spacing w:val="-6"/>
              </w:rPr>
              <w:t>年</w:t>
            </w:r>
            <w:r>
              <w:rPr>
                <w:spacing w:val="-36"/>
              </w:rPr>
              <w:t xml:space="preserve"> </w:t>
            </w:r>
            <w:r>
              <w:rPr>
                <w:spacing w:val="-7"/>
              </w:rPr>
              <w:t>1</w:t>
            </w:r>
            <w:r>
              <w:rPr>
                <w:spacing w:val="-38"/>
              </w:rPr>
              <w:t xml:space="preserve"> </w:t>
            </w:r>
            <w:r>
              <w:rPr>
                <w:spacing w:val="-7"/>
              </w:rPr>
              <w:t>月</w:t>
            </w:r>
            <w:r>
              <w:rPr>
                <w:spacing w:val="-36"/>
              </w:rPr>
              <w:t xml:space="preserve"> </w:t>
            </w:r>
            <w:r>
              <w:rPr>
                <w:spacing w:val="-7"/>
              </w:rPr>
              <w:t>1 日起施行）</w:t>
            </w:r>
            <w:r>
              <w:t xml:space="preserve"> </w:t>
            </w:r>
            <w:r>
              <w:rPr>
                <w:spacing w:val="-1"/>
              </w:rPr>
              <w:t>第二十二条 在邵水河道管理范围内，禁止下列行为：</w:t>
            </w:r>
          </w:p>
          <w:p w14:paraId="376277C8">
            <w:pPr>
              <w:spacing w:before="41" w:line="216" w:lineRule="auto"/>
              <w:ind w:left="108"/>
            </w:pPr>
            <w:r>
              <w:rPr>
                <w:spacing w:val="-3"/>
              </w:rPr>
              <w:t>（</w:t>
            </w:r>
            <w:r>
              <w:rPr>
                <w:spacing w:val="-58"/>
              </w:rPr>
              <w:t xml:space="preserve"> </w:t>
            </w:r>
            <w:r>
              <w:rPr>
                <w:spacing w:val="-3"/>
              </w:rPr>
              <w:t>六）从事水上餐饮等可能造成水污染的经营活动；</w:t>
            </w:r>
          </w:p>
          <w:p w14:paraId="6D5C7336">
            <w:pPr>
              <w:spacing w:before="38" w:line="237" w:lineRule="auto"/>
              <w:ind w:left="118" w:right="51" w:firstLine="6"/>
            </w:pPr>
            <w:r>
              <w:rPr>
                <w:spacing w:val="-1"/>
              </w:rPr>
              <w:t>第二十七条</w:t>
            </w:r>
            <w:r>
              <w:rPr>
                <w:spacing w:val="79"/>
              </w:rPr>
              <w:t xml:space="preserve"> </w:t>
            </w:r>
            <w:r>
              <w:rPr>
                <w:spacing w:val="-1"/>
              </w:rPr>
              <w:t>违反本条例第二十二条第六项规定，从事水上餐饮</w:t>
            </w:r>
            <w:r>
              <w:rPr>
                <w:spacing w:val="-2"/>
              </w:rPr>
              <w:t>等可能造</w:t>
            </w:r>
            <w:r>
              <w:t xml:space="preserve">  </w:t>
            </w:r>
            <w:r>
              <w:rPr>
                <w:spacing w:val="-5"/>
              </w:rPr>
              <w:t>成水污染的经营活动的，由县级以上人民政府生态环境主管部</w:t>
            </w:r>
            <w:r>
              <w:rPr>
                <w:spacing w:val="-6"/>
              </w:rPr>
              <w:t>门责令停业；</w:t>
            </w:r>
            <w:r>
              <w:t xml:space="preserve"> </w:t>
            </w:r>
            <w:r>
              <w:rPr>
                <w:spacing w:val="-1"/>
              </w:rPr>
              <w:t>拒不停业的，由县级以上人民政府组织生态环境、水行政等主管部门没收</w:t>
            </w:r>
            <w:r>
              <w:rPr>
                <w:spacing w:val="15"/>
              </w:rPr>
              <w:t xml:space="preserve"> </w:t>
            </w:r>
            <w:r>
              <w:rPr>
                <w:spacing w:val="-1"/>
              </w:rPr>
              <w:t>专门用于经营餐饮业的设施、工具等财物，可以并处二万元以上十万元以</w:t>
            </w:r>
            <w:r>
              <w:rPr>
                <w:spacing w:val="15"/>
              </w:rPr>
              <w:t xml:space="preserve"> </w:t>
            </w:r>
            <w:r>
              <w:rPr>
                <w:spacing w:val="-4"/>
              </w:rPr>
              <w:t>下的罚款。</w:t>
            </w:r>
          </w:p>
        </w:tc>
        <w:tc>
          <w:tcPr>
            <w:tcW w:w="1393" w:type="dxa"/>
            <w:vAlign w:val="top"/>
          </w:tcPr>
          <w:p w14:paraId="6E2A1424">
            <w:pPr>
              <w:rPr>
                <w:rFonts w:ascii="Arial"/>
                <w:sz w:val="21"/>
              </w:rPr>
            </w:pPr>
          </w:p>
        </w:tc>
      </w:tr>
      <w:tr w14:paraId="2D8909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6" w:hRule="atLeast"/>
        </w:trPr>
        <w:tc>
          <w:tcPr>
            <w:tcW w:w="626" w:type="dxa"/>
            <w:vAlign w:val="top"/>
          </w:tcPr>
          <w:p w14:paraId="2CC647FC">
            <w:pPr>
              <w:spacing w:line="274" w:lineRule="auto"/>
              <w:rPr>
                <w:rFonts w:ascii="Arial"/>
                <w:sz w:val="21"/>
              </w:rPr>
            </w:pPr>
          </w:p>
          <w:p w14:paraId="7903C83B">
            <w:pPr>
              <w:spacing w:line="274" w:lineRule="auto"/>
              <w:rPr>
                <w:rFonts w:ascii="Arial"/>
                <w:sz w:val="21"/>
              </w:rPr>
            </w:pPr>
          </w:p>
          <w:p w14:paraId="0CCA674E">
            <w:pPr>
              <w:spacing w:line="274" w:lineRule="auto"/>
              <w:rPr>
                <w:rFonts w:ascii="Arial"/>
                <w:sz w:val="21"/>
              </w:rPr>
            </w:pPr>
          </w:p>
          <w:p w14:paraId="509D0C9A">
            <w:pPr>
              <w:spacing w:line="275" w:lineRule="auto"/>
              <w:rPr>
                <w:rFonts w:ascii="Arial"/>
                <w:sz w:val="21"/>
              </w:rPr>
            </w:pPr>
          </w:p>
          <w:p w14:paraId="69F9762A">
            <w:pPr>
              <w:spacing w:line="275" w:lineRule="auto"/>
              <w:rPr>
                <w:rFonts w:ascii="Arial"/>
                <w:sz w:val="21"/>
              </w:rPr>
            </w:pPr>
          </w:p>
          <w:p w14:paraId="52393570">
            <w:pPr>
              <w:spacing w:line="275" w:lineRule="auto"/>
              <w:rPr>
                <w:rFonts w:ascii="Arial"/>
                <w:sz w:val="21"/>
              </w:rPr>
            </w:pPr>
          </w:p>
          <w:p w14:paraId="41743BDA">
            <w:pPr>
              <w:spacing w:before="71" w:line="184" w:lineRule="auto"/>
              <w:ind w:left="206"/>
              <w:rPr>
                <w:rFonts w:ascii="宋体" w:hAnsi="宋体" w:eastAsia="宋体" w:cs="宋体"/>
                <w:sz w:val="22"/>
                <w:szCs w:val="22"/>
              </w:rPr>
            </w:pPr>
            <w:r>
              <w:rPr>
                <w:rFonts w:ascii="宋体" w:hAnsi="宋体" w:eastAsia="宋体" w:cs="宋体"/>
                <w:spacing w:val="-4"/>
                <w:sz w:val="22"/>
                <w:szCs w:val="22"/>
              </w:rPr>
              <w:t>40</w:t>
            </w:r>
          </w:p>
        </w:tc>
        <w:tc>
          <w:tcPr>
            <w:tcW w:w="1802" w:type="dxa"/>
            <w:vAlign w:val="top"/>
          </w:tcPr>
          <w:p w14:paraId="29E40543">
            <w:pPr>
              <w:spacing w:line="370" w:lineRule="auto"/>
              <w:rPr>
                <w:rFonts w:ascii="Arial"/>
                <w:sz w:val="21"/>
              </w:rPr>
            </w:pPr>
          </w:p>
          <w:p w14:paraId="10B2CB99">
            <w:pPr>
              <w:spacing w:before="78" w:line="273" w:lineRule="auto"/>
              <w:ind w:left="112" w:right="107" w:firstLine="4"/>
              <w:jc w:val="both"/>
            </w:pPr>
            <w:r>
              <w:rPr>
                <w:spacing w:val="-16"/>
              </w:rPr>
              <w:t>对侵占、损毁或</w:t>
            </w:r>
            <w:r>
              <w:rPr>
                <w:spacing w:val="3"/>
              </w:rPr>
              <w:t xml:space="preserve"> </w:t>
            </w:r>
            <w:r>
              <w:rPr>
                <w:spacing w:val="-15"/>
              </w:rPr>
              <w:t>者擅自移动、改</w:t>
            </w:r>
            <w:r>
              <w:rPr>
                <w:spacing w:val="1"/>
              </w:rPr>
              <w:t xml:space="preserve"> </w:t>
            </w:r>
            <w:r>
              <w:rPr>
                <w:spacing w:val="22"/>
              </w:rPr>
              <w:t>变大气环境质</w:t>
            </w:r>
            <w:r>
              <w:rPr>
                <w:spacing w:val="1"/>
              </w:rPr>
              <w:t xml:space="preserve"> </w:t>
            </w:r>
            <w:r>
              <w:rPr>
                <w:spacing w:val="22"/>
              </w:rPr>
              <w:t>量监测设施或</w:t>
            </w:r>
            <w:r>
              <w:rPr>
                <w:spacing w:val="4"/>
              </w:rPr>
              <w:t xml:space="preserve"> </w:t>
            </w:r>
            <w:r>
              <w:rPr>
                <w:spacing w:val="14"/>
              </w:rPr>
              <w:t>者大气</w:t>
            </w:r>
            <w:r>
              <w:rPr>
                <w:spacing w:val="-68"/>
              </w:rPr>
              <w:t xml:space="preserve"> </w:t>
            </w:r>
            <w:r>
              <w:rPr>
                <w:spacing w:val="14"/>
              </w:rPr>
              <w:t>污染物</w:t>
            </w:r>
            <w:r>
              <w:t xml:space="preserve"> 排放</w:t>
            </w:r>
            <w:r>
              <w:rPr>
                <w:spacing w:val="-38"/>
              </w:rPr>
              <w:t xml:space="preserve"> </w:t>
            </w:r>
            <w:r>
              <w:t>自</w:t>
            </w:r>
            <w:r>
              <w:rPr>
                <w:spacing w:val="-66"/>
              </w:rPr>
              <w:t xml:space="preserve"> </w:t>
            </w:r>
            <w:r>
              <w:t xml:space="preserve">动监测 </w:t>
            </w:r>
            <w:r>
              <w:rPr>
                <w:spacing w:val="22"/>
              </w:rPr>
              <w:t>设备等行为的</w:t>
            </w:r>
            <w:r>
              <w:rPr>
                <w:spacing w:val="4"/>
              </w:rPr>
              <w:t xml:space="preserve"> </w:t>
            </w:r>
            <w:r>
              <w:rPr>
                <w:spacing w:val="-3"/>
              </w:rPr>
              <w:t>行政处罚</w:t>
            </w:r>
          </w:p>
        </w:tc>
        <w:tc>
          <w:tcPr>
            <w:tcW w:w="773" w:type="dxa"/>
            <w:vAlign w:val="top"/>
          </w:tcPr>
          <w:p w14:paraId="5DBC475D">
            <w:pPr>
              <w:rPr>
                <w:rFonts w:ascii="Arial"/>
                <w:sz w:val="21"/>
              </w:rPr>
            </w:pPr>
          </w:p>
          <w:p w14:paraId="00B69FB7">
            <w:pPr>
              <w:rPr>
                <w:rFonts w:ascii="Arial"/>
                <w:sz w:val="21"/>
              </w:rPr>
            </w:pPr>
          </w:p>
          <w:p w14:paraId="35FFCA44">
            <w:pPr>
              <w:rPr>
                <w:rFonts w:ascii="Arial"/>
                <w:sz w:val="21"/>
              </w:rPr>
            </w:pPr>
          </w:p>
          <w:p w14:paraId="5B0F0DA6">
            <w:pPr>
              <w:rPr>
                <w:rFonts w:ascii="Arial"/>
                <w:sz w:val="21"/>
              </w:rPr>
            </w:pPr>
          </w:p>
          <w:p w14:paraId="2E8B5D5E">
            <w:pPr>
              <w:spacing w:line="241" w:lineRule="auto"/>
              <w:rPr>
                <w:rFonts w:ascii="Arial"/>
                <w:sz w:val="21"/>
              </w:rPr>
            </w:pPr>
          </w:p>
          <w:p w14:paraId="40DA6BF5">
            <w:pPr>
              <w:spacing w:line="241" w:lineRule="auto"/>
              <w:rPr>
                <w:rFonts w:ascii="Arial"/>
                <w:sz w:val="21"/>
              </w:rPr>
            </w:pPr>
          </w:p>
          <w:p w14:paraId="194223AC">
            <w:pPr>
              <w:spacing w:before="78" w:line="263" w:lineRule="auto"/>
              <w:ind w:left="160" w:right="145" w:hanging="9"/>
            </w:pPr>
            <w:r>
              <w:rPr>
                <w:spacing w:val="-5"/>
              </w:rPr>
              <w:t>行政</w:t>
            </w:r>
            <w:r>
              <w:t xml:space="preserve"> </w:t>
            </w:r>
            <w:r>
              <w:rPr>
                <w:spacing w:val="-10"/>
              </w:rPr>
              <w:t>处罚</w:t>
            </w:r>
          </w:p>
        </w:tc>
        <w:tc>
          <w:tcPr>
            <w:tcW w:w="1547" w:type="dxa"/>
            <w:vAlign w:val="top"/>
          </w:tcPr>
          <w:p w14:paraId="669A1F5E">
            <w:pPr>
              <w:spacing w:line="252" w:lineRule="auto"/>
              <w:rPr>
                <w:rFonts w:ascii="Arial"/>
                <w:sz w:val="21"/>
              </w:rPr>
            </w:pPr>
          </w:p>
          <w:p w14:paraId="35512AC6">
            <w:pPr>
              <w:spacing w:line="252" w:lineRule="auto"/>
              <w:rPr>
                <w:rFonts w:ascii="Arial"/>
                <w:sz w:val="21"/>
              </w:rPr>
            </w:pPr>
          </w:p>
          <w:p w14:paraId="08809BBB">
            <w:pPr>
              <w:spacing w:line="252" w:lineRule="auto"/>
              <w:rPr>
                <w:rFonts w:ascii="Arial"/>
                <w:sz w:val="21"/>
              </w:rPr>
            </w:pPr>
          </w:p>
          <w:p w14:paraId="0C0405A1">
            <w:pPr>
              <w:spacing w:line="252" w:lineRule="auto"/>
              <w:rPr>
                <w:rFonts w:ascii="Arial"/>
                <w:sz w:val="21"/>
              </w:rPr>
            </w:pPr>
          </w:p>
          <w:p w14:paraId="14954E48">
            <w:pPr>
              <w:spacing w:line="252" w:lineRule="auto"/>
              <w:rPr>
                <w:rFonts w:ascii="Arial"/>
                <w:sz w:val="21"/>
              </w:rPr>
            </w:pPr>
          </w:p>
          <w:p w14:paraId="5A4D8465">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1217AE58">
            <w:pPr>
              <w:spacing w:line="273" w:lineRule="auto"/>
              <w:rPr>
                <w:rFonts w:ascii="Arial"/>
                <w:sz w:val="21"/>
              </w:rPr>
            </w:pPr>
          </w:p>
          <w:p w14:paraId="55B98F41">
            <w:pPr>
              <w:spacing w:line="273" w:lineRule="auto"/>
              <w:rPr>
                <w:rFonts w:ascii="Arial"/>
                <w:sz w:val="21"/>
              </w:rPr>
            </w:pPr>
          </w:p>
          <w:p w14:paraId="387D6C4A">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741F41E5">
            <w:pPr>
              <w:spacing w:before="88" w:line="216" w:lineRule="auto"/>
              <w:ind w:left="128"/>
            </w:pPr>
            <w:r>
              <w:rPr>
                <w:spacing w:val="-3"/>
              </w:rPr>
              <w:t>1.《中华人民共和国大气污染防治法》（</w:t>
            </w:r>
            <w:r>
              <w:rPr>
                <w:spacing w:val="-69"/>
              </w:rPr>
              <w:t xml:space="preserve"> </w:t>
            </w:r>
            <w:r>
              <w:rPr>
                <w:spacing w:val="-4"/>
              </w:rPr>
              <w:t>2018</w:t>
            </w:r>
            <w:r>
              <w:rPr>
                <w:spacing w:val="-48"/>
              </w:rPr>
              <w:t xml:space="preserve"> </w:t>
            </w:r>
            <w:r>
              <w:rPr>
                <w:spacing w:val="-4"/>
              </w:rPr>
              <w:t>年修正）</w:t>
            </w:r>
          </w:p>
          <w:p w14:paraId="1D714B40">
            <w:pPr>
              <w:spacing w:before="77" w:line="268" w:lineRule="auto"/>
              <w:ind w:left="113" w:right="43" w:firstLine="12"/>
              <w:jc w:val="both"/>
            </w:pPr>
            <w:r>
              <w:rPr>
                <w:spacing w:val="-1"/>
              </w:rPr>
              <w:t>第一百条  违反本法规定，有下列行为之一的，</w:t>
            </w:r>
            <w:r>
              <w:rPr>
                <w:spacing w:val="-71"/>
              </w:rPr>
              <w:t xml:space="preserve"> </w:t>
            </w:r>
            <w:r>
              <w:rPr>
                <w:spacing w:val="-1"/>
              </w:rPr>
              <w:t>由县级以上</w:t>
            </w:r>
            <w:r>
              <w:rPr>
                <w:spacing w:val="-2"/>
              </w:rPr>
              <w:t>人民政府生态</w:t>
            </w:r>
            <w:r>
              <w:t xml:space="preserve"> </w:t>
            </w:r>
            <w:r>
              <w:rPr>
                <w:spacing w:val="-5"/>
              </w:rPr>
              <w:t>环境主管部门责令改正，处二万元以上二十万元以下的罚款；拒不改正的，</w:t>
            </w:r>
            <w:r>
              <w:rPr>
                <w:spacing w:val="8"/>
              </w:rPr>
              <w:t xml:space="preserve"> </w:t>
            </w:r>
            <w:r>
              <w:rPr>
                <w:spacing w:val="-2"/>
              </w:rPr>
              <w:t>责令停产整治：</w:t>
            </w:r>
          </w:p>
          <w:p w14:paraId="3B615456">
            <w:pPr>
              <w:spacing w:before="36" w:line="246" w:lineRule="auto"/>
              <w:ind w:left="119" w:right="103" w:hanging="11"/>
            </w:pPr>
            <w:r>
              <w:rPr>
                <w:spacing w:val="-1"/>
              </w:rPr>
              <w:t>（</w:t>
            </w:r>
            <w:r>
              <w:rPr>
                <w:spacing w:val="-61"/>
              </w:rPr>
              <w:t xml:space="preserve"> </w:t>
            </w:r>
            <w:r>
              <w:rPr>
                <w:spacing w:val="-1"/>
              </w:rPr>
              <w:t>一）侵占、损毁或者擅自移动、改变大气环境质量监测设施或者大气污</w:t>
            </w:r>
            <w:r>
              <w:t xml:space="preserve"> </w:t>
            </w:r>
            <w:r>
              <w:rPr>
                <w:spacing w:val="-2"/>
              </w:rPr>
              <w:t>染物排放自动监测设备的；</w:t>
            </w:r>
          </w:p>
          <w:p w14:paraId="55E7113D">
            <w:pPr>
              <w:spacing w:before="78" w:line="246" w:lineRule="auto"/>
              <w:ind w:left="109" w:right="103" w:hanging="1"/>
            </w:pPr>
            <w:r>
              <w:rPr>
                <w:spacing w:val="-1"/>
              </w:rPr>
              <w:t>（</w:t>
            </w:r>
            <w:r>
              <w:rPr>
                <w:spacing w:val="-61"/>
              </w:rPr>
              <w:t xml:space="preserve"> </w:t>
            </w:r>
            <w:r>
              <w:rPr>
                <w:spacing w:val="-1"/>
              </w:rPr>
              <w:t>二）未按照规定对所排放的工业废气和有毒有害大气污染物进行监测并</w:t>
            </w:r>
            <w:r>
              <w:t xml:space="preserve"> </w:t>
            </w:r>
            <w:r>
              <w:rPr>
                <w:spacing w:val="-1"/>
              </w:rPr>
              <w:t>保存原始监测记录的；</w:t>
            </w:r>
          </w:p>
          <w:p w14:paraId="2C7F3398">
            <w:pPr>
              <w:spacing w:before="80" w:line="242" w:lineRule="auto"/>
              <w:ind w:left="115" w:right="103" w:hanging="7"/>
            </w:pPr>
            <w:r>
              <w:rPr>
                <w:spacing w:val="-1"/>
              </w:rPr>
              <w:t>（</w:t>
            </w:r>
            <w:r>
              <w:rPr>
                <w:spacing w:val="-61"/>
              </w:rPr>
              <w:t xml:space="preserve"> </w:t>
            </w:r>
            <w:r>
              <w:rPr>
                <w:spacing w:val="-1"/>
              </w:rPr>
              <w:t>三）未按照规定安装、使用大气污染物排放自动监测设备或者未按照规</w:t>
            </w:r>
            <w:r>
              <w:t xml:space="preserve"> </w:t>
            </w:r>
            <w:r>
              <w:rPr>
                <w:spacing w:val="-1"/>
              </w:rPr>
              <w:t>定与环境保护主管部门的监控设备联网，并保证监测设备正常运行的；</w:t>
            </w:r>
          </w:p>
        </w:tc>
        <w:tc>
          <w:tcPr>
            <w:tcW w:w="1393" w:type="dxa"/>
            <w:vAlign w:val="top"/>
          </w:tcPr>
          <w:p w14:paraId="29C7C01C">
            <w:pPr>
              <w:rPr>
                <w:rFonts w:ascii="Arial"/>
                <w:sz w:val="21"/>
              </w:rPr>
            </w:pPr>
          </w:p>
        </w:tc>
      </w:tr>
    </w:tbl>
    <w:p w14:paraId="6EB60A96">
      <w:pPr>
        <w:pStyle w:val="2"/>
        <w:spacing w:line="21" w:lineRule="exact"/>
      </w:pPr>
    </w:p>
    <w:p w14:paraId="7578BA84">
      <w:pPr>
        <w:spacing w:line="21" w:lineRule="exact"/>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6C2149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12D9CAA3">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1C580E1B">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3989AEF2">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6ABF6F13">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41A66F07">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19054904">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0CA003EC">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18A5F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2" w:hRule="atLeast"/>
        </w:trPr>
        <w:tc>
          <w:tcPr>
            <w:tcW w:w="626" w:type="dxa"/>
            <w:vAlign w:val="top"/>
          </w:tcPr>
          <w:p w14:paraId="5D602221">
            <w:pPr>
              <w:rPr>
                <w:rFonts w:ascii="Arial"/>
                <w:sz w:val="21"/>
              </w:rPr>
            </w:pPr>
          </w:p>
        </w:tc>
        <w:tc>
          <w:tcPr>
            <w:tcW w:w="1802" w:type="dxa"/>
            <w:vAlign w:val="top"/>
          </w:tcPr>
          <w:p w14:paraId="60CA9DAF">
            <w:pPr>
              <w:rPr>
                <w:rFonts w:ascii="Arial"/>
                <w:sz w:val="21"/>
              </w:rPr>
            </w:pPr>
          </w:p>
        </w:tc>
        <w:tc>
          <w:tcPr>
            <w:tcW w:w="773" w:type="dxa"/>
            <w:vAlign w:val="top"/>
          </w:tcPr>
          <w:p w14:paraId="6089FAAB">
            <w:pPr>
              <w:rPr>
                <w:rFonts w:ascii="Arial"/>
                <w:sz w:val="21"/>
              </w:rPr>
            </w:pPr>
          </w:p>
        </w:tc>
        <w:tc>
          <w:tcPr>
            <w:tcW w:w="1547" w:type="dxa"/>
            <w:vAlign w:val="top"/>
          </w:tcPr>
          <w:p w14:paraId="289B7030">
            <w:pPr>
              <w:rPr>
                <w:rFonts w:ascii="Arial"/>
                <w:sz w:val="21"/>
              </w:rPr>
            </w:pPr>
          </w:p>
        </w:tc>
        <w:tc>
          <w:tcPr>
            <w:tcW w:w="1777" w:type="dxa"/>
            <w:vAlign w:val="top"/>
          </w:tcPr>
          <w:p w14:paraId="7E003486">
            <w:pPr>
              <w:rPr>
                <w:rFonts w:ascii="Arial"/>
                <w:sz w:val="21"/>
              </w:rPr>
            </w:pPr>
          </w:p>
        </w:tc>
        <w:tc>
          <w:tcPr>
            <w:tcW w:w="7926" w:type="dxa"/>
            <w:vAlign w:val="top"/>
          </w:tcPr>
          <w:p w14:paraId="43D00A7A">
            <w:pPr>
              <w:spacing w:before="85" w:line="216" w:lineRule="auto"/>
              <w:ind w:left="108"/>
            </w:pPr>
            <w:r>
              <w:rPr>
                <w:spacing w:val="-3"/>
              </w:rPr>
              <w:t>（</w:t>
            </w:r>
            <w:r>
              <w:rPr>
                <w:spacing w:val="-46"/>
              </w:rPr>
              <w:t xml:space="preserve"> </w:t>
            </w:r>
            <w:r>
              <w:rPr>
                <w:spacing w:val="-3"/>
              </w:rPr>
              <w:t>四）重点排污单位不公开或者不如实公开自动监测数据的；</w:t>
            </w:r>
          </w:p>
          <w:p w14:paraId="020A6E5D">
            <w:pPr>
              <w:spacing w:before="79" w:line="216" w:lineRule="auto"/>
              <w:ind w:left="108"/>
            </w:pPr>
            <w:r>
              <w:rPr>
                <w:spacing w:val="-3"/>
              </w:rPr>
              <w:t>（</w:t>
            </w:r>
            <w:r>
              <w:rPr>
                <w:spacing w:val="-67"/>
              </w:rPr>
              <w:t xml:space="preserve"> </w:t>
            </w:r>
            <w:r>
              <w:rPr>
                <w:spacing w:val="-3"/>
              </w:rPr>
              <w:t>五）未按照规定设置大气污染物排放口的。</w:t>
            </w:r>
          </w:p>
          <w:p w14:paraId="6302B13F">
            <w:pPr>
              <w:spacing w:before="79" w:line="216" w:lineRule="auto"/>
              <w:ind w:left="122"/>
            </w:pPr>
            <w:r>
              <w:rPr>
                <w:spacing w:val="-7"/>
              </w:rPr>
              <w:t>2.《排污许可管理条例》（</w:t>
            </w:r>
            <w:r>
              <w:rPr>
                <w:spacing w:val="-70"/>
              </w:rPr>
              <w:t xml:space="preserve"> </w:t>
            </w:r>
            <w:r>
              <w:rPr>
                <w:spacing w:val="-7"/>
              </w:rPr>
              <w:t>2021</w:t>
            </w:r>
            <w:r>
              <w:rPr>
                <w:spacing w:val="-48"/>
              </w:rPr>
              <w:t xml:space="preserve"> </w:t>
            </w:r>
            <w:r>
              <w:rPr>
                <w:spacing w:val="-7"/>
              </w:rPr>
              <w:t>年</w:t>
            </w:r>
            <w:r>
              <w:rPr>
                <w:spacing w:val="-31"/>
              </w:rPr>
              <w:t xml:space="preserve"> </w:t>
            </w:r>
            <w:r>
              <w:rPr>
                <w:spacing w:val="-7"/>
              </w:rPr>
              <w:t>3</w:t>
            </w:r>
            <w:r>
              <w:rPr>
                <w:spacing w:val="-39"/>
              </w:rPr>
              <w:t xml:space="preserve"> </w:t>
            </w:r>
            <w:r>
              <w:rPr>
                <w:spacing w:val="-7"/>
              </w:rPr>
              <w:t>月</w:t>
            </w:r>
            <w:r>
              <w:rPr>
                <w:spacing w:val="-35"/>
              </w:rPr>
              <w:t xml:space="preserve"> </w:t>
            </w:r>
            <w:r>
              <w:rPr>
                <w:spacing w:val="-7"/>
              </w:rPr>
              <w:t xml:space="preserve">1 </w:t>
            </w:r>
            <w:r>
              <w:rPr>
                <w:spacing w:val="-8"/>
              </w:rPr>
              <w:t>日施行）</w:t>
            </w:r>
          </w:p>
          <w:p w14:paraId="343FBCBC">
            <w:pPr>
              <w:spacing w:before="78" w:line="268" w:lineRule="auto"/>
              <w:ind w:left="113" w:right="103" w:firstLine="12"/>
              <w:jc w:val="both"/>
            </w:pPr>
            <w:r>
              <w:rPr>
                <w:spacing w:val="-3"/>
              </w:rPr>
              <w:t>第三十六条 违反本条例规定，排污单位有下列行为</w:t>
            </w:r>
            <w:r>
              <w:rPr>
                <w:spacing w:val="-4"/>
              </w:rPr>
              <w:t>之一的，由生态环境主</w:t>
            </w:r>
            <w:r>
              <w:t xml:space="preserve"> </w:t>
            </w:r>
            <w:r>
              <w:rPr>
                <w:spacing w:val="-6"/>
              </w:rPr>
              <w:t>管部门责令改正，处</w:t>
            </w:r>
            <w:r>
              <w:rPr>
                <w:spacing w:val="-23"/>
              </w:rPr>
              <w:t xml:space="preserve"> </w:t>
            </w:r>
            <w:r>
              <w:rPr>
                <w:spacing w:val="-6"/>
              </w:rPr>
              <w:t>2</w:t>
            </w:r>
            <w:r>
              <w:rPr>
                <w:spacing w:val="-38"/>
              </w:rPr>
              <w:t xml:space="preserve"> </w:t>
            </w:r>
            <w:r>
              <w:rPr>
                <w:spacing w:val="-6"/>
              </w:rPr>
              <w:t>万元以上</w:t>
            </w:r>
            <w:r>
              <w:rPr>
                <w:spacing w:val="-41"/>
              </w:rPr>
              <w:t xml:space="preserve"> </w:t>
            </w:r>
            <w:r>
              <w:rPr>
                <w:spacing w:val="-6"/>
              </w:rPr>
              <w:t>20</w:t>
            </w:r>
            <w:r>
              <w:rPr>
                <w:spacing w:val="-37"/>
              </w:rPr>
              <w:t xml:space="preserve"> </w:t>
            </w:r>
            <w:r>
              <w:rPr>
                <w:spacing w:val="-6"/>
              </w:rPr>
              <w:t>万元以下的罚款；拒不改正的，责令停</w:t>
            </w:r>
            <w:r>
              <w:t xml:space="preserve"> </w:t>
            </w:r>
            <w:r>
              <w:rPr>
                <w:spacing w:val="-3"/>
              </w:rPr>
              <w:t>产整治：</w:t>
            </w:r>
          </w:p>
          <w:p w14:paraId="64E08532">
            <w:pPr>
              <w:spacing w:before="35" w:line="216" w:lineRule="auto"/>
              <w:ind w:left="108"/>
            </w:pPr>
            <w:r>
              <w:rPr>
                <w:spacing w:val="-3"/>
              </w:rPr>
              <w:t>（</w:t>
            </w:r>
            <w:r>
              <w:rPr>
                <w:spacing w:val="-49"/>
              </w:rPr>
              <w:t xml:space="preserve"> </w:t>
            </w:r>
            <w:r>
              <w:rPr>
                <w:spacing w:val="-3"/>
              </w:rPr>
              <w:t>一）污染物排放口位置或者数量不符合排污许可证规定；</w:t>
            </w:r>
          </w:p>
          <w:p w14:paraId="431D8D8F">
            <w:pPr>
              <w:spacing w:before="79" w:line="216" w:lineRule="auto"/>
              <w:ind w:left="108"/>
            </w:pPr>
            <w:r>
              <w:rPr>
                <w:spacing w:val="-2"/>
              </w:rPr>
              <w:t>（</w:t>
            </w:r>
            <w:r>
              <w:rPr>
                <w:spacing w:val="-66"/>
              </w:rPr>
              <w:t xml:space="preserve"> </w:t>
            </w:r>
            <w:r>
              <w:rPr>
                <w:spacing w:val="-2"/>
              </w:rPr>
              <w:t>二）污染物排放方式或者排放去向不符合排</w:t>
            </w:r>
            <w:r>
              <w:rPr>
                <w:spacing w:val="-3"/>
              </w:rPr>
              <w:t>污许可证规定；</w:t>
            </w:r>
          </w:p>
          <w:p w14:paraId="3AEFA204">
            <w:pPr>
              <w:spacing w:before="79" w:line="216" w:lineRule="auto"/>
              <w:ind w:left="108"/>
            </w:pPr>
            <w:r>
              <w:rPr>
                <w:spacing w:val="-3"/>
              </w:rPr>
              <w:t>（</w:t>
            </w:r>
            <w:r>
              <w:rPr>
                <w:spacing w:val="-49"/>
              </w:rPr>
              <w:t xml:space="preserve"> </w:t>
            </w:r>
            <w:r>
              <w:rPr>
                <w:spacing w:val="-3"/>
              </w:rPr>
              <w:t>三）损毁或者擅自移动、改变污染物排放自动监测设备；</w:t>
            </w:r>
          </w:p>
          <w:p w14:paraId="123222C6">
            <w:pPr>
              <w:spacing w:before="77" w:line="257" w:lineRule="auto"/>
              <w:ind w:left="124" w:right="103" w:hanging="16"/>
            </w:pPr>
            <w:r>
              <w:rPr>
                <w:spacing w:val="-1"/>
              </w:rPr>
              <w:t>（</w:t>
            </w:r>
            <w:r>
              <w:rPr>
                <w:spacing w:val="-51"/>
              </w:rPr>
              <w:t xml:space="preserve"> </w:t>
            </w:r>
            <w:r>
              <w:rPr>
                <w:spacing w:val="-1"/>
              </w:rPr>
              <w:t>四）未按照排污许可证规定安装、使用污染物排</w:t>
            </w:r>
            <w:r>
              <w:rPr>
                <w:spacing w:val="-2"/>
              </w:rPr>
              <w:t>放自动监测设备并与生</w:t>
            </w:r>
            <w:r>
              <w:t xml:space="preserve"> 态环境主管部门的监控设备联网，或者未保证污染物排放自动监测设备正</w:t>
            </w:r>
            <w:r>
              <w:rPr>
                <w:spacing w:val="10"/>
              </w:rPr>
              <w:t xml:space="preserve"> </w:t>
            </w:r>
            <w:r>
              <w:rPr>
                <w:spacing w:val="-6"/>
              </w:rPr>
              <w:t>常运行；</w:t>
            </w:r>
          </w:p>
          <w:p w14:paraId="016FA0DB">
            <w:pPr>
              <w:spacing w:before="80" w:line="215" w:lineRule="auto"/>
              <w:ind w:left="108"/>
            </w:pPr>
            <w:r>
              <w:rPr>
                <w:spacing w:val="-2"/>
              </w:rPr>
              <w:t>（</w:t>
            </w:r>
            <w:r>
              <w:rPr>
                <w:spacing w:val="-69"/>
              </w:rPr>
              <w:t xml:space="preserve"> </w:t>
            </w:r>
            <w:r>
              <w:rPr>
                <w:spacing w:val="-2"/>
              </w:rPr>
              <w:t>五）未按照排污许可证规定制定自行监测方案并开展自行监测；</w:t>
            </w:r>
          </w:p>
          <w:p w14:paraId="5B598DD7">
            <w:pPr>
              <w:spacing w:before="80" w:line="214" w:lineRule="auto"/>
              <w:ind w:left="108"/>
            </w:pPr>
            <w:r>
              <w:rPr>
                <w:spacing w:val="-3"/>
              </w:rPr>
              <w:t>（</w:t>
            </w:r>
            <w:r>
              <w:rPr>
                <w:spacing w:val="-61"/>
              </w:rPr>
              <w:t xml:space="preserve"> </w:t>
            </w:r>
            <w:r>
              <w:rPr>
                <w:spacing w:val="-3"/>
              </w:rPr>
              <w:t>六）未按照排污许可证规定保存原始监测记录；</w:t>
            </w:r>
          </w:p>
          <w:p w14:paraId="1A9274A3">
            <w:pPr>
              <w:spacing w:before="82" w:line="216" w:lineRule="auto"/>
              <w:ind w:left="108"/>
            </w:pPr>
            <w:r>
              <w:t>（七）未按照排污许可证规定公开或者不如实公开污</w:t>
            </w:r>
            <w:r>
              <w:rPr>
                <w:spacing w:val="-1"/>
              </w:rPr>
              <w:t>染物排放信息；</w:t>
            </w:r>
          </w:p>
          <w:p w14:paraId="7B1610BC">
            <w:pPr>
              <w:spacing w:before="80" w:line="246" w:lineRule="auto"/>
              <w:ind w:left="119" w:right="103" w:hanging="11"/>
            </w:pPr>
            <w:r>
              <w:rPr>
                <w:spacing w:val="1"/>
              </w:rPr>
              <w:t>（八）发现污染物排放自动监测设备传输数据异常或者污染物</w:t>
            </w:r>
            <w:r>
              <w:t xml:space="preserve">排放超过污 </w:t>
            </w:r>
            <w:r>
              <w:rPr>
                <w:spacing w:val="-2"/>
              </w:rPr>
              <w:t>染物排放标准等异常情况不报告；</w:t>
            </w:r>
          </w:p>
          <w:p w14:paraId="521F28CD">
            <w:pPr>
              <w:spacing w:before="80" w:line="205" w:lineRule="auto"/>
              <w:ind w:left="108"/>
            </w:pPr>
            <w:r>
              <w:t>（九）违反法律法规规定的其他控制污染物排</w:t>
            </w:r>
            <w:r>
              <w:rPr>
                <w:spacing w:val="-1"/>
              </w:rPr>
              <w:t>放要求的行为。</w:t>
            </w:r>
          </w:p>
        </w:tc>
        <w:tc>
          <w:tcPr>
            <w:tcW w:w="1393" w:type="dxa"/>
            <w:vAlign w:val="top"/>
          </w:tcPr>
          <w:p w14:paraId="71613A94">
            <w:pPr>
              <w:rPr>
                <w:rFonts w:ascii="Arial"/>
                <w:sz w:val="21"/>
              </w:rPr>
            </w:pPr>
          </w:p>
        </w:tc>
      </w:tr>
      <w:tr w14:paraId="62EDF4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6" w:hRule="atLeast"/>
        </w:trPr>
        <w:tc>
          <w:tcPr>
            <w:tcW w:w="626" w:type="dxa"/>
            <w:vAlign w:val="top"/>
          </w:tcPr>
          <w:p w14:paraId="58708DFF">
            <w:pPr>
              <w:spacing w:line="270" w:lineRule="auto"/>
              <w:rPr>
                <w:rFonts w:ascii="Arial"/>
                <w:sz w:val="21"/>
              </w:rPr>
            </w:pPr>
          </w:p>
          <w:p w14:paraId="4CF0575D">
            <w:pPr>
              <w:spacing w:line="271" w:lineRule="auto"/>
              <w:rPr>
                <w:rFonts w:ascii="Arial"/>
                <w:sz w:val="21"/>
              </w:rPr>
            </w:pPr>
          </w:p>
          <w:p w14:paraId="183B52BB">
            <w:pPr>
              <w:spacing w:line="271" w:lineRule="auto"/>
              <w:rPr>
                <w:rFonts w:ascii="Arial"/>
                <w:sz w:val="21"/>
              </w:rPr>
            </w:pPr>
          </w:p>
          <w:p w14:paraId="07F0FF8C">
            <w:pPr>
              <w:spacing w:line="271" w:lineRule="auto"/>
              <w:rPr>
                <w:rFonts w:ascii="Arial"/>
                <w:sz w:val="21"/>
              </w:rPr>
            </w:pPr>
          </w:p>
          <w:p w14:paraId="4678C216">
            <w:pPr>
              <w:spacing w:line="271" w:lineRule="auto"/>
              <w:rPr>
                <w:rFonts w:ascii="Arial"/>
                <w:sz w:val="21"/>
              </w:rPr>
            </w:pPr>
          </w:p>
          <w:p w14:paraId="54B27927">
            <w:pPr>
              <w:spacing w:line="271" w:lineRule="auto"/>
              <w:rPr>
                <w:rFonts w:ascii="Arial"/>
                <w:sz w:val="21"/>
              </w:rPr>
            </w:pPr>
          </w:p>
          <w:p w14:paraId="0AF42000">
            <w:pPr>
              <w:spacing w:before="72" w:line="184" w:lineRule="auto"/>
              <w:ind w:left="206"/>
              <w:rPr>
                <w:rFonts w:ascii="宋体" w:hAnsi="宋体" w:eastAsia="宋体" w:cs="宋体"/>
                <w:sz w:val="22"/>
                <w:szCs w:val="22"/>
              </w:rPr>
            </w:pPr>
            <w:r>
              <w:rPr>
                <w:rFonts w:ascii="宋体" w:hAnsi="宋体" w:eastAsia="宋体" w:cs="宋体"/>
                <w:spacing w:val="-4"/>
                <w:sz w:val="22"/>
                <w:szCs w:val="22"/>
              </w:rPr>
              <w:t>41</w:t>
            </w:r>
          </w:p>
        </w:tc>
        <w:tc>
          <w:tcPr>
            <w:tcW w:w="1802" w:type="dxa"/>
            <w:vAlign w:val="top"/>
          </w:tcPr>
          <w:p w14:paraId="513B30B5">
            <w:pPr>
              <w:spacing w:line="265" w:lineRule="auto"/>
              <w:rPr>
                <w:rFonts w:ascii="Arial"/>
                <w:sz w:val="21"/>
              </w:rPr>
            </w:pPr>
          </w:p>
          <w:p w14:paraId="446BC047">
            <w:pPr>
              <w:spacing w:line="265" w:lineRule="auto"/>
              <w:rPr>
                <w:rFonts w:ascii="Arial"/>
                <w:sz w:val="21"/>
              </w:rPr>
            </w:pPr>
          </w:p>
          <w:p w14:paraId="1F5C5FC4">
            <w:pPr>
              <w:spacing w:line="266" w:lineRule="auto"/>
              <w:rPr>
                <w:rFonts w:ascii="Arial"/>
                <w:sz w:val="21"/>
              </w:rPr>
            </w:pPr>
          </w:p>
          <w:p w14:paraId="20F53719">
            <w:pPr>
              <w:spacing w:line="266" w:lineRule="auto"/>
              <w:rPr>
                <w:rFonts w:ascii="Arial"/>
                <w:sz w:val="21"/>
              </w:rPr>
            </w:pPr>
          </w:p>
          <w:p w14:paraId="1A17683B">
            <w:pPr>
              <w:spacing w:before="78" w:line="270" w:lineRule="auto"/>
              <w:ind w:left="118" w:right="107" w:hanging="1"/>
              <w:jc w:val="both"/>
            </w:pPr>
            <w:r>
              <w:rPr>
                <w:spacing w:val="22"/>
              </w:rPr>
              <w:t>对单位燃用不</w:t>
            </w:r>
            <w:r>
              <w:t xml:space="preserve"> </w:t>
            </w:r>
            <w:r>
              <w:rPr>
                <w:spacing w:val="21"/>
              </w:rPr>
              <w:t>符合质量标准</w:t>
            </w:r>
            <w:r>
              <w:rPr>
                <w:spacing w:val="3"/>
              </w:rPr>
              <w:t xml:space="preserve"> </w:t>
            </w:r>
            <w:r>
              <w:rPr>
                <w:spacing w:val="-16"/>
              </w:rPr>
              <w:t>的煤炭、石油焦</w:t>
            </w:r>
            <w:r>
              <w:rPr>
                <w:spacing w:val="1"/>
              </w:rPr>
              <w:t xml:space="preserve"> </w:t>
            </w:r>
            <w:r>
              <w:rPr>
                <w:spacing w:val="-4"/>
              </w:rPr>
              <w:t>的行政处罚</w:t>
            </w:r>
          </w:p>
        </w:tc>
        <w:tc>
          <w:tcPr>
            <w:tcW w:w="773" w:type="dxa"/>
            <w:vAlign w:val="top"/>
          </w:tcPr>
          <w:p w14:paraId="7CCDBD23">
            <w:pPr>
              <w:spacing w:line="284" w:lineRule="auto"/>
              <w:rPr>
                <w:rFonts w:ascii="Arial"/>
                <w:sz w:val="21"/>
              </w:rPr>
            </w:pPr>
          </w:p>
          <w:p w14:paraId="04604302">
            <w:pPr>
              <w:spacing w:line="284" w:lineRule="auto"/>
              <w:rPr>
                <w:rFonts w:ascii="Arial"/>
                <w:sz w:val="21"/>
              </w:rPr>
            </w:pPr>
          </w:p>
          <w:p w14:paraId="605B3081">
            <w:pPr>
              <w:spacing w:line="285" w:lineRule="auto"/>
              <w:rPr>
                <w:rFonts w:ascii="Arial"/>
                <w:sz w:val="21"/>
              </w:rPr>
            </w:pPr>
          </w:p>
          <w:p w14:paraId="7EF78C6A">
            <w:pPr>
              <w:spacing w:line="285" w:lineRule="auto"/>
              <w:rPr>
                <w:rFonts w:ascii="Arial"/>
                <w:sz w:val="21"/>
              </w:rPr>
            </w:pPr>
          </w:p>
          <w:p w14:paraId="04C1A189">
            <w:pPr>
              <w:spacing w:line="285" w:lineRule="auto"/>
              <w:rPr>
                <w:rFonts w:ascii="Arial"/>
                <w:sz w:val="21"/>
              </w:rPr>
            </w:pPr>
          </w:p>
          <w:p w14:paraId="049F393B">
            <w:pPr>
              <w:spacing w:before="78" w:line="263" w:lineRule="auto"/>
              <w:ind w:left="160" w:right="145" w:hanging="9"/>
            </w:pPr>
            <w:r>
              <w:rPr>
                <w:spacing w:val="-5"/>
              </w:rPr>
              <w:t>行政</w:t>
            </w:r>
            <w:r>
              <w:t xml:space="preserve"> </w:t>
            </w:r>
            <w:r>
              <w:rPr>
                <w:spacing w:val="-10"/>
              </w:rPr>
              <w:t>处罚</w:t>
            </w:r>
          </w:p>
        </w:tc>
        <w:tc>
          <w:tcPr>
            <w:tcW w:w="1547" w:type="dxa"/>
            <w:vAlign w:val="top"/>
          </w:tcPr>
          <w:p w14:paraId="14599687">
            <w:pPr>
              <w:spacing w:line="248" w:lineRule="auto"/>
              <w:rPr>
                <w:rFonts w:ascii="Arial"/>
                <w:sz w:val="21"/>
              </w:rPr>
            </w:pPr>
          </w:p>
          <w:p w14:paraId="3E089014">
            <w:pPr>
              <w:spacing w:line="248" w:lineRule="auto"/>
              <w:rPr>
                <w:rFonts w:ascii="Arial"/>
                <w:sz w:val="21"/>
              </w:rPr>
            </w:pPr>
          </w:p>
          <w:p w14:paraId="3B916FD6">
            <w:pPr>
              <w:spacing w:line="248" w:lineRule="auto"/>
              <w:rPr>
                <w:rFonts w:ascii="Arial"/>
                <w:sz w:val="21"/>
              </w:rPr>
            </w:pPr>
          </w:p>
          <w:p w14:paraId="69D949C7">
            <w:pPr>
              <w:spacing w:line="248" w:lineRule="auto"/>
              <w:rPr>
                <w:rFonts w:ascii="Arial"/>
                <w:sz w:val="21"/>
              </w:rPr>
            </w:pPr>
          </w:p>
          <w:p w14:paraId="7B993147">
            <w:pPr>
              <w:spacing w:line="249" w:lineRule="auto"/>
              <w:rPr>
                <w:rFonts w:ascii="Arial"/>
                <w:sz w:val="21"/>
              </w:rPr>
            </w:pPr>
          </w:p>
          <w:p w14:paraId="07782B8B">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3B397718">
            <w:pPr>
              <w:spacing w:line="263" w:lineRule="auto"/>
              <w:rPr>
                <w:rFonts w:ascii="Arial"/>
                <w:sz w:val="21"/>
              </w:rPr>
            </w:pPr>
          </w:p>
          <w:p w14:paraId="5BCB4B44">
            <w:pPr>
              <w:spacing w:line="264" w:lineRule="auto"/>
              <w:rPr>
                <w:rFonts w:ascii="Arial"/>
                <w:sz w:val="21"/>
              </w:rPr>
            </w:pPr>
          </w:p>
          <w:p w14:paraId="21CF21AE">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4057F73E">
            <w:pPr>
              <w:spacing w:line="266" w:lineRule="auto"/>
              <w:rPr>
                <w:rFonts w:ascii="Arial"/>
                <w:sz w:val="21"/>
              </w:rPr>
            </w:pPr>
          </w:p>
          <w:p w14:paraId="4D590F93">
            <w:pPr>
              <w:spacing w:line="266" w:lineRule="auto"/>
              <w:rPr>
                <w:rFonts w:ascii="Arial"/>
                <w:sz w:val="21"/>
              </w:rPr>
            </w:pPr>
          </w:p>
          <w:p w14:paraId="1A652986">
            <w:pPr>
              <w:spacing w:line="266" w:lineRule="auto"/>
              <w:rPr>
                <w:rFonts w:ascii="Arial"/>
                <w:sz w:val="21"/>
              </w:rPr>
            </w:pPr>
          </w:p>
          <w:p w14:paraId="59D16F81">
            <w:pPr>
              <w:spacing w:line="266" w:lineRule="auto"/>
              <w:rPr>
                <w:rFonts w:ascii="Arial"/>
                <w:sz w:val="21"/>
              </w:rPr>
            </w:pPr>
          </w:p>
          <w:p w14:paraId="2384A2D7">
            <w:pPr>
              <w:spacing w:before="78" w:line="216" w:lineRule="auto"/>
              <w:ind w:left="128"/>
            </w:pPr>
            <w:r>
              <w:rPr>
                <w:spacing w:val="-3"/>
              </w:rPr>
              <w:t>1.《中华人民共和国大气污染防治法》（</w:t>
            </w:r>
            <w:r>
              <w:rPr>
                <w:spacing w:val="-69"/>
              </w:rPr>
              <w:t xml:space="preserve"> </w:t>
            </w:r>
            <w:r>
              <w:rPr>
                <w:spacing w:val="-4"/>
              </w:rPr>
              <w:t>2018</w:t>
            </w:r>
            <w:r>
              <w:rPr>
                <w:spacing w:val="-48"/>
              </w:rPr>
              <w:t xml:space="preserve"> </w:t>
            </w:r>
            <w:r>
              <w:rPr>
                <w:spacing w:val="-4"/>
              </w:rPr>
              <w:t>年修正）</w:t>
            </w:r>
          </w:p>
          <w:p w14:paraId="07D4A2C8">
            <w:pPr>
              <w:spacing w:before="77" w:line="268" w:lineRule="auto"/>
              <w:ind w:left="118" w:right="103" w:firstLine="6"/>
              <w:jc w:val="both"/>
            </w:pPr>
            <w:r>
              <w:t>第一百零五条  违反本法规定，单位燃用不符合质量标准的煤炭、石油焦</w:t>
            </w:r>
            <w:r>
              <w:rPr>
                <w:spacing w:val="10"/>
              </w:rPr>
              <w:t xml:space="preserve"> </w:t>
            </w:r>
            <w:r>
              <w:rPr>
                <w:spacing w:val="-1"/>
              </w:rPr>
              <w:t>的，</w:t>
            </w:r>
            <w:r>
              <w:rPr>
                <w:spacing w:val="-71"/>
              </w:rPr>
              <w:t xml:space="preserve"> </w:t>
            </w:r>
            <w:r>
              <w:rPr>
                <w:spacing w:val="-1"/>
              </w:rPr>
              <w:t>由县级以上人民政府生态环境主管部门责令改正，处货值金额一倍以</w:t>
            </w:r>
            <w:r>
              <w:t xml:space="preserve"> </w:t>
            </w:r>
            <w:r>
              <w:rPr>
                <w:spacing w:val="-2"/>
              </w:rPr>
              <w:t>上三倍以下的罚款。</w:t>
            </w:r>
          </w:p>
        </w:tc>
        <w:tc>
          <w:tcPr>
            <w:tcW w:w="1393" w:type="dxa"/>
            <w:vAlign w:val="top"/>
          </w:tcPr>
          <w:p w14:paraId="0A501EC7">
            <w:pPr>
              <w:rPr>
                <w:rFonts w:ascii="Arial"/>
                <w:sz w:val="21"/>
              </w:rPr>
            </w:pPr>
          </w:p>
        </w:tc>
      </w:tr>
    </w:tbl>
    <w:p w14:paraId="0E270D6C">
      <w:pPr>
        <w:pStyle w:val="2"/>
        <w:rPr>
          <w:sz w:val="21"/>
        </w:rPr>
      </w:pPr>
    </w:p>
    <w:p w14:paraId="166F1476">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47A16E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4876EBE4">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6FA013BD">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582AFCDF">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33096ACC">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08C18634">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4C67CD36">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2B9C4A10">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133200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4" w:hRule="atLeast"/>
        </w:trPr>
        <w:tc>
          <w:tcPr>
            <w:tcW w:w="626" w:type="dxa"/>
            <w:vAlign w:val="top"/>
          </w:tcPr>
          <w:p w14:paraId="19303AA5">
            <w:pPr>
              <w:spacing w:line="277" w:lineRule="auto"/>
              <w:rPr>
                <w:rFonts w:ascii="Arial"/>
                <w:sz w:val="21"/>
              </w:rPr>
            </w:pPr>
          </w:p>
          <w:p w14:paraId="1EA6C08A">
            <w:pPr>
              <w:spacing w:line="277" w:lineRule="auto"/>
              <w:rPr>
                <w:rFonts w:ascii="Arial"/>
                <w:sz w:val="21"/>
              </w:rPr>
            </w:pPr>
          </w:p>
          <w:p w14:paraId="440ACFB6">
            <w:pPr>
              <w:spacing w:line="277" w:lineRule="auto"/>
              <w:rPr>
                <w:rFonts w:ascii="Arial"/>
                <w:sz w:val="21"/>
              </w:rPr>
            </w:pPr>
          </w:p>
          <w:p w14:paraId="2C74C77E">
            <w:pPr>
              <w:spacing w:line="277" w:lineRule="auto"/>
              <w:rPr>
                <w:rFonts w:ascii="Arial"/>
                <w:sz w:val="21"/>
              </w:rPr>
            </w:pPr>
          </w:p>
          <w:p w14:paraId="4ABE157C">
            <w:pPr>
              <w:spacing w:before="71" w:line="184" w:lineRule="auto"/>
              <w:ind w:left="206"/>
              <w:rPr>
                <w:rFonts w:ascii="宋体" w:hAnsi="宋体" w:eastAsia="宋体" w:cs="宋体"/>
                <w:sz w:val="22"/>
                <w:szCs w:val="22"/>
              </w:rPr>
            </w:pPr>
            <w:r>
              <w:rPr>
                <w:rFonts w:ascii="宋体" w:hAnsi="宋体" w:eastAsia="宋体" w:cs="宋体"/>
                <w:spacing w:val="-4"/>
                <w:sz w:val="22"/>
                <w:szCs w:val="22"/>
              </w:rPr>
              <w:t>42</w:t>
            </w:r>
          </w:p>
        </w:tc>
        <w:tc>
          <w:tcPr>
            <w:tcW w:w="1802" w:type="dxa"/>
            <w:vAlign w:val="top"/>
          </w:tcPr>
          <w:p w14:paraId="3FB53EBD">
            <w:pPr>
              <w:spacing w:line="362" w:lineRule="auto"/>
              <w:rPr>
                <w:rFonts w:ascii="Arial"/>
                <w:sz w:val="21"/>
              </w:rPr>
            </w:pPr>
          </w:p>
          <w:p w14:paraId="2EC6F108">
            <w:pPr>
              <w:spacing w:before="78" w:line="272" w:lineRule="auto"/>
              <w:ind w:left="113" w:right="107" w:firstLine="3"/>
              <w:jc w:val="both"/>
            </w:pPr>
            <w:r>
              <w:rPr>
                <w:spacing w:val="10"/>
              </w:rPr>
              <w:t>对在禁燃区</w:t>
            </w:r>
            <w:r>
              <w:rPr>
                <w:spacing w:val="-49"/>
              </w:rPr>
              <w:t xml:space="preserve"> </w:t>
            </w:r>
            <w:r>
              <w:rPr>
                <w:spacing w:val="10"/>
              </w:rPr>
              <w:t>内</w:t>
            </w:r>
            <w:r>
              <w:t xml:space="preserve"> </w:t>
            </w:r>
            <w:r>
              <w:rPr>
                <w:spacing w:val="-15"/>
              </w:rPr>
              <w:t>新、扩建燃用高</w:t>
            </w:r>
            <w:r>
              <w:t xml:space="preserve"> </w:t>
            </w:r>
            <w:r>
              <w:rPr>
                <w:spacing w:val="22"/>
              </w:rPr>
              <w:t>污染燃料的设</w:t>
            </w:r>
            <w:r>
              <w:rPr>
                <w:spacing w:val="3"/>
              </w:rPr>
              <w:t xml:space="preserve"> </w:t>
            </w:r>
            <w:r>
              <w:rPr>
                <w:spacing w:val="22"/>
              </w:rPr>
              <w:t>施等行为的行</w:t>
            </w:r>
            <w:r>
              <w:rPr>
                <w:spacing w:val="3"/>
              </w:rPr>
              <w:t xml:space="preserve"> </w:t>
            </w:r>
            <w:r>
              <w:rPr>
                <w:spacing w:val="-4"/>
              </w:rPr>
              <w:t>政处罚</w:t>
            </w:r>
          </w:p>
        </w:tc>
        <w:tc>
          <w:tcPr>
            <w:tcW w:w="773" w:type="dxa"/>
            <w:vAlign w:val="top"/>
          </w:tcPr>
          <w:p w14:paraId="6A7AFD71">
            <w:pPr>
              <w:spacing w:line="300" w:lineRule="auto"/>
              <w:rPr>
                <w:rFonts w:ascii="Arial"/>
                <w:sz w:val="21"/>
              </w:rPr>
            </w:pPr>
          </w:p>
          <w:p w14:paraId="101AEB12">
            <w:pPr>
              <w:spacing w:line="301" w:lineRule="auto"/>
              <w:rPr>
                <w:rFonts w:ascii="Arial"/>
                <w:sz w:val="21"/>
              </w:rPr>
            </w:pPr>
          </w:p>
          <w:p w14:paraId="63F2C8C4">
            <w:pPr>
              <w:spacing w:line="301" w:lineRule="auto"/>
              <w:rPr>
                <w:rFonts w:ascii="Arial"/>
                <w:sz w:val="21"/>
              </w:rPr>
            </w:pPr>
          </w:p>
          <w:p w14:paraId="4BEB4D5B">
            <w:pPr>
              <w:spacing w:before="78" w:line="263" w:lineRule="auto"/>
              <w:ind w:left="160" w:right="145" w:hanging="9"/>
            </w:pPr>
            <w:r>
              <w:rPr>
                <w:spacing w:val="-5"/>
              </w:rPr>
              <w:t>行政</w:t>
            </w:r>
            <w:r>
              <w:t xml:space="preserve"> </w:t>
            </w:r>
            <w:r>
              <w:rPr>
                <w:spacing w:val="-10"/>
              </w:rPr>
              <w:t>处罚</w:t>
            </w:r>
          </w:p>
        </w:tc>
        <w:tc>
          <w:tcPr>
            <w:tcW w:w="1547" w:type="dxa"/>
            <w:vAlign w:val="top"/>
          </w:tcPr>
          <w:p w14:paraId="7A6F4C7C">
            <w:pPr>
              <w:rPr>
                <w:rFonts w:ascii="Arial"/>
                <w:sz w:val="21"/>
              </w:rPr>
            </w:pPr>
          </w:p>
          <w:p w14:paraId="137E71C5">
            <w:pPr>
              <w:rPr>
                <w:rFonts w:ascii="Arial"/>
                <w:sz w:val="21"/>
              </w:rPr>
            </w:pPr>
          </w:p>
          <w:p w14:paraId="6DD57A9A">
            <w:pPr>
              <w:spacing w:line="241" w:lineRule="auto"/>
              <w:rPr>
                <w:rFonts w:ascii="Arial"/>
                <w:sz w:val="21"/>
              </w:rPr>
            </w:pPr>
          </w:p>
          <w:p w14:paraId="763573AE">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7133487D">
            <w:pPr>
              <w:spacing w:before="84" w:line="267"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0BCD38EF">
            <w:pPr>
              <w:spacing w:before="85" w:line="216" w:lineRule="auto"/>
              <w:ind w:left="128"/>
            </w:pPr>
            <w:r>
              <w:rPr>
                <w:spacing w:val="-3"/>
              </w:rPr>
              <w:t>1.《中华人民共和国大气污染防治法》（</w:t>
            </w:r>
            <w:r>
              <w:rPr>
                <w:spacing w:val="-69"/>
              </w:rPr>
              <w:t xml:space="preserve"> </w:t>
            </w:r>
            <w:r>
              <w:rPr>
                <w:spacing w:val="-4"/>
              </w:rPr>
              <w:t>2018</w:t>
            </w:r>
            <w:r>
              <w:rPr>
                <w:spacing w:val="-48"/>
              </w:rPr>
              <w:t xml:space="preserve"> </w:t>
            </w:r>
            <w:r>
              <w:rPr>
                <w:spacing w:val="-4"/>
              </w:rPr>
              <w:t>年修正）</w:t>
            </w:r>
          </w:p>
          <w:p w14:paraId="4B6A53E2">
            <w:pPr>
              <w:spacing w:before="80" w:line="265" w:lineRule="auto"/>
              <w:ind w:left="114" w:right="103" w:firstLine="11"/>
            </w:pPr>
            <w:r>
              <w:t>第一百零七条第一款  违反本法规定，在禁燃区内新建、扩建燃用高污染</w:t>
            </w:r>
            <w:r>
              <w:rPr>
                <w:spacing w:val="10"/>
              </w:rPr>
              <w:t xml:space="preserve"> </w:t>
            </w:r>
            <w:r>
              <w:rPr>
                <w:spacing w:val="1"/>
              </w:rPr>
              <w:t>燃料的设施，或者未按照规定停止燃用高污染燃料</w:t>
            </w:r>
            <w:r>
              <w:t xml:space="preserve">，或者在城市集中供热 </w:t>
            </w:r>
            <w:r>
              <w:rPr>
                <w:spacing w:val="1"/>
              </w:rPr>
              <w:t>管网覆盖地区新建、扩建分散燃煤供热锅炉，或者</w:t>
            </w:r>
            <w:r>
              <w:t xml:space="preserve">未按照规定拆除已建成 </w:t>
            </w:r>
            <w:r>
              <w:rPr>
                <w:spacing w:val="1"/>
              </w:rPr>
              <w:t>的不能达标排放的燃煤供热锅炉的，由县级以上地</w:t>
            </w:r>
            <w:r>
              <w:t xml:space="preserve">方人民政府生态环境主 </w:t>
            </w:r>
            <w:r>
              <w:rPr>
                <w:spacing w:val="1"/>
              </w:rPr>
              <w:t>管部门没收燃用高污染燃料的设施，组织拆除燃煤</w:t>
            </w:r>
            <w:r>
              <w:t xml:space="preserve">供热锅炉，并处二万元 </w:t>
            </w:r>
            <w:r>
              <w:rPr>
                <w:spacing w:val="-1"/>
              </w:rPr>
              <w:t>以上二十万元以下的罚款。</w:t>
            </w:r>
          </w:p>
        </w:tc>
        <w:tc>
          <w:tcPr>
            <w:tcW w:w="1393" w:type="dxa"/>
            <w:vAlign w:val="top"/>
          </w:tcPr>
          <w:p w14:paraId="7353C750">
            <w:pPr>
              <w:rPr>
                <w:rFonts w:ascii="Arial"/>
                <w:sz w:val="21"/>
              </w:rPr>
            </w:pPr>
          </w:p>
        </w:tc>
      </w:tr>
      <w:tr w14:paraId="176421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4" w:hRule="atLeast"/>
        </w:trPr>
        <w:tc>
          <w:tcPr>
            <w:tcW w:w="626" w:type="dxa"/>
            <w:vAlign w:val="top"/>
          </w:tcPr>
          <w:p w14:paraId="10FE9EC4">
            <w:pPr>
              <w:spacing w:line="277" w:lineRule="auto"/>
              <w:rPr>
                <w:rFonts w:ascii="Arial"/>
                <w:sz w:val="21"/>
              </w:rPr>
            </w:pPr>
          </w:p>
          <w:p w14:paraId="70268E2D">
            <w:pPr>
              <w:spacing w:line="277" w:lineRule="auto"/>
              <w:rPr>
                <w:rFonts w:ascii="Arial"/>
                <w:sz w:val="21"/>
              </w:rPr>
            </w:pPr>
          </w:p>
          <w:p w14:paraId="2236766B">
            <w:pPr>
              <w:spacing w:line="277" w:lineRule="auto"/>
              <w:rPr>
                <w:rFonts w:ascii="Arial"/>
                <w:sz w:val="21"/>
              </w:rPr>
            </w:pPr>
          </w:p>
          <w:p w14:paraId="387613BB">
            <w:pPr>
              <w:spacing w:line="277" w:lineRule="auto"/>
              <w:rPr>
                <w:rFonts w:ascii="Arial"/>
                <w:sz w:val="21"/>
              </w:rPr>
            </w:pPr>
          </w:p>
          <w:p w14:paraId="5D4D16D7">
            <w:pPr>
              <w:spacing w:before="72" w:line="184" w:lineRule="auto"/>
              <w:ind w:left="206"/>
              <w:rPr>
                <w:rFonts w:ascii="宋体" w:hAnsi="宋体" w:eastAsia="宋体" w:cs="宋体"/>
                <w:sz w:val="22"/>
                <w:szCs w:val="22"/>
              </w:rPr>
            </w:pPr>
            <w:r>
              <w:rPr>
                <w:rFonts w:ascii="宋体" w:hAnsi="宋体" w:eastAsia="宋体" w:cs="宋体"/>
                <w:spacing w:val="-4"/>
                <w:sz w:val="22"/>
                <w:szCs w:val="22"/>
              </w:rPr>
              <w:t>43</w:t>
            </w:r>
          </w:p>
        </w:tc>
        <w:tc>
          <w:tcPr>
            <w:tcW w:w="1802" w:type="dxa"/>
            <w:vAlign w:val="top"/>
          </w:tcPr>
          <w:p w14:paraId="5EEE64FE">
            <w:pPr>
              <w:spacing w:line="366" w:lineRule="auto"/>
              <w:rPr>
                <w:rFonts w:ascii="Arial"/>
                <w:sz w:val="21"/>
              </w:rPr>
            </w:pPr>
          </w:p>
          <w:p w14:paraId="58BFF801">
            <w:pPr>
              <w:spacing w:before="78" w:line="271" w:lineRule="auto"/>
              <w:ind w:left="109" w:right="62" w:firstLine="8"/>
              <w:jc w:val="both"/>
            </w:pPr>
            <w:r>
              <w:rPr>
                <w:spacing w:val="-17"/>
              </w:rPr>
              <w:t>对生产、进</w:t>
            </w:r>
            <w:r>
              <w:rPr>
                <w:spacing w:val="-66"/>
              </w:rPr>
              <w:t xml:space="preserve"> </w:t>
            </w:r>
            <w:r>
              <w:rPr>
                <w:spacing w:val="-17"/>
              </w:rPr>
              <w:t>口、</w:t>
            </w:r>
            <w:r>
              <w:t xml:space="preserve"> </w:t>
            </w:r>
            <w:r>
              <w:rPr>
                <w:spacing w:val="23"/>
              </w:rPr>
              <w:t>销售或者使用</w:t>
            </w:r>
            <w:r>
              <w:rPr>
                <w:spacing w:val="1"/>
              </w:rPr>
              <w:t xml:space="preserve"> </w:t>
            </w:r>
            <w:r>
              <w:rPr>
                <w:spacing w:val="23"/>
              </w:rPr>
              <w:t>不符合规定标</w:t>
            </w:r>
            <w:r>
              <w:rPr>
                <w:spacing w:val="1"/>
              </w:rPr>
              <w:t xml:space="preserve"> </w:t>
            </w:r>
            <w:r>
              <w:rPr>
                <w:spacing w:val="23"/>
              </w:rPr>
              <w:t>准或者要求锅</w:t>
            </w:r>
            <w:r>
              <w:rPr>
                <w:spacing w:val="1"/>
              </w:rPr>
              <w:t xml:space="preserve"> </w:t>
            </w:r>
            <w:r>
              <w:rPr>
                <w:spacing w:val="-1"/>
              </w:rPr>
              <w:t>炉的行政处罚</w:t>
            </w:r>
          </w:p>
        </w:tc>
        <w:tc>
          <w:tcPr>
            <w:tcW w:w="773" w:type="dxa"/>
            <w:vAlign w:val="top"/>
          </w:tcPr>
          <w:p w14:paraId="5475CADC">
            <w:pPr>
              <w:spacing w:line="301" w:lineRule="auto"/>
              <w:rPr>
                <w:rFonts w:ascii="Arial"/>
                <w:sz w:val="21"/>
              </w:rPr>
            </w:pPr>
          </w:p>
          <w:p w14:paraId="2181E550">
            <w:pPr>
              <w:spacing w:line="301" w:lineRule="auto"/>
              <w:rPr>
                <w:rFonts w:ascii="Arial"/>
                <w:sz w:val="21"/>
              </w:rPr>
            </w:pPr>
          </w:p>
          <w:p w14:paraId="222ECD8B">
            <w:pPr>
              <w:spacing w:line="301" w:lineRule="auto"/>
              <w:rPr>
                <w:rFonts w:ascii="Arial"/>
                <w:sz w:val="21"/>
              </w:rPr>
            </w:pPr>
          </w:p>
          <w:p w14:paraId="0B16DAAC">
            <w:pPr>
              <w:spacing w:before="78" w:line="263" w:lineRule="auto"/>
              <w:ind w:left="160" w:right="145" w:hanging="9"/>
            </w:pPr>
            <w:r>
              <w:rPr>
                <w:spacing w:val="-5"/>
              </w:rPr>
              <w:t>行政</w:t>
            </w:r>
            <w:r>
              <w:t xml:space="preserve"> </w:t>
            </w:r>
            <w:r>
              <w:rPr>
                <w:spacing w:val="-10"/>
              </w:rPr>
              <w:t>处罚</w:t>
            </w:r>
          </w:p>
        </w:tc>
        <w:tc>
          <w:tcPr>
            <w:tcW w:w="1547" w:type="dxa"/>
            <w:vAlign w:val="top"/>
          </w:tcPr>
          <w:p w14:paraId="40492911">
            <w:pPr>
              <w:rPr>
                <w:rFonts w:ascii="Arial"/>
                <w:sz w:val="21"/>
              </w:rPr>
            </w:pPr>
          </w:p>
          <w:p w14:paraId="7728D217">
            <w:pPr>
              <w:spacing w:line="241" w:lineRule="auto"/>
              <w:rPr>
                <w:rFonts w:ascii="Arial"/>
                <w:sz w:val="21"/>
              </w:rPr>
            </w:pPr>
          </w:p>
          <w:p w14:paraId="13F383FA">
            <w:pPr>
              <w:spacing w:line="241" w:lineRule="auto"/>
              <w:rPr>
                <w:rFonts w:ascii="Arial"/>
                <w:sz w:val="21"/>
              </w:rPr>
            </w:pPr>
          </w:p>
          <w:p w14:paraId="3A477D61">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4641585C">
            <w:pPr>
              <w:spacing w:before="84" w:line="267"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3D0130AE">
            <w:pPr>
              <w:spacing w:line="272" w:lineRule="auto"/>
              <w:rPr>
                <w:rFonts w:ascii="Arial"/>
                <w:sz w:val="21"/>
              </w:rPr>
            </w:pPr>
          </w:p>
          <w:p w14:paraId="3AC4ACC2">
            <w:pPr>
              <w:spacing w:line="273" w:lineRule="auto"/>
              <w:rPr>
                <w:rFonts w:ascii="Arial"/>
                <w:sz w:val="21"/>
              </w:rPr>
            </w:pPr>
          </w:p>
          <w:p w14:paraId="4561EF6D">
            <w:pPr>
              <w:spacing w:before="78" w:line="216" w:lineRule="auto"/>
              <w:ind w:left="128"/>
            </w:pPr>
            <w:r>
              <w:rPr>
                <w:spacing w:val="-3"/>
              </w:rPr>
              <w:t>1.《中华人民共和国大气污染防治法》（</w:t>
            </w:r>
            <w:r>
              <w:rPr>
                <w:spacing w:val="-69"/>
              </w:rPr>
              <w:t xml:space="preserve"> </w:t>
            </w:r>
            <w:r>
              <w:rPr>
                <w:spacing w:val="-4"/>
              </w:rPr>
              <w:t>2018</w:t>
            </w:r>
            <w:r>
              <w:rPr>
                <w:spacing w:val="-48"/>
              </w:rPr>
              <w:t xml:space="preserve"> </w:t>
            </w:r>
            <w:r>
              <w:rPr>
                <w:spacing w:val="-4"/>
              </w:rPr>
              <w:t>年修正）</w:t>
            </w:r>
          </w:p>
          <w:p w14:paraId="1310231E">
            <w:pPr>
              <w:spacing w:before="78" w:line="267" w:lineRule="auto"/>
              <w:ind w:left="120" w:right="37" w:firstLine="4"/>
            </w:pPr>
            <w:r>
              <w:rPr>
                <w:spacing w:val="-1"/>
              </w:rPr>
              <w:t>第一百零七条第二款  违反本法规定，生产、</w:t>
            </w:r>
            <w:r>
              <w:rPr>
                <w:spacing w:val="-2"/>
              </w:rPr>
              <w:t>进</w:t>
            </w:r>
            <w:r>
              <w:rPr>
                <w:spacing w:val="-65"/>
              </w:rPr>
              <w:t xml:space="preserve"> </w:t>
            </w:r>
            <w:r>
              <w:rPr>
                <w:spacing w:val="-2"/>
              </w:rPr>
              <w:t>口、销售或者使用不符合</w:t>
            </w:r>
            <w:r>
              <w:t xml:space="preserve"> 规定标准或者要求的锅炉，由县级以上人民政府市场监督管理、生态环境</w:t>
            </w:r>
            <w:r>
              <w:rPr>
                <w:spacing w:val="15"/>
              </w:rPr>
              <w:t xml:space="preserve"> </w:t>
            </w:r>
            <w:r>
              <w:rPr>
                <w:spacing w:val="-5"/>
              </w:rPr>
              <w:t>主管部门责令改正，没收违法所得，并处二万元以上二十万元以下的罚款。</w:t>
            </w:r>
          </w:p>
        </w:tc>
        <w:tc>
          <w:tcPr>
            <w:tcW w:w="1393" w:type="dxa"/>
            <w:vAlign w:val="top"/>
          </w:tcPr>
          <w:p w14:paraId="28CF8B94">
            <w:pPr>
              <w:rPr>
                <w:rFonts w:ascii="Arial"/>
                <w:sz w:val="21"/>
              </w:rPr>
            </w:pPr>
          </w:p>
        </w:tc>
      </w:tr>
      <w:tr w14:paraId="17073B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5" w:hRule="atLeast"/>
        </w:trPr>
        <w:tc>
          <w:tcPr>
            <w:tcW w:w="626" w:type="dxa"/>
            <w:vAlign w:val="top"/>
          </w:tcPr>
          <w:p w14:paraId="4ACBD425">
            <w:pPr>
              <w:spacing w:line="262" w:lineRule="auto"/>
              <w:rPr>
                <w:rFonts w:ascii="Arial"/>
                <w:sz w:val="21"/>
              </w:rPr>
            </w:pPr>
          </w:p>
          <w:p w14:paraId="41410BC1">
            <w:pPr>
              <w:spacing w:line="262" w:lineRule="auto"/>
              <w:rPr>
                <w:rFonts w:ascii="Arial"/>
                <w:sz w:val="21"/>
              </w:rPr>
            </w:pPr>
          </w:p>
          <w:p w14:paraId="15C93683">
            <w:pPr>
              <w:spacing w:line="262" w:lineRule="auto"/>
              <w:rPr>
                <w:rFonts w:ascii="Arial"/>
                <w:sz w:val="21"/>
              </w:rPr>
            </w:pPr>
          </w:p>
          <w:p w14:paraId="260D8A97">
            <w:pPr>
              <w:spacing w:line="262" w:lineRule="auto"/>
              <w:rPr>
                <w:rFonts w:ascii="Arial"/>
                <w:sz w:val="21"/>
              </w:rPr>
            </w:pPr>
          </w:p>
          <w:p w14:paraId="086EA88F">
            <w:pPr>
              <w:spacing w:line="262" w:lineRule="auto"/>
              <w:rPr>
                <w:rFonts w:ascii="Arial"/>
                <w:sz w:val="21"/>
              </w:rPr>
            </w:pPr>
          </w:p>
          <w:p w14:paraId="3D775442">
            <w:pPr>
              <w:spacing w:line="262" w:lineRule="auto"/>
              <w:rPr>
                <w:rFonts w:ascii="Arial"/>
                <w:sz w:val="21"/>
              </w:rPr>
            </w:pPr>
          </w:p>
          <w:p w14:paraId="39DF8A81">
            <w:pPr>
              <w:spacing w:line="263" w:lineRule="auto"/>
              <w:rPr>
                <w:rFonts w:ascii="Arial"/>
                <w:sz w:val="21"/>
              </w:rPr>
            </w:pPr>
          </w:p>
          <w:p w14:paraId="7DBC8BEC">
            <w:pPr>
              <w:spacing w:line="263" w:lineRule="auto"/>
              <w:rPr>
                <w:rFonts w:ascii="Arial"/>
                <w:sz w:val="21"/>
              </w:rPr>
            </w:pPr>
          </w:p>
          <w:p w14:paraId="12F1AA0A">
            <w:pPr>
              <w:spacing w:line="263" w:lineRule="auto"/>
              <w:rPr>
                <w:rFonts w:ascii="Arial"/>
                <w:sz w:val="21"/>
              </w:rPr>
            </w:pPr>
          </w:p>
          <w:p w14:paraId="3461B27A">
            <w:pPr>
              <w:spacing w:before="72" w:line="184" w:lineRule="auto"/>
              <w:ind w:left="206"/>
              <w:rPr>
                <w:rFonts w:ascii="宋体" w:hAnsi="宋体" w:eastAsia="宋体" w:cs="宋体"/>
                <w:sz w:val="22"/>
                <w:szCs w:val="22"/>
              </w:rPr>
            </w:pPr>
            <w:r>
              <w:rPr>
                <w:rFonts w:ascii="宋体" w:hAnsi="宋体" w:eastAsia="宋体" w:cs="宋体"/>
                <w:spacing w:val="-4"/>
                <w:sz w:val="22"/>
                <w:szCs w:val="22"/>
              </w:rPr>
              <w:t>44</w:t>
            </w:r>
          </w:p>
        </w:tc>
        <w:tc>
          <w:tcPr>
            <w:tcW w:w="1802" w:type="dxa"/>
            <w:vAlign w:val="top"/>
          </w:tcPr>
          <w:p w14:paraId="4F20FC4C">
            <w:pPr>
              <w:spacing w:line="256" w:lineRule="auto"/>
              <w:rPr>
                <w:rFonts w:ascii="Arial"/>
                <w:sz w:val="21"/>
              </w:rPr>
            </w:pPr>
          </w:p>
          <w:p w14:paraId="396DF3DF">
            <w:pPr>
              <w:spacing w:line="257" w:lineRule="auto"/>
              <w:rPr>
                <w:rFonts w:ascii="Arial"/>
                <w:sz w:val="21"/>
              </w:rPr>
            </w:pPr>
          </w:p>
          <w:p w14:paraId="54A145DB">
            <w:pPr>
              <w:spacing w:line="257" w:lineRule="auto"/>
              <w:rPr>
                <w:rFonts w:ascii="Arial"/>
                <w:sz w:val="21"/>
              </w:rPr>
            </w:pPr>
          </w:p>
          <w:p w14:paraId="48688EFB">
            <w:pPr>
              <w:spacing w:line="257" w:lineRule="auto"/>
              <w:rPr>
                <w:rFonts w:ascii="Arial"/>
                <w:sz w:val="21"/>
              </w:rPr>
            </w:pPr>
          </w:p>
          <w:p w14:paraId="563AA323">
            <w:pPr>
              <w:spacing w:line="257" w:lineRule="auto"/>
              <w:rPr>
                <w:rFonts w:ascii="Arial"/>
                <w:sz w:val="21"/>
              </w:rPr>
            </w:pPr>
          </w:p>
          <w:p w14:paraId="16120602">
            <w:pPr>
              <w:spacing w:line="257" w:lineRule="auto"/>
              <w:rPr>
                <w:rFonts w:ascii="Arial"/>
                <w:sz w:val="21"/>
              </w:rPr>
            </w:pPr>
          </w:p>
          <w:p w14:paraId="32A130E2">
            <w:pPr>
              <w:spacing w:line="257" w:lineRule="auto"/>
              <w:rPr>
                <w:rFonts w:ascii="Arial"/>
                <w:sz w:val="21"/>
              </w:rPr>
            </w:pPr>
          </w:p>
          <w:p w14:paraId="2690B86B">
            <w:pPr>
              <w:spacing w:before="78" w:line="270" w:lineRule="auto"/>
              <w:ind w:left="117" w:right="109"/>
              <w:jc w:val="both"/>
            </w:pPr>
            <w:r>
              <w:rPr>
                <w:spacing w:val="21"/>
              </w:rPr>
              <w:t>对违反挥发性</w:t>
            </w:r>
            <w:r>
              <w:rPr>
                <w:spacing w:val="2"/>
              </w:rPr>
              <w:t xml:space="preserve"> </w:t>
            </w:r>
            <w:r>
              <w:rPr>
                <w:spacing w:val="21"/>
              </w:rPr>
              <w:t>有机物治理相</w:t>
            </w:r>
            <w:r>
              <w:rPr>
                <w:spacing w:val="1"/>
              </w:rPr>
              <w:t xml:space="preserve"> </w:t>
            </w:r>
            <w:r>
              <w:rPr>
                <w:spacing w:val="21"/>
              </w:rPr>
              <w:t>关规定的行政</w:t>
            </w:r>
            <w:r>
              <w:rPr>
                <w:spacing w:val="1"/>
              </w:rPr>
              <w:t xml:space="preserve"> </w:t>
            </w:r>
            <w:r>
              <w:rPr>
                <w:spacing w:val="-8"/>
              </w:rPr>
              <w:t>处罚</w:t>
            </w:r>
          </w:p>
        </w:tc>
        <w:tc>
          <w:tcPr>
            <w:tcW w:w="773" w:type="dxa"/>
            <w:vAlign w:val="top"/>
          </w:tcPr>
          <w:p w14:paraId="2748DA22">
            <w:pPr>
              <w:spacing w:line="269" w:lineRule="auto"/>
              <w:rPr>
                <w:rFonts w:ascii="Arial"/>
                <w:sz w:val="21"/>
              </w:rPr>
            </w:pPr>
          </w:p>
          <w:p w14:paraId="0499A1AD">
            <w:pPr>
              <w:spacing w:line="269" w:lineRule="auto"/>
              <w:rPr>
                <w:rFonts w:ascii="Arial"/>
                <w:sz w:val="21"/>
              </w:rPr>
            </w:pPr>
          </w:p>
          <w:p w14:paraId="6F6A4195">
            <w:pPr>
              <w:spacing w:line="269" w:lineRule="auto"/>
              <w:rPr>
                <w:rFonts w:ascii="Arial"/>
                <w:sz w:val="21"/>
              </w:rPr>
            </w:pPr>
          </w:p>
          <w:p w14:paraId="66BBE1FC">
            <w:pPr>
              <w:spacing w:line="269" w:lineRule="auto"/>
              <w:rPr>
                <w:rFonts w:ascii="Arial"/>
                <w:sz w:val="21"/>
              </w:rPr>
            </w:pPr>
          </w:p>
          <w:p w14:paraId="087DBE55">
            <w:pPr>
              <w:spacing w:line="270" w:lineRule="auto"/>
              <w:rPr>
                <w:rFonts w:ascii="Arial"/>
                <w:sz w:val="21"/>
              </w:rPr>
            </w:pPr>
          </w:p>
          <w:p w14:paraId="218D0698">
            <w:pPr>
              <w:spacing w:line="270" w:lineRule="auto"/>
              <w:rPr>
                <w:rFonts w:ascii="Arial"/>
                <w:sz w:val="21"/>
              </w:rPr>
            </w:pPr>
          </w:p>
          <w:p w14:paraId="347B5087">
            <w:pPr>
              <w:spacing w:line="270" w:lineRule="auto"/>
              <w:rPr>
                <w:rFonts w:ascii="Arial"/>
                <w:sz w:val="21"/>
              </w:rPr>
            </w:pPr>
          </w:p>
          <w:p w14:paraId="4FDA6B5D">
            <w:pPr>
              <w:spacing w:line="270" w:lineRule="auto"/>
              <w:rPr>
                <w:rFonts w:ascii="Arial"/>
                <w:sz w:val="21"/>
              </w:rPr>
            </w:pPr>
          </w:p>
          <w:p w14:paraId="36718A79">
            <w:pPr>
              <w:spacing w:before="78" w:line="263" w:lineRule="auto"/>
              <w:ind w:left="160" w:right="145" w:hanging="9"/>
            </w:pPr>
            <w:r>
              <w:rPr>
                <w:spacing w:val="-5"/>
              </w:rPr>
              <w:t>行政</w:t>
            </w:r>
            <w:r>
              <w:t xml:space="preserve"> </w:t>
            </w:r>
            <w:r>
              <w:rPr>
                <w:spacing w:val="-10"/>
              </w:rPr>
              <w:t>处罚</w:t>
            </w:r>
          </w:p>
        </w:tc>
        <w:tc>
          <w:tcPr>
            <w:tcW w:w="1547" w:type="dxa"/>
            <w:vAlign w:val="top"/>
          </w:tcPr>
          <w:p w14:paraId="061D0299">
            <w:pPr>
              <w:spacing w:line="246" w:lineRule="auto"/>
              <w:rPr>
                <w:rFonts w:ascii="Arial"/>
                <w:sz w:val="21"/>
              </w:rPr>
            </w:pPr>
          </w:p>
          <w:p w14:paraId="24900F2A">
            <w:pPr>
              <w:spacing w:line="247" w:lineRule="auto"/>
              <w:rPr>
                <w:rFonts w:ascii="Arial"/>
                <w:sz w:val="21"/>
              </w:rPr>
            </w:pPr>
          </w:p>
          <w:p w14:paraId="28FD3A4E">
            <w:pPr>
              <w:spacing w:line="247" w:lineRule="auto"/>
              <w:rPr>
                <w:rFonts w:ascii="Arial"/>
                <w:sz w:val="21"/>
              </w:rPr>
            </w:pPr>
          </w:p>
          <w:p w14:paraId="5670C9A3">
            <w:pPr>
              <w:spacing w:line="247" w:lineRule="auto"/>
              <w:rPr>
                <w:rFonts w:ascii="Arial"/>
                <w:sz w:val="21"/>
              </w:rPr>
            </w:pPr>
          </w:p>
          <w:p w14:paraId="7C514E66">
            <w:pPr>
              <w:spacing w:line="247" w:lineRule="auto"/>
              <w:rPr>
                <w:rFonts w:ascii="Arial"/>
                <w:sz w:val="21"/>
              </w:rPr>
            </w:pPr>
          </w:p>
          <w:p w14:paraId="15195B1A">
            <w:pPr>
              <w:spacing w:line="247" w:lineRule="auto"/>
              <w:rPr>
                <w:rFonts w:ascii="Arial"/>
                <w:sz w:val="21"/>
              </w:rPr>
            </w:pPr>
          </w:p>
          <w:p w14:paraId="7B18D4FB">
            <w:pPr>
              <w:spacing w:line="247" w:lineRule="auto"/>
              <w:rPr>
                <w:rFonts w:ascii="Arial"/>
                <w:sz w:val="21"/>
              </w:rPr>
            </w:pPr>
          </w:p>
          <w:p w14:paraId="3DED02C3">
            <w:pPr>
              <w:spacing w:line="247" w:lineRule="auto"/>
              <w:rPr>
                <w:rFonts w:ascii="Arial"/>
                <w:sz w:val="21"/>
              </w:rPr>
            </w:pPr>
          </w:p>
          <w:p w14:paraId="47C0D135">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3864EFB1">
            <w:pPr>
              <w:spacing w:line="252" w:lineRule="auto"/>
              <w:rPr>
                <w:rFonts w:ascii="Arial"/>
                <w:sz w:val="21"/>
              </w:rPr>
            </w:pPr>
          </w:p>
          <w:p w14:paraId="6B4AC038">
            <w:pPr>
              <w:spacing w:line="252" w:lineRule="auto"/>
              <w:rPr>
                <w:rFonts w:ascii="Arial"/>
                <w:sz w:val="21"/>
              </w:rPr>
            </w:pPr>
          </w:p>
          <w:p w14:paraId="2A04A90D">
            <w:pPr>
              <w:spacing w:line="252" w:lineRule="auto"/>
              <w:rPr>
                <w:rFonts w:ascii="Arial"/>
                <w:sz w:val="21"/>
              </w:rPr>
            </w:pPr>
          </w:p>
          <w:p w14:paraId="3A11333A">
            <w:pPr>
              <w:spacing w:line="252" w:lineRule="auto"/>
              <w:rPr>
                <w:rFonts w:ascii="Arial"/>
                <w:sz w:val="21"/>
              </w:rPr>
            </w:pPr>
          </w:p>
          <w:p w14:paraId="3AA15836">
            <w:pPr>
              <w:spacing w:line="252" w:lineRule="auto"/>
              <w:rPr>
                <w:rFonts w:ascii="Arial"/>
                <w:sz w:val="21"/>
              </w:rPr>
            </w:pPr>
          </w:p>
          <w:p w14:paraId="74B7A897">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52F6231A">
            <w:pPr>
              <w:spacing w:before="87" w:line="216" w:lineRule="auto"/>
              <w:ind w:left="128"/>
            </w:pPr>
            <w:r>
              <w:rPr>
                <w:spacing w:val="-3"/>
              </w:rPr>
              <w:t>1.《中华人民共和国大气污染防治法》（</w:t>
            </w:r>
            <w:r>
              <w:rPr>
                <w:spacing w:val="-69"/>
              </w:rPr>
              <w:t xml:space="preserve"> </w:t>
            </w:r>
            <w:r>
              <w:rPr>
                <w:spacing w:val="-4"/>
              </w:rPr>
              <w:t>2018</w:t>
            </w:r>
            <w:r>
              <w:rPr>
                <w:spacing w:val="-48"/>
              </w:rPr>
              <w:t xml:space="preserve"> </w:t>
            </w:r>
            <w:r>
              <w:rPr>
                <w:spacing w:val="-4"/>
              </w:rPr>
              <w:t>年修正）</w:t>
            </w:r>
          </w:p>
          <w:p w14:paraId="2482874F">
            <w:pPr>
              <w:spacing w:before="77" w:line="268" w:lineRule="auto"/>
              <w:ind w:left="120" w:right="103" w:firstLine="4"/>
              <w:jc w:val="both"/>
            </w:pPr>
            <w:r>
              <w:rPr>
                <w:spacing w:val="-1"/>
              </w:rPr>
              <w:t>第一百零八条  违反本法规定，有下列行为之一的，</w:t>
            </w:r>
            <w:r>
              <w:rPr>
                <w:spacing w:val="-71"/>
              </w:rPr>
              <w:t xml:space="preserve"> </w:t>
            </w:r>
            <w:r>
              <w:rPr>
                <w:spacing w:val="-1"/>
              </w:rPr>
              <w:t>由县级</w:t>
            </w:r>
            <w:r>
              <w:rPr>
                <w:spacing w:val="-2"/>
              </w:rPr>
              <w:t>以上人民政府</w:t>
            </w:r>
            <w:r>
              <w:t xml:space="preserve"> 生态环境主管部门责令改正，处二万元以上二十万元以下的罚款；拒不改</w:t>
            </w:r>
            <w:r>
              <w:rPr>
                <w:spacing w:val="15"/>
              </w:rPr>
              <w:t xml:space="preserve"> </w:t>
            </w:r>
            <w:r>
              <w:rPr>
                <w:spacing w:val="-2"/>
              </w:rPr>
              <w:t>正的，责令停产整治：</w:t>
            </w:r>
          </w:p>
          <w:p w14:paraId="4F3218D7">
            <w:pPr>
              <w:spacing w:before="36" w:line="257" w:lineRule="auto"/>
              <w:ind w:left="113" w:right="103" w:hanging="5"/>
            </w:pPr>
            <w:r>
              <w:rPr>
                <w:spacing w:val="-1"/>
              </w:rPr>
              <w:t>（</w:t>
            </w:r>
            <w:r>
              <w:rPr>
                <w:spacing w:val="-61"/>
              </w:rPr>
              <w:t xml:space="preserve"> </w:t>
            </w:r>
            <w:r>
              <w:rPr>
                <w:spacing w:val="-1"/>
              </w:rPr>
              <w:t>一）产生含挥发性有机物废气的生产和服务活动，未在密闭空间或者设</w:t>
            </w:r>
            <w:r>
              <w:t xml:space="preserve"> </w:t>
            </w:r>
            <w:r>
              <w:rPr>
                <w:spacing w:val="1"/>
              </w:rPr>
              <w:t>备中进行，未按照规定安装、使用污染防治设施，</w:t>
            </w:r>
            <w:r>
              <w:t xml:space="preserve">或者未采取减少废气排 </w:t>
            </w:r>
            <w:r>
              <w:rPr>
                <w:spacing w:val="-3"/>
              </w:rPr>
              <w:t>放措施的；</w:t>
            </w:r>
          </w:p>
          <w:p w14:paraId="382263D1">
            <w:pPr>
              <w:spacing w:before="77" w:line="247" w:lineRule="auto"/>
              <w:ind w:left="109" w:right="103" w:hanging="1"/>
            </w:pPr>
            <w:r>
              <w:rPr>
                <w:spacing w:val="-1"/>
              </w:rPr>
              <w:t>（</w:t>
            </w:r>
            <w:r>
              <w:rPr>
                <w:spacing w:val="-61"/>
              </w:rPr>
              <w:t xml:space="preserve"> </w:t>
            </w:r>
            <w:r>
              <w:rPr>
                <w:spacing w:val="-1"/>
              </w:rPr>
              <w:t>二）工业涂装企业未使用低挥发性有机物含量涂料或者未建立、保存台</w:t>
            </w:r>
            <w:r>
              <w:t xml:space="preserve"> </w:t>
            </w:r>
            <w:r>
              <w:rPr>
                <w:spacing w:val="-3"/>
              </w:rPr>
              <w:t>账的；</w:t>
            </w:r>
          </w:p>
          <w:p w14:paraId="6B912110">
            <w:pPr>
              <w:spacing w:before="76" w:line="257" w:lineRule="auto"/>
              <w:ind w:left="115" w:right="103" w:hanging="7"/>
            </w:pPr>
            <w:r>
              <w:rPr>
                <w:spacing w:val="-1"/>
              </w:rPr>
              <w:t>（</w:t>
            </w:r>
            <w:r>
              <w:rPr>
                <w:spacing w:val="-61"/>
              </w:rPr>
              <w:t xml:space="preserve"> </w:t>
            </w:r>
            <w:r>
              <w:rPr>
                <w:spacing w:val="-1"/>
              </w:rPr>
              <w:t>三）石油、化工以及其他生产和使用有机溶剂的企业，未采取措施对管</w:t>
            </w:r>
            <w:r>
              <w:t xml:space="preserve"> </w:t>
            </w:r>
            <w:r>
              <w:rPr>
                <w:spacing w:val="1"/>
              </w:rPr>
              <w:t>道、设备进行日常维护、维修，减少物料泄漏</w:t>
            </w:r>
            <w:r>
              <w:t xml:space="preserve">或者对泄漏的物料未及时收 </w:t>
            </w:r>
            <w:r>
              <w:rPr>
                <w:spacing w:val="-3"/>
              </w:rPr>
              <w:t>集处理的；</w:t>
            </w:r>
          </w:p>
          <w:p w14:paraId="133B9F06">
            <w:pPr>
              <w:spacing w:before="78" w:line="242" w:lineRule="auto"/>
              <w:ind w:left="115" w:right="103" w:hanging="7"/>
            </w:pPr>
            <w:r>
              <w:rPr>
                <w:spacing w:val="-1"/>
              </w:rPr>
              <w:t>（</w:t>
            </w:r>
            <w:r>
              <w:rPr>
                <w:spacing w:val="-51"/>
              </w:rPr>
              <w:t xml:space="preserve"> </w:t>
            </w:r>
            <w:r>
              <w:rPr>
                <w:spacing w:val="-1"/>
              </w:rPr>
              <w:t>四）储油储气库、加油加气站和油罐车、气罐车</w:t>
            </w:r>
            <w:r>
              <w:rPr>
                <w:spacing w:val="-2"/>
              </w:rPr>
              <w:t>等，未按照国家有关规</w:t>
            </w:r>
            <w:r>
              <w:t xml:space="preserve"> </w:t>
            </w:r>
            <w:r>
              <w:rPr>
                <w:spacing w:val="-1"/>
              </w:rPr>
              <w:t>定安装并正常使用油气回收装置的；</w:t>
            </w:r>
          </w:p>
        </w:tc>
        <w:tc>
          <w:tcPr>
            <w:tcW w:w="1393" w:type="dxa"/>
            <w:vAlign w:val="top"/>
          </w:tcPr>
          <w:p w14:paraId="425A39BA">
            <w:pPr>
              <w:rPr>
                <w:rFonts w:ascii="Arial"/>
                <w:sz w:val="21"/>
              </w:rPr>
            </w:pPr>
          </w:p>
        </w:tc>
      </w:tr>
    </w:tbl>
    <w:p w14:paraId="281D5244">
      <w:pPr>
        <w:pStyle w:val="2"/>
        <w:rPr>
          <w:sz w:val="21"/>
        </w:rPr>
      </w:pPr>
    </w:p>
    <w:p w14:paraId="394CA04E">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42C55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31182116">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35C6007F">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2D43381E">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66AF303F">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033C71E7">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52505B68">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714C40B8">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3B0B9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4" w:hRule="atLeast"/>
        </w:trPr>
        <w:tc>
          <w:tcPr>
            <w:tcW w:w="626" w:type="dxa"/>
            <w:vAlign w:val="top"/>
          </w:tcPr>
          <w:p w14:paraId="2ED20F91">
            <w:pPr>
              <w:rPr>
                <w:rFonts w:ascii="Arial"/>
                <w:sz w:val="21"/>
              </w:rPr>
            </w:pPr>
          </w:p>
        </w:tc>
        <w:tc>
          <w:tcPr>
            <w:tcW w:w="1802" w:type="dxa"/>
            <w:vAlign w:val="top"/>
          </w:tcPr>
          <w:p w14:paraId="41C2E6E9">
            <w:pPr>
              <w:rPr>
                <w:rFonts w:ascii="Arial"/>
                <w:sz w:val="21"/>
              </w:rPr>
            </w:pPr>
          </w:p>
        </w:tc>
        <w:tc>
          <w:tcPr>
            <w:tcW w:w="773" w:type="dxa"/>
            <w:vAlign w:val="top"/>
          </w:tcPr>
          <w:p w14:paraId="4454FD28">
            <w:pPr>
              <w:rPr>
                <w:rFonts w:ascii="Arial"/>
                <w:sz w:val="21"/>
              </w:rPr>
            </w:pPr>
          </w:p>
        </w:tc>
        <w:tc>
          <w:tcPr>
            <w:tcW w:w="1547" w:type="dxa"/>
            <w:vAlign w:val="top"/>
          </w:tcPr>
          <w:p w14:paraId="738636BF">
            <w:pPr>
              <w:rPr>
                <w:rFonts w:ascii="Arial"/>
                <w:sz w:val="21"/>
              </w:rPr>
            </w:pPr>
          </w:p>
        </w:tc>
        <w:tc>
          <w:tcPr>
            <w:tcW w:w="1777" w:type="dxa"/>
            <w:vAlign w:val="top"/>
          </w:tcPr>
          <w:p w14:paraId="2CBBDE1F">
            <w:pPr>
              <w:rPr>
                <w:rFonts w:ascii="Arial"/>
                <w:sz w:val="21"/>
              </w:rPr>
            </w:pPr>
          </w:p>
        </w:tc>
        <w:tc>
          <w:tcPr>
            <w:tcW w:w="7926" w:type="dxa"/>
            <w:vAlign w:val="top"/>
          </w:tcPr>
          <w:p w14:paraId="25331B2B">
            <w:pPr>
              <w:spacing w:before="83" w:line="257" w:lineRule="auto"/>
              <w:ind w:left="112" w:right="103" w:hanging="4"/>
            </w:pPr>
            <w:r>
              <w:rPr>
                <w:spacing w:val="-1"/>
              </w:rPr>
              <w:t>（</w:t>
            </w:r>
            <w:r>
              <w:rPr>
                <w:spacing w:val="-61"/>
              </w:rPr>
              <w:t xml:space="preserve"> </w:t>
            </w:r>
            <w:r>
              <w:rPr>
                <w:spacing w:val="-1"/>
              </w:rPr>
              <w:t>五）钢铁、建材、有色金属、石油、化工、制药、矿产开采等企业，未</w:t>
            </w:r>
            <w:r>
              <w:t xml:space="preserve"> </w:t>
            </w:r>
            <w:r>
              <w:rPr>
                <w:spacing w:val="1"/>
              </w:rPr>
              <w:t>采取集中收集处理、密闭、围挡、遮盖、清扫、洒水</w:t>
            </w:r>
            <w:r>
              <w:t xml:space="preserve">等措施，控制、减少 </w:t>
            </w:r>
            <w:r>
              <w:rPr>
                <w:spacing w:val="-1"/>
              </w:rPr>
              <w:t>粉尘和气态污染物排放的；</w:t>
            </w:r>
          </w:p>
          <w:p w14:paraId="35739173">
            <w:pPr>
              <w:spacing w:before="81" w:line="253" w:lineRule="auto"/>
              <w:ind w:left="117" w:right="43" w:hanging="9"/>
            </w:pPr>
            <w:r>
              <w:rPr>
                <w:spacing w:val="-6"/>
              </w:rPr>
              <w:t>（</w:t>
            </w:r>
            <w:r>
              <w:rPr>
                <w:spacing w:val="-68"/>
              </w:rPr>
              <w:t xml:space="preserve"> </w:t>
            </w:r>
            <w:r>
              <w:rPr>
                <w:spacing w:val="-6"/>
              </w:rPr>
              <w:t>六）工业生产、垃圾填埋或者其他活动中产生的可燃性气体</w:t>
            </w:r>
            <w:r>
              <w:rPr>
                <w:spacing w:val="-7"/>
              </w:rPr>
              <w:t>未回收利用，</w:t>
            </w:r>
            <w:r>
              <w:t xml:space="preserve"> 不具备回收利用条件未进行防治污染处理，或者可燃性气体回收利用装置</w:t>
            </w:r>
            <w:r>
              <w:rPr>
                <w:spacing w:val="18"/>
              </w:rPr>
              <w:t xml:space="preserve"> </w:t>
            </w:r>
            <w:r>
              <w:rPr>
                <w:spacing w:val="-1"/>
              </w:rPr>
              <w:t>不能正常作业，未及时修复或者更新的。</w:t>
            </w:r>
          </w:p>
        </w:tc>
        <w:tc>
          <w:tcPr>
            <w:tcW w:w="1393" w:type="dxa"/>
            <w:vAlign w:val="top"/>
          </w:tcPr>
          <w:p w14:paraId="66128DC1">
            <w:pPr>
              <w:rPr>
                <w:rFonts w:ascii="Arial"/>
                <w:sz w:val="21"/>
              </w:rPr>
            </w:pPr>
          </w:p>
        </w:tc>
      </w:tr>
      <w:tr w14:paraId="3E37CA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9" w:hRule="atLeast"/>
        </w:trPr>
        <w:tc>
          <w:tcPr>
            <w:tcW w:w="626" w:type="dxa"/>
            <w:vAlign w:val="top"/>
          </w:tcPr>
          <w:p w14:paraId="5FBCDE42">
            <w:pPr>
              <w:spacing w:line="247" w:lineRule="auto"/>
              <w:rPr>
                <w:rFonts w:ascii="Arial"/>
                <w:sz w:val="21"/>
              </w:rPr>
            </w:pPr>
          </w:p>
          <w:p w14:paraId="0327CA58">
            <w:pPr>
              <w:spacing w:line="248" w:lineRule="auto"/>
              <w:rPr>
                <w:rFonts w:ascii="Arial"/>
                <w:sz w:val="21"/>
              </w:rPr>
            </w:pPr>
          </w:p>
          <w:p w14:paraId="14A15A7A">
            <w:pPr>
              <w:spacing w:line="248" w:lineRule="auto"/>
              <w:rPr>
                <w:rFonts w:ascii="Arial"/>
                <w:sz w:val="21"/>
              </w:rPr>
            </w:pPr>
          </w:p>
          <w:p w14:paraId="5D870C3E">
            <w:pPr>
              <w:spacing w:line="248" w:lineRule="auto"/>
              <w:rPr>
                <w:rFonts w:ascii="Arial"/>
                <w:sz w:val="21"/>
              </w:rPr>
            </w:pPr>
          </w:p>
          <w:p w14:paraId="607CCA40">
            <w:pPr>
              <w:spacing w:line="248" w:lineRule="auto"/>
              <w:rPr>
                <w:rFonts w:ascii="Arial"/>
                <w:sz w:val="21"/>
              </w:rPr>
            </w:pPr>
          </w:p>
          <w:p w14:paraId="15A56F63">
            <w:pPr>
              <w:spacing w:before="72" w:line="184" w:lineRule="auto"/>
              <w:ind w:left="206"/>
              <w:rPr>
                <w:rFonts w:ascii="宋体" w:hAnsi="宋体" w:eastAsia="宋体" w:cs="宋体"/>
                <w:sz w:val="22"/>
                <w:szCs w:val="22"/>
              </w:rPr>
            </w:pPr>
            <w:r>
              <w:rPr>
                <w:rFonts w:ascii="宋体" w:hAnsi="宋体" w:eastAsia="宋体" w:cs="宋体"/>
                <w:spacing w:val="-4"/>
                <w:sz w:val="22"/>
                <w:szCs w:val="22"/>
              </w:rPr>
              <w:t>45</w:t>
            </w:r>
          </w:p>
        </w:tc>
        <w:tc>
          <w:tcPr>
            <w:tcW w:w="1802" w:type="dxa"/>
            <w:vAlign w:val="top"/>
          </w:tcPr>
          <w:p w14:paraId="7FB284AE">
            <w:pPr>
              <w:spacing w:line="318" w:lineRule="auto"/>
              <w:rPr>
                <w:rFonts w:ascii="Arial"/>
                <w:sz w:val="21"/>
              </w:rPr>
            </w:pPr>
          </w:p>
          <w:p w14:paraId="7EABAD02">
            <w:pPr>
              <w:spacing w:before="78" w:line="272" w:lineRule="auto"/>
              <w:ind w:left="106" w:right="62" w:firstLine="11"/>
              <w:jc w:val="both"/>
            </w:pPr>
            <w:r>
              <w:rPr>
                <w:spacing w:val="-10"/>
              </w:rPr>
              <w:t>对伪造机动车、</w:t>
            </w:r>
            <w:r>
              <w:rPr>
                <w:spacing w:val="5"/>
              </w:rPr>
              <w:t xml:space="preserve"> </w:t>
            </w:r>
            <w:r>
              <w:rPr>
                <w:spacing w:val="23"/>
              </w:rPr>
              <w:t>非道路移动机</w:t>
            </w:r>
            <w:r>
              <w:rPr>
                <w:spacing w:val="4"/>
              </w:rPr>
              <w:t xml:space="preserve"> </w:t>
            </w:r>
            <w:r>
              <w:rPr>
                <w:spacing w:val="23"/>
              </w:rPr>
              <w:t>械排放检验结</w:t>
            </w:r>
            <w:r>
              <w:rPr>
                <w:spacing w:val="4"/>
              </w:rPr>
              <w:t xml:space="preserve"> </w:t>
            </w:r>
            <w:r>
              <w:rPr>
                <w:spacing w:val="23"/>
              </w:rPr>
              <w:t>果或者出具虚</w:t>
            </w:r>
            <w:r>
              <w:rPr>
                <w:spacing w:val="4"/>
              </w:rPr>
              <w:t xml:space="preserve"> </w:t>
            </w:r>
            <w:r>
              <w:rPr>
                <w:spacing w:val="23"/>
              </w:rPr>
              <w:t>假排放检验报</w:t>
            </w:r>
            <w:r>
              <w:rPr>
                <w:spacing w:val="4"/>
              </w:rPr>
              <w:t xml:space="preserve"> </w:t>
            </w:r>
            <w:r>
              <w:rPr>
                <w:spacing w:val="-1"/>
              </w:rPr>
              <w:t>告的行政处罚</w:t>
            </w:r>
          </w:p>
        </w:tc>
        <w:tc>
          <w:tcPr>
            <w:tcW w:w="773" w:type="dxa"/>
            <w:vAlign w:val="top"/>
          </w:tcPr>
          <w:p w14:paraId="712D825C">
            <w:pPr>
              <w:spacing w:line="258" w:lineRule="auto"/>
              <w:rPr>
                <w:rFonts w:ascii="Arial"/>
                <w:sz w:val="21"/>
              </w:rPr>
            </w:pPr>
          </w:p>
          <w:p w14:paraId="60B0451B">
            <w:pPr>
              <w:spacing w:line="258" w:lineRule="auto"/>
              <w:rPr>
                <w:rFonts w:ascii="Arial"/>
                <w:sz w:val="21"/>
              </w:rPr>
            </w:pPr>
          </w:p>
          <w:p w14:paraId="44F07D21">
            <w:pPr>
              <w:spacing w:line="259" w:lineRule="auto"/>
              <w:rPr>
                <w:rFonts w:ascii="Arial"/>
                <w:sz w:val="21"/>
              </w:rPr>
            </w:pPr>
          </w:p>
          <w:p w14:paraId="549C2191">
            <w:pPr>
              <w:spacing w:line="259" w:lineRule="auto"/>
              <w:rPr>
                <w:rFonts w:ascii="Arial"/>
                <w:sz w:val="21"/>
              </w:rPr>
            </w:pPr>
          </w:p>
          <w:p w14:paraId="3EA7B67B">
            <w:pPr>
              <w:spacing w:before="78" w:line="263" w:lineRule="auto"/>
              <w:ind w:left="160" w:right="145" w:hanging="9"/>
            </w:pPr>
            <w:r>
              <w:rPr>
                <w:spacing w:val="-5"/>
              </w:rPr>
              <w:t>行政</w:t>
            </w:r>
            <w:r>
              <w:t xml:space="preserve"> </w:t>
            </w:r>
            <w:r>
              <w:rPr>
                <w:spacing w:val="-10"/>
              </w:rPr>
              <w:t>处罚</w:t>
            </w:r>
          </w:p>
        </w:tc>
        <w:tc>
          <w:tcPr>
            <w:tcW w:w="1547" w:type="dxa"/>
            <w:vAlign w:val="top"/>
          </w:tcPr>
          <w:p w14:paraId="75DE3565">
            <w:pPr>
              <w:spacing w:line="284" w:lineRule="auto"/>
              <w:rPr>
                <w:rFonts w:ascii="Arial"/>
                <w:sz w:val="21"/>
              </w:rPr>
            </w:pPr>
          </w:p>
          <w:p w14:paraId="6CEADCD6">
            <w:pPr>
              <w:spacing w:line="284" w:lineRule="auto"/>
              <w:rPr>
                <w:rFonts w:ascii="Arial"/>
                <w:sz w:val="21"/>
              </w:rPr>
            </w:pPr>
          </w:p>
          <w:p w14:paraId="1AE16B96">
            <w:pPr>
              <w:spacing w:line="285" w:lineRule="auto"/>
              <w:rPr>
                <w:rFonts w:ascii="Arial"/>
                <w:sz w:val="21"/>
              </w:rPr>
            </w:pPr>
          </w:p>
          <w:p w14:paraId="0AA12147">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156A58FF">
            <w:pPr>
              <w:spacing w:before="217"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5C0E42FE">
            <w:pPr>
              <w:spacing w:line="248" w:lineRule="auto"/>
              <w:rPr>
                <w:rFonts w:ascii="Arial"/>
                <w:sz w:val="21"/>
              </w:rPr>
            </w:pPr>
          </w:p>
          <w:p w14:paraId="6FA0A1D4">
            <w:pPr>
              <w:spacing w:line="249" w:lineRule="auto"/>
              <w:rPr>
                <w:rFonts w:ascii="Arial"/>
                <w:sz w:val="21"/>
              </w:rPr>
            </w:pPr>
          </w:p>
          <w:p w14:paraId="33EFA5DC">
            <w:pPr>
              <w:spacing w:before="78" w:line="216" w:lineRule="auto"/>
              <w:ind w:left="128"/>
            </w:pPr>
            <w:r>
              <w:rPr>
                <w:spacing w:val="-3"/>
              </w:rPr>
              <w:t>1.《中华人民共和国大气污染防治法》（</w:t>
            </w:r>
            <w:r>
              <w:rPr>
                <w:spacing w:val="-69"/>
              </w:rPr>
              <w:t xml:space="preserve"> </w:t>
            </w:r>
            <w:r>
              <w:rPr>
                <w:spacing w:val="-4"/>
              </w:rPr>
              <w:t>2018</w:t>
            </w:r>
            <w:r>
              <w:rPr>
                <w:spacing w:val="-48"/>
              </w:rPr>
              <w:t xml:space="preserve"> </w:t>
            </w:r>
            <w:r>
              <w:rPr>
                <w:spacing w:val="-4"/>
              </w:rPr>
              <w:t>年修正）</w:t>
            </w:r>
          </w:p>
          <w:p w14:paraId="6A96B101">
            <w:pPr>
              <w:spacing w:before="80" w:line="269" w:lineRule="auto"/>
              <w:ind w:left="114" w:right="103" w:firstLine="11"/>
            </w:pPr>
            <w:r>
              <w:t>第一百一十二条第一款  违反本法规定，伪造机动车、非道路移动机械排</w:t>
            </w:r>
            <w:r>
              <w:rPr>
                <w:spacing w:val="10"/>
              </w:rPr>
              <w:t xml:space="preserve"> </w:t>
            </w:r>
            <w:r>
              <w:rPr>
                <w:spacing w:val="1"/>
              </w:rPr>
              <w:t>放检验结果或者出具虚假排放检验报告的，由县级</w:t>
            </w:r>
            <w:r>
              <w:t xml:space="preserve">以上人民政府生态环境 </w:t>
            </w:r>
            <w:r>
              <w:rPr>
                <w:spacing w:val="1"/>
              </w:rPr>
              <w:t>主管部门没收违法所得，并处十万元以上五十万元</w:t>
            </w:r>
            <w:r>
              <w:t xml:space="preserve">以下的罚款；情节严重 </w:t>
            </w:r>
            <w:r>
              <w:rPr>
                <w:spacing w:val="-1"/>
              </w:rPr>
              <w:t>的，由负责资质认定的部门取消其检验资格。</w:t>
            </w:r>
          </w:p>
        </w:tc>
        <w:tc>
          <w:tcPr>
            <w:tcW w:w="1393" w:type="dxa"/>
            <w:vAlign w:val="top"/>
          </w:tcPr>
          <w:p w14:paraId="2ABEDDAA">
            <w:pPr>
              <w:rPr>
                <w:rFonts w:ascii="Arial"/>
                <w:sz w:val="21"/>
              </w:rPr>
            </w:pPr>
          </w:p>
        </w:tc>
      </w:tr>
      <w:tr w14:paraId="72F6D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4" w:hRule="atLeast"/>
        </w:trPr>
        <w:tc>
          <w:tcPr>
            <w:tcW w:w="626" w:type="dxa"/>
            <w:vAlign w:val="top"/>
          </w:tcPr>
          <w:p w14:paraId="1BDAD04C">
            <w:pPr>
              <w:spacing w:line="277" w:lineRule="auto"/>
              <w:rPr>
                <w:rFonts w:ascii="Arial"/>
                <w:sz w:val="21"/>
              </w:rPr>
            </w:pPr>
          </w:p>
          <w:p w14:paraId="4CFBCA13">
            <w:pPr>
              <w:spacing w:line="277" w:lineRule="auto"/>
              <w:rPr>
                <w:rFonts w:ascii="Arial"/>
                <w:sz w:val="21"/>
              </w:rPr>
            </w:pPr>
          </w:p>
          <w:p w14:paraId="08FCEB2F">
            <w:pPr>
              <w:spacing w:line="277" w:lineRule="auto"/>
              <w:rPr>
                <w:rFonts w:ascii="Arial"/>
                <w:sz w:val="21"/>
              </w:rPr>
            </w:pPr>
          </w:p>
          <w:p w14:paraId="276DE54F">
            <w:pPr>
              <w:spacing w:line="277" w:lineRule="auto"/>
              <w:rPr>
                <w:rFonts w:ascii="Arial"/>
                <w:sz w:val="21"/>
              </w:rPr>
            </w:pPr>
          </w:p>
          <w:p w14:paraId="013ECB61">
            <w:pPr>
              <w:spacing w:before="71" w:line="184" w:lineRule="auto"/>
              <w:ind w:left="206"/>
              <w:rPr>
                <w:rFonts w:ascii="宋体" w:hAnsi="宋体" w:eastAsia="宋体" w:cs="宋体"/>
                <w:sz w:val="22"/>
                <w:szCs w:val="22"/>
              </w:rPr>
            </w:pPr>
            <w:r>
              <w:rPr>
                <w:rFonts w:ascii="宋体" w:hAnsi="宋体" w:eastAsia="宋体" w:cs="宋体"/>
                <w:spacing w:val="-4"/>
                <w:sz w:val="22"/>
                <w:szCs w:val="22"/>
              </w:rPr>
              <w:t>46</w:t>
            </w:r>
          </w:p>
        </w:tc>
        <w:tc>
          <w:tcPr>
            <w:tcW w:w="1802" w:type="dxa"/>
            <w:vAlign w:val="top"/>
          </w:tcPr>
          <w:p w14:paraId="030D681B">
            <w:pPr>
              <w:spacing w:before="84" w:line="267" w:lineRule="auto"/>
              <w:ind w:left="112" w:right="107" w:firstLine="4"/>
              <w:jc w:val="both"/>
            </w:pPr>
            <w:r>
              <w:rPr>
                <w:spacing w:val="22"/>
              </w:rPr>
              <w:t>对以弄虚作假</w:t>
            </w:r>
            <w:r>
              <w:t xml:space="preserve"> </w:t>
            </w:r>
            <w:r>
              <w:rPr>
                <w:spacing w:val="22"/>
              </w:rPr>
              <w:t>的方式通过机</w:t>
            </w:r>
            <w:r>
              <w:rPr>
                <w:spacing w:val="4"/>
              </w:rPr>
              <w:t xml:space="preserve"> </w:t>
            </w:r>
            <w:r>
              <w:rPr>
                <w:spacing w:val="22"/>
              </w:rPr>
              <w:t>动车排放检验</w:t>
            </w:r>
            <w:r>
              <w:rPr>
                <w:spacing w:val="4"/>
              </w:rPr>
              <w:t xml:space="preserve"> </w:t>
            </w:r>
            <w:r>
              <w:rPr>
                <w:spacing w:val="22"/>
              </w:rPr>
              <w:t>或者破坏机动</w:t>
            </w:r>
            <w:r>
              <w:rPr>
                <w:spacing w:val="4"/>
              </w:rPr>
              <w:t xml:space="preserve"> </w:t>
            </w:r>
            <w:r>
              <w:rPr>
                <w:spacing w:val="22"/>
              </w:rPr>
              <w:t>车车载排放诊</w:t>
            </w:r>
            <w:r>
              <w:rPr>
                <w:spacing w:val="4"/>
              </w:rPr>
              <w:t xml:space="preserve"> </w:t>
            </w:r>
            <w:r>
              <w:rPr>
                <w:spacing w:val="12"/>
              </w:rPr>
              <w:t>断系统</w:t>
            </w:r>
            <w:r>
              <w:rPr>
                <w:spacing w:val="-56"/>
              </w:rPr>
              <w:t xml:space="preserve"> </w:t>
            </w:r>
            <w:r>
              <w:rPr>
                <w:spacing w:val="12"/>
              </w:rPr>
              <w:t>的行政</w:t>
            </w:r>
            <w:r>
              <w:t xml:space="preserve"> </w:t>
            </w:r>
            <w:r>
              <w:rPr>
                <w:spacing w:val="-5"/>
              </w:rPr>
              <w:t>处罚</w:t>
            </w:r>
          </w:p>
        </w:tc>
        <w:tc>
          <w:tcPr>
            <w:tcW w:w="773" w:type="dxa"/>
            <w:vAlign w:val="top"/>
          </w:tcPr>
          <w:p w14:paraId="47951632">
            <w:pPr>
              <w:spacing w:line="301" w:lineRule="auto"/>
              <w:rPr>
                <w:rFonts w:ascii="Arial"/>
                <w:sz w:val="21"/>
              </w:rPr>
            </w:pPr>
          </w:p>
          <w:p w14:paraId="6D33212A">
            <w:pPr>
              <w:spacing w:line="301" w:lineRule="auto"/>
              <w:rPr>
                <w:rFonts w:ascii="Arial"/>
                <w:sz w:val="21"/>
              </w:rPr>
            </w:pPr>
          </w:p>
          <w:p w14:paraId="3A129759">
            <w:pPr>
              <w:spacing w:line="301" w:lineRule="auto"/>
              <w:rPr>
                <w:rFonts w:ascii="Arial"/>
                <w:sz w:val="21"/>
              </w:rPr>
            </w:pPr>
          </w:p>
          <w:p w14:paraId="5157D47B">
            <w:pPr>
              <w:spacing w:before="78" w:line="263" w:lineRule="auto"/>
              <w:ind w:left="160" w:right="145" w:hanging="9"/>
            </w:pPr>
            <w:r>
              <w:rPr>
                <w:spacing w:val="-5"/>
              </w:rPr>
              <w:t>行政</w:t>
            </w:r>
            <w:r>
              <w:t xml:space="preserve"> </w:t>
            </w:r>
            <w:r>
              <w:rPr>
                <w:spacing w:val="-10"/>
              </w:rPr>
              <w:t>处罚</w:t>
            </w:r>
          </w:p>
        </w:tc>
        <w:tc>
          <w:tcPr>
            <w:tcW w:w="1547" w:type="dxa"/>
            <w:vAlign w:val="top"/>
          </w:tcPr>
          <w:p w14:paraId="4CE73DDE">
            <w:pPr>
              <w:rPr>
                <w:rFonts w:ascii="Arial"/>
                <w:sz w:val="21"/>
              </w:rPr>
            </w:pPr>
          </w:p>
          <w:p w14:paraId="5A95456F">
            <w:pPr>
              <w:rPr>
                <w:rFonts w:ascii="Arial"/>
                <w:sz w:val="21"/>
              </w:rPr>
            </w:pPr>
          </w:p>
          <w:p w14:paraId="627ED706">
            <w:pPr>
              <w:spacing w:line="241" w:lineRule="auto"/>
              <w:rPr>
                <w:rFonts w:ascii="Arial"/>
                <w:sz w:val="21"/>
              </w:rPr>
            </w:pPr>
          </w:p>
          <w:p w14:paraId="5CCBEB1C">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527F820A">
            <w:pPr>
              <w:spacing w:before="84" w:line="267"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1F360D19">
            <w:pPr>
              <w:spacing w:line="365" w:lineRule="auto"/>
              <w:rPr>
                <w:rFonts w:ascii="Arial"/>
                <w:sz w:val="21"/>
              </w:rPr>
            </w:pPr>
          </w:p>
          <w:p w14:paraId="041E44F3">
            <w:pPr>
              <w:spacing w:before="78" w:line="216" w:lineRule="auto"/>
              <w:ind w:left="128"/>
            </w:pPr>
            <w:r>
              <w:rPr>
                <w:spacing w:val="-3"/>
              </w:rPr>
              <w:t>1.《中华人民共和国大气污染防治法》（</w:t>
            </w:r>
            <w:r>
              <w:rPr>
                <w:spacing w:val="-69"/>
              </w:rPr>
              <w:t xml:space="preserve"> </w:t>
            </w:r>
            <w:r>
              <w:rPr>
                <w:spacing w:val="-4"/>
              </w:rPr>
              <w:t>2018</w:t>
            </w:r>
            <w:r>
              <w:rPr>
                <w:spacing w:val="-48"/>
              </w:rPr>
              <w:t xml:space="preserve"> </w:t>
            </w:r>
            <w:r>
              <w:rPr>
                <w:spacing w:val="-4"/>
              </w:rPr>
              <w:t>年修正）</w:t>
            </w:r>
          </w:p>
          <w:p w14:paraId="6EA48D3F">
            <w:pPr>
              <w:spacing w:before="79" w:line="269" w:lineRule="auto"/>
              <w:ind w:left="121" w:right="103" w:firstLine="3"/>
            </w:pPr>
            <w:r>
              <w:t>第一百一十二条第三款  违反本法规定，以临时更换机动车污染控制装置</w:t>
            </w:r>
            <w:r>
              <w:rPr>
                <w:spacing w:val="10"/>
              </w:rPr>
              <w:t xml:space="preserve"> </w:t>
            </w:r>
            <w:r>
              <w:t>等弄虚作假的方式通过机动车排放检验或者破坏机动车车载排放诊断系统</w:t>
            </w:r>
            <w:r>
              <w:rPr>
                <w:spacing w:val="14"/>
              </w:rPr>
              <w:t xml:space="preserve"> </w:t>
            </w:r>
            <w:r>
              <w:rPr>
                <w:spacing w:val="-1"/>
              </w:rPr>
              <w:t>的，</w:t>
            </w:r>
            <w:r>
              <w:rPr>
                <w:spacing w:val="-71"/>
              </w:rPr>
              <w:t xml:space="preserve"> </w:t>
            </w:r>
            <w:r>
              <w:rPr>
                <w:spacing w:val="-1"/>
              </w:rPr>
              <w:t>由县级以上人民政府生态环境主管部门责令改正，对机动车所</w:t>
            </w:r>
            <w:r>
              <w:rPr>
                <w:spacing w:val="-2"/>
              </w:rPr>
              <w:t>有人处</w:t>
            </w:r>
            <w:r>
              <w:t xml:space="preserve"> </w:t>
            </w:r>
            <w:r>
              <w:rPr>
                <w:spacing w:val="-1"/>
              </w:rPr>
              <w:t>五千元的罚款；对机动车维修单位处每辆机动车五千元的罚款。</w:t>
            </w:r>
          </w:p>
        </w:tc>
        <w:tc>
          <w:tcPr>
            <w:tcW w:w="1393" w:type="dxa"/>
            <w:vAlign w:val="top"/>
          </w:tcPr>
          <w:p w14:paraId="2F906423">
            <w:pPr>
              <w:rPr>
                <w:rFonts w:ascii="Arial"/>
                <w:sz w:val="21"/>
              </w:rPr>
            </w:pPr>
          </w:p>
        </w:tc>
      </w:tr>
      <w:tr w14:paraId="09ED93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6" w:hRule="atLeast"/>
        </w:trPr>
        <w:tc>
          <w:tcPr>
            <w:tcW w:w="626" w:type="dxa"/>
            <w:vAlign w:val="top"/>
          </w:tcPr>
          <w:p w14:paraId="365AE314">
            <w:pPr>
              <w:spacing w:line="259" w:lineRule="auto"/>
              <w:rPr>
                <w:rFonts w:ascii="Arial"/>
                <w:sz w:val="21"/>
              </w:rPr>
            </w:pPr>
          </w:p>
          <w:p w14:paraId="587AA2BD">
            <w:pPr>
              <w:spacing w:line="260" w:lineRule="auto"/>
              <w:rPr>
                <w:rFonts w:ascii="Arial"/>
                <w:sz w:val="21"/>
              </w:rPr>
            </w:pPr>
          </w:p>
          <w:p w14:paraId="7C57E850">
            <w:pPr>
              <w:spacing w:line="260" w:lineRule="auto"/>
              <w:rPr>
                <w:rFonts w:ascii="Arial"/>
                <w:sz w:val="21"/>
              </w:rPr>
            </w:pPr>
          </w:p>
          <w:p w14:paraId="204B6F1B">
            <w:pPr>
              <w:spacing w:line="260" w:lineRule="auto"/>
              <w:rPr>
                <w:rFonts w:ascii="Arial"/>
                <w:sz w:val="21"/>
              </w:rPr>
            </w:pPr>
          </w:p>
          <w:p w14:paraId="5DA87274">
            <w:pPr>
              <w:spacing w:before="72" w:line="184" w:lineRule="auto"/>
              <w:ind w:left="206"/>
              <w:rPr>
                <w:rFonts w:ascii="宋体" w:hAnsi="宋体" w:eastAsia="宋体" w:cs="宋体"/>
                <w:sz w:val="22"/>
                <w:szCs w:val="22"/>
              </w:rPr>
            </w:pPr>
            <w:r>
              <w:rPr>
                <w:rFonts w:ascii="宋体" w:hAnsi="宋体" w:eastAsia="宋体" w:cs="宋体"/>
                <w:spacing w:val="-4"/>
                <w:sz w:val="22"/>
                <w:szCs w:val="22"/>
              </w:rPr>
              <w:t>47</w:t>
            </w:r>
          </w:p>
        </w:tc>
        <w:tc>
          <w:tcPr>
            <w:tcW w:w="1802" w:type="dxa"/>
            <w:vAlign w:val="top"/>
          </w:tcPr>
          <w:p w14:paraId="3EB7051E">
            <w:pPr>
              <w:spacing w:line="473" w:lineRule="auto"/>
              <w:rPr>
                <w:rFonts w:ascii="Arial"/>
                <w:sz w:val="21"/>
              </w:rPr>
            </w:pPr>
          </w:p>
          <w:p w14:paraId="28A0EFC8">
            <w:pPr>
              <w:spacing w:before="78" w:line="270" w:lineRule="auto"/>
              <w:ind w:left="115" w:right="107" w:firstLine="1"/>
              <w:jc w:val="both"/>
            </w:pPr>
            <w:r>
              <w:rPr>
                <w:spacing w:val="22"/>
              </w:rPr>
              <w:t>对使用排放不</w:t>
            </w:r>
            <w:r>
              <w:t xml:space="preserve"> </w:t>
            </w:r>
            <w:r>
              <w:rPr>
                <w:spacing w:val="13"/>
              </w:rPr>
              <w:t>合格的</w:t>
            </w:r>
            <w:r>
              <w:rPr>
                <w:spacing w:val="-65"/>
              </w:rPr>
              <w:t xml:space="preserve"> </w:t>
            </w:r>
            <w:r>
              <w:rPr>
                <w:spacing w:val="13"/>
              </w:rPr>
              <w:t>非道路</w:t>
            </w:r>
            <w:r>
              <w:t xml:space="preserve"> </w:t>
            </w:r>
            <w:r>
              <w:rPr>
                <w:spacing w:val="21"/>
              </w:rPr>
              <w:t>移动机械等行</w:t>
            </w:r>
            <w:r>
              <w:rPr>
                <w:spacing w:val="4"/>
              </w:rPr>
              <w:t xml:space="preserve"> </w:t>
            </w:r>
            <w:r>
              <w:rPr>
                <w:spacing w:val="-3"/>
              </w:rPr>
              <w:t>为的行政处罚</w:t>
            </w:r>
          </w:p>
        </w:tc>
        <w:tc>
          <w:tcPr>
            <w:tcW w:w="773" w:type="dxa"/>
            <w:vAlign w:val="top"/>
          </w:tcPr>
          <w:p w14:paraId="10FCA43C">
            <w:pPr>
              <w:spacing w:line="278" w:lineRule="auto"/>
              <w:rPr>
                <w:rFonts w:ascii="Arial"/>
                <w:sz w:val="21"/>
              </w:rPr>
            </w:pPr>
          </w:p>
          <w:p w14:paraId="7A3894C3">
            <w:pPr>
              <w:spacing w:line="278" w:lineRule="auto"/>
              <w:rPr>
                <w:rFonts w:ascii="Arial"/>
                <w:sz w:val="21"/>
              </w:rPr>
            </w:pPr>
          </w:p>
          <w:p w14:paraId="7F27795A">
            <w:pPr>
              <w:spacing w:line="278" w:lineRule="auto"/>
              <w:rPr>
                <w:rFonts w:ascii="Arial"/>
                <w:sz w:val="21"/>
              </w:rPr>
            </w:pPr>
          </w:p>
          <w:p w14:paraId="444AFDD8">
            <w:pPr>
              <w:spacing w:before="78" w:line="263" w:lineRule="auto"/>
              <w:ind w:left="160" w:right="145" w:hanging="9"/>
            </w:pPr>
            <w:r>
              <w:rPr>
                <w:spacing w:val="-5"/>
              </w:rPr>
              <w:t>行政</w:t>
            </w:r>
            <w:r>
              <w:t xml:space="preserve"> </w:t>
            </w:r>
            <w:r>
              <w:rPr>
                <w:spacing w:val="-10"/>
              </w:rPr>
              <w:t>处罚</w:t>
            </w:r>
          </w:p>
        </w:tc>
        <w:tc>
          <w:tcPr>
            <w:tcW w:w="1547" w:type="dxa"/>
            <w:vAlign w:val="top"/>
          </w:tcPr>
          <w:p w14:paraId="137CE4C5">
            <w:pPr>
              <w:spacing w:line="326" w:lineRule="auto"/>
              <w:rPr>
                <w:rFonts w:ascii="Arial"/>
                <w:sz w:val="21"/>
              </w:rPr>
            </w:pPr>
          </w:p>
          <w:p w14:paraId="40E12382">
            <w:pPr>
              <w:spacing w:line="327" w:lineRule="auto"/>
              <w:rPr>
                <w:rFonts w:ascii="Arial"/>
                <w:sz w:val="21"/>
              </w:rPr>
            </w:pPr>
          </w:p>
          <w:p w14:paraId="2FE97235">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39CE3371">
            <w:pPr>
              <w:spacing w:before="73" w:line="25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43474AB1">
            <w:pPr>
              <w:spacing w:line="366" w:lineRule="auto"/>
              <w:rPr>
                <w:rFonts w:ascii="Arial"/>
                <w:sz w:val="21"/>
              </w:rPr>
            </w:pPr>
          </w:p>
          <w:p w14:paraId="520C132B">
            <w:pPr>
              <w:spacing w:before="78" w:line="216" w:lineRule="auto"/>
              <w:ind w:left="128"/>
            </w:pPr>
            <w:r>
              <w:rPr>
                <w:spacing w:val="-3"/>
              </w:rPr>
              <w:t>1.《中华人民共和国大气污染防治法》（</w:t>
            </w:r>
            <w:r>
              <w:rPr>
                <w:spacing w:val="-69"/>
              </w:rPr>
              <w:t xml:space="preserve"> </w:t>
            </w:r>
            <w:r>
              <w:rPr>
                <w:spacing w:val="-4"/>
              </w:rPr>
              <w:t>2018</w:t>
            </w:r>
            <w:r>
              <w:rPr>
                <w:spacing w:val="-48"/>
              </w:rPr>
              <w:t xml:space="preserve"> </w:t>
            </w:r>
            <w:r>
              <w:rPr>
                <w:spacing w:val="-4"/>
              </w:rPr>
              <w:t>年修正）</w:t>
            </w:r>
          </w:p>
          <w:p w14:paraId="3A974BF8">
            <w:pPr>
              <w:spacing w:before="38" w:line="239" w:lineRule="auto"/>
              <w:ind w:left="106" w:right="103" w:firstLine="18"/>
            </w:pPr>
            <w:r>
              <w:t>第一百一十四条第一款  违反本法规定，使用排放不合格的非道路移动机</w:t>
            </w:r>
            <w:r>
              <w:rPr>
                <w:spacing w:val="10"/>
              </w:rPr>
              <w:t xml:space="preserve"> </w:t>
            </w:r>
            <w:r>
              <w:rPr>
                <w:spacing w:val="1"/>
              </w:rPr>
              <w:t>械，或者在用重型柴油车、非道路移动机械未按照规定加装、更换</w:t>
            </w:r>
            <w:r>
              <w:t xml:space="preserve">污染控 </w:t>
            </w:r>
            <w:r>
              <w:rPr>
                <w:spacing w:val="1"/>
              </w:rPr>
              <w:t>制装置的，由县级以上人民政府生态环境等主管部门按照职责责令</w:t>
            </w:r>
            <w:r>
              <w:t xml:space="preserve">改正， </w:t>
            </w:r>
            <w:r>
              <w:rPr>
                <w:spacing w:val="-1"/>
              </w:rPr>
              <w:t>处五千元的罚款。</w:t>
            </w:r>
          </w:p>
        </w:tc>
        <w:tc>
          <w:tcPr>
            <w:tcW w:w="1393" w:type="dxa"/>
            <w:vAlign w:val="top"/>
          </w:tcPr>
          <w:p w14:paraId="2CBB89FD">
            <w:pPr>
              <w:rPr>
                <w:rFonts w:ascii="Arial"/>
                <w:sz w:val="21"/>
              </w:rPr>
            </w:pPr>
          </w:p>
        </w:tc>
      </w:tr>
    </w:tbl>
    <w:p w14:paraId="6C09A6D4">
      <w:pPr>
        <w:pStyle w:val="2"/>
        <w:rPr>
          <w:sz w:val="21"/>
        </w:rPr>
      </w:pPr>
    </w:p>
    <w:p w14:paraId="456202A2">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7E00A4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19CD5A1F">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6C556111">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7E1E2B10">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12CDCD00">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7D1E22FF">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56C4D614">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49A3C832">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5C68FD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1" w:hRule="atLeast"/>
        </w:trPr>
        <w:tc>
          <w:tcPr>
            <w:tcW w:w="626" w:type="dxa"/>
            <w:vAlign w:val="top"/>
          </w:tcPr>
          <w:p w14:paraId="5D851F2F">
            <w:pPr>
              <w:spacing w:line="287" w:lineRule="auto"/>
              <w:rPr>
                <w:rFonts w:ascii="Arial"/>
                <w:sz w:val="21"/>
              </w:rPr>
            </w:pPr>
          </w:p>
          <w:p w14:paraId="7020458A">
            <w:pPr>
              <w:spacing w:line="288" w:lineRule="auto"/>
              <w:rPr>
                <w:rFonts w:ascii="Arial"/>
                <w:sz w:val="21"/>
              </w:rPr>
            </w:pPr>
          </w:p>
          <w:p w14:paraId="4494CA86">
            <w:pPr>
              <w:spacing w:line="288" w:lineRule="auto"/>
              <w:rPr>
                <w:rFonts w:ascii="Arial"/>
                <w:sz w:val="21"/>
              </w:rPr>
            </w:pPr>
          </w:p>
          <w:p w14:paraId="4AA11EA9">
            <w:pPr>
              <w:spacing w:line="288" w:lineRule="auto"/>
              <w:rPr>
                <w:rFonts w:ascii="Arial"/>
                <w:sz w:val="21"/>
              </w:rPr>
            </w:pPr>
          </w:p>
          <w:p w14:paraId="4509C89E">
            <w:pPr>
              <w:spacing w:line="288" w:lineRule="auto"/>
              <w:rPr>
                <w:rFonts w:ascii="Arial"/>
                <w:sz w:val="21"/>
              </w:rPr>
            </w:pPr>
          </w:p>
          <w:p w14:paraId="518014D0">
            <w:pPr>
              <w:spacing w:before="72" w:line="184" w:lineRule="auto"/>
              <w:ind w:left="206"/>
              <w:rPr>
                <w:rFonts w:ascii="宋体" w:hAnsi="宋体" w:eastAsia="宋体" w:cs="宋体"/>
                <w:sz w:val="22"/>
                <w:szCs w:val="22"/>
              </w:rPr>
            </w:pPr>
            <w:r>
              <w:rPr>
                <w:rFonts w:ascii="宋体" w:hAnsi="宋体" w:eastAsia="宋体" w:cs="宋体"/>
                <w:spacing w:val="-4"/>
                <w:sz w:val="22"/>
                <w:szCs w:val="22"/>
              </w:rPr>
              <w:t>48</w:t>
            </w:r>
          </w:p>
        </w:tc>
        <w:tc>
          <w:tcPr>
            <w:tcW w:w="1802" w:type="dxa"/>
            <w:vAlign w:val="top"/>
          </w:tcPr>
          <w:p w14:paraId="09595C5C">
            <w:pPr>
              <w:spacing w:line="259" w:lineRule="auto"/>
              <w:rPr>
                <w:rFonts w:ascii="Arial"/>
                <w:sz w:val="21"/>
              </w:rPr>
            </w:pPr>
          </w:p>
          <w:p w14:paraId="6522FB91">
            <w:pPr>
              <w:spacing w:line="259" w:lineRule="auto"/>
              <w:rPr>
                <w:rFonts w:ascii="Arial"/>
                <w:sz w:val="21"/>
              </w:rPr>
            </w:pPr>
          </w:p>
          <w:p w14:paraId="23D6F700">
            <w:pPr>
              <w:spacing w:before="78" w:line="272" w:lineRule="auto"/>
              <w:ind w:left="106" w:right="107" w:firstLine="11"/>
              <w:jc w:val="both"/>
            </w:pPr>
            <w:r>
              <w:rPr>
                <w:spacing w:val="22"/>
              </w:rPr>
              <w:t>对在禁止使用</w:t>
            </w:r>
            <w:r>
              <w:t xml:space="preserve"> </w:t>
            </w:r>
            <w:r>
              <w:rPr>
                <w:spacing w:val="14"/>
              </w:rPr>
              <w:t>高排放</w:t>
            </w:r>
            <w:r>
              <w:rPr>
                <w:spacing w:val="-62"/>
              </w:rPr>
              <w:t xml:space="preserve"> </w:t>
            </w:r>
            <w:r>
              <w:rPr>
                <w:spacing w:val="14"/>
              </w:rPr>
              <w:t>非道路</w:t>
            </w:r>
            <w:r>
              <w:t xml:space="preserve"> </w:t>
            </w:r>
            <w:r>
              <w:rPr>
                <w:spacing w:val="23"/>
              </w:rPr>
              <w:t>移动机械的区</w:t>
            </w:r>
            <w:r>
              <w:rPr>
                <w:spacing w:val="4"/>
              </w:rPr>
              <w:t xml:space="preserve"> </w:t>
            </w:r>
            <w:r>
              <w:rPr>
                <w:spacing w:val="23"/>
              </w:rPr>
              <w:t>域使用高排放</w:t>
            </w:r>
            <w:r>
              <w:rPr>
                <w:spacing w:val="4"/>
              </w:rPr>
              <w:t xml:space="preserve"> </w:t>
            </w:r>
            <w:r>
              <w:rPr>
                <w:spacing w:val="23"/>
              </w:rPr>
              <w:t>非道路移动机</w:t>
            </w:r>
            <w:r>
              <w:rPr>
                <w:spacing w:val="4"/>
              </w:rPr>
              <w:t xml:space="preserve"> </w:t>
            </w:r>
            <w:r>
              <w:rPr>
                <w:spacing w:val="-1"/>
              </w:rPr>
              <w:t>械的行政处罚</w:t>
            </w:r>
          </w:p>
        </w:tc>
        <w:tc>
          <w:tcPr>
            <w:tcW w:w="773" w:type="dxa"/>
            <w:vAlign w:val="top"/>
          </w:tcPr>
          <w:p w14:paraId="7E672AA0">
            <w:pPr>
              <w:spacing w:line="246" w:lineRule="auto"/>
              <w:rPr>
                <w:rFonts w:ascii="Arial"/>
                <w:sz w:val="21"/>
              </w:rPr>
            </w:pPr>
          </w:p>
          <w:p w14:paraId="1E4F2E88">
            <w:pPr>
              <w:spacing w:line="247" w:lineRule="auto"/>
              <w:rPr>
                <w:rFonts w:ascii="Arial"/>
                <w:sz w:val="21"/>
              </w:rPr>
            </w:pPr>
          </w:p>
          <w:p w14:paraId="5668ECF0">
            <w:pPr>
              <w:spacing w:line="247" w:lineRule="auto"/>
              <w:rPr>
                <w:rFonts w:ascii="Arial"/>
                <w:sz w:val="21"/>
              </w:rPr>
            </w:pPr>
          </w:p>
          <w:p w14:paraId="31ED71D2">
            <w:pPr>
              <w:spacing w:line="247" w:lineRule="auto"/>
              <w:rPr>
                <w:rFonts w:ascii="Arial"/>
                <w:sz w:val="21"/>
              </w:rPr>
            </w:pPr>
          </w:p>
          <w:p w14:paraId="475194F6">
            <w:pPr>
              <w:spacing w:line="247" w:lineRule="auto"/>
              <w:rPr>
                <w:rFonts w:ascii="Arial"/>
                <w:sz w:val="21"/>
              </w:rPr>
            </w:pPr>
          </w:p>
          <w:p w14:paraId="2AFC153B">
            <w:pPr>
              <w:spacing w:before="78" w:line="263" w:lineRule="auto"/>
              <w:ind w:left="160" w:right="145" w:hanging="9"/>
            </w:pPr>
            <w:r>
              <w:rPr>
                <w:spacing w:val="-5"/>
              </w:rPr>
              <w:t>行政</w:t>
            </w:r>
            <w:r>
              <w:t xml:space="preserve"> </w:t>
            </w:r>
            <w:r>
              <w:rPr>
                <w:spacing w:val="-10"/>
              </w:rPr>
              <w:t>处罚</w:t>
            </w:r>
          </w:p>
        </w:tc>
        <w:tc>
          <w:tcPr>
            <w:tcW w:w="1547" w:type="dxa"/>
            <w:vAlign w:val="top"/>
          </w:tcPr>
          <w:p w14:paraId="5381661A">
            <w:pPr>
              <w:spacing w:line="263" w:lineRule="auto"/>
              <w:rPr>
                <w:rFonts w:ascii="Arial"/>
                <w:sz w:val="21"/>
              </w:rPr>
            </w:pPr>
          </w:p>
          <w:p w14:paraId="59316924">
            <w:pPr>
              <w:spacing w:line="263" w:lineRule="auto"/>
              <w:rPr>
                <w:rFonts w:ascii="Arial"/>
                <w:sz w:val="21"/>
              </w:rPr>
            </w:pPr>
          </w:p>
          <w:p w14:paraId="2B6B415B">
            <w:pPr>
              <w:spacing w:line="263" w:lineRule="auto"/>
              <w:rPr>
                <w:rFonts w:ascii="Arial"/>
                <w:sz w:val="21"/>
              </w:rPr>
            </w:pPr>
          </w:p>
          <w:p w14:paraId="7B233118">
            <w:pPr>
              <w:spacing w:line="264" w:lineRule="auto"/>
              <w:rPr>
                <w:rFonts w:ascii="Arial"/>
                <w:sz w:val="21"/>
              </w:rPr>
            </w:pPr>
          </w:p>
          <w:p w14:paraId="0381FFA3">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2B5F2D9E">
            <w:pPr>
              <w:spacing w:line="387" w:lineRule="auto"/>
              <w:rPr>
                <w:rFonts w:ascii="Arial"/>
                <w:sz w:val="21"/>
              </w:rPr>
            </w:pPr>
          </w:p>
          <w:p w14:paraId="3CF759CD">
            <w:pPr>
              <w:spacing w:before="78" w:line="258"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7BF0620E">
            <w:pPr>
              <w:spacing w:line="307" w:lineRule="auto"/>
              <w:rPr>
                <w:rFonts w:ascii="Arial"/>
                <w:sz w:val="21"/>
              </w:rPr>
            </w:pPr>
          </w:p>
          <w:p w14:paraId="7A8409DE">
            <w:pPr>
              <w:spacing w:line="308" w:lineRule="auto"/>
              <w:rPr>
                <w:rFonts w:ascii="Arial"/>
                <w:sz w:val="21"/>
              </w:rPr>
            </w:pPr>
          </w:p>
          <w:p w14:paraId="58F85EBF">
            <w:pPr>
              <w:spacing w:line="308" w:lineRule="auto"/>
              <w:rPr>
                <w:rFonts w:ascii="Arial"/>
                <w:sz w:val="21"/>
              </w:rPr>
            </w:pPr>
          </w:p>
          <w:p w14:paraId="293C64E4">
            <w:pPr>
              <w:spacing w:before="78" w:line="216" w:lineRule="auto"/>
              <w:ind w:left="128"/>
            </w:pPr>
            <w:r>
              <w:rPr>
                <w:spacing w:val="-3"/>
              </w:rPr>
              <w:t>1.《中华人民共和国大气污染防治法》（</w:t>
            </w:r>
            <w:r>
              <w:rPr>
                <w:spacing w:val="-69"/>
              </w:rPr>
              <w:t xml:space="preserve"> </w:t>
            </w:r>
            <w:r>
              <w:rPr>
                <w:spacing w:val="-4"/>
              </w:rPr>
              <w:t>2018</w:t>
            </w:r>
            <w:r>
              <w:rPr>
                <w:spacing w:val="-48"/>
              </w:rPr>
              <w:t xml:space="preserve"> </w:t>
            </w:r>
            <w:r>
              <w:rPr>
                <w:spacing w:val="-4"/>
              </w:rPr>
              <w:t>年修正）</w:t>
            </w:r>
          </w:p>
          <w:p w14:paraId="07A25BD1">
            <w:pPr>
              <w:spacing w:before="37" w:line="237" w:lineRule="auto"/>
              <w:ind w:left="106" w:right="103" w:firstLine="18"/>
              <w:jc w:val="both"/>
            </w:pPr>
            <w:r>
              <w:t>第一百一十四条第二款  违反本法规定，在禁止使用高排放非道路移动机</w:t>
            </w:r>
            <w:r>
              <w:rPr>
                <w:spacing w:val="10"/>
              </w:rPr>
              <w:t xml:space="preserve"> </w:t>
            </w:r>
            <w:r>
              <w:rPr>
                <w:spacing w:val="1"/>
              </w:rPr>
              <w:t>械的区域使用高排放非道路移动机械的，由城市人民政府生态环境</w:t>
            </w:r>
            <w:r>
              <w:t xml:space="preserve">等主管 </w:t>
            </w:r>
            <w:r>
              <w:rPr>
                <w:spacing w:val="-1"/>
              </w:rPr>
              <w:t>部门依法予以处罚。</w:t>
            </w:r>
          </w:p>
        </w:tc>
        <w:tc>
          <w:tcPr>
            <w:tcW w:w="1393" w:type="dxa"/>
            <w:vAlign w:val="top"/>
          </w:tcPr>
          <w:p w14:paraId="02D4D75E">
            <w:pPr>
              <w:rPr>
                <w:rFonts w:ascii="Arial"/>
                <w:sz w:val="21"/>
              </w:rPr>
            </w:pPr>
          </w:p>
        </w:tc>
      </w:tr>
      <w:tr w14:paraId="090EB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1" w:hRule="atLeast"/>
        </w:trPr>
        <w:tc>
          <w:tcPr>
            <w:tcW w:w="626" w:type="dxa"/>
            <w:vAlign w:val="top"/>
          </w:tcPr>
          <w:p w14:paraId="5B325728">
            <w:pPr>
              <w:spacing w:line="258" w:lineRule="auto"/>
              <w:rPr>
                <w:rFonts w:ascii="Arial"/>
                <w:sz w:val="21"/>
              </w:rPr>
            </w:pPr>
          </w:p>
          <w:p w14:paraId="398E102E">
            <w:pPr>
              <w:spacing w:line="258" w:lineRule="auto"/>
              <w:rPr>
                <w:rFonts w:ascii="Arial"/>
                <w:sz w:val="21"/>
              </w:rPr>
            </w:pPr>
          </w:p>
          <w:p w14:paraId="7FC507DC">
            <w:pPr>
              <w:spacing w:line="258" w:lineRule="auto"/>
              <w:rPr>
                <w:rFonts w:ascii="Arial"/>
                <w:sz w:val="21"/>
              </w:rPr>
            </w:pPr>
          </w:p>
          <w:p w14:paraId="201D3006">
            <w:pPr>
              <w:spacing w:line="259" w:lineRule="auto"/>
              <w:rPr>
                <w:rFonts w:ascii="Arial"/>
                <w:sz w:val="21"/>
              </w:rPr>
            </w:pPr>
          </w:p>
          <w:p w14:paraId="0C053A9A">
            <w:pPr>
              <w:spacing w:line="259" w:lineRule="auto"/>
              <w:rPr>
                <w:rFonts w:ascii="Arial"/>
                <w:sz w:val="21"/>
              </w:rPr>
            </w:pPr>
          </w:p>
          <w:p w14:paraId="78100858">
            <w:pPr>
              <w:spacing w:line="259" w:lineRule="auto"/>
              <w:rPr>
                <w:rFonts w:ascii="Arial"/>
                <w:sz w:val="21"/>
              </w:rPr>
            </w:pPr>
          </w:p>
          <w:p w14:paraId="0AAC64AB">
            <w:pPr>
              <w:spacing w:line="259" w:lineRule="auto"/>
              <w:rPr>
                <w:rFonts w:ascii="Arial"/>
                <w:sz w:val="21"/>
              </w:rPr>
            </w:pPr>
          </w:p>
          <w:p w14:paraId="06EB7E0C">
            <w:pPr>
              <w:spacing w:line="259" w:lineRule="auto"/>
              <w:rPr>
                <w:rFonts w:ascii="Arial"/>
                <w:sz w:val="21"/>
              </w:rPr>
            </w:pPr>
          </w:p>
          <w:p w14:paraId="12DD5057">
            <w:pPr>
              <w:spacing w:line="259" w:lineRule="auto"/>
              <w:rPr>
                <w:rFonts w:ascii="Arial"/>
                <w:sz w:val="21"/>
              </w:rPr>
            </w:pPr>
          </w:p>
          <w:p w14:paraId="267C47EF">
            <w:pPr>
              <w:spacing w:line="259" w:lineRule="auto"/>
              <w:rPr>
                <w:rFonts w:ascii="Arial"/>
                <w:sz w:val="21"/>
              </w:rPr>
            </w:pPr>
          </w:p>
          <w:p w14:paraId="23A3C41A">
            <w:pPr>
              <w:spacing w:line="259" w:lineRule="auto"/>
              <w:rPr>
                <w:rFonts w:ascii="Arial"/>
                <w:sz w:val="21"/>
              </w:rPr>
            </w:pPr>
          </w:p>
          <w:p w14:paraId="6F09D4FA">
            <w:pPr>
              <w:spacing w:line="259" w:lineRule="auto"/>
              <w:rPr>
                <w:rFonts w:ascii="Arial"/>
                <w:sz w:val="21"/>
              </w:rPr>
            </w:pPr>
          </w:p>
          <w:p w14:paraId="2A70E2E7">
            <w:pPr>
              <w:spacing w:before="71" w:line="184" w:lineRule="auto"/>
              <w:ind w:left="206"/>
              <w:rPr>
                <w:rFonts w:ascii="宋体" w:hAnsi="宋体" w:eastAsia="宋体" w:cs="宋体"/>
                <w:sz w:val="22"/>
                <w:szCs w:val="22"/>
              </w:rPr>
            </w:pPr>
            <w:r>
              <w:rPr>
                <w:rFonts w:ascii="宋体" w:hAnsi="宋体" w:eastAsia="宋体" w:cs="宋体"/>
                <w:spacing w:val="-4"/>
                <w:sz w:val="22"/>
                <w:szCs w:val="22"/>
              </w:rPr>
              <w:t>49</w:t>
            </w:r>
          </w:p>
        </w:tc>
        <w:tc>
          <w:tcPr>
            <w:tcW w:w="1802" w:type="dxa"/>
            <w:vAlign w:val="top"/>
          </w:tcPr>
          <w:p w14:paraId="51A1231E">
            <w:pPr>
              <w:spacing w:line="250" w:lineRule="auto"/>
              <w:rPr>
                <w:rFonts w:ascii="Arial"/>
                <w:sz w:val="21"/>
              </w:rPr>
            </w:pPr>
          </w:p>
          <w:p w14:paraId="414F643C">
            <w:pPr>
              <w:spacing w:line="250" w:lineRule="auto"/>
              <w:rPr>
                <w:rFonts w:ascii="Arial"/>
                <w:sz w:val="21"/>
              </w:rPr>
            </w:pPr>
          </w:p>
          <w:p w14:paraId="585D2AF1">
            <w:pPr>
              <w:spacing w:line="250" w:lineRule="auto"/>
              <w:rPr>
                <w:rFonts w:ascii="Arial"/>
                <w:sz w:val="21"/>
              </w:rPr>
            </w:pPr>
          </w:p>
          <w:p w14:paraId="0B8A6A89">
            <w:pPr>
              <w:spacing w:line="250" w:lineRule="auto"/>
              <w:rPr>
                <w:rFonts w:ascii="Arial"/>
                <w:sz w:val="21"/>
              </w:rPr>
            </w:pPr>
          </w:p>
          <w:p w14:paraId="4BB58EBA">
            <w:pPr>
              <w:spacing w:line="250" w:lineRule="auto"/>
              <w:rPr>
                <w:rFonts w:ascii="Arial"/>
                <w:sz w:val="21"/>
              </w:rPr>
            </w:pPr>
          </w:p>
          <w:p w14:paraId="5729046A">
            <w:pPr>
              <w:spacing w:line="250" w:lineRule="auto"/>
              <w:rPr>
                <w:rFonts w:ascii="Arial"/>
                <w:sz w:val="21"/>
              </w:rPr>
            </w:pPr>
          </w:p>
          <w:p w14:paraId="0DC91629">
            <w:pPr>
              <w:spacing w:line="251" w:lineRule="auto"/>
              <w:rPr>
                <w:rFonts w:ascii="Arial"/>
                <w:sz w:val="21"/>
              </w:rPr>
            </w:pPr>
          </w:p>
          <w:p w14:paraId="2F95BB37">
            <w:pPr>
              <w:spacing w:line="251" w:lineRule="auto"/>
              <w:rPr>
                <w:rFonts w:ascii="Arial"/>
                <w:sz w:val="21"/>
              </w:rPr>
            </w:pPr>
          </w:p>
          <w:p w14:paraId="2BA62F52">
            <w:pPr>
              <w:spacing w:before="78" w:line="273" w:lineRule="auto"/>
              <w:ind w:left="105" w:right="62" w:firstLine="12"/>
              <w:jc w:val="both"/>
            </w:pPr>
            <w:r>
              <w:rPr>
                <w:spacing w:val="-10"/>
              </w:rPr>
              <w:t>对未密闭煤炭、</w:t>
            </w:r>
            <w:r>
              <w:rPr>
                <w:spacing w:val="5"/>
              </w:rPr>
              <w:t xml:space="preserve"> </w:t>
            </w:r>
            <w:r>
              <w:rPr>
                <w:spacing w:val="-8"/>
              </w:rPr>
              <w:t>煤矸石、煤渣、</w:t>
            </w:r>
            <w:r>
              <w:rPr>
                <w:spacing w:val="3"/>
              </w:rPr>
              <w:t xml:space="preserve"> </w:t>
            </w:r>
            <w:r>
              <w:rPr>
                <w:spacing w:val="-14"/>
              </w:rPr>
              <w:t>煤灰、水泥、石</w:t>
            </w:r>
            <w:r>
              <w:rPr>
                <w:spacing w:val="1"/>
              </w:rPr>
              <w:t xml:space="preserve"> </w:t>
            </w:r>
            <w:r>
              <w:rPr>
                <w:spacing w:val="-14"/>
              </w:rPr>
              <w:t>灰、石膏、砂土</w:t>
            </w:r>
            <w:r>
              <w:rPr>
                <w:spacing w:val="1"/>
              </w:rPr>
              <w:t xml:space="preserve"> </w:t>
            </w:r>
            <w:r>
              <w:rPr>
                <w:spacing w:val="14"/>
              </w:rPr>
              <w:t>等易产</w:t>
            </w:r>
            <w:r>
              <w:rPr>
                <w:spacing w:val="-61"/>
              </w:rPr>
              <w:t xml:space="preserve"> </w:t>
            </w:r>
            <w:r>
              <w:rPr>
                <w:spacing w:val="14"/>
              </w:rPr>
              <w:t>生扬尘</w:t>
            </w:r>
            <w:r>
              <w:t xml:space="preserve"> </w:t>
            </w:r>
            <w:r>
              <w:rPr>
                <w:spacing w:val="23"/>
              </w:rPr>
              <w:t>的物料等行为</w:t>
            </w:r>
            <w:r>
              <w:rPr>
                <w:spacing w:val="3"/>
              </w:rPr>
              <w:t xml:space="preserve"> </w:t>
            </w:r>
            <w:r>
              <w:rPr>
                <w:spacing w:val="-1"/>
              </w:rPr>
              <w:t>的行政处罚</w:t>
            </w:r>
          </w:p>
        </w:tc>
        <w:tc>
          <w:tcPr>
            <w:tcW w:w="773" w:type="dxa"/>
            <w:vAlign w:val="top"/>
          </w:tcPr>
          <w:p w14:paraId="1AB4BED9">
            <w:pPr>
              <w:spacing w:line="241" w:lineRule="auto"/>
              <w:rPr>
                <w:rFonts w:ascii="Arial"/>
                <w:sz w:val="21"/>
              </w:rPr>
            </w:pPr>
          </w:p>
          <w:p w14:paraId="35EFAA4C">
            <w:pPr>
              <w:spacing w:line="241" w:lineRule="auto"/>
              <w:rPr>
                <w:rFonts w:ascii="Arial"/>
                <w:sz w:val="21"/>
              </w:rPr>
            </w:pPr>
          </w:p>
          <w:p w14:paraId="7C7F4508">
            <w:pPr>
              <w:spacing w:line="241" w:lineRule="auto"/>
              <w:rPr>
                <w:rFonts w:ascii="Arial"/>
                <w:sz w:val="21"/>
              </w:rPr>
            </w:pPr>
          </w:p>
          <w:p w14:paraId="75471F7B">
            <w:pPr>
              <w:spacing w:line="241" w:lineRule="auto"/>
              <w:rPr>
                <w:rFonts w:ascii="Arial"/>
                <w:sz w:val="21"/>
              </w:rPr>
            </w:pPr>
          </w:p>
          <w:p w14:paraId="62A13E8A">
            <w:pPr>
              <w:spacing w:line="242" w:lineRule="auto"/>
              <w:rPr>
                <w:rFonts w:ascii="Arial"/>
                <w:sz w:val="21"/>
              </w:rPr>
            </w:pPr>
          </w:p>
          <w:p w14:paraId="4AB5B62F">
            <w:pPr>
              <w:spacing w:line="242" w:lineRule="auto"/>
              <w:rPr>
                <w:rFonts w:ascii="Arial"/>
                <w:sz w:val="21"/>
              </w:rPr>
            </w:pPr>
          </w:p>
          <w:p w14:paraId="32664B1B">
            <w:pPr>
              <w:spacing w:line="242" w:lineRule="auto"/>
              <w:rPr>
                <w:rFonts w:ascii="Arial"/>
                <w:sz w:val="21"/>
              </w:rPr>
            </w:pPr>
          </w:p>
          <w:p w14:paraId="523BA947">
            <w:pPr>
              <w:spacing w:line="242" w:lineRule="auto"/>
              <w:rPr>
                <w:rFonts w:ascii="Arial"/>
                <w:sz w:val="21"/>
              </w:rPr>
            </w:pPr>
          </w:p>
          <w:p w14:paraId="17E304B3">
            <w:pPr>
              <w:spacing w:line="242" w:lineRule="auto"/>
              <w:rPr>
                <w:rFonts w:ascii="Arial"/>
                <w:sz w:val="21"/>
              </w:rPr>
            </w:pPr>
          </w:p>
          <w:p w14:paraId="04C18C52">
            <w:pPr>
              <w:spacing w:line="242" w:lineRule="auto"/>
              <w:rPr>
                <w:rFonts w:ascii="Arial"/>
                <w:sz w:val="21"/>
              </w:rPr>
            </w:pPr>
          </w:p>
          <w:p w14:paraId="39ED40AA">
            <w:pPr>
              <w:spacing w:line="242" w:lineRule="auto"/>
              <w:rPr>
                <w:rFonts w:ascii="Arial"/>
                <w:sz w:val="21"/>
              </w:rPr>
            </w:pPr>
          </w:p>
          <w:p w14:paraId="57344ACA">
            <w:pPr>
              <w:spacing w:line="242" w:lineRule="auto"/>
              <w:rPr>
                <w:rFonts w:ascii="Arial"/>
                <w:sz w:val="21"/>
              </w:rPr>
            </w:pPr>
          </w:p>
          <w:p w14:paraId="3B3305D5">
            <w:pPr>
              <w:spacing w:before="78" w:line="263" w:lineRule="auto"/>
              <w:ind w:left="160" w:right="145" w:hanging="9"/>
            </w:pPr>
            <w:r>
              <w:rPr>
                <w:spacing w:val="-5"/>
              </w:rPr>
              <w:t>行政</w:t>
            </w:r>
            <w:r>
              <w:t xml:space="preserve"> </w:t>
            </w:r>
            <w:r>
              <w:rPr>
                <w:spacing w:val="-10"/>
              </w:rPr>
              <w:t>处罚</w:t>
            </w:r>
          </w:p>
        </w:tc>
        <w:tc>
          <w:tcPr>
            <w:tcW w:w="1547" w:type="dxa"/>
            <w:vAlign w:val="top"/>
          </w:tcPr>
          <w:p w14:paraId="30850964">
            <w:pPr>
              <w:spacing w:line="247" w:lineRule="auto"/>
              <w:rPr>
                <w:rFonts w:ascii="Arial"/>
                <w:sz w:val="21"/>
              </w:rPr>
            </w:pPr>
          </w:p>
          <w:p w14:paraId="0981B106">
            <w:pPr>
              <w:spacing w:line="247" w:lineRule="auto"/>
              <w:rPr>
                <w:rFonts w:ascii="Arial"/>
                <w:sz w:val="21"/>
              </w:rPr>
            </w:pPr>
          </w:p>
          <w:p w14:paraId="3A7ACC45">
            <w:pPr>
              <w:spacing w:line="247" w:lineRule="auto"/>
              <w:rPr>
                <w:rFonts w:ascii="Arial"/>
                <w:sz w:val="21"/>
              </w:rPr>
            </w:pPr>
          </w:p>
          <w:p w14:paraId="3D04C116">
            <w:pPr>
              <w:spacing w:line="247" w:lineRule="auto"/>
              <w:rPr>
                <w:rFonts w:ascii="Arial"/>
                <w:sz w:val="21"/>
              </w:rPr>
            </w:pPr>
          </w:p>
          <w:p w14:paraId="7191E1BE">
            <w:pPr>
              <w:spacing w:line="247" w:lineRule="auto"/>
              <w:rPr>
                <w:rFonts w:ascii="Arial"/>
                <w:sz w:val="21"/>
              </w:rPr>
            </w:pPr>
          </w:p>
          <w:p w14:paraId="0C6B4128">
            <w:pPr>
              <w:spacing w:line="247" w:lineRule="auto"/>
              <w:rPr>
                <w:rFonts w:ascii="Arial"/>
                <w:sz w:val="21"/>
              </w:rPr>
            </w:pPr>
          </w:p>
          <w:p w14:paraId="000F2148">
            <w:pPr>
              <w:spacing w:line="247" w:lineRule="auto"/>
              <w:rPr>
                <w:rFonts w:ascii="Arial"/>
                <w:sz w:val="21"/>
              </w:rPr>
            </w:pPr>
          </w:p>
          <w:p w14:paraId="09F8859E">
            <w:pPr>
              <w:spacing w:line="247" w:lineRule="auto"/>
              <w:rPr>
                <w:rFonts w:ascii="Arial"/>
                <w:sz w:val="21"/>
              </w:rPr>
            </w:pPr>
          </w:p>
          <w:p w14:paraId="194417A1">
            <w:pPr>
              <w:spacing w:line="247" w:lineRule="auto"/>
              <w:rPr>
                <w:rFonts w:ascii="Arial"/>
                <w:sz w:val="21"/>
              </w:rPr>
            </w:pPr>
          </w:p>
          <w:p w14:paraId="04647E4E">
            <w:pPr>
              <w:spacing w:line="247" w:lineRule="auto"/>
              <w:rPr>
                <w:rFonts w:ascii="Arial"/>
                <w:sz w:val="21"/>
              </w:rPr>
            </w:pPr>
          </w:p>
          <w:p w14:paraId="1AC50DC3">
            <w:pPr>
              <w:spacing w:line="248" w:lineRule="auto"/>
              <w:rPr>
                <w:rFonts w:ascii="Arial"/>
                <w:sz w:val="21"/>
              </w:rPr>
            </w:pPr>
          </w:p>
          <w:p w14:paraId="11D0ADC7">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201CE66C">
            <w:pPr>
              <w:spacing w:line="250" w:lineRule="auto"/>
              <w:rPr>
                <w:rFonts w:ascii="Arial"/>
                <w:sz w:val="21"/>
              </w:rPr>
            </w:pPr>
          </w:p>
          <w:p w14:paraId="5526879F">
            <w:pPr>
              <w:spacing w:line="250" w:lineRule="auto"/>
              <w:rPr>
                <w:rFonts w:ascii="Arial"/>
                <w:sz w:val="21"/>
              </w:rPr>
            </w:pPr>
          </w:p>
          <w:p w14:paraId="33F78022">
            <w:pPr>
              <w:spacing w:line="250" w:lineRule="auto"/>
              <w:rPr>
                <w:rFonts w:ascii="Arial"/>
                <w:sz w:val="21"/>
              </w:rPr>
            </w:pPr>
          </w:p>
          <w:p w14:paraId="71DC5372">
            <w:pPr>
              <w:spacing w:line="250" w:lineRule="auto"/>
              <w:rPr>
                <w:rFonts w:ascii="Arial"/>
                <w:sz w:val="21"/>
              </w:rPr>
            </w:pPr>
          </w:p>
          <w:p w14:paraId="237729DC">
            <w:pPr>
              <w:spacing w:line="251" w:lineRule="auto"/>
              <w:rPr>
                <w:rFonts w:ascii="Arial"/>
                <w:sz w:val="21"/>
              </w:rPr>
            </w:pPr>
          </w:p>
          <w:p w14:paraId="7297CE89">
            <w:pPr>
              <w:spacing w:line="251" w:lineRule="auto"/>
              <w:rPr>
                <w:rFonts w:ascii="Arial"/>
                <w:sz w:val="21"/>
              </w:rPr>
            </w:pPr>
          </w:p>
          <w:p w14:paraId="120AB998">
            <w:pPr>
              <w:spacing w:line="251" w:lineRule="auto"/>
              <w:rPr>
                <w:rFonts w:ascii="Arial"/>
                <w:sz w:val="21"/>
              </w:rPr>
            </w:pPr>
          </w:p>
          <w:p w14:paraId="1E679548">
            <w:pPr>
              <w:spacing w:line="251" w:lineRule="auto"/>
              <w:rPr>
                <w:rFonts w:ascii="Arial"/>
                <w:sz w:val="21"/>
              </w:rPr>
            </w:pPr>
          </w:p>
          <w:p w14:paraId="72EB9A5C">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52D85476">
            <w:pPr>
              <w:spacing w:line="260" w:lineRule="auto"/>
              <w:rPr>
                <w:rFonts w:ascii="Arial"/>
                <w:sz w:val="21"/>
              </w:rPr>
            </w:pPr>
          </w:p>
          <w:p w14:paraId="4AF829AA">
            <w:pPr>
              <w:spacing w:line="261" w:lineRule="auto"/>
              <w:rPr>
                <w:rFonts w:ascii="Arial"/>
                <w:sz w:val="21"/>
              </w:rPr>
            </w:pPr>
          </w:p>
          <w:p w14:paraId="4C7314E2">
            <w:pPr>
              <w:spacing w:before="78" w:line="216" w:lineRule="auto"/>
              <w:ind w:left="128"/>
            </w:pPr>
            <w:r>
              <w:rPr>
                <w:spacing w:val="-3"/>
              </w:rPr>
              <w:t>1.《中华人民共和国大气污染防治法》（</w:t>
            </w:r>
            <w:r>
              <w:rPr>
                <w:spacing w:val="-69"/>
              </w:rPr>
              <w:t xml:space="preserve"> </w:t>
            </w:r>
            <w:r>
              <w:rPr>
                <w:spacing w:val="-4"/>
              </w:rPr>
              <w:t>2018</w:t>
            </w:r>
            <w:r>
              <w:rPr>
                <w:spacing w:val="-48"/>
              </w:rPr>
              <w:t xml:space="preserve"> </w:t>
            </w:r>
            <w:r>
              <w:rPr>
                <w:spacing w:val="-4"/>
              </w:rPr>
              <w:t>年修正）</w:t>
            </w:r>
          </w:p>
          <w:p w14:paraId="3FA8AC00">
            <w:pPr>
              <w:spacing w:before="41" w:line="236" w:lineRule="auto"/>
              <w:ind w:left="115" w:right="103" w:firstLine="10"/>
              <w:jc w:val="both"/>
            </w:pPr>
            <w:r>
              <w:rPr>
                <w:spacing w:val="-1"/>
              </w:rPr>
              <w:t>第一百一十七条  违反本法规定，有下列行为之一的，</w:t>
            </w:r>
            <w:r>
              <w:rPr>
                <w:spacing w:val="-71"/>
              </w:rPr>
              <w:t xml:space="preserve"> </w:t>
            </w:r>
            <w:r>
              <w:rPr>
                <w:spacing w:val="-1"/>
              </w:rPr>
              <w:t>由县</w:t>
            </w:r>
            <w:r>
              <w:rPr>
                <w:spacing w:val="-2"/>
              </w:rPr>
              <w:t>级以上人民政</w:t>
            </w:r>
            <w:r>
              <w:t xml:space="preserve"> </w:t>
            </w:r>
            <w:r>
              <w:rPr>
                <w:spacing w:val="1"/>
              </w:rPr>
              <w:t>府生态环境等主管部门按照职责责令改正，处一</w:t>
            </w:r>
            <w:r>
              <w:t xml:space="preserve">万元以上十万元以下的罚 </w:t>
            </w:r>
            <w:r>
              <w:rPr>
                <w:spacing w:val="-1"/>
              </w:rPr>
              <w:t>款；拒不改正的，责令停工整治或者停业整治：</w:t>
            </w:r>
          </w:p>
          <w:p w14:paraId="00F311A4">
            <w:pPr>
              <w:spacing w:before="39" w:line="230" w:lineRule="auto"/>
              <w:ind w:left="112" w:right="103" w:hanging="4"/>
            </w:pPr>
            <w:r>
              <w:rPr>
                <w:spacing w:val="-1"/>
              </w:rPr>
              <w:t>（</w:t>
            </w:r>
            <w:r>
              <w:rPr>
                <w:spacing w:val="-61"/>
              </w:rPr>
              <w:t xml:space="preserve"> </w:t>
            </w:r>
            <w:r>
              <w:rPr>
                <w:spacing w:val="-1"/>
              </w:rPr>
              <w:t>一）未密闭煤炭、煤矸石、煤渣、煤灰、水泥、石灰、石膏、砂土等易</w:t>
            </w:r>
            <w:r>
              <w:t xml:space="preserve"> </w:t>
            </w:r>
            <w:r>
              <w:rPr>
                <w:spacing w:val="-2"/>
              </w:rPr>
              <w:t>产生扬尘的物料的；</w:t>
            </w:r>
          </w:p>
          <w:p w14:paraId="1C9D3A29">
            <w:pPr>
              <w:spacing w:before="40" w:line="232" w:lineRule="auto"/>
              <w:ind w:left="133" w:right="103" w:hanging="25"/>
            </w:pPr>
            <w:r>
              <w:rPr>
                <w:spacing w:val="-1"/>
              </w:rPr>
              <w:t>（</w:t>
            </w:r>
            <w:r>
              <w:rPr>
                <w:spacing w:val="-61"/>
              </w:rPr>
              <w:t xml:space="preserve"> </w:t>
            </w:r>
            <w:r>
              <w:rPr>
                <w:spacing w:val="-1"/>
              </w:rPr>
              <w:t>二）对不能密闭的易产生扬尘的物料，未设置不低于堆放物高度的严密</w:t>
            </w:r>
            <w:r>
              <w:t xml:space="preserve"> </w:t>
            </w:r>
            <w:r>
              <w:rPr>
                <w:spacing w:val="-2"/>
              </w:rPr>
              <w:t>围挡，或者未采取有效覆盖措施防治扬尘污染的；</w:t>
            </w:r>
          </w:p>
          <w:p w14:paraId="712461E5">
            <w:pPr>
              <w:spacing w:before="36" w:line="215" w:lineRule="auto"/>
              <w:ind w:left="108"/>
            </w:pPr>
            <w:r>
              <w:rPr>
                <w:spacing w:val="-3"/>
              </w:rPr>
              <w:t>（</w:t>
            </w:r>
            <w:r>
              <w:rPr>
                <w:spacing w:val="-46"/>
              </w:rPr>
              <w:t xml:space="preserve"> </w:t>
            </w:r>
            <w:r>
              <w:rPr>
                <w:spacing w:val="-3"/>
              </w:rPr>
              <w:t>三）装卸物料未采取密闭或者喷淋等方式控制扬尘排放的；</w:t>
            </w:r>
          </w:p>
          <w:p w14:paraId="40F011D3">
            <w:pPr>
              <w:spacing w:before="40" w:line="214" w:lineRule="auto"/>
              <w:ind w:left="108"/>
            </w:pPr>
            <w:r>
              <w:rPr>
                <w:spacing w:val="-3"/>
              </w:rPr>
              <w:t>（</w:t>
            </w:r>
            <w:r>
              <w:rPr>
                <w:spacing w:val="-37"/>
              </w:rPr>
              <w:t xml:space="preserve"> </w:t>
            </w:r>
            <w:r>
              <w:rPr>
                <w:spacing w:val="-3"/>
              </w:rPr>
              <w:t>四）存放煤炭、煤矸石、煤渣、煤灰等物料，未采取防燃措施的；</w:t>
            </w:r>
          </w:p>
          <w:p w14:paraId="1CEC1838">
            <w:pPr>
              <w:spacing w:before="44" w:line="235" w:lineRule="auto"/>
              <w:ind w:left="115" w:right="103" w:hanging="7"/>
            </w:pPr>
            <w:r>
              <w:rPr>
                <w:spacing w:val="-1"/>
              </w:rPr>
              <w:t>（</w:t>
            </w:r>
            <w:r>
              <w:rPr>
                <w:spacing w:val="-61"/>
              </w:rPr>
              <w:t xml:space="preserve"> </w:t>
            </w:r>
            <w:r>
              <w:rPr>
                <w:spacing w:val="-1"/>
              </w:rPr>
              <w:t>六）排放有毒有害大气污染物名录中所列有毒有害大气污染物的企业事</w:t>
            </w:r>
            <w:r>
              <w:t xml:space="preserve"> </w:t>
            </w:r>
            <w:r>
              <w:rPr>
                <w:spacing w:val="1"/>
              </w:rPr>
              <w:t>业单位，未按照规定建设环境风险预警体系或</w:t>
            </w:r>
            <w:r>
              <w:t xml:space="preserve">者对排放口和周边环境进行 </w:t>
            </w:r>
            <w:r>
              <w:rPr>
                <w:spacing w:val="-1"/>
              </w:rPr>
              <w:t>定期监测、排查环境安全隐患并采取有效措施防范环境风险的；</w:t>
            </w:r>
          </w:p>
          <w:p w14:paraId="63BB1E59">
            <w:pPr>
              <w:spacing w:before="44" w:line="235" w:lineRule="auto"/>
              <w:ind w:left="109" w:right="103" w:hanging="1"/>
            </w:pPr>
            <w:r>
              <w:rPr>
                <w:spacing w:val="1"/>
              </w:rPr>
              <w:t>（七）向大气排放持久性有机污染物的企业事业单位和其他生</w:t>
            </w:r>
            <w:r>
              <w:t xml:space="preserve">产经营者以 </w:t>
            </w:r>
            <w:r>
              <w:rPr>
                <w:spacing w:val="1"/>
              </w:rPr>
              <w:t>及废弃物焚烧设施的运营单位，未按照国家有关规定采取</w:t>
            </w:r>
            <w:r>
              <w:t xml:space="preserve">有利于减少持久 </w:t>
            </w:r>
            <w:r>
              <w:rPr>
                <w:spacing w:val="-1"/>
              </w:rPr>
              <w:t>性有机污染物排放的技术方法和工艺，配备净化装置的；</w:t>
            </w:r>
          </w:p>
          <w:p w14:paraId="2D03CFC2">
            <w:pPr>
              <w:spacing w:before="42" w:line="217" w:lineRule="auto"/>
              <w:ind w:left="108"/>
            </w:pPr>
            <w:r>
              <w:rPr>
                <w:spacing w:val="-1"/>
              </w:rPr>
              <w:t>（八）未采取措施防止排放恶臭气体的。</w:t>
            </w:r>
          </w:p>
        </w:tc>
        <w:tc>
          <w:tcPr>
            <w:tcW w:w="1393" w:type="dxa"/>
            <w:vAlign w:val="top"/>
          </w:tcPr>
          <w:p w14:paraId="6DF87E2B">
            <w:pPr>
              <w:rPr>
                <w:rFonts w:ascii="Arial"/>
                <w:sz w:val="21"/>
              </w:rPr>
            </w:pPr>
          </w:p>
        </w:tc>
      </w:tr>
    </w:tbl>
    <w:p w14:paraId="33D3F9DE">
      <w:pPr>
        <w:pStyle w:val="2"/>
        <w:rPr>
          <w:sz w:val="21"/>
        </w:rPr>
      </w:pPr>
    </w:p>
    <w:p w14:paraId="0BC253FC">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4ABA19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12359561">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46C9F364">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6F650BFD">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54E1610F">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683F6B56">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38DC495E">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31391D83">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558CC8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2" w:hRule="atLeast"/>
        </w:trPr>
        <w:tc>
          <w:tcPr>
            <w:tcW w:w="626" w:type="dxa"/>
            <w:vAlign w:val="top"/>
          </w:tcPr>
          <w:p w14:paraId="175CE2A5">
            <w:pPr>
              <w:spacing w:line="249" w:lineRule="auto"/>
              <w:rPr>
                <w:rFonts w:ascii="Arial"/>
                <w:sz w:val="21"/>
              </w:rPr>
            </w:pPr>
          </w:p>
          <w:p w14:paraId="10C2E4D4">
            <w:pPr>
              <w:spacing w:line="249" w:lineRule="auto"/>
              <w:rPr>
                <w:rFonts w:ascii="Arial"/>
                <w:sz w:val="21"/>
              </w:rPr>
            </w:pPr>
          </w:p>
          <w:p w14:paraId="13230D49">
            <w:pPr>
              <w:spacing w:line="250" w:lineRule="auto"/>
              <w:rPr>
                <w:rFonts w:ascii="Arial"/>
                <w:sz w:val="21"/>
              </w:rPr>
            </w:pPr>
          </w:p>
          <w:p w14:paraId="15AF26CA">
            <w:pPr>
              <w:spacing w:line="250" w:lineRule="auto"/>
              <w:rPr>
                <w:rFonts w:ascii="Arial"/>
                <w:sz w:val="21"/>
              </w:rPr>
            </w:pPr>
          </w:p>
          <w:p w14:paraId="7E0B6ECA">
            <w:pPr>
              <w:spacing w:line="250" w:lineRule="auto"/>
              <w:rPr>
                <w:rFonts w:ascii="Arial"/>
                <w:sz w:val="21"/>
              </w:rPr>
            </w:pPr>
          </w:p>
          <w:p w14:paraId="20D44255">
            <w:pPr>
              <w:spacing w:line="250" w:lineRule="auto"/>
              <w:rPr>
                <w:rFonts w:ascii="Arial"/>
                <w:sz w:val="21"/>
              </w:rPr>
            </w:pPr>
          </w:p>
          <w:p w14:paraId="72869D8B">
            <w:pPr>
              <w:spacing w:line="250" w:lineRule="auto"/>
              <w:rPr>
                <w:rFonts w:ascii="Arial"/>
                <w:sz w:val="21"/>
              </w:rPr>
            </w:pPr>
          </w:p>
          <w:p w14:paraId="6600ED62">
            <w:pPr>
              <w:spacing w:line="250" w:lineRule="auto"/>
              <w:rPr>
                <w:rFonts w:ascii="Arial"/>
                <w:sz w:val="21"/>
              </w:rPr>
            </w:pPr>
          </w:p>
          <w:p w14:paraId="44C27F71">
            <w:pPr>
              <w:spacing w:line="250" w:lineRule="auto"/>
              <w:rPr>
                <w:rFonts w:ascii="Arial"/>
                <w:sz w:val="21"/>
              </w:rPr>
            </w:pPr>
          </w:p>
          <w:p w14:paraId="1AB99114">
            <w:pPr>
              <w:spacing w:line="250" w:lineRule="auto"/>
              <w:rPr>
                <w:rFonts w:ascii="Arial"/>
                <w:sz w:val="21"/>
              </w:rPr>
            </w:pPr>
          </w:p>
          <w:p w14:paraId="48FD3031">
            <w:pPr>
              <w:spacing w:line="250" w:lineRule="auto"/>
              <w:rPr>
                <w:rFonts w:ascii="Arial"/>
                <w:sz w:val="21"/>
              </w:rPr>
            </w:pPr>
          </w:p>
          <w:p w14:paraId="5913F59C">
            <w:pPr>
              <w:spacing w:line="250" w:lineRule="auto"/>
              <w:rPr>
                <w:rFonts w:ascii="Arial"/>
                <w:sz w:val="21"/>
              </w:rPr>
            </w:pPr>
          </w:p>
          <w:p w14:paraId="090EDDDC">
            <w:pPr>
              <w:spacing w:line="250" w:lineRule="auto"/>
              <w:rPr>
                <w:rFonts w:ascii="Arial"/>
                <w:sz w:val="21"/>
              </w:rPr>
            </w:pPr>
          </w:p>
          <w:p w14:paraId="14ED4355">
            <w:pPr>
              <w:spacing w:line="250" w:lineRule="auto"/>
              <w:rPr>
                <w:rFonts w:ascii="Arial"/>
                <w:sz w:val="21"/>
              </w:rPr>
            </w:pPr>
          </w:p>
          <w:p w14:paraId="64BE816D">
            <w:pPr>
              <w:spacing w:before="71" w:line="184" w:lineRule="auto"/>
              <w:ind w:left="212"/>
              <w:rPr>
                <w:rFonts w:ascii="宋体" w:hAnsi="宋体" w:eastAsia="宋体" w:cs="宋体"/>
                <w:sz w:val="22"/>
                <w:szCs w:val="22"/>
              </w:rPr>
            </w:pPr>
            <w:r>
              <w:rPr>
                <w:rFonts w:ascii="宋体" w:hAnsi="宋体" w:eastAsia="宋体" w:cs="宋体"/>
                <w:spacing w:val="-7"/>
                <w:sz w:val="22"/>
                <w:szCs w:val="22"/>
              </w:rPr>
              <w:t>50</w:t>
            </w:r>
          </w:p>
        </w:tc>
        <w:tc>
          <w:tcPr>
            <w:tcW w:w="1802" w:type="dxa"/>
            <w:vAlign w:val="top"/>
          </w:tcPr>
          <w:p w14:paraId="096BCA42">
            <w:pPr>
              <w:spacing w:line="246" w:lineRule="auto"/>
              <w:rPr>
                <w:rFonts w:ascii="Arial"/>
                <w:sz w:val="21"/>
              </w:rPr>
            </w:pPr>
          </w:p>
          <w:p w14:paraId="46CE5915">
            <w:pPr>
              <w:spacing w:line="246" w:lineRule="auto"/>
              <w:rPr>
                <w:rFonts w:ascii="Arial"/>
                <w:sz w:val="21"/>
              </w:rPr>
            </w:pPr>
          </w:p>
          <w:p w14:paraId="79A064DE">
            <w:pPr>
              <w:spacing w:line="247" w:lineRule="auto"/>
              <w:rPr>
                <w:rFonts w:ascii="Arial"/>
                <w:sz w:val="21"/>
              </w:rPr>
            </w:pPr>
          </w:p>
          <w:p w14:paraId="6D9D69C0">
            <w:pPr>
              <w:spacing w:line="247" w:lineRule="auto"/>
              <w:rPr>
                <w:rFonts w:ascii="Arial"/>
                <w:sz w:val="21"/>
              </w:rPr>
            </w:pPr>
          </w:p>
          <w:p w14:paraId="683E7143">
            <w:pPr>
              <w:spacing w:line="247" w:lineRule="auto"/>
              <w:rPr>
                <w:rFonts w:ascii="Arial"/>
                <w:sz w:val="21"/>
              </w:rPr>
            </w:pPr>
          </w:p>
          <w:p w14:paraId="19482453">
            <w:pPr>
              <w:spacing w:line="247" w:lineRule="auto"/>
              <w:rPr>
                <w:rFonts w:ascii="Arial"/>
                <w:sz w:val="21"/>
              </w:rPr>
            </w:pPr>
          </w:p>
          <w:p w14:paraId="42A2A202">
            <w:pPr>
              <w:spacing w:line="247" w:lineRule="auto"/>
              <w:rPr>
                <w:rFonts w:ascii="Arial"/>
                <w:sz w:val="21"/>
              </w:rPr>
            </w:pPr>
          </w:p>
          <w:p w14:paraId="5E556858">
            <w:pPr>
              <w:spacing w:line="247" w:lineRule="auto"/>
              <w:rPr>
                <w:rFonts w:ascii="Arial"/>
                <w:sz w:val="21"/>
              </w:rPr>
            </w:pPr>
          </w:p>
          <w:p w14:paraId="29DEE4FC">
            <w:pPr>
              <w:spacing w:line="247" w:lineRule="auto"/>
              <w:rPr>
                <w:rFonts w:ascii="Arial"/>
                <w:sz w:val="21"/>
              </w:rPr>
            </w:pPr>
          </w:p>
          <w:p w14:paraId="751EA15D">
            <w:pPr>
              <w:spacing w:before="78" w:line="273" w:lineRule="auto"/>
              <w:ind w:left="112" w:right="107" w:firstLine="4"/>
              <w:jc w:val="both"/>
            </w:pPr>
            <w:r>
              <w:rPr>
                <w:spacing w:val="13"/>
              </w:rPr>
              <w:t>对未落</w:t>
            </w:r>
            <w:r>
              <w:rPr>
                <w:spacing w:val="-67"/>
              </w:rPr>
              <w:t xml:space="preserve"> </w:t>
            </w:r>
            <w:r>
              <w:rPr>
                <w:spacing w:val="13"/>
              </w:rPr>
              <w:t>实矿山</w:t>
            </w:r>
            <w:r>
              <w:t xml:space="preserve"> </w:t>
            </w:r>
            <w:r>
              <w:rPr>
                <w:spacing w:val="14"/>
              </w:rPr>
              <w:t>开采大</w:t>
            </w:r>
            <w:r>
              <w:rPr>
                <w:spacing w:val="-68"/>
              </w:rPr>
              <w:t xml:space="preserve"> </w:t>
            </w:r>
            <w:r>
              <w:rPr>
                <w:spacing w:val="14"/>
              </w:rPr>
              <w:t>气颗粒</w:t>
            </w:r>
            <w:r>
              <w:t xml:space="preserve"> </w:t>
            </w:r>
            <w:r>
              <w:rPr>
                <w:spacing w:val="12"/>
              </w:rPr>
              <w:t>物污染</w:t>
            </w:r>
            <w:r>
              <w:rPr>
                <w:spacing w:val="-56"/>
              </w:rPr>
              <w:t xml:space="preserve"> </w:t>
            </w:r>
            <w:r>
              <w:rPr>
                <w:spacing w:val="12"/>
              </w:rPr>
              <w:t>防治要</w:t>
            </w:r>
            <w:r>
              <w:t xml:space="preserve"> </w:t>
            </w:r>
            <w:r>
              <w:rPr>
                <w:spacing w:val="-15"/>
              </w:rPr>
              <w:t>求、未落实石材</w:t>
            </w:r>
            <w:r>
              <w:rPr>
                <w:spacing w:val="1"/>
              </w:rPr>
              <w:t xml:space="preserve"> </w:t>
            </w:r>
            <w:r>
              <w:rPr>
                <w:spacing w:val="14"/>
              </w:rPr>
              <w:t>和瓷砖</w:t>
            </w:r>
            <w:r>
              <w:rPr>
                <w:spacing w:val="-68"/>
              </w:rPr>
              <w:t xml:space="preserve"> </w:t>
            </w:r>
            <w:r>
              <w:rPr>
                <w:spacing w:val="14"/>
              </w:rPr>
              <w:t>等建材</w:t>
            </w:r>
            <w:r>
              <w:t xml:space="preserve"> </w:t>
            </w:r>
            <w:r>
              <w:rPr>
                <w:spacing w:val="14"/>
              </w:rPr>
              <w:t>加工大</w:t>
            </w:r>
            <w:r>
              <w:rPr>
                <w:spacing w:val="-68"/>
              </w:rPr>
              <w:t xml:space="preserve"> </w:t>
            </w:r>
            <w:r>
              <w:rPr>
                <w:spacing w:val="14"/>
              </w:rPr>
              <w:t>气颗粒</w:t>
            </w:r>
            <w:r>
              <w:t xml:space="preserve"> </w:t>
            </w:r>
            <w:r>
              <w:rPr>
                <w:spacing w:val="12"/>
              </w:rPr>
              <w:t>物污染</w:t>
            </w:r>
            <w:r>
              <w:rPr>
                <w:spacing w:val="-56"/>
              </w:rPr>
              <w:t xml:space="preserve"> </w:t>
            </w:r>
            <w:r>
              <w:rPr>
                <w:spacing w:val="12"/>
              </w:rPr>
              <w:t>防治要</w:t>
            </w:r>
            <w:r>
              <w:t xml:space="preserve"> </w:t>
            </w:r>
            <w:r>
              <w:rPr>
                <w:spacing w:val="-2"/>
              </w:rPr>
              <w:t>求的行政处罚</w:t>
            </w:r>
          </w:p>
        </w:tc>
        <w:tc>
          <w:tcPr>
            <w:tcW w:w="773" w:type="dxa"/>
            <w:vAlign w:val="top"/>
          </w:tcPr>
          <w:p w14:paraId="30179FF4">
            <w:pPr>
              <w:spacing w:line="253" w:lineRule="auto"/>
              <w:rPr>
                <w:rFonts w:ascii="Arial"/>
                <w:sz w:val="21"/>
              </w:rPr>
            </w:pPr>
          </w:p>
          <w:p w14:paraId="46867D1F">
            <w:pPr>
              <w:spacing w:line="253" w:lineRule="auto"/>
              <w:rPr>
                <w:rFonts w:ascii="Arial"/>
                <w:sz w:val="21"/>
              </w:rPr>
            </w:pPr>
          </w:p>
          <w:p w14:paraId="2E037D18">
            <w:pPr>
              <w:spacing w:line="253" w:lineRule="auto"/>
              <w:rPr>
                <w:rFonts w:ascii="Arial"/>
                <w:sz w:val="21"/>
              </w:rPr>
            </w:pPr>
          </w:p>
          <w:p w14:paraId="14BFE0BF">
            <w:pPr>
              <w:spacing w:line="253" w:lineRule="auto"/>
              <w:rPr>
                <w:rFonts w:ascii="Arial"/>
                <w:sz w:val="21"/>
              </w:rPr>
            </w:pPr>
          </w:p>
          <w:p w14:paraId="6EC20747">
            <w:pPr>
              <w:spacing w:line="253" w:lineRule="auto"/>
              <w:rPr>
                <w:rFonts w:ascii="Arial"/>
                <w:sz w:val="21"/>
              </w:rPr>
            </w:pPr>
          </w:p>
          <w:p w14:paraId="2D8B94F5">
            <w:pPr>
              <w:spacing w:line="253" w:lineRule="auto"/>
              <w:rPr>
                <w:rFonts w:ascii="Arial"/>
                <w:sz w:val="21"/>
              </w:rPr>
            </w:pPr>
          </w:p>
          <w:p w14:paraId="45F8C692">
            <w:pPr>
              <w:spacing w:line="253" w:lineRule="auto"/>
              <w:rPr>
                <w:rFonts w:ascii="Arial"/>
                <w:sz w:val="21"/>
              </w:rPr>
            </w:pPr>
          </w:p>
          <w:p w14:paraId="140722E8">
            <w:pPr>
              <w:spacing w:line="253" w:lineRule="auto"/>
              <w:rPr>
                <w:rFonts w:ascii="Arial"/>
                <w:sz w:val="21"/>
              </w:rPr>
            </w:pPr>
          </w:p>
          <w:p w14:paraId="106F3E71">
            <w:pPr>
              <w:spacing w:line="253" w:lineRule="auto"/>
              <w:rPr>
                <w:rFonts w:ascii="Arial"/>
                <w:sz w:val="21"/>
              </w:rPr>
            </w:pPr>
          </w:p>
          <w:p w14:paraId="52232DC0">
            <w:pPr>
              <w:spacing w:line="253" w:lineRule="auto"/>
              <w:rPr>
                <w:rFonts w:ascii="Arial"/>
                <w:sz w:val="21"/>
              </w:rPr>
            </w:pPr>
          </w:p>
          <w:p w14:paraId="60EB818E">
            <w:pPr>
              <w:spacing w:line="254" w:lineRule="auto"/>
              <w:rPr>
                <w:rFonts w:ascii="Arial"/>
                <w:sz w:val="21"/>
              </w:rPr>
            </w:pPr>
          </w:p>
          <w:p w14:paraId="5563BB5A">
            <w:pPr>
              <w:spacing w:line="254" w:lineRule="auto"/>
              <w:rPr>
                <w:rFonts w:ascii="Arial"/>
                <w:sz w:val="21"/>
              </w:rPr>
            </w:pPr>
          </w:p>
          <w:p w14:paraId="530A0898">
            <w:pPr>
              <w:spacing w:line="254" w:lineRule="auto"/>
              <w:rPr>
                <w:rFonts w:ascii="Arial"/>
                <w:sz w:val="21"/>
              </w:rPr>
            </w:pPr>
          </w:p>
          <w:p w14:paraId="2EB05D04">
            <w:pPr>
              <w:spacing w:before="78" w:line="263" w:lineRule="auto"/>
              <w:ind w:left="160" w:right="145" w:hanging="9"/>
            </w:pPr>
            <w:r>
              <w:rPr>
                <w:spacing w:val="-5"/>
              </w:rPr>
              <w:t>行政</w:t>
            </w:r>
            <w:r>
              <w:t xml:space="preserve"> </w:t>
            </w:r>
            <w:r>
              <w:rPr>
                <w:spacing w:val="-10"/>
              </w:rPr>
              <w:t>处罚</w:t>
            </w:r>
          </w:p>
        </w:tc>
        <w:tc>
          <w:tcPr>
            <w:tcW w:w="1547" w:type="dxa"/>
            <w:vAlign w:val="top"/>
          </w:tcPr>
          <w:p w14:paraId="0D33F943">
            <w:pPr>
              <w:spacing w:line="259" w:lineRule="auto"/>
              <w:rPr>
                <w:rFonts w:ascii="Arial"/>
                <w:sz w:val="21"/>
              </w:rPr>
            </w:pPr>
          </w:p>
          <w:p w14:paraId="66D97F78">
            <w:pPr>
              <w:spacing w:line="259" w:lineRule="auto"/>
              <w:rPr>
                <w:rFonts w:ascii="Arial"/>
                <w:sz w:val="21"/>
              </w:rPr>
            </w:pPr>
          </w:p>
          <w:p w14:paraId="36A05523">
            <w:pPr>
              <w:spacing w:line="259" w:lineRule="auto"/>
              <w:rPr>
                <w:rFonts w:ascii="Arial"/>
                <w:sz w:val="21"/>
              </w:rPr>
            </w:pPr>
          </w:p>
          <w:p w14:paraId="5F3F4ADF">
            <w:pPr>
              <w:spacing w:line="259" w:lineRule="auto"/>
              <w:rPr>
                <w:rFonts w:ascii="Arial"/>
                <w:sz w:val="21"/>
              </w:rPr>
            </w:pPr>
          </w:p>
          <w:p w14:paraId="65E4627A">
            <w:pPr>
              <w:spacing w:line="259" w:lineRule="auto"/>
              <w:rPr>
                <w:rFonts w:ascii="Arial"/>
                <w:sz w:val="21"/>
              </w:rPr>
            </w:pPr>
          </w:p>
          <w:p w14:paraId="4E58D2DE">
            <w:pPr>
              <w:spacing w:line="259" w:lineRule="auto"/>
              <w:rPr>
                <w:rFonts w:ascii="Arial"/>
                <w:sz w:val="21"/>
              </w:rPr>
            </w:pPr>
          </w:p>
          <w:p w14:paraId="2CEB07A9">
            <w:pPr>
              <w:spacing w:line="259" w:lineRule="auto"/>
              <w:rPr>
                <w:rFonts w:ascii="Arial"/>
                <w:sz w:val="21"/>
              </w:rPr>
            </w:pPr>
          </w:p>
          <w:p w14:paraId="554CB4AF">
            <w:pPr>
              <w:spacing w:line="259" w:lineRule="auto"/>
              <w:rPr>
                <w:rFonts w:ascii="Arial"/>
                <w:sz w:val="21"/>
              </w:rPr>
            </w:pPr>
          </w:p>
          <w:p w14:paraId="126BD60F">
            <w:pPr>
              <w:spacing w:line="259" w:lineRule="auto"/>
              <w:rPr>
                <w:rFonts w:ascii="Arial"/>
                <w:sz w:val="21"/>
              </w:rPr>
            </w:pPr>
          </w:p>
          <w:p w14:paraId="799F6C74">
            <w:pPr>
              <w:spacing w:line="260" w:lineRule="auto"/>
              <w:rPr>
                <w:rFonts w:ascii="Arial"/>
                <w:sz w:val="21"/>
              </w:rPr>
            </w:pPr>
          </w:p>
          <w:p w14:paraId="5CCD5A23">
            <w:pPr>
              <w:spacing w:line="260" w:lineRule="auto"/>
              <w:rPr>
                <w:rFonts w:ascii="Arial"/>
                <w:sz w:val="21"/>
              </w:rPr>
            </w:pPr>
          </w:p>
          <w:p w14:paraId="76E868C9">
            <w:pPr>
              <w:spacing w:line="260" w:lineRule="auto"/>
              <w:rPr>
                <w:rFonts w:ascii="Arial"/>
                <w:sz w:val="21"/>
              </w:rPr>
            </w:pPr>
          </w:p>
          <w:p w14:paraId="1DC7C646">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41DB087E">
            <w:pPr>
              <w:spacing w:line="266" w:lineRule="auto"/>
              <w:rPr>
                <w:rFonts w:ascii="Arial"/>
                <w:sz w:val="21"/>
              </w:rPr>
            </w:pPr>
          </w:p>
          <w:p w14:paraId="59C923AE">
            <w:pPr>
              <w:spacing w:line="266" w:lineRule="auto"/>
              <w:rPr>
                <w:rFonts w:ascii="Arial"/>
                <w:sz w:val="21"/>
              </w:rPr>
            </w:pPr>
          </w:p>
          <w:p w14:paraId="7EEACEBA">
            <w:pPr>
              <w:spacing w:line="266" w:lineRule="auto"/>
              <w:rPr>
                <w:rFonts w:ascii="Arial"/>
                <w:sz w:val="21"/>
              </w:rPr>
            </w:pPr>
          </w:p>
          <w:p w14:paraId="3D9DA9F0">
            <w:pPr>
              <w:spacing w:line="266" w:lineRule="auto"/>
              <w:rPr>
                <w:rFonts w:ascii="Arial"/>
                <w:sz w:val="21"/>
              </w:rPr>
            </w:pPr>
          </w:p>
          <w:p w14:paraId="4DB0E42E">
            <w:pPr>
              <w:spacing w:line="266" w:lineRule="auto"/>
              <w:rPr>
                <w:rFonts w:ascii="Arial"/>
                <w:sz w:val="21"/>
              </w:rPr>
            </w:pPr>
          </w:p>
          <w:p w14:paraId="42A4660F">
            <w:pPr>
              <w:spacing w:line="266" w:lineRule="auto"/>
              <w:rPr>
                <w:rFonts w:ascii="Arial"/>
                <w:sz w:val="21"/>
              </w:rPr>
            </w:pPr>
          </w:p>
          <w:p w14:paraId="2B6A6927">
            <w:pPr>
              <w:spacing w:line="267" w:lineRule="auto"/>
              <w:rPr>
                <w:rFonts w:ascii="Arial"/>
                <w:sz w:val="21"/>
              </w:rPr>
            </w:pPr>
          </w:p>
          <w:p w14:paraId="0791BF82">
            <w:pPr>
              <w:spacing w:line="267" w:lineRule="auto"/>
              <w:rPr>
                <w:rFonts w:ascii="Arial"/>
                <w:sz w:val="21"/>
              </w:rPr>
            </w:pPr>
          </w:p>
          <w:p w14:paraId="38CBC2F2">
            <w:pPr>
              <w:spacing w:line="267" w:lineRule="auto"/>
              <w:rPr>
                <w:rFonts w:ascii="Arial"/>
                <w:sz w:val="21"/>
              </w:rPr>
            </w:pPr>
          </w:p>
          <w:p w14:paraId="42AE6872">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432AE51D">
            <w:pPr>
              <w:spacing w:line="250" w:lineRule="auto"/>
              <w:rPr>
                <w:rFonts w:ascii="Arial"/>
                <w:sz w:val="21"/>
              </w:rPr>
            </w:pPr>
          </w:p>
          <w:p w14:paraId="27F335B3">
            <w:pPr>
              <w:spacing w:before="78" w:line="216" w:lineRule="auto"/>
              <w:ind w:left="108"/>
            </w:pPr>
            <w:r>
              <w:rPr>
                <w:spacing w:val="-7"/>
              </w:rPr>
              <w:t>《邵阳市大气颗粒物污染防治条例》（</w:t>
            </w:r>
            <w:r>
              <w:rPr>
                <w:spacing w:val="-52"/>
              </w:rPr>
              <w:t xml:space="preserve"> </w:t>
            </w:r>
            <w:r>
              <w:rPr>
                <w:spacing w:val="-7"/>
              </w:rPr>
              <w:t>2021</w:t>
            </w:r>
            <w:r>
              <w:rPr>
                <w:spacing w:val="-48"/>
              </w:rPr>
              <w:t xml:space="preserve"> </w:t>
            </w:r>
            <w:r>
              <w:rPr>
                <w:spacing w:val="-7"/>
              </w:rPr>
              <w:t>年</w:t>
            </w:r>
            <w:r>
              <w:rPr>
                <w:spacing w:val="-36"/>
              </w:rPr>
              <w:t xml:space="preserve"> </w:t>
            </w:r>
            <w:r>
              <w:rPr>
                <w:spacing w:val="-7"/>
              </w:rPr>
              <w:t>1</w:t>
            </w:r>
            <w:r>
              <w:rPr>
                <w:spacing w:val="-38"/>
              </w:rPr>
              <w:t xml:space="preserve"> </w:t>
            </w:r>
            <w:r>
              <w:rPr>
                <w:spacing w:val="-7"/>
              </w:rPr>
              <w:t>月</w:t>
            </w:r>
            <w:r>
              <w:rPr>
                <w:spacing w:val="-35"/>
              </w:rPr>
              <w:t xml:space="preserve"> </w:t>
            </w:r>
            <w:r>
              <w:rPr>
                <w:spacing w:val="-7"/>
              </w:rPr>
              <w:t>1 日起施行）</w:t>
            </w:r>
          </w:p>
          <w:p w14:paraId="45DE157B">
            <w:pPr>
              <w:spacing w:before="72" w:line="267" w:lineRule="auto"/>
              <w:ind w:left="113" w:right="103" w:firstLine="11"/>
              <w:jc w:val="both"/>
            </w:pPr>
            <w:r>
              <w:rPr>
                <w:spacing w:val="3"/>
              </w:rPr>
              <w:t>第十六条</w:t>
            </w:r>
            <w:r>
              <w:rPr>
                <w:spacing w:val="38"/>
              </w:rPr>
              <w:t xml:space="preserve"> </w:t>
            </w:r>
            <w:r>
              <w:rPr>
                <w:spacing w:val="3"/>
              </w:rPr>
              <w:t>市、县（市、区）人民政府应当根据大气颗粒物污染防治的需</w:t>
            </w:r>
            <w:r>
              <w:t xml:space="preserve"> </w:t>
            </w:r>
            <w:r>
              <w:rPr>
                <w:spacing w:val="8"/>
              </w:rPr>
              <w:t>要，划定禁止从事矿产开采和加工等容易产生大气颗粒物污染活动的区</w:t>
            </w:r>
            <w:r>
              <w:rPr>
                <w:spacing w:val="15"/>
              </w:rPr>
              <w:t xml:space="preserve"> </w:t>
            </w:r>
            <w:r>
              <w:t>域。</w:t>
            </w:r>
          </w:p>
          <w:p w14:paraId="15E7D731">
            <w:pPr>
              <w:spacing w:before="37" w:line="266" w:lineRule="auto"/>
              <w:ind w:left="113" w:right="103" w:firstLine="508"/>
              <w:jc w:val="both"/>
            </w:pPr>
            <w:r>
              <w:rPr>
                <w:spacing w:val="8"/>
              </w:rPr>
              <w:t>矿山开采应当实施分区作业，做到边开采、边治理，及时修复生态</w:t>
            </w:r>
            <w:r>
              <w:rPr>
                <w:spacing w:val="3"/>
              </w:rPr>
              <w:t xml:space="preserve"> </w:t>
            </w:r>
            <w:r>
              <w:rPr>
                <w:spacing w:val="8"/>
              </w:rPr>
              <w:t>环境。废石、废渣、泥土等应当集中堆放，并采取围挡、设置防风抑尘</w:t>
            </w:r>
            <w:r>
              <w:rPr>
                <w:spacing w:val="15"/>
              </w:rPr>
              <w:t xml:space="preserve"> </w:t>
            </w:r>
            <w:r>
              <w:rPr>
                <w:spacing w:val="8"/>
              </w:rPr>
              <w:t>网、防尘网（布）等措施；施工便道应当进行硬化并做到无</w:t>
            </w:r>
            <w:r>
              <w:rPr>
                <w:spacing w:val="7"/>
              </w:rPr>
              <w:t>明显积尘。</w:t>
            </w:r>
          </w:p>
          <w:p w14:paraId="41A28B21">
            <w:pPr>
              <w:spacing w:before="42" w:line="269" w:lineRule="auto"/>
              <w:ind w:left="112" w:right="40" w:firstLine="505"/>
              <w:jc w:val="both"/>
            </w:pPr>
            <w:r>
              <w:rPr>
                <w:spacing w:val="8"/>
              </w:rPr>
              <w:t>采矿权人在采矿过程中以及停止开采或者关闭矿山前，应当制定生</w:t>
            </w:r>
            <w:r>
              <w:rPr>
                <w:spacing w:val="7"/>
              </w:rPr>
              <w:t xml:space="preserve"> </w:t>
            </w:r>
            <w:r>
              <w:rPr>
                <w:spacing w:val="3"/>
              </w:rPr>
              <w:t>态治理方案，整修被损坏的道路和露天采矿场的边坡</w:t>
            </w:r>
            <w:r>
              <w:rPr>
                <w:spacing w:val="2"/>
              </w:rPr>
              <w:t>、断面，恢复植被，</w:t>
            </w:r>
            <w:r>
              <w:t xml:space="preserve"> </w:t>
            </w:r>
            <w:r>
              <w:rPr>
                <w:spacing w:val="8"/>
              </w:rPr>
              <w:t>并按照规定处置矿山开采废弃物，整治和恢复矿山地质环境，防止大气</w:t>
            </w:r>
            <w:r>
              <w:rPr>
                <w:spacing w:val="13"/>
              </w:rPr>
              <w:t xml:space="preserve"> </w:t>
            </w:r>
            <w:r>
              <w:rPr>
                <w:spacing w:val="7"/>
              </w:rPr>
              <w:t>颗粒物污染。</w:t>
            </w:r>
          </w:p>
          <w:p w14:paraId="3A21DC1A">
            <w:pPr>
              <w:spacing w:before="42" w:line="260" w:lineRule="auto"/>
              <w:ind w:left="113" w:right="105" w:firstLine="11"/>
            </w:pPr>
            <w:r>
              <w:rPr>
                <w:spacing w:val="4"/>
              </w:rPr>
              <w:t>第十八条 从事石材、瓷砖等建材销售、加工的企业和其他经营者，应当</w:t>
            </w:r>
            <w:r>
              <w:t xml:space="preserve"> </w:t>
            </w:r>
            <w:r>
              <w:rPr>
                <w:spacing w:val="9"/>
              </w:rPr>
              <w:t>设置密封车间，采用清洁生产工艺进行切割、打磨等作业。</w:t>
            </w:r>
          </w:p>
          <w:p w14:paraId="2585CDFF">
            <w:pPr>
              <w:spacing w:before="42" w:line="267" w:lineRule="auto"/>
              <w:ind w:left="124" w:right="103" w:firstLine="1"/>
              <w:jc w:val="both"/>
            </w:pPr>
            <w:r>
              <w:rPr>
                <w:spacing w:val="4"/>
              </w:rPr>
              <w:t>第二十九条 违反本条例第十六条第二款、第三款规定，未落实矿山开采</w:t>
            </w:r>
            <w:r>
              <w:rPr>
                <w:spacing w:val="3"/>
              </w:rPr>
              <w:t xml:space="preserve"> </w:t>
            </w:r>
            <w:r>
              <w:rPr>
                <w:spacing w:val="8"/>
              </w:rPr>
              <w:t>大气颗粒物污染防治要求的，由生态环境主管部门责令改正，处一万元</w:t>
            </w:r>
            <w:r>
              <w:rPr>
                <w:spacing w:val="2"/>
              </w:rPr>
              <w:t xml:space="preserve"> </w:t>
            </w:r>
            <w:r>
              <w:rPr>
                <w:spacing w:val="9"/>
              </w:rPr>
              <w:t>以上十万元以下的罚款；拒不改正的，责令停工整治或者停业整治。</w:t>
            </w:r>
          </w:p>
          <w:p w14:paraId="17D7E951">
            <w:pPr>
              <w:spacing w:before="38" w:line="267" w:lineRule="auto"/>
              <w:ind w:left="121" w:right="103" w:firstLine="499"/>
              <w:jc w:val="both"/>
            </w:pPr>
            <w:r>
              <w:rPr>
                <w:spacing w:val="8"/>
              </w:rPr>
              <w:t>违反本条例第十八条规定，未落实石材、瓷砖等建材加工大气颗粒</w:t>
            </w:r>
            <w:r>
              <w:rPr>
                <w:spacing w:val="4"/>
              </w:rPr>
              <w:t xml:space="preserve"> </w:t>
            </w:r>
            <w:r>
              <w:rPr>
                <w:spacing w:val="8"/>
              </w:rPr>
              <w:t>物污染防治要求的，由生态环境主管部门责令改正，可以处二千元以上</w:t>
            </w:r>
            <w:r>
              <w:rPr>
                <w:spacing w:val="7"/>
              </w:rPr>
              <w:t xml:space="preserve"> </w:t>
            </w:r>
            <w:r>
              <w:rPr>
                <w:spacing w:val="8"/>
              </w:rPr>
              <w:t>二万元以下的罚款；拒不改正的，责令停工整治。</w:t>
            </w:r>
          </w:p>
        </w:tc>
        <w:tc>
          <w:tcPr>
            <w:tcW w:w="1393" w:type="dxa"/>
            <w:vAlign w:val="top"/>
          </w:tcPr>
          <w:p w14:paraId="0C0D9EB8">
            <w:pPr>
              <w:rPr>
                <w:rFonts w:ascii="Arial"/>
                <w:sz w:val="21"/>
              </w:rPr>
            </w:pPr>
          </w:p>
        </w:tc>
      </w:tr>
      <w:tr w14:paraId="1CBCB2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6" w:hRule="atLeast"/>
        </w:trPr>
        <w:tc>
          <w:tcPr>
            <w:tcW w:w="626" w:type="dxa"/>
            <w:vAlign w:val="top"/>
          </w:tcPr>
          <w:p w14:paraId="3EA27932">
            <w:pPr>
              <w:spacing w:line="245" w:lineRule="auto"/>
              <w:rPr>
                <w:rFonts w:ascii="Arial"/>
                <w:sz w:val="21"/>
              </w:rPr>
            </w:pPr>
          </w:p>
          <w:p w14:paraId="6654D730">
            <w:pPr>
              <w:spacing w:line="246" w:lineRule="auto"/>
              <w:rPr>
                <w:rFonts w:ascii="Arial"/>
                <w:sz w:val="21"/>
              </w:rPr>
            </w:pPr>
          </w:p>
          <w:p w14:paraId="3A265FA2">
            <w:pPr>
              <w:spacing w:line="246" w:lineRule="auto"/>
              <w:rPr>
                <w:rFonts w:ascii="Arial"/>
                <w:sz w:val="21"/>
              </w:rPr>
            </w:pPr>
          </w:p>
          <w:p w14:paraId="224E001B">
            <w:pPr>
              <w:spacing w:line="246" w:lineRule="auto"/>
              <w:rPr>
                <w:rFonts w:ascii="Arial"/>
                <w:sz w:val="21"/>
              </w:rPr>
            </w:pPr>
          </w:p>
          <w:p w14:paraId="14BD39BD">
            <w:pPr>
              <w:spacing w:line="246" w:lineRule="auto"/>
              <w:rPr>
                <w:rFonts w:ascii="Arial"/>
                <w:sz w:val="21"/>
              </w:rPr>
            </w:pPr>
          </w:p>
          <w:p w14:paraId="08F26070">
            <w:pPr>
              <w:spacing w:before="72" w:line="184" w:lineRule="auto"/>
              <w:ind w:left="212"/>
              <w:rPr>
                <w:rFonts w:ascii="宋体" w:hAnsi="宋体" w:eastAsia="宋体" w:cs="宋体"/>
                <w:sz w:val="22"/>
                <w:szCs w:val="22"/>
              </w:rPr>
            </w:pPr>
            <w:r>
              <w:rPr>
                <w:rFonts w:ascii="宋体" w:hAnsi="宋体" w:eastAsia="宋体" w:cs="宋体"/>
                <w:spacing w:val="-7"/>
                <w:sz w:val="22"/>
                <w:szCs w:val="22"/>
              </w:rPr>
              <w:t>51</w:t>
            </w:r>
          </w:p>
        </w:tc>
        <w:tc>
          <w:tcPr>
            <w:tcW w:w="1802" w:type="dxa"/>
            <w:vAlign w:val="top"/>
          </w:tcPr>
          <w:p w14:paraId="3477A81D">
            <w:pPr>
              <w:spacing w:line="243" w:lineRule="auto"/>
              <w:rPr>
                <w:rFonts w:ascii="Arial"/>
                <w:sz w:val="21"/>
              </w:rPr>
            </w:pPr>
          </w:p>
          <w:p w14:paraId="17061434">
            <w:pPr>
              <w:spacing w:line="244" w:lineRule="auto"/>
              <w:rPr>
                <w:rFonts w:ascii="Arial"/>
                <w:sz w:val="21"/>
              </w:rPr>
            </w:pPr>
          </w:p>
          <w:p w14:paraId="39DA0302">
            <w:pPr>
              <w:spacing w:before="78" w:line="271" w:lineRule="auto"/>
              <w:ind w:left="107" w:right="107" w:firstLine="10"/>
              <w:jc w:val="both"/>
            </w:pPr>
            <w:r>
              <w:rPr>
                <w:spacing w:val="22"/>
              </w:rPr>
              <w:t>对未设置废气</w:t>
            </w:r>
            <w:r>
              <w:t xml:space="preserve"> </w:t>
            </w:r>
            <w:r>
              <w:rPr>
                <w:spacing w:val="14"/>
              </w:rPr>
              <w:t>污染防</w:t>
            </w:r>
            <w:r>
              <w:rPr>
                <w:spacing w:val="-63"/>
              </w:rPr>
              <w:t xml:space="preserve"> </w:t>
            </w:r>
            <w:r>
              <w:rPr>
                <w:spacing w:val="14"/>
              </w:rPr>
              <w:t>治设施</w:t>
            </w:r>
            <w:r>
              <w:t xml:space="preserve"> </w:t>
            </w:r>
            <w:r>
              <w:rPr>
                <w:spacing w:val="23"/>
              </w:rPr>
              <w:t>并保持正常使</w:t>
            </w:r>
            <w:r>
              <w:rPr>
                <w:spacing w:val="3"/>
              </w:rPr>
              <w:t xml:space="preserve"> </w:t>
            </w:r>
            <w:r>
              <w:rPr>
                <w:spacing w:val="-14"/>
              </w:rPr>
              <w:t>用，影响周边环</w:t>
            </w:r>
            <w:r>
              <w:t xml:space="preserve"> </w:t>
            </w:r>
            <w:r>
              <w:rPr>
                <w:spacing w:val="-1"/>
              </w:rPr>
              <w:t>境的行政处罚</w:t>
            </w:r>
          </w:p>
        </w:tc>
        <w:tc>
          <w:tcPr>
            <w:tcW w:w="773" w:type="dxa"/>
            <w:vAlign w:val="top"/>
          </w:tcPr>
          <w:p w14:paraId="4F856DF9">
            <w:pPr>
              <w:spacing w:line="256" w:lineRule="auto"/>
              <w:rPr>
                <w:rFonts w:ascii="Arial"/>
                <w:sz w:val="21"/>
              </w:rPr>
            </w:pPr>
          </w:p>
          <w:p w14:paraId="6DD19F1A">
            <w:pPr>
              <w:spacing w:line="256" w:lineRule="auto"/>
              <w:rPr>
                <w:rFonts w:ascii="Arial"/>
                <w:sz w:val="21"/>
              </w:rPr>
            </w:pPr>
          </w:p>
          <w:p w14:paraId="31A6385D">
            <w:pPr>
              <w:spacing w:line="256" w:lineRule="auto"/>
              <w:rPr>
                <w:rFonts w:ascii="Arial"/>
                <w:sz w:val="21"/>
              </w:rPr>
            </w:pPr>
          </w:p>
          <w:p w14:paraId="64F08E89">
            <w:pPr>
              <w:spacing w:line="256" w:lineRule="auto"/>
              <w:rPr>
                <w:rFonts w:ascii="Arial"/>
                <w:sz w:val="21"/>
              </w:rPr>
            </w:pPr>
          </w:p>
          <w:p w14:paraId="416B368C">
            <w:pPr>
              <w:spacing w:before="78" w:line="263" w:lineRule="auto"/>
              <w:ind w:left="160" w:right="145" w:hanging="9"/>
            </w:pPr>
            <w:r>
              <w:rPr>
                <w:spacing w:val="-5"/>
              </w:rPr>
              <w:t>行政</w:t>
            </w:r>
            <w:r>
              <w:t xml:space="preserve"> </w:t>
            </w:r>
            <w:r>
              <w:rPr>
                <w:spacing w:val="-10"/>
              </w:rPr>
              <w:t>处罚</w:t>
            </w:r>
          </w:p>
        </w:tc>
        <w:tc>
          <w:tcPr>
            <w:tcW w:w="1547" w:type="dxa"/>
            <w:vAlign w:val="top"/>
          </w:tcPr>
          <w:p w14:paraId="0D3EBEAE">
            <w:pPr>
              <w:spacing w:line="281" w:lineRule="auto"/>
              <w:rPr>
                <w:rFonts w:ascii="Arial"/>
                <w:sz w:val="21"/>
              </w:rPr>
            </w:pPr>
          </w:p>
          <w:p w14:paraId="3F2BAB18">
            <w:pPr>
              <w:spacing w:line="281" w:lineRule="auto"/>
              <w:rPr>
                <w:rFonts w:ascii="Arial"/>
                <w:sz w:val="21"/>
              </w:rPr>
            </w:pPr>
          </w:p>
          <w:p w14:paraId="4E9915E6">
            <w:pPr>
              <w:spacing w:line="281" w:lineRule="auto"/>
              <w:rPr>
                <w:rFonts w:ascii="Arial"/>
                <w:sz w:val="21"/>
              </w:rPr>
            </w:pPr>
          </w:p>
          <w:p w14:paraId="008E9955">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13C6184F">
            <w:pPr>
              <w:spacing w:before="207"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1EEC4956">
            <w:pPr>
              <w:spacing w:line="243" w:lineRule="auto"/>
              <w:rPr>
                <w:rFonts w:ascii="Arial"/>
                <w:sz w:val="21"/>
              </w:rPr>
            </w:pPr>
          </w:p>
          <w:p w14:paraId="4A4F803B">
            <w:pPr>
              <w:spacing w:line="244" w:lineRule="auto"/>
              <w:rPr>
                <w:rFonts w:ascii="Arial"/>
                <w:sz w:val="21"/>
              </w:rPr>
            </w:pPr>
          </w:p>
          <w:p w14:paraId="6CADA6A0">
            <w:pPr>
              <w:spacing w:before="78" w:line="216" w:lineRule="auto"/>
              <w:ind w:left="128"/>
            </w:pPr>
            <w:r>
              <w:rPr>
                <w:spacing w:val="-3"/>
              </w:rPr>
              <w:t>1.《中华人民共和国大气污染防治法》（</w:t>
            </w:r>
            <w:r>
              <w:rPr>
                <w:spacing w:val="-69"/>
              </w:rPr>
              <w:t xml:space="preserve"> </w:t>
            </w:r>
            <w:r>
              <w:rPr>
                <w:spacing w:val="-4"/>
              </w:rPr>
              <w:t>2018</w:t>
            </w:r>
            <w:r>
              <w:rPr>
                <w:spacing w:val="-48"/>
              </w:rPr>
              <w:t xml:space="preserve"> </w:t>
            </w:r>
            <w:r>
              <w:rPr>
                <w:spacing w:val="-4"/>
              </w:rPr>
              <w:t>年修正）</w:t>
            </w:r>
          </w:p>
          <w:p w14:paraId="77691520">
            <w:pPr>
              <w:spacing w:before="78" w:line="270" w:lineRule="auto"/>
              <w:ind w:left="107" w:right="103" w:firstLine="17"/>
            </w:pPr>
            <w:r>
              <w:t>第一百二十条  违反本法规定，从事服装干洗和机动车维修等服务活动，</w:t>
            </w:r>
            <w:r>
              <w:rPr>
                <w:spacing w:val="10"/>
              </w:rPr>
              <w:t xml:space="preserve"> </w:t>
            </w:r>
            <w:r>
              <w:rPr>
                <w:spacing w:val="1"/>
              </w:rPr>
              <w:t>未设置异味和废气处理装置等污染防治设施并保持正常使用，影</w:t>
            </w:r>
            <w:r>
              <w:t xml:space="preserve">响周边环 </w:t>
            </w:r>
            <w:r>
              <w:rPr>
                <w:spacing w:val="1"/>
              </w:rPr>
              <w:t>境的，由县级以上地方人民政府生态环境主管部门责令改正，处</w:t>
            </w:r>
            <w:r>
              <w:t xml:space="preserve">二千元以 </w:t>
            </w:r>
            <w:r>
              <w:rPr>
                <w:spacing w:val="-1"/>
              </w:rPr>
              <w:t>上二万元以下的罚款；拒不改正的，责令停业整治。</w:t>
            </w:r>
          </w:p>
        </w:tc>
        <w:tc>
          <w:tcPr>
            <w:tcW w:w="1393" w:type="dxa"/>
            <w:vAlign w:val="top"/>
          </w:tcPr>
          <w:p w14:paraId="05093935">
            <w:pPr>
              <w:rPr>
                <w:rFonts w:ascii="Arial"/>
                <w:sz w:val="21"/>
              </w:rPr>
            </w:pPr>
          </w:p>
        </w:tc>
      </w:tr>
    </w:tbl>
    <w:p w14:paraId="59449CBF">
      <w:pPr>
        <w:pStyle w:val="2"/>
        <w:rPr>
          <w:sz w:val="21"/>
        </w:rPr>
      </w:pPr>
    </w:p>
    <w:p w14:paraId="5D24166F">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09B366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28250231">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0BAEABB0">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5605000F">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11FB20BC">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178F916B">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567EACA6">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6A989E11">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1D2963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3" w:hRule="atLeast"/>
        </w:trPr>
        <w:tc>
          <w:tcPr>
            <w:tcW w:w="626" w:type="dxa"/>
            <w:vAlign w:val="top"/>
          </w:tcPr>
          <w:p w14:paraId="6DACFD29">
            <w:pPr>
              <w:spacing w:line="263" w:lineRule="auto"/>
              <w:rPr>
                <w:rFonts w:ascii="Arial"/>
                <w:sz w:val="21"/>
              </w:rPr>
            </w:pPr>
          </w:p>
          <w:p w14:paraId="16D3E799">
            <w:pPr>
              <w:spacing w:line="263" w:lineRule="auto"/>
              <w:rPr>
                <w:rFonts w:ascii="Arial"/>
                <w:sz w:val="21"/>
              </w:rPr>
            </w:pPr>
          </w:p>
          <w:p w14:paraId="78568A53">
            <w:pPr>
              <w:spacing w:line="263" w:lineRule="auto"/>
              <w:rPr>
                <w:rFonts w:ascii="Arial"/>
                <w:sz w:val="21"/>
              </w:rPr>
            </w:pPr>
          </w:p>
          <w:p w14:paraId="15CC29CA">
            <w:pPr>
              <w:spacing w:line="263" w:lineRule="auto"/>
              <w:rPr>
                <w:rFonts w:ascii="Arial"/>
                <w:sz w:val="21"/>
              </w:rPr>
            </w:pPr>
          </w:p>
          <w:p w14:paraId="030EE5E6">
            <w:pPr>
              <w:spacing w:line="264" w:lineRule="auto"/>
              <w:rPr>
                <w:rFonts w:ascii="Arial"/>
                <w:sz w:val="21"/>
              </w:rPr>
            </w:pPr>
          </w:p>
          <w:p w14:paraId="607E11BA">
            <w:pPr>
              <w:spacing w:line="264" w:lineRule="auto"/>
              <w:rPr>
                <w:rFonts w:ascii="Arial"/>
                <w:sz w:val="21"/>
              </w:rPr>
            </w:pPr>
          </w:p>
          <w:p w14:paraId="4E40C90F">
            <w:pPr>
              <w:spacing w:before="71" w:line="184" w:lineRule="auto"/>
              <w:ind w:left="212"/>
              <w:rPr>
                <w:rFonts w:ascii="宋体" w:hAnsi="宋体" w:eastAsia="宋体" w:cs="宋体"/>
                <w:sz w:val="22"/>
                <w:szCs w:val="22"/>
              </w:rPr>
            </w:pPr>
            <w:r>
              <w:rPr>
                <w:rFonts w:ascii="宋体" w:hAnsi="宋体" w:eastAsia="宋体" w:cs="宋体"/>
                <w:spacing w:val="-7"/>
                <w:sz w:val="22"/>
                <w:szCs w:val="22"/>
              </w:rPr>
              <w:t>52</w:t>
            </w:r>
          </w:p>
        </w:tc>
        <w:tc>
          <w:tcPr>
            <w:tcW w:w="1802" w:type="dxa"/>
            <w:vAlign w:val="top"/>
          </w:tcPr>
          <w:p w14:paraId="36179489">
            <w:pPr>
              <w:spacing w:line="298" w:lineRule="auto"/>
              <w:rPr>
                <w:rFonts w:ascii="Arial"/>
                <w:sz w:val="21"/>
              </w:rPr>
            </w:pPr>
          </w:p>
          <w:p w14:paraId="40765647">
            <w:pPr>
              <w:spacing w:line="298" w:lineRule="auto"/>
              <w:rPr>
                <w:rFonts w:ascii="Arial"/>
                <w:sz w:val="21"/>
              </w:rPr>
            </w:pPr>
          </w:p>
          <w:p w14:paraId="0148E4A5">
            <w:pPr>
              <w:spacing w:line="299" w:lineRule="auto"/>
              <w:rPr>
                <w:rFonts w:ascii="Arial"/>
                <w:sz w:val="21"/>
              </w:rPr>
            </w:pPr>
          </w:p>
          <w:p w14:paraId="40B5183E">
            <w:pPr>
              <w:spacing w:line="299" w:lineRule="auto"/>
              <w:rPr>
                <w:rFonts w:ascii="Arial"/>
                <w:sz w:val="21"/>
              </w:rPr>
            </w:pPr>
          </w:p>
          <w:p w14:paraId="7581491B">
            <w:pPr>
              <w:spacing w:before="78" w:line="268" w:lineRule="auto"/>
              <w:ind w:left="119" w:right="107" w:hanging="2"/>
              <w:jc w:val="both"/>
            </w:pPr>
            <w:r>
              <w:rPr>
                <w:spacing w:val="13"/>
              </w:rPr>
              <w:t>对造成</w:t>
            </w:r>
            <w:r>
              <w:rPr>
                <w:spacing w:val="-67"/>
              </w:rPr>
              <w:t xml:space="preserve"> </w:t>
            </w:r>
            <w:r>
              <w:rPr>
                <w:spacing w:val="13"/>
              </w:rPr>
              <w:t>大气污</w:t>
            </w:r>
            <w:r>
              <w:t xml:space="preserve"> </w:t>
            </w:r>
            <w:r>
              <w:rPr>
                <w:spacing w:val="11"/>
              </w:rPr>
              <w:t>染事故</w:t>
            </w:r>
            <w:r>
              <w:rPr>
                <w:spacing w:val="-58"/>
              </w:rPr>
              <w:t xml:space="preserve"> </w:t>
            </w:r>
            <w:r>
              <w:rPr>
                <w:spacing w:val="11"/>
              </w:rPr>
              <w:t>的行政</w:t>
            </w:r>
            <w:r>
              <w:t xml:space="preserve"> </w:t>
            </w:r>
            <w:r>
              <w:rPr>
                <w:spacing w:val="-9"/>
              </w:rPr>
              <w:t>处罚</w:t>
            </w:r>
          </w:p>
        </w:tc>
        <w:tc>
          <w:tcPr>
            <w:tcW w:w="773" w:type="dxa"/>
            <w:vAlign w:val="top"/>
          </w:tcPr>
          <w:p w14:paraId="5A670D6C">
            <w:pPr>
              <w:spacing w:line="275" w:lineRule="auto"/>
              <w:rPr>
                <w:rFonts w:ascii="Arial"/>
                <w:sz w:val="21"/>
              </w:rPr>
            </w:pPr>
          </w:p>
          <w:p w14:paraId="55AB5501">
            <w:pPr>
              <w:spacing w:line="275" w:lineRule="auto"/>
              <w:rPr>
                <w:rFonts w:ascii="Arial"/>
                <w:sz w:val="21"/>
              </w:rPr>
            </w:pPr>
          </w:p>
          <w:p w14:paraId="424B5800">
            <w:pPr>
              <w:spacing w:line="275" w:lineRule="auto"/>
              <w:rPr>
                <w:rFonts w:ascii="Arial"/>
                <w:sz w:val="21"/>
              </w:rPr>
            </w:pPr>
          </w:p>
          <w:p w14:paraId="06ACE718">
            <w:pPr>
              <w:spacing w:line="275" w:lineRule="auto"/>
              <w:rPr>
                <w:rFonts w:ascii="Arial"/>
                <w:sz w:val="21"/>
              </w:rPr>
            </w:pPr>
          </w:p>
          <w:p w14:paraId="107F1C03">
            <w:pPr>
              <w:spacing w:line="275" w:lineRule="auto"/>
              <w:rPr>
                <w:rFonts w:ascii="Arial"/>
                <w:sz w:val="21"/>
              </w:rPr>
            </w:pPr>
          </w:p>
          <w:p w14:paraId="2B02FFB1">
            <w:pPr>
              <w:spacing w:before="78" w:line="263" w:lineRule="auto"/>
              <w:ind w:left="160" w:right="145" w:hanging="9"/>
            </w:pPr>
            <w:r>
              <w:rPr>
                <w:spacing w:val="-5"/>
              </w:rPr>
              <w:t>行政</w:t>
            </w:r>
            <w:r>
              <w:t xml:space="preserve"> </w:t>
            </w:r>
            <w:r>
              <w:rPr>
                <w:spacing w:val="-10"/>
              </w:rPr>
              <w:t>处罚</w:t>
            </w:r>
          </w:p>
        </w:tc>
        <w:tc>
          <w:tcPr>
            <w:tcW w:w="1547" w:type="dxa"/>
            <w:vAlign w:val="top"/>
          </w:tcPr>
          <w:p w14:paraId="1C804CD3">
            <w:pPr>
              <w:spacing w:line="298" w:lineRule="auto"/>
              <w:rPr>
                <w:rFonts w:ascii="Arial"/>
                <w:sz w:val="21"/>
              </w:rPr>
            </w:pPr>
          </w:p>
          <w:p w14:paraId="449B8272">
            <w:pPr>
              <w:spacing w:line="298" w:lineRule="auto"/>
              <w:rPr>
                <w:rFonts w:ascii="Arial"/>
                <w:sz w:val="21"/>
              </w:rPr>
            </w:pPr>
          </w:p>
          <w:p w14:paraId="50FBA635">
            <w:pPr>
              <w:spacing w:line="298" w:lineRule="auto"/>
              <w:rPr>
                <w:rFonts w:ascii="Arial"/>
                <w:sz w:val="21"/>
              </w:rPr>
            </w:pPr>
          </w:p>
          <w:p w14:paraId="534B7F60">
            <w:pPr>
              <w:spacing w:line="299" w:lineRule="auto"/>
              <w:rPr>
                <w:rFonts w:ascii="Arial"/>
                <w:sz w:val="21"/>
              </w:rPr>
            </w:pPr>
          </w:p>
          <w:p w14:paraId="073036AF">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2D4CCF94">
            <w:pPr>
              <w:spacing w:line="479" w:lineRule="auto"/>
              <w:rPr>
                <w:rFonts w:ascii="Arial"/>
                <w:sz w:val="21"/>
              </w:rPr>
            </w:pPr>
          </w:p>
          <w:p w14:paraId="6F13082E">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26AA8B38">
            <w:pPr>
              <w:spacing w:line="301" w:lineRule="auto"/>
              <w:rPr>
                <w:rFonts w:ascii="Arial"/>
                <w:sz w:val="21"/>
              </w:rPr>
            </w:pPr>
          </w:p>
          <w:p w14:paraId="62EA9A8E">
            <w:pPr>
              <w:spacing w:before="78" w:line="216" w:lineRule="auto"/>
              <w:ind w:left="128"/>
            </w:pPr>
            <w:r>
              <w:rPr>
                <w:spacing w:val="-3"/>
              </w:rPr>
              <w:t>1.《中华人民共和国大气污染防治法》（</w:t>
            </w:r>
            <w:r>
              <w:rPr>
                <w:spacing w:val="-69"/>
              </w:rPr>
              <w:t xml:space="preserve"> </w:t>
            </w:r>
            <w:r>
              <w:rPr>
                <w:spacing w:val="-4"/>
              </w:rPr>
              <w:t>2018</w:t>
            </w:r>
            <w:r>
              <w:rPr>
                <w:spacing w:val="-48"/>
              </w:rPr>
              <w:t xml:space="preserve"> </w:t>
            </w:r>
            <w:r>
              <w:rPr>
                <w:spacing w:val="-4"/>
              </w:rPr>
              <w:t>年修正）</w:t>
            </w:r>
          </w:p>
          <w:p w14:paraId="6D66509C">
            <w:pPr>
              <w:spacing w:before="78" w:line="270" w:lineRule="auto"/>
              <w:ind w:left="114" w:right="103" w:firstLine="11"/>
            </w:pPr>
            <w:r>
              <w:t>第一百二十二条  违反本法规定，造成大气污染事故的，由县级以上人民</w:t>
            </w:r>
            <w:r>
              <w:rPr>
                <w:spacing w:val="10"/>
              </w:rPr>
              <w:t xml:space="preserve"> </w:t>
            </w:r>
            <w:r>
              <w:rPr>
                <w:spacing w:val="1"/>
              </w:rPr>
              <w:t>政府生态环境主管部门依照本条第二款的规定处以</w:t>
            </w:r>
            <w:r>
              <w:t xml:space="preserve">罚款；对直接负责的主 </w:t>
            </w:r>
            <w:r>
              <w:rPr>
                <w:spacing w:val="1"/>
              </w:rPr>
              <w:t>管人员和其他直接责任人员可以处上一年度从本企</w:t>
            </w:r>
            <w:r>
              <w:t xml:space="preserve">业事业单位取得收入百 </w:t>
            </w:r>
            <w:r>
              <w:rPr>
                <w:spacing w:val="-2"/>
              </w:rPr>
              <w:t>分之五十以下的罚款。</w:t>
            </w:r>
          </w:p>
          <w:p w14:paraId="27C72444">
            <w:pPr>
              <w:spacing w:before="37" w:line="267" w:lineRule="auto"/>
              <w:ind w:left="119" w:right="103" w:hanging="2"/>
              <w:jc w:val="both"/>
            </w:pPr>
            <w:r>
              <w:t>对造成一般或者较大大气污染事故的，按照污染事故造成直接损失的一倍</w:t>
            </w:r>
            <w:r>
              <w:rPr>
                <w:spacing w:val="18"/>
              </w:rPr>
              <w:t xml:space="preserve"> </w:t>
            </w:r>
            <w:r>
              <w:t>以上三倍以下计算罚款；对造成重大或者特大大气污染事故的，按照污染</w:t>
            </w:r>
            <w:r>
              <w:rPr>
                <w:spacing w:val="15"/>
              </w:rPr>
              <w:t xml:space="preserve"> </w:t>
            </w:r>
            <w:r>
              <w:rPr>
                <w:spacing w:val="-1"/>
              </w:rPr>
              <w:t>事故造成的直接损失的三倍以上五倍以下计算罚款。</w:t>
            </w:r>
          </w:p>
        </w:tc>
        <w:tc>
          <w:tcPr>
            <w:tcW w:w="1393" w:type="dxa"/>
            <w:vAlign w:val="top"/>
          </w:tcPr>
          <w:p w14:paraId="08F8DC94">
            <w:pPr>
              <w:rPr>
                <w:rFonts w:ascii="Arial"/>
                <w:sz w:val="21"/>
              </w:rPr>
            </w:pPr>
          </w:p>
        </w:tc>
      </w:tr>
      <w:tr w14:paraId="67FDEA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7" w:hRule="atLeast"/>
        </w:trPr>
        <w:tc>
          <w:tcPr>
            <w:tcW w:w="626" w:type="dxa"/>
            <w:vAlign w:val="top"/>
          </w:tcPr>
          <w:p w14:paraId="70B3DAF6">
            <w:pPr>
              <w:spacing w:line="269" w:lineRule="auto"/>
              <w:rPr>
                <w:rFonts w:ascii="Arial"/>
                <w:sz w:val="21"/>
              </w:rPr>
            </w:pPr>
          </w:p>
          <w:p w14:paraId="263F0750">
            <w:pPr>
              <w:spacing w:line="269" w:lineRule="auto"/>
              <w:rPr>
                <w:rFonts w:ascii="Arial"/>
                <w:sz w:val="21"/>
              </w:rPr>
            </w:pPr>
          </w:p>
          <w:p w14:paraId="4A30ACAE">
            <w:pPr>
              <w:spacing w:line="270" w:lineRule="auto"/>
              <w:rPr>
                <w:rFonts w:ascii="Arial"/>
                <w:sz w:val="21"/>
              </w:rPr>
            </w:pPr>
          </w:p>
          <w:p w14:paraId="162466E6">
            <w:pPr>
              <w:spacing w:line="270" w:lineRule="auto"/>
              <w:rPr>
                <w:rFonts w:ascii="Arial"/>
                <w:sz w:val="21"/>
              </w:rPr>
            </w:pPr>
          </w:p>
          <w:p w14:paraId="168AB457">
            <w:pPr>
              <w:spacing w:line="270" w:lineRule="auto"/>
              <w:rPr>
                <w:rFonts w:ascii="Arial"/>
                <w:sz w:val="21"/>
              </w:rPr>
            </w:pPr>
          </w:p>
          <w:p w14:paraId="41DB145B">
            <w:pPr>
              <w:spacing w:before="72" w:line="184" w:lineRule="auto"/>
              <w:ind w:left="212"/>
              <w:rPr>
                <w:rFonts w:ascii="宋体" w:hAnsi="宋体" w:eastAsia="宋体" w:cs="宋体"/>
                <w:sz w:val="22"/>
                <w:szCs w:val="22"/>
              </w:rPr>
            </w:pPr>
            <w:r>
              <w:rPr>
                <w:rFonts w:ascii="宋体" w:hAnsi="宋体" w:eastAsia="宋体" w:cs="宋体"/>
                <w:spacing w:val="-7"/>
                <w:sz w:val="22"/>
                <w:szCs w:val="22"/>
              </w:rPr>
              <w:t>53</w:t>
            </w:r>
          </w:p>
        </w:tc>
        <w:tc>
          <w:tcPr>
            <w:tcW w:w="1802" w:type="dxa"/>
            <w:vAlign w:val="top"/>
          </w:tcPr>
          <w:p w14:paraId="45817A42">
            <w:pPr>
              <w:spacing w:line="260" w:lineRule="auto"/>
              <w:rPr>
                <w:rFonts w:ascii="Arial"/>
                <w:sz w:val="21"/>
              </w:rPr>
            </w:pPr>
          </w:p>
          <w:p w14:paraId="246D54FF">
            <w:pPr>
              <w:spacing w:line="261" w:lineRule="auto"/>
              <w:rPr>
                <w:rFonts w:ascii="Arial"/>
                <w:sz w:val="21"/>
              </w:rPr>
            </w:pPr>
          </w:p>
          <w:p w14:paraId="2FA1C1BC">
            <w:pPr>
              <w:spacing w:line="261" w:lineRule="auto"/>
              <w:rPr>
                <w:rFonts w:ascii="Arial"/>
                <w:sz w:val="21"/>
              </w:rPr>
            </w:pPr>
          </w:p>
          <w:p w14:paraId="092816B0">
            <w:pPr>
              <w:spacing w:before="78" w:line="270" w:lineRule="auto"/>
              <w:ind w:left="114" w:right="107" w:firstLine="2"/>
              <w:jc w:val="both"/>
            </w:pPr>
            <w:r>
              <w:rPr>
                <w:spacing w:val="22"/>
              </w:rPr>
              <w:t>对无生产配额</w:t>
            </w:r>
            <w:r>
              <w:t xml:space="preserve"> </w:t>
            </w:r>
            <w:r>
              <w:rPr>
                <w:spacing w:val="13"/>
              </w:rPr>
              <w:t>许可证</w:t>
            </w:r>
            <w:r>
              <w:rPr>
                <w:spacing w:val="-64"/>
              </w:rPr>
              <w:t xml:space="preserve"> </w:t>
            </w:r>
            <w:r>
              <w:rPr>
                <w:spacing w:val="13"/>
              </w:rPr>
              <w:t>生产消</w:t>
            </w:r>
            <w:r>
              <w:t xml:space="preserve"> </w:t>
            </w:r>
            <w:r>
              <w:rPr>
                <w:spacing w:val="22"/>
              </w:rPr>
              <w:t>耗臭氧层物质</w:t>
            </w:r>
            <w:r>
              <w:rPr>
                <w:spacing w:val="2"/>
              </w:rPr>
              <w:t xml:space="preserve"> </w:t>
            </w:r>
            <w:r>
              <w:rPr>
                <w:spacing w:val="-3"/>
              </w:rPr>
              <w:t>的行政处罚</w:t>
            </w:r>
          </w:p>
        </w:tc>
        <w:tc>
          <w:tcPr>
            <w:tcW w:w="773" w:type="dxa"/>
            <w:vAlign w:val="top"/>
          </w:tcPr>
          <w:p w14:paraId="65EAC7FE">
            <w:pPr>
              <w:spacing w:line="285" w:lineRule="auto"/>
              <w:rPr>
                <w:rFonts w:ascii="Arial"/>
                <w:sz w:val="21"/>
              </w:rPr>
            </w:pPr>
          </w:p>
          <w:p w14:paraId="038C03F4">
            <w:pPr>
              <w:spacing w:line="286" w:lineRule="auto"/>
              <w:rPr>
                <w:rFonts w:ascii="Arial"/>
                <w:sz w:val="21"/>
              </w:rPr>
            </w:pPr>
          </w:p>
          <w:p w14:paraId="74B81CF7">
            <w:pPr>
              <w:spacing w:line="286" w:lineRule="auto"/>
              <w:rPr>
                <w:rFonts w:ascii="Arial"/>
                <w:sz w:val="21"/>
              </w:rPr>
            </w:pPr>
          </w:p>
          <w:p w14:paraId="0099E0FF">
            <w:pPr>
              <w:spacing w:line="286" w:lineRule="auto"/>
              <w:rPr>
                <w:rFonts w:ascii="Arial"/>
                <w:sz w:val="21"/>
              </w:rPr>
            </w:pPr>
          </w:p>
          <w:p w14:paraId="18CEEF01">
            <w:pPr>
              <w:spacing w:before="78" w:line="263" w:lineRule="auto"/>
              <w:ind w:left="160" w:right="145" w:hanging="9"/>
            </w:pPr>
            <w:r>
              <w:rPr>
                <w:spacing w:val="-5"/>
              </w:rPr>
              <w:t>行政</w:t>
            </w:r>
            <w:r>
              <w:t xml:space="preserve"> </w:t>
            </w:r>
            <w:r>
              <w:rPr>
                <w:spacing w:val="-10"/>
              </w:rPr>
              <w:t>处罚</w:t>
            </w:r>
          </w:p>
        </w:tc>
        <w:tc>
          <w:tcPr>
            <w:tcW w:w="1547" w:type="dxa"/>
            <w:vAlign w:val="top"/>
          </w:tcPr>
          <w:p w14:paraId="4C76232A">
            <w:pPr>
              <w:rPr>
                <w:rFonts w:ascii="Arial"/>
                <w:sz w:val="21"/>
              </w:rPr>
            </w:pPr>
          </w:p>
          <w:p w14:paraId="1012733D">
            <w:pPr>
              <w:rPr>
                <w:rFonts w:ascii="Arial"/>
                <w:sz w:val="21"/>
              </w:rPr>
            </w:pPr>
          </w:p>
          <w:p w14:paraId="2710925C">
            <w:pPr>
              <w:spacing w:line="241" w:lineRule="auto"/>
              <w:rPr>
                <w:rFonts w:ascii="Arial"/>
                <w:sz w:val="21"/>
              </w:rPr>
            </w:pPr>
          </w:p>
          <w:p w14:paraId="6E2171B5">
            <w:pPr>
              <w:spacing w:line="241" w:lineRule="auto"/>
              <w:rPr>
                <w:rFonts w:ascii="Arial"/>
                <w:sz w:val="21"/>
              </w:rPr>
            </w:pPr>
          </w:p>
          <w:p w14:paraId="5B6302CA">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535B85AD">
            <w:pPr>
              <w:spacing w:line="247" w:lineRule="auto"/>
              <w:rPr>
                <w:rFonts w:ascii="Arial"/>
                <w:sz w:val="21"/>
              </w:rPr>
            </w:pPr>
          </w:p>
          <w:p w14:paraId="0B2DF834">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3972690E">
            <w:pPr>
              <w:spacing w:line="302" w:lineRule="auto"/>
              <w:rPr>
                <w:rFonts w:ascii="Arial"/>
                <w:sz w:val="21"/>
              </w:rPr>
            </w:pPr>
          </w:p>
          <w:p w14:paraId="51132093">
            <w:pPr>
              <w:spacing w:line="303" w:lineRule="auto"/>
              <w:rPr>
                <w:rFonts w:ascii="Arial"/>
                <w:sz w:val="21"/>
              </w:rPr>
            </w:pPr>
          </w:p>
          <w:p w14:paraId="2165D797">
            <w:pPr>
              <w:spacing w:before="78" w:line="216" w:lineRule="auto"/>
              <w:ind w:left="128"/>
            </w:pPr>
            <w:r>
              <w:rPr>
                <w:spacing w:val="-2"/>
              </w:rPr>
              <w:t>1.《消耗臭氧层物质管理条例》（2023</w:t>
            </w:r>
            <w:r>
              <w:rPr>
                <w:spacing w:val="-38"/>
              </w:rPr>
              <w:t xml:space="preserve"> </w:t>
            </w:r>
            <w:r>
              <w:rPr>
                <w:spacing w:val="-2"/>
              </w:rPr>
              <w:t>年修订）</w:t>
            </w:r>
          </w:p>
          <w:p w14:paraId="51AC21F3">
            <w:pPr>
              <w:spacing w:before="81" w:line="269" w:lineRule="auto"/>
              <w:ind w:left="116" w:right="103" w:firstLine="9"/>
            </w:pPr>
            <w:r>
              <w:t>第三十条  无生产配额许可证生产消耗臭氧层物质的，由所在地生态环境</w:t>
            </w:r>
            <w:r>
              <w:rPr>
                <w:spacing w:val="10"/>
              </w:rPr>
              <w:t xml:space="preserve"> </w:t>
            </w:r>
            <w:r>
              <w:rPr>
                <w:spacing w:val="1"/>
              </w:rPr>
              <w:t>主管部门责令停止违法行为，没收用于违法生</w:t>
            </w:r>
            <w:r>
              <w:t xml:space="preserve">产消耗臭氧层物质的原料、 </w:t>
            </w:r>
            <w:r>
              <w:rPr>
                <w:spacing w:val="1"/>
              </w:rPr>
              <w:t>违法生产的消耗臭氧层物质和违法所得，拆除</w:t>
            </w:r>
            <w:r>
              <w:t xml:space="preserve">、销毁用于违法生产消耗臭 </w:t>
            </w:r>
            <w:r>
              <w:rPr>
                <w:spacing w:val="-3"/>
              </w:rPr>
              <w:t>氧层物质的设备、设施，并处</w:t>
            </w:r>
            <w:r>
              <w:rPr>
                <w:spacing w:val="-35"/>
              </w:rPr>
              <w:t xml:space="preserve"> </w:t>
            </w:r>
            <w:r>
              <w:rPr>
                <w:spacing w:val="-3"/>
              </w:rPr>
              <w:t>100</w:t>
            </w:r>
            <w:r>
              <w:rPr>
                <w:spacing w:val="-38"/>
              </w:rPr>
              <w:t xml:space="preserve"> </w:t>
            </w:r>
            <w:r>
              <w:rPr>
                <w:spacing w:val="-3"/>
              </w:rPr>
              <w:t>万元以</w:t>
            </w:r>
            <w:r>
              <w:rPr>
                <w:spacing w:val="-4"/>
              </w:rPr>
              <w:t>上</w:t>
            </w:r>
            <w:r>
              <w:rPr>
                <w:spacing w:val="-38"/>
              </w:rPr>
              <w:t xml:space="preserve"> </w:t>
            </w:r>
            <w:r>
              <w:rPr>
                <w:spacing w:val="-4"/>
              </w:rPr>
              <w:t>500</w:t>
            </w:r>
            <w:r>
              <w:rPr>
                <w:spacing w:val="-38"/>
              </w:rPr>
              <w:t xml:space="preserve"> </w:t>
            </w:r>
            <w:r>
              <w:rPr>
                <w:spacing w:val="-4"/>
              </w:rPr>
              <w:t>万元以下的罚款。</w:t>
            </w:r>
          </w:p>
        </w:tc>
        <w:tc>
          <w:tcPr>
            <w:tcW w:w="1393" w:type="dxa"/>
            <w:vAlign w:val="top"/>
          </w:tcPr>
          <w:p w14:paraId="14FC63EB">
            <w:pPr>
              <w:rPr>
                <w:rFonts w:ascii="Arial"/>
                <w:sz w:val="21"/>
              </w:rPr>
            </w:pPr>
          </w:p>
        </w:tc>
      </w:tr>
      <w:tr w14:paraId="431CF9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9" w:hRule="atLeast"/>
        </w:trPr>
        <w:tc>
          <w:tcPr>
            <w:tcW w:w="626" w:type="dxa"/>
            <w:vAlign w:val="top"/>
          </w:tcPr>
          <w:p w14:paraId="59E9877A">
            <w:pPr>
              <w:spacing w:line="272" w:lineRule="auto"/>
              <w:rPr>
                <w:rFonts w:ascii="Arial"/>
                <w:sz w:val="21"/>
              </w:rPr>
            </w:pPr>
          </w:p>
          <w:p w14:paraId="5E4F70DA">
            <w:pPr>
              <w:spacing w:line="272" w:lineRule="auto"/>
              <w:rPr>
                <w:rFonts w:ascii="Arial"/>
                <w:sz w:val="21"/>
              </w:rPr>
            </w:pPr>
          </w:p>
          <w:p w14:paraId="32D5A4DB">
            <w:pPr>
              <w:spacing w:line="272" w:lineRule="auto"/>
              <w:rPr>
                <w:rFonts w:ascii="Arial"/>
                <w:sz w:val="21"/>
              </w:rPr>
            </w:pPr>
          </w:p>
          <w:p w14:paraId="033A2A3D">
            <w:pPr>
              <w:spacing w:line="272" w:lineRule="auto"/>
              <w:rPr>
                <w:rFonts w:ascii="Arial"/>
                <w:sz w:val="21"/>
              </w:rPr>
            </w:pPr>
          </w:p>
          <w:p w14:paraId="6F448AFF">
            <w:pPr>
              <w:spacing w:line="272" w:lineRule="auto"/>
              <w:rPr>
                <w:rFonts w:ascii="Arial"/>
                <w:sz w:val="21"/>
              </w:rPr>
            </w:pPr>
          </w:p>
          <w:p w14:paraId="46D8F4CF">
            <w:pPr>
              <w:spacing w:line="272" w:lineRule="auto"/>
              <w:rPr>
                <w:rFonts w:ascii="Arial"/>
                <w:sz w:val="21"/>
              </w:rPr>
            </w:pPr>
          </w:p>
          <w:p w14:paraId="0800D51D">
            <w:pPr>
              <w:spacing w:before="71" w:line="184" w:lineRule="auto"/>
              <w:ind w:left="212"/>
              <w:rPr>
                <w:rFonts w:ascii="宋体" w:hAnsi="宋体" w:eastAsia="宋体" w:cs="宋体"/>
                <w:sz w:val="22"/>
                <w:szCs w:val="22"/>
              </w:rPr>
            </w:pPr>
            <w:r>
              <w:rPr>
                <w:rFonts w:ascii="宋体" w:hAnsi="宋体" w:eastAsia="宋体" w:cs="宋体"/>
                <w:spacing w:val="-7"/>
                <w:sz w:val="22"/>
                <w:szCs w:val="22"/>
              </w:rPr>
              <w:t>54</w:t>
            </w:r>
          </w:p>
        </w:tc>
        <w:tc>
          <w:tcPr>
            <w:tcW w:w="1802" w:type="dxa"/>
            <w:vAlign w:val="top"/>
          </w:tcPr>
          <w:p w14:paraId="4098FF44">
            <w:pPr>
              <w:spacing w:line="295" w:lineRule="auto"/>
              <w:rPr>
                <w:rFonts w:ascii="Arial"/>
                <w:sz w:val="21"/>
              </w:rPr>
            </w:pPr>
          </w:p>
          <w:p w14:paraId="01E7589E">
            <w:pPr>
              <w:spacing w:line="295" w:lineRule="auto"/>
              <w:rPr>
                <w:rFonts w:ascii="Arial"/>
                <w:sz w:val="21"/>
              </w:rPr>
            </w:pPr>
          </w:p>
          <w:p w14:paraId="109EAD6A">
            <w:pPr>
              <w:spacing w:line="296" w:lineRule="auto"/>
              <w:rPr>
                <w:rFonts w:ascii="Arial"/>
                <w:sz w:val="21"/>
              </w:rPr>
            </w:pPr>
          </w:p>
          <w:p w14:paraId="75AF536C">
            <w:pPr>
              <w:spacing w:before="78" w:line="272" w:lineRule="auto"/>
              <w:ind w:left="114" w:right="107" w:firstLine="2"/>
              <w:jc w:val="both"/>
            </w:pPr>
            <w:r>
              <w:rPr>
                <w:spacing w:val="22"/>
              </w:rPr>
              <w:t>对无使用配额</w:t>
            </w:r>
            <w:r>
              <w:t xml:space="preserve"> </w:t>
            </w:r>
            <w:r>
              <w:rPr>
                <w:spacing w:val="22"/>
              </w:rPr>
              <w:t>许可证使用消</w:t>
            </w:r>
            <w:r>
              <w:rPr>
                <w:spacing w:val="2"/>
              </w:rPr>
              <w:t xml:space="preserve"> </w:t>
            </w:r>
            <w:r>
              <w:rPr>
                <w:spacing w:val="22"/>
              </w:rPr>
              <w:t>耗臭氧层物质</w:t>
            </w:r>
            <w:r>
              <w:rPr>
                <w:spacing w:val="2"/>
              </w:rPr>
              <w:t xml:space="preserve"> </w:t>
            </w:r>
            <w:r>
              <w:rPr>
                <w:spacing w:val="22"/>
              </w:rPr>
              <w:t>等行为的行政</w:t>
            </w:r>
            <w:r>
              <w:t xml:space="preserve"> </w:t>
            </w:r>
            <w:r>
              <w:rPr>
                <w:spacing w:val="-6"/>
              </w:rPr>
              <w:t>处罚</w:t>
            </w:r>
          </w:p>
        </w:tc>
        <w:tc>
          <w:tcPr>
            <w:tcW w:w="773" w:type="dxa"/>
            <w:vAlign w:val="top"/>
          </w:tcPr>
          <w:p w14:paraId="17AC2E38">
            <w:pPr>
              <w:spacing w:line="285" w:lineRule="auto"/>
              <w:rPr>
                <w:rFonts w:ascii="Arial"/>
                <w:sz w:val="21"/>
              </w:rPr>
            </w:pPr>
          </w:p>
          <w:p w14:paraId="22549228">
            <w:pPr>
              <w:spacing w:line="285" w:lineRule="auto"/>
              <w:rPr>
                <w:rFonts w:ascii="Arial"/>
                <w:sz w:val="21"/>
              </w:rPr>
            </w:pPr>
          </w:p>
          <w:p w14:paraId="2DBE3CB1">
            <w:pPr>
              <w:spacing w:line="285" w:lineRule="auto"/>
              <w:rPr>
                <w:rFonts w:ascii="Arial"/>
                <w:sz w:val="21"/>
              </w:rPr>
            </w:pPr>
          </w:p>
          <w:p w14:paraId="06DECF51">
            <w:pPr>
              <w:spacing w:line="286" w:lineRule="auto"/>
              <w:rPr>
                <w:rFonts w:ascii="Arial"/>
                <w:sz w:val="21"/>
              </w:rPr>
            </w:pPr>
          </w:p>
          <w:p w14:paraId="038709E7">
            <w:pPr>
              <w:spacing w:line="286" w:lineRule="auto"/>
              <w:rPr>
                <w:rFonts w:ascii="Arial"/>
                <w:sz w:val="21"/>
              </w:rPr>
            </w:pPr>
          </w:p>
          <w:p w14:paraId="1117159E">
            <w:pPr>
              <w:spacing w:before="78" w:line="263" w:lineRule="auto"/>
              <w:ind w:left="160" w:right="145" w:hanging="9"/>
            </w:pPr>
            <w:r>
              <w:rPr>
                <w:spacing w:val="-5"/>
              </w:rPr>
              <w:t>行政</w:t>
            </w:r>
            <w:r>
              <w:t xml:space="preserve"> </w:t>
            </w:r>
            <w:r>
              <w:rPr>
                <w:spacing w:val="-10"/>
              </w:rPr>
              <w:t>处罚</w:t>
            </w:r>
          </w:p>
        </w:tc>
        <w:tc>
          <w:tcPr>
            <w:tcW w:w="1547" w:type="dxa"/>
            <w:vAlign w:val="top"/>
          </w:tcPr>
          <w:p w14:paraId="38E04A57">
            <w:pPr>
              <w:spacing w:line="249" w:lineRule="auto"/>
              <w:rPr>
                <w:rFonts w:ascii="Arial"/>
                <w:sz w:val="21"/>
              </w:rPr>
            </w:pPr>
          </w:p>
          <w:p w14:paraId="05F3A901">
            <w:pPr>
              <w:spacing w:line="249" w:lineRule="auto"/>
              <w:rPr>
                <w:rFonts w:ascii="Arial"/>
                <w:sz w:val="21"/>
              </w:rPr>
            </w:pPr>
          </w:p>
          <w:p w14:paraId="1E731DBC">
            <w:pPr>
              <w:spacing w:line="249" w:lineRule="auto"/>
              <w:rPr>
                <w:rFonts w:ascii="Arial"/>
                <w:sz w:val="21"/>
              </w:rPr>
            </w:pPr>
          </w:p>
          <w:p w14:paraId="55443771">
            <w:pPr>
              <w:spacing w:line="249" w:lineRule="auto"/>
              <w:rPr>
                <w:rFonts w:ascii="Arial"/>
                <w:sz w:val="21"/>
              </w:rPr>
            </w:pPr>
          </w:p>
          <w:p w14:paraId="44001BE4">
            <w:pPr>
              <w:spacing w:line="249" w:lineRule="auto"/>
              <w:rPr>
                <w:rFonts w:ascii="Arial"/>
                <w:sz w:val="21"/>
              </w:rPr>
            </w:pPr>
          </w:p>
          <w:p w14:paraId="7E02067C">
            <w:pPr>
              <w:spacing w:before="79"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39AB7810">
            <w:pPr>
              <w:spacing w:line="265" w:lineRule="auto"/>
              <w:rPr>
                <w:rFonts w:ascii="Arial"/>
                <w:sz w:val="21"/>
              </w:rPr>
            </w:pPr>
          </w:p>
          <w:p w14:paraId="3F21F653">
            <w:pPr>
              <w:spacing w:line="266" w:lineRule="auto"/>
              <w:rPr>
                <w:rFonts w:ascii="Arial"/>
                <w:sz w:val="21"/>
              </w:rPr>
            </w:pPr>
          </w:p>
          <w:p w14:paraId="7D000B90">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5995B435">
            <w:pPr>
              <w:spacing w:before="252" w:line="216" w:lineRule="auto"/>
              <w:ind w:left="128"/>
            </w:pPr>
            <w:r>
              <w:rPr>
                <w:spacing w:val="-2"/>
              </w:rPr>
              <w:t>1.《消耗臭氧层物质管理条例》（2023</w:t>
            </w:r>
            <w:r>
              <w:rPr>
                <w:spacing w:val="-38"/>
              </w:rPr>
              <w:t xml:space="preserve"> </w:t>
            </w:r>
            <w:r>
              <w:rPr>
                <w:spacing w:val="-2"/>
              </w:rPr>
              <w:t>年修订）</w:t>
            </w:r>
          </w:p>
          <w:p w14:paraId="3CC84B0E">
            <w:pPr>
              <w:spacing w:before="82" w:line="273" w:lineRule="auto"/>
              <w:ind w:left="113" w:right="103" w:firstLine="12"/>
            </w:pPr>
            <w:r>
              <w:t>第三十一条  依照本条例规定应当申请领取使用配额许可证的单位无使用</w:t>
            </w:r>
            <w:r>
              <w:rPr>
                <w:spacing w:val="10"/>
              </w:rPr>
              <w:t xml:space="preserve"> </w:t>
            </w:r>
            <w:r>
              <w:rPr>
                <w:spacing w:val="1"/>
              </w:rPr>
              <w:t>配额许可证使用消耗臭氧层物质，或者违反本条例规</w:t>
            </w:r>
            <w:r>
              <w:t xml:space="preserve">定将已淘汰的消耗臭 </w:t>
            </w:r>
            <w:r>
              <w:rPr>
                <w:spacing w:val="1"/>
              </w:rPr>
              <w:t>氧层物质用于制冷剂、发泡剂、灭火剂、溶剂、清洗</w:t>
            </w:r>
            <w:r>
              <w:t xml:space="preserve">剂、加工助剂、杀虫 </w:t>
            </w:r>
            <w:r>
              <w:rPr>
                <w:spacing w:val="1"/>
              </w:rPr>
              <w:t>剂、气雾剂、膨胀剂等用途的，由所在地生态环境主</w:t>
            </w:r>
            <w:r>
              <w:t xml:space="preserve">管部门责令停止违法 </w:t>
            </w:r>
            <w:r>
              <w:rPr>
                <w:spacing w:val="1"/>
              </w:rPr>
              <w:t>行为，没收违法使用的消耗臭氧层物质、违法使用消</w:t>
            </w:r>
            <w:r>
              <w:t xml:space="preserve">耗臭氧层物质生产的 </w:t>
            </w:r>
            <w:r>
              <w:rPr>
                <w:spacing w:val="-2"/>
              </w:rPr>
              <w:t>产品和违法所得，并处</w:t>
            </w:r>
            <w:r>
              <w:rPr>
                <w:spacing w:val="-39"/>
              </w:rPr>
              <w:t xml:space="preserve"> </w:t>
            </w:r>
            <w:r>
              <w:rPr>
                <w:spacing w:val="-2"/>
              </w:rPr>
              <w:t>20</w:t>
            </w:r>
            <w:r>
              <w:rPr>
                <w:spacing w:val="-37"/>
              </w:rPr>
              <w:t xml:space="preserve"> </w:t>
            </w:r>
            <w:r>
              <w:rPr>
                <w:spacing w:val="-2"/>
              </w:rPr>
              <w:t>万元以上</w:t>
            </w:r>
            <w:r>
              <w:rPr>
                <w:spacing w:val="-36"/>
              </w:rPr>
              <w:t xml:space="preserve"> </w:t>
            </w:r>
            <w:r>
              <w:rPr>
                <w:spacing w:val="-2"/>
              </w:rPr>
              <w:t>50</w:t>
            </w:r>
            <w:r>
              <w:rPr>
                <w:spacing w:val="-38"/>
              </w:rPr>
              <w:t xml:space="preserve"> </w:t>
            </w:r>
            <w:r>
              <w:rPr>
                <w:spacing w:val="-2"/>
              </w:rPr>
              <w:t>万元以下的罚款；情节严</w:t>
            </w:r>
            <w:r>
              <w:rPr>
                <w:spacing w:val="-3"/>
              </w:rPr>
              <w:t>重的，并</w:t>
            </w:r>
            <w:r>
              <w:t xml:space="preserve"> </w:t>
            </w:r>
            <w:r>
              <w:rPr>
                <w:spacing w:val="-6"/>
              </w:rPr>
              <w:t>处</w:t>
            </w:r>
            <w:r>
              <w:rPr>
                <w:spacing w:val="-23"/>
              </w:rPr>
              <w:t xml:space="preserve"> </w:t>
            </w:r>
            <w:r>
              <w:rPr>
                <w:spacing w:val="-6"/>
              </w:rPr>
              <w:t>50</w:t>
            </w:r>
            <w:r>
              <w:rPr>
                <w:spacing w:val="-37"/>
              </w:rPr>
              <w:t xml:space="preserve"> </w:t>
            </w:r>
            <w:r>
              <w:rPr>
                <w:spacing w:val="-6"/>
              </w:rPr>
              <w:t>万元以上</w:t>
            </w:r>
            <w:r>
              <w:rPr>
                <w:spacing w:val="-36"/>
              </w:rPr>
              <w:t xml:space="preserve"> </w:t>
            </w:r>
            <w:r>
              <w:rPr>
                <w:spacing w:val="-6"/>
              </w:rPr>
              <w:t>100</w:t>
            </w:r>
            <w:r>
              <w:rPr>
                <w:spacing w:val="-37"/>
              </w:rPr>
              <w:t xml:space="preserve"> </w:t>
            </w:r>
            <w:r>
              <w:rPr>
                <w:spacing w:val="-6"/>
              </w:rPr>
              <w:t>万元以下的罚款，拆除、销毁用于违法使用消耗臭氧层</w:t>
            </w:r>
            <w:r>
              <w:t xml:space="preserve"> </w:t>
            </w:r>
            <w:r>
              <w:rPr>
                <w:spacing w:val="-2"/>
              </w:rPr>
              <w:t>物质的设备、设施。</w:t>
            </w:r>
          </w:p>
        </w:tc>
        <w:tc>
          <w:tcPr>
            <w:tcW w:w="1393" w:type="dxa"/>
            <w:vAlign w:val="top"/>
          </w:tcPr>
          <w:p w14:paraId="617DCF73">
            <w:pPr>
              <w:rPr>
                <w:rFonts w:ascii="Arial"/>
                <w:sz w:val="21"/>
              </w:rPr>
            </w:pPr>
          </w:p>
        </w:tc>
      </w:tr>
    </w:tbl>
    <w:p w14:paraId="34B94BE8">
      <w:pPr>
        <w:pStyle w:val="2"/>
        <w:rPr>
          <w:sz w:val="21"/>
        </w:rPr>
      </w:pPr>
    </w:p>
    <w:p w14:paraId="5B80CFC6">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0C9945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65F8ED2F">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3C6976D1">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001453B3">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548A3F8F">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7296FD14">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39304E43">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440953EB">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1EDC7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4" w:hRule="atLeast"/>
        </w:trPr>
        <w:tc>
          <w:tcPr>
            <w:tcW w:w="626" w:type="dxa"/>
            <w:vAlign w:val="top"/>
          </w:tcPr>
          <w:p w14:paraId="4E2FFDC6">
            <w:pPr>
              <w:spacing w:line="277" w:lineRule="auto"/>
              <w:rPr>
                <w:rFonts w:ascii="Arial"/>
                <w:sz w:val="21"/>
              </w:rPr>
            </w:pPr>
          </w:p>
          <w:p w14:paraId="5F1D6223">
            <w:pPr>
              <w:spacing w:line="277" w:lineRule="auto"/>
              <w:rPr>
                <w:rFonts w:ascii="Arial"/>
                <w:sz w:val="21"/>
              </w:rPr>
            </w:pPr>
          </w:p>
          <w:p w14:paraId="6C942D64">
            <w:pPr>
              <w:spacing w:line="278" w:lineRule="auto"/>
              <w:rPr>
                <w:rFonts w:ascii="Arial"/>
                <w:sz w:val="21"/>
              </w:rPr>
            </w:pPr>
          </w:p>
          <w:p w14:paraId="186CA45E">
            <w:pPr>
              <w:spacing w:line="278" w:lineRule="auto"/>
              <w:rPr>
                <w:rFonts w:ascii="Arial"/>
                <w:sz w:val="21"/>
              </w:rPr>
            </w:pPr>
          </w:p>
          <w:p w14:paraId="297966C9">
            <w:pPr>
              <w:spacing w:before="71" w:line="182" w:lineRule="auto"/>
              <w:ind w:left="212"/>
              <w:rPr>
                <w:rFonts w:ascii="宋体" w:hAnsi="宋体" w:eastAsia="宋体" w:cs="宋体"/>
                <w:sz w:val="22"/>
                <w:szCs w:val="22"/>
              </w:rPr>
            </w:pPr>
            <w:r>
              <w:rPr>
                <w:rFonts w:ascii="宋体" w:hAnsi="宋体" w:eastAsia="宋体" w:cs="宋体"/>
                <w:spacing w:val="-7"/>
                <w:sz w:val="22"/>
                <w:szCs w:val="22"/>
              </w:rPr>
              <w:t>55</w:t>
            </w:r>
          </w:p>
        </w:tc>
        <w:tc>
          <w:tcPr>
            <w:tcW w:w="1802" w:type="dxa"/>
            <w:vAlign w:val="top"/>
          </w:tcPr>
          <w:p w14:paraId="5AD966AD">
            <w:pPr>
              <w:spacing w:line="365" w:lineRule="auto"/>
              <w:rPr>
                <w:rFonts w:ascii="Arial"/>
                <w:sz w:val="21"/>
              </w:rPr>
            </w:pPr>
          </w:p>
          <w:p w14:paraId="7CDC862A">
            <w:pPr>
              <w:spacing w:before="78" w:line="271" w:lineRule="auto"/>
              <w:ind w:left="112" w:right="107" w:firstLine="4"/>
              <w:jc w:val="both"/>
            </w:pPr>
            <w:r>
              <w:rPr>
                <w:spacing w:val="22"/>
              </w:rPr>
              <w:t>对向不符合规</w:t>
            </w:r>
            <w:r>
              <w:t xml:space="preserve"> </w:t>
            </w:r>
            <w:r>
              <w:rPr>
                <w:spacing w:val="22"/>
              </w:rPr>
              <w:t>定的单位销售</w:t>
            </w:r>
            <w:r>
              <w:rPr>
                <w:spacing w:val="4"/>
              </w:rPr>
              <w:t xml:space="preserve"> </w:t>
            </w:r>
            <w:r>
              <w:rPr>
                <w:spacing w:val="13"/>
              </w:rPr>
              <w:t>或者购</w:t>
            </w:r>
            <w:r>
              <w:rPr>
                <w:spacing w:val="-62"/>
              </w:rPr>
              <w:t xml:space="preserve"> </w:t>
            </w:r>
            <w:r>
              <w:rPr>
                <w:spacing w:val="13"/>
              </w:rPr>
              <w:t>买消耗</w:t>
            </w:r>
            <w:r>
              <w:t xml:space="preserve"> </w:t>
            </w:r>
            <w:r>
              <w:rPr>
                <w:spacing w:val="22"/>
              </w:rPr>
              <w:t>臭氧层物质的</w:t>
            </w:r>
            <w:r>
              <w:rPr>
                <w:spacing w:val="4"/>
              </w:rPr>
              <w:t xml:space="preserve"> </w:t>
            </w:r>
            <w:r>
              <w:rPr>
                <w:spacing w:val="-3"/>
              </w:rPr>
              <w:t>行政处罚</w:t>
            </w:r>
          </w:p>
        </w:tc>
        <w:tc>
          <w:tcPr>
            <w:tcW w:w="773" w:type="dxa"/>
            <w:vAlign w:val="top"/>
          </w:tcPr>
          <w:p w14:paraId="26B4BA9F">
            <w:pPr>
              <w:spacing w:line="300" w:lineRule="auto"/>
              <w:rPr>
                <w:rFonts w:ascii="Arial"/>
                <w:sz w:val="21"/>
              </w:rPr>
            </w:pPr>
          </w:p>
          <w:p w14:paraId="2A39B06F">
            <w:pPr>
              <w:spacing w:line="301" w:lineRule="auto"/>
              <w:rPr>
                <w:rFonts w:ascii="Arial"/>
                <w:sz w:val="21"/>
              </w:rPr>
            </w:pPr>
          </w:p>
          <w:p w14:paraId="48B6A086">
            <w:pPr>
              <w:spacing w:line="301" w:lineRule="auto"/>
              <w:rPr>
                <w:rFonts w:ascii="Arial"/>
                <w:sz w:val="21"/>
              </w:rPr>
            </w:pPr>
          </w:p>
          <w:p w14:paraId="478BCA58">
            <w:pPr>
              <w:spacing w:before="78" w:line="263" w:lineRule="auto"/>
              <w:ind w:left="160" w:right="145" w:hanging="9"/>
            </w:pPr>
            <w:r>
              <w:rPr>
                <w:spacing w:val="-5"/>
              </w:rPr>
              <w:t>行政</w:t>
            </w:r>
            <w:r>
              <w:t xml:space="preserve"> </w:t>
            </w:r>
            <w:r>
              <w:rPr>
                <w:spacing w:val="-10"/>
              </w:rPr>
              <w:t>处罚</w:t>
            </w:r>
          </w:p>
        </w:tc>
        <w:tc>
          <w:tcPr>
            <w:tcW w:w="1547" w:type="dxa"/>
            <w:vAlign w:val="top"/>
          </w:tcPr>
          <w:p w14:paraId="651235AD">
            <w:pPr>
              <w:rPr>
                <w:rFonts w:ascii="Arial"/>
                <w:sz w:val="21"/>
              </w:rPr>
            </w:pPr>
          </w:p>
          <w:p w14:paraId="30770EDF">
            <w:pPr>
              <w:rPr>
                <w:rFonts w:ascii="Arial"/>
                <w:sz w:val="21"/>
              </w:rPr>
            </w:pPr>
          </w:p>
          <w:p w14:paraId="7387A571">
            <w:pPr>
              <w:spacing w:line="241" w:lineRule="auto"/>
              <w:rPr>
                <w:rFonts w:ascii="Arial"/>
                <w:sz w:val="21"/>
              </w:rPr>
            </w:pPr>
          </w:p>
          <w:p w14:paraId="6E304BEE">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719A370F">
            <w:pPr>
              <w:spacing w:before="84" w:line="267"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38E2A93D">
            <w:pPr>
              <w:spacing w:before="265" w:line="216" w:lineRule="auto"/>
              <w:ind w:left="128"/>
            </w:pPr>
            <w:r>
              <w:rPr>
                <w:spacing w:val="-2"/>
              </w:rPr>
              <w:t>1.《消耗臭氧层物质管理条例》（2023</w:t>
            </w:r>
            <w:r>
              <w:rPr>
                <w:spacing w:val="-38"/>
              </w:rPr>
              <w:t xml:space="preserve"> </w:t>
            </w:r>
            <w:r>
              <w:rPr>
                <w:spacing w:val="-2"/>
              </w:rPr>
              <w:t>年修订）</w:t>
            </w:r>
          </w:p>
          <w:p w14:paraId="5B4983A1">
            <w:pPr>
              <w:spacing w:before="80" w:line="271" w:lineRule="auto"/>
              <w:ind w:left="111" w:right="37" w:firstLine="14"/>
            </w:pPr>
            <w:r>
              <w:t>第三十三条  消耗臭氧层物质的生产、销售、使用单位向不符合本条例规</w:t>
            </w:r>
            <w:r>
              <w:rPr>
                <w:spacing w:val="10"/>
              </w:rPr>
              <w:t xml:space="preserve"> </w:t>
            </w:r>
            <w:r>
              <w:rPr>
                <w:spacing w:val="1"/>
              </w:rPr>
              <w:t>定的单位销售或者购买消耗臭氧层物质的，由所在地生态</w:t>
            </w:r>
            <w:r>
              <w:t xml:space="preserve">环境主管部门责 </w:t>
            </w:r>
            <w:r>
              <w:rPr>
                <w:spacing w:val="1"/>
              </w:rPr>
              <w:t>令改正，没收违法销售或者购买的消耗臭氧层物质和违法</w:t>
            </w:r>
            <w:r>
              <w:t>所得，处以所销 售或者购买的消耗臭氧层物质市场总价</w:t>
            </w:r>
            <w:r>
              <w:rPr>
                <w:spacing w:val="-30"/>
              </w:rPr>
              <w:t xml:space="preserve"> </w:t>
            </w:r>
            <w:r>
              <w:t>3</w:t>
            </w:r>
            <w:r>
              <w:rPr>
                <w:spacing w:val="-53"/>
              </w:rPr>
              <w:t xml:space="preserve"> </w:t>
            </w:r>
            <w:r>
              <w:t>倍的</w:t>
            </w:r>
            <w:r>
              <w:rPr>
                <w:spacing w:val="-1"/>
              </w:rPr>
              <w:t>罚款；对取得生产、使用配</w:t>
            </w:r>
            <w:r>
              <w:t xml:space="preserve"> </w:t>
            </w:r>
            <w:r>
              <w:rPr>
                <w:spacing w:val="-5"/>
              </w:rPr>
              <w:t>额许可证的单位，报国务院生态环境主管部门核减其生产、使用配额数量。</w:t>
            </w:r>
          </w:p>
        </w:tc>
        <w:tc>
          <w:tcPr>
            <w:tcW w:w="1393" w:type="dxa"/>
            <w:vAlign w:val="top"/>
          </w:tcPr>
          <w:p w14:paraId="28DBF637">
            <w:pPr>
              <w:rPr>
                <w:rFonts w:ascii="Arial"/>
                <w:sz w:val="21"/>
              </w:rPr>
            </w:pPr>
          </w:p>
        </w:tc>
      </w:tr>
      <w:tr w14:paraId="7C160C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4" w:hRule="atLeast"/>
        </w:trPr>
        <w:tc>
          <w:tcPr>
            <w:tcW w:w="626" w:type="dxa"/>
            <w:vAlign w:val="top"/>
          </w:tcPr>
          <w:p w14:paraId="771E4B41">
            <w:pPr>
              <w:spacing w:line="272" w:lineRule="auto"/>
              <w:rPr>
                <w:rFonts w:ascii="Arial"/>
                <w:sz w:val="21"/>
              </w:rPr>
            </w:pPr>
          </w:p>
          <w:p w14:paraId="09AF15B4">
            <w:pPr>
              <w:spacing w:line="272" w:lineRule="auto"/>
              <w:rPr>
                <w:rFonts w:ascii="Arial"/>
                <w:sz w:val="21"/>
              </w:rPr>
            </w:pPr>
          </w:p>
          <w:p w14:paraId="30B0A61B">
            <w:pPr>
              <w:spacing w:line="273" w:lineRule="auto"/>
              <w:rPr>
                <w:rFonts w:ascii="Arial"/>
                <w:sz w:val="21"/>
              </w:rPr>
            </w:pPr>
          </w:p>
          <w:p w14:paraId="41EF184B">
            <w:pPr>
              <w:spacing w:line="273" w:lineRule="auto"/>
              <w:rPr>
                <w:rFonts w:ascii="Arial"/>
                <w:sz w:val="21"/>
              </w:rPr>
            </w:pPr>
          </w:p>
          <w:p w14:paraId="164FA7EB">
            <w:pPr>
              <w:spacing w:before="78" w:line="181" w:lineRule="auto"/>
              <w:ind w:left="129"/>
            </w:pPr>
            <w:r>
              <w:rPr>
                <w:spacing w:val="-11"/>
              </w:rPr>
              <w:t>56</w:t>
            </w:r>
          </w:p>
        </w:tc>
        <w:tc>
          <w:tcPr>
            <w:tcW w:w="1802" w:type="dxa"/>
            <w:vAlign w:val="top"/>
          </w:tcPr>
          <w:p w14:paraId="0B6E9909">
            <w:pPr>
              <w:spacing w:line="366" w:lineRule="auto"/>
              <w:rPr>
                <w:rFonts w:ascii="Arial"/>
                <w:sz w:val="21"/>
              </w:rPr>
            </w:pPr>
          </w:p>
          <w:p w14:paraId="40BDF59E">
            <w:pPr>
              <w:spacing w:before="78" w:line="271" w:lineRule="auto"/>
              <w:ind w:left="113" w:right="107" w:firstLine="3"/>
              <w:jc w:val="both"/>
            </w:pPr>
            <w:r>
              <w:rPr>
                <w:spacing w:val="12"/>
              </w:rPr>
              <w:t>对未按</w:t>
            </w:r>
            <w:r>
              <w:rPr>
                <w:spacing w:val="-61"/>
              </w:rPr>
              <w:t xml:space="preserve"> </w:t>
            </w:r>
            <w:r>
              <w:rPr>
                <w:spacing w:val="12"/>
              </w:rPr>
              <w:t>照规定</w:t>
            </w:r>
            <w:r>
              <w:t xml:space="preserve"> </w:t>
            </w:r>
            <w:r>
              <w:rPr>
                <w:spacing w:val="22"/>
              </w:rPr>
              <w:t>防止或者减少</w:t>
            </w:r>
            <w:r>
              <w:rPr>
                <w:spacing w:val="3"/>
              </w:rPr>
              <w:t xml:space="preserve"> </w:t>
            </w:r>
            <w:r>
              <w:rPr>
                <w:spacing w:val="22"/>
              </w:rPr>
              <w:t>消耗臭氧层物</w:t>
            </w:r>
            <w:r>
              <w:rPr>
                <w:spacing w:val="3"/>
              </w:rPr>
              <w:t xml:space="preserve"> </w:t>
            </w:r>
            <w:r>
              <w:rPr>
                <w:spacing w:val="22"/>
              </w:rPr>
              <w:t>质的泄漏和排</w:t>
            </w:r>
            <w:r>
              <w:rPr>
                <w:spacing w:val="3"/>
              </w:rPr>
              <w:t xml:space="preserve"> </w:t>
            </w:r>
            <w:r>
              <w:rPr>
                <w:spacing w:val="-2"/>
              </w:rPr>
              <w:t>放的行政处罚</w:t>
            </w:r>
          </w:p>
        </w:tc>
        <w:tc>
          <w:tcPr>
            <w:tcW w:w="773" w:type="dxa"/>
            <w:vAlign w:val="top"/>
          </w:tcPr>
          <w:p w14:paraId="00F1739C">
            <w:pPr>
              <w:spacing w:line="301" w:lineRule="auto"/>
              <w:rPr>
                <w:rFonts w:ascii="Arial"/>
                <w:sz w:val="21"/>
              </w:rPr>
            </w:pPr>
          </w:p>
          <w:p w14:paraId="7E8F8AC5">
            <w:pPr>
              <w:spacing w:line="301" w:lineRule="auto"/>
              <w:rPr>
                <w:rFonts w:ascii="Arial"/>
                <w:sz w:val="21"/>
              </w:rPr>
            </w:pPr>
          </w:p>
          <w:p w14:paraId="3A76E33E">
            <w:pPr>
              <w:spacing w:line="301" w:lineRule="auto"/>
              <w:rPr>
                <w:rFonts w:ascii="Arial"/>
                <w:sz w:val="21"/>
              </w:rPr>
            </w:pPr>
          </w:p>
          <w:p w14:paraId="7BC1DCEA">
            <w:pPr>
              <w:spacing w:before="78" w:line="263" w:lineRule="auto"/>
              <w:ind w:left="160" w:right="145" w:hanging="9"/>
            </w:pPr>
            <w:r>
              <w:rPr>
                <w:spacing w:val="-5"/>
              </w:rPr>
              <w:t>行政</w:t>
            </w:r>
            <w:r>
              <w:t xml:space="preserve"> </w:t>
            </w:r>
            <w:r>
              <w:rPr>
                <w:spacing w:val="-10"/>
              </w:rPr>
              <w:t>处罚</w:t>
            </w:r>
          </w:p>
        </w:tc>
        <w:tc>
          <w:tcPr>
            <w:tcW w:w="1547" w:type="dxa"/>
            <w:vAlign w:val="top"/>
          </w:tcPr>
          <w:p w14:paraId="2E6929DE">
            <w:pPr>
              <w:rPr>
                <w:rFonts w:ascii="Arial"/>
                <w:sz w:val="21"/>
              </w:rPr>
            </w:pPr>
          </w:p>
          <w:p w14:paraId="30BA1086">
            <w:pPr>
              <w:spacing w:line="241" w:lineRule="auto"/>
              <w:rPr>
                <w:rFonts w:ascii="Arial"/>
                <w:sz w:val="21"/>
              </w:rPr>
            </w:pPr>
          </w:p>
          <w:p w14:paraId="0529547F">
            <w:pPr>
              <w:spacing w:line="241" w:lineRule="auto"/>
              <w:rPr>
                <w:rFonts w:ascii="Arial"/>
                <w:sz w:val="21"/>
              </w:rPr>
            </w:pPr>
          </w:p>
          <w:p w14:paraId="358DF0EB">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02A8EDE5">
            <w:pPr>
              <w:spacing w:before="84" w:line="267"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78C0BD9D">
            <w:pPr>
              <w:spacing w:before="265" w:line="216" w:lineRule="auto"/>
              <w:ind w:left="128"/>
            </w:pPr>
            <w:r>
              <w:rPr>
                <w:spacing w:val="-2"/>
              </w:rPr>
              <w:t>1.《消耗臭氧层物质管理条例》（2023</w:t>
            </w:r>
            <w:r>
              <w:rPr>
                <w:spacing w:val="-38"/>
              </w:rPr>
              <w:t xml:space="preserve"> </w:t>
            </w:r>
            <w:r>
              <w:rPr>
                <w:spacing w:val="-2"/>
              </w:rPr>
              <w:t>年修订）</w:t>
            </w:r>
          </w:p>
          <w:p w14:paraId="07A1A349">
            <w:pPr>
              <w:spacing w:before="76" w:line="272" w:lineRule="auto"/>
              <w:ind w:left="113" w:right="103" w:firstLine="12"/>
            </w:pPr>
            <w:r>
              <w:t>第三十四条  消耗臭氧层物质的生产、使用单位未按照规定采取必要的措</w:t>
            </w:r>
            <w:r>
              <w:rPr>
                <w:spacing w:val="10"/>
              </w:rPr>
              <w:t xml:space="preserve"> </w:t>
            </w:r>
            <w:r>
              <w:rPr>
                <w:spacing w:val="-1"/>
              </w:rPr>
              <w:t>施防止或者减少消耗臭氧层物质的泄漏和排放的，</w:t>
            </w:r>
            <w:r>
              <w:rPr>
                <w:spacing w:val="-65"/>
              </w:rPr>
              <w:t xml:space="preserve"> </w:t>
            </w:r>
            <w:r>
              <w:rPr>
                <w:spacing w:val="-1"/>
              </w:rPr>
              <w:t>由所在地生态环境主管</w:t>
            </w:r>
            <w:r>
              <w:t xml:space="preserve"> </w:t>
            </w:r>
            <w:r>
              <w:rPr>
                <w:spacing w:val="-4"/>
              </w:rPr>
              <w:t>部门责令改正，处</w:t>
            </w:r>
            <w:r>
              <w:rPr>
                <w:spacing w:val="-29"/>
              </w:rPr>
              <w:t xml:space="preserve"> </w:t>
            </w:r>
            <w:r>
              <w:rPr>
                <w:spacing w:val="-4"/>
              </w:rPr>
              <w:t>5</w:t>
            </w:r>
            <w:r>
              <w:rPr>
                <w:spacing w:val="-38"/>
              </w:rPr>
              <w:t xml:space="preserve"> </w:t>
            </w:r>
            <w:r>
              <w:rPr>
                <w:spacing w:val="-4"/>
              </w:rPr>
              <w:t>万元以上</w:t>
            </w:r>
            <w:r>
              <w:rPr>
                <w:spacing w:val="-33"/>
              </w:rPr>
              <w:t xml:space="preserve"> </w:t>
            </w:r>
            <w:r>
              <w:rPr>
                <w:spacing w:val="-4"/>
              </w:rPr>
              <w:t>10</w:t>
            </w:r>
            <w:r>
              <w:rPr>
                <w:spacing w:val="-35"/>
              </w:rPr>
              <w:t xml:space="preserve"> </w:t>
            </w:r>
            <w:r>
              <w:rPr>
                <w:spacing w:val="-4"/>
              </w:rPr>
              <w:t>万元以下的罚款；拒不改正的，处</w:t>
            </w:r>
            <w:r>
              <w:rPr>
                <w:spacing w:val="-35"/>
              </w:rPr>
              <w:t xml:space="preserve"> </w:t>
            </w:r>
            <w:r>
              <w:rPr>
                <w:spacing w:val="-4"/>
              </w:rPr>
              <w:t>10</w:t>
            </w:r>
            <w:r>
              <w:rPr>
                <w:spacing w:val="-35"/>
              </w:rPr>
              <w:t xml:space="preserve"> </w:t>
            </w:r>
            <w:r>
              <w:rPr>
                <w:spacing w:val="-4"/>
              </w:rPr>
              <w:t>万</w:t>
            </w:r>
            <w:r>
              <w:t xml:space="preserve"> </w:t>
            </w:r>
            <w:r>
              <w:rPr>
                <w:spacing w:val="-4"/>
              </w:rPr>
              <w:t>元以上</w:t>
            </w:r>
            <w:r>
              <w:rPr>
                <w:spacing w:val="-39"/>
              </w:rPr>
              <w:t xml:space="preserve"> </w:t>
            </w:r>
            <w:r>
              <w:rPr>
                <w:spacing w:val="-4"/>
              </w:rPr>
              <w:t>50</w:t>
            </w:r>
            <w:r>
              <w:rPr>
                <w:spacing w:val="-37"/>
              </w:rPr>
              <w:t xml:space="preserve"> </w:t>
            </w:r>
            <w:r>
              <w:rPr>
                <w:spacing w:val="-4"/>
              </w:rPr>
              <w:t>万元以下的罚款，报国务院生态环境主管部</w:t>
            </w:r>
            <w:r>
              <w:rPr>
                <w:spacing w:val="-5"/>
              </w:rPr>
              <w:t>门核减其生产、使用</w:t>
            </w:r>
            <w:r>
              <w:t xml:space="preserve"> </w:t>
            </w:r>
            <w:r>
              <w:rPr>
                <w:spacing w:val="-2"/>
              </w:rPr>
              <w:t>配额数量。</w:t>
            </w:r>
          </w:p>
        </w:tc>
        <w:tc>
          <w:tcPr>
            <w:tcW w:w="1393" w:type="dxa"/>
            <w:vAlign w:val="top"/>
          </w:tcPr>
          <w:p w14:paraId="2D08C4D3">
            <w:pPr>
              <w:rPr>
                <w:rFonts w:ascii="Arial"/>
                <w:sz w:val="21"/>
              </w:rPr>
            </w:pPr>
          </w:p>
        </w:tc>
      </w:tr>
      <w:tr w14:paraId="0CCA5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4" w:hRule="atLeast"/>
        </w:trPr>
        <w:tc>
          <w:tcPr>
            <w:tcW w:w="626" w:type="dxa"/>
            <w:vAlign w:val="top"/>
          </w:tcPr>
          <w:p w14:paraId="7321C94F">
            <w:pPr>
              <w:spacing w:line="273" w:lineRule="auto"/>
              <w:rPr>
                <w:rFonts w:ascii="Arial"/>
                <w:sz w:val="21"/>
              </w:rPr>
            </w:pPr>
          </w:p>
          <w:p w14:paraId="26B8739C">
            <w:pPr>
              <w:spacing w:line="274" w:lineRule="auto"/>
              <w:rPr>
                <w:rFonts w:ascii="Arial"/>
                <w:sz w:val="21"/>
              </w:rPr>
            </w:pPr>
          </w:p>
          <w:p w14:paraId="11FCB4BE">
            <w:pPr>
              <w:spacing w:line="274" w:lineRule="auto"/>
              <w:rPr>
                <w:rFonts w:ascii="Arial"/>
                <w:sz w:val="21"/>
              </w:rPr>
            </w:pPr>
          </w:p>
          <w:p w14:paraId="250E037E">
            <w:pPr>
              <w:spacing w:line="274" w:lineRule="auto"/>
              <w:rPr>
                <w:rFonts w:ascii="Arial"/>
                <w:sz w:val="21"/>
              </w:rPr>
            </w:pPr>
          </w:p>
          <w:p w14:paraId="7982DA21">
            <w:pPr>
              <w:spacing w:before="78" w:line="178" w:lineRule="auto"/>
              <w:ind w:left="211"/>
            </w:pPr>
            <w:r>
              <w:rPr>
                <w:spacing w:val="-11"/>
              </w:rPr>
              <w:t>57</w:t>
            </w:r>
          </w:p>
        </w:tc>
        <w:tc>
          <w:tcPr>
            <w:tcW w:w="1802" w:type="dxa"/>
            <w:vAlign w:val="top"/>
          </w:tcPr>
          <w:p w14:paraId="666A8F36">
            <w:pPr>
              <w:spacing w:before="269" w:line="272" w:lineRule="auto"/>
              <w:ind w:left="117" w:right="62"/>
              <w:jc w:val="both"/>
            </w:pPr>
            <w:r>
              <w:rPr>
                <w:spacing w:val="12"/>
              </w:rPr>
              <w:t>对未按</w:t>
            </w:r>
            <w:r>
              <w:rPr>
                <w:spacing w:val="-61"/>
              </w:rPr>
              <w:t xml:space="preserve"> </w:t>
            </w:r>
            <w:r>
              <w:rPr>
                <w:spacing w:val="12"/>
              </w:rPr>
              <w:t>照规定</w:t>
            </w:r>
            <w:r>
              <w:t xml:space="preserve"> </w:t>
            </w:r>
            <w:r>
              <w:rPr>
                <w:spacing w:val="12"/>
              </w:rPr>
              <w:t>对消耗</w:t>
            </w:r>
            <w:r>
              <w:rPr>
                <w:spacing w:val="-61"/>
              </w:rPr>
              <w:t xml:space="preserve"> </w:t>
            </w:r>
            <w:r>
              <w:rPr>
                <w:spacing w:val="12"/>
              </w:rPr>
              <w:t>臭氧层</w:t>
            </w:r>
            <w:r>
              <w:t xml:space="preserve"> </w:t>
            </w:r>
            <w:r>
              <w:rPr>
                <w:spacing w:val="-10"/>
              </w:rPr>
              <w:t>物质进行回收、</w:t>
            </w:r>
            <w:r>
              <w:rPr>
                <w:spacing w:val="5"/>
              </w:rPr>
              <w:t xml:space="preserve"> </w:t>
            </w:r>
            <w:r>
              <w:rPr>
                <w:spacing w:val="-16"/>
              </w:rPr>
              <w:t>循环利用、无害</w:t>
            </w:r>
            <w:r>
              <w:rPr>
                <w:spacing w:val="3"/>
              </w:rPr>
              <w:t xml:space="preserve"> </w:t>
            </w:r>
            <w:r>
              <w:rPr>
                <w:spacing w:val="11"/>
              </w:rPr>
              <w:t>化处置</w:t>
            </w:r>
            <w:r>
              <w:rPr>
                <w:spacing w:val="-55"/>
              </w:rPr>
              <w:t xml:space="preserve"> </w:t>
            </w:r>
            <w:r>
              <w:rPr>
                <w:spacing w:val="11"/>
              </w:rPr>
              <w:t>的行政</w:t>
            </w:r>
            <w:r>
              <w:t xml:space="preserve"> </w:t>
            </w:r>
            <w:r>
              <w:rPr>
                <w:spacing w:val="-8"/>
              </w:rPr>
              <w:t>处罚</w:t>
            </w:r>
          </w:p>
        </w:tc>
        <w:tc>
          <w:tcPr>
            <w:tcW w:w="773" w:type="dxa"/>
            <w:vAlign w:val="top"/>
          </w:tcPr>
          <w:p w14:paraId="07E79EA8">
            <w:pPr>
              <w:spacing w:line="301" w:lineRule="auto"/>
              <w:rPr>
                <w:rFonts w:ascii="Arial"/>
                <w:sz w:val="21"/>
              </w:rPr>
            </w:pPr>
          </w:p>
          <w:p w14:paraId="74A586F8">
            <w:pPr>
              <w:spacing w:line="301" w:lineRule="auto"/>
              <w:rPr>
                <w:rFonts w:ascii="Arial"/>
                <w:sz w:val="21"/>
              </w:rPr>
            </w:pPr>
          </w:p>
          <w:p w14:paraId="0B883EF2">
            <w:pPr>
              <w:spacing w:line="302" w:lineRule="auto"/>
              <w:rPr>
                <w:rFonts w:ascii="Arial"/>
                <w:sz w:val="21"/>
              </w:rPr>
            </w:pPr>
          </w:p>
          <w:p w14:paraId="47C9C6E6">
            <w:pPr>
              <w:spacing w:before="78" w:line="263" w:lineRule="auto"/>
              <w:ind w:left="160" w:right="145" w:hanging="9"/>
            </w:pPr>
            <w:r>
              <w:rPr>
                <w:spacing w:val="-5"/>
              </w:rPr>
              <w:t>行政</w:t>
            </w:r>
            <w:r>
              <w:t xml:space="preserve"> </w:t>
            </w:r>
            <w:r>
              <w:rPr>
                <w:spacing w:val="-10"/>
              </w:rPr>
              <w:t>处罚</w:t>
            </w:r>
          </w:p>
        </w:tc>
        <w:tc>
          <w:tcPr>
            <w:tcW w:w="1547" w:type="dxa"/>
            <w:vAlign w:val="top"/>
          </w:tcPr>
          <w:p w14:paraId="2177033C">
            <w:pPr>
              <w:rPr>
                <w:rFonts w:ascii="Arial"/>
                <w:sz w:val="21"/>
              </w:rPr>
            </w:pPr>
          </w:p>
          <w:p w14:paraId="3C79023C">
            <w:pPr>
              <w:spacing w:line="241" w:lineRule="auto"/>
              <w:rPr>
                <w:rFonts w:ascii="Arial"/>
                <w:sz w:val="21"/>
              </w:rPr>
            </w:pPr>
          </w:p>
          <w:p w14:paraId="495720FD">
            <w:pPr>
              <w:spacing w:line="241" w:lineRule="auto"/>
              <w:rPr>
                <w:rFonts w:ascii="Arial"/>
                <w:sz w:val="21"/>
              </w:rPr>
            </w:pPr>
          </w:p>
          <w:p w14:paraId="26B600F7">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45E52F78">
            <w:pPr>
              <w:spacing w:before="84" w:line="267"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64F7A404">
            <w:pPr>
              <w:spacing w:before="86" w:line="216" w:lineRule="auto"/>
              <w:ind w:left="128"/>
            </w:pPr>
            <w:r>
              <w:rPr>
                <w:spacing w:val="-2"/>
              </w:rPr>
              <w:t>1.《消耗臭氧层物质管理条例》（2023</w:t>
            </w:r>
            <w:r>
              <w:rPr>
                <w:spacing w:val="-38"/>
              </w:rPr>
              <w:t xml:space="preserve"> </w:t>
            </w:r>
            <w:r>
              <w:rPr>
                <w:spacing w:val="-2"/>
              </w:rPr>
              <w:t>年修订）</w:t>
            </w:r>
          </w:p>
          <w:p w14:paraId="1BCF594F">
            <w:pPr>
              <w:spacing w:before="79" w:line="265" w:lineRule="auto"/>
              <w:ind w:left="122" w:right="103" w:firstLine="2"/>
            </w:pPr>
            <w:r>
              <w:t>第三十五条  从事含消耗臭氧层物质的制冷设备、制冷系统或者灭火系统</w:t>
            </w:r>
            <w:r>
              <w:rPr>
                <w:spacing w:val="10"/>
              </w:rPr>
              <w:t xml:space="preserve"> </w:t>
            </w:r>
            <w:r>
              <w:t>的维修、报废处理等经营活动的单位，未按照规定对消耗臭氧层物质进行</w:t>
            </w:r>
            <w:r>
              <w:rPr>
                <w:spacing w:val="13"/>
              </w:rPr>
              <w:t xml:space="preserve"> </w:t>
            </w:r>
            <w:r>
              <w:t>回收、循环利用或者交由从事消耗臭氧层物质回收、再生利用、销毁等经</w:t>
            </w:r>
            <w:r>
              <w:rPr>
                <w:spacing w:val="13"/>
              </w:rPr>
              <w:t xml:space="preserve"> </w:t>
            </w:r>
            <w:r>
              <w:rPr>
                <w:spacing w:val="-1"/>
              </w:rPr>
              <w:t>营活动的单位进行无害化处置的，</w:t>
            </w:r>
            <w:r>
              <w:rPr>
                <w:spacing w:val="-71"/>
              </w:rPr>
              <w:t xml:space="preserve"> </w:t>
            </w:r>
            <w:r>
              <w:rPr>
                <w:spacing w:val="-1"/>
              </w:rPr>
              <w:t>由所在地生态环境主管部门责</w:t>
            </w:r>
            <w:r>
              <w:rPr>
                <w:spacing w:val="-2"/>
              </w:rPr>
              <w:t>令改正，</w:t>
            </w:r>
            <w:r>
              <w:t xml:space="preserve"> </w:t>
            </w:r>
            <w:r>
              <w:rPr>
                <w:spacing w:val="-6"/>
              </w:rPr>
              <w:t>处</w:t>
            </w:r>
            <w:r>
              <w:rPr>
                <w:spacing w:val="-32"/>
              </w:rPr>
              <w:t xml:space="preserve"> </w:t>
            </w:r>
            <w:r>
              <w:rPr>
                <w:spacing w:val="-6"/>
              </w:rPr>
              <w:t>5</w:t>
            </w:r>
            <w:r>
              <w:rPr>
                <w:spacing w:val="-38"/>
              </w:rPr>
              <w:t xml:space="preserve"> </w:t>
            </w:r>
            <w:r>
              <w:rPr>
                <w:spacing w:val="-6"/>
              </w:rPr>
              <w:t>万元以上</w:t>
            </w:r>
            <w:r>
              <w:rPr>
                <w:spacing w:val="-41"/>
              </w:rPr>
              <w:t xml:space="preserve"> </w:t>
            </w:r>
            <w:r>
              <w:rPr>
                <w:spacing w:val="-6"/>
              </w:rPr>
              <w:t>20</w:t>
            </w:r>
            <w:r>
              <w:rPr>
                <w:spacing w:val="-38"/>
              </w:rPr>
              <w:t xml:space="preserve"> </w:t>
            </w:r>
            <w:r>
              <w:rPr>
                <w:spacing w:val="-6"/>
              </w:rPr>
              <w:t>万元以下的罚款；拒不改正的，责令停产整治或者停业整</w:t>
            </w:r>
            <w:r>
              <w:t xml:space="preserve"> </w:t>
            </w:r>
            <w:r>
              <w:rPr>
                <w:spacing w:val="-10"/>
              </w:rPr>
              <w:t>治。</w:t>
            </w:r>
          </w:p>
        </w:tc>
        <w:tc>
          <w:tcPr>
            <w:tcW w:w="1393" w:type="dxa"/>
            <w:vAlign w:val="top"/>
          </w:tcPr>
          <w:p w14:paraId="51DD3C85">
            <w:pPr>
              <w:rPr>
                <w:rFonts w:ascii="Arial"/>
                <w:sz w:val="21"/>
              </w:rPr>
            </w:pPr>
          </w:p>
        </w:tc>
      </w:tr>
      <w:tr w14:paraId="41C474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6" w:hRule="atLeast"/>
        </w:trPr>
        <w:tc>
          <w:tcPr>
            <w:tcW w:w="626" w:type="dxa"/>
            <w:vAlign w:val="top"/>
          </w:tcPr>
          <w:p w14:paraId="6D9D609D">
            <w:pPr>
              <w:spacing w:line="273" w:lineRule="auto"/>
              <w:rPr>
                <w:rFonts w:ascii="Arial"/>
                <w:sz w:val="21"/>
              </w:rPr>
            </w:pPr>
          </w:p>
          <w:p w14:paraId="23628345">
            <w:pPr>
              <w:spacing w:line="273" w:lineRule="auto"/>
              <w:rPr>
                <w:rFonts w:ascii="Arial"/>
                <w:sz w:val="21"/>
              </w:rPr>
            </w:pPr>
          </w:p>
          <w:p w14:paraId="2181990A">
            <w:pPr>
              <w:spacing w:line="273" w:lineRule="auto"/>
              <w:rPr>
                <w:rFonts w:ascii="Arial"/>
                <w:sz w:val="21"/>
              </w:rPr>
            </w:pPr>
          </w:p>
          <w:p w14:paraId="6F27B5FC">
            <w:pPr>
              <w:spacing w:line="273" w:lineRule="auto"/>
              <w:rPr>
                <w:rFonts w:ascii="Arial"/>
                <w:sz w:val="21"/>
              </w:rPr>
            </w:pPr>
          </w:p>
          <w:p w14:paraId="6615A9CB">
            <w:pPr>
              <w:spacing w:before="78" w:line="181" w:lineRule="auto"/>
              <w:ind w:left="211"/>
            </w:pPr>
            <w:r>
              <w:rPr>
                <w:spacing w:val="-11"/>
              </w:rPr>
              <w:t>58</w:t>
            </w:r>
          </w:p>
        </w:tc>
        <w:tc>
          <w:tcPr>
            <w:tcW w:w="1802" w:type="dxa"/>
            <w:vAlign w:val="top"/>
          </w:tcPr>
          <w:p w14:paraId="0DC1BCAF">
            <w:pPr>
              <w:spacing w:before="270" w:line="272" w:lineRule="auto"/>
              <w:ind w:left="115" w:right="107" w:firstLine="1"/>
              <w:jc w:val="both"/>
            </w:pPr>
            <w:r>
              <w:rPr>
                <w:spacing w:val="12"/>
              </w:rPr>
              <w:t>对未按</w:t>
            </w:r>
            <w:r>
              <w:rPr>
                <w:spacing w:val="-61"/>
              </w:rPr>
              <w:t xml:space="preserve"> </w:t>
            </w:r>
            <w:r>
              <w:rPr>
                <w:spacing w:val="12"/>
              </w:rPr>
              <w:t>照规定</w:t>
            </w:r>
            <w:r>
              <w:t xml:space="preserve"> </w:t>
            </w:r>
            <w:r>
              <w:rPr>
                <w:spacing w:val="13"/>
              </w:rPr>
              <w:t>对消耗</w:t>
            </w:r>
            <w:r>
              <w:rPr>
                <w:spacing w:val="-65"/>
              </w:rPr>
              <w:t xml:space="preserve"> </w:t>
            </w:r>
            <w:r>
              <w:rPr>
                <w:spacing w:val="13"/>
              </w:rPr>
              <w:t>臭氧层</w:t>
            </w:r>
            <w:r>
              <w:t xml:space="preserve"> </w:t>
            </w:r>
            <w:r>
              <w:rPr>
                <w:spacing w:val="22"/>
              </w:rPr>
              <w:t>物质进行无害</w:t>
            </w:r>
            <w:r>
              <w:rPr>
                <w:spacing w:val="1"/>
              </w:rPr>
              <w:t xml:space="preserve"> </w:t>
            </w:r>
            <w:r>
              <w:rPr>
                <w:spacing w:val="13"/>
              </w:rPr>
              <w:t>化处置</w:t>
            </w:r>
            <w:r>
              <w:rPr>
                <w:spacing w:val="-65"/>
              </w:rPr>
              <w:t xml:space="preserve"> </w:t>
            </w:r>
            <w:r>
              <w:rPr>
                <w:spacing w:val="13"/>
              </w:rPr>
              <w:t>而直接</w:t>
            </w:r>
            <w:r>
              <w:t xml:space="preserve"> </w:t>
            </w:r>
            <w:r>
              <w:rPr>
                <w:spacing w:val="22"/>
              </w:rPr>
              <w:t>排放的行政处</w:t>
            </w:r>
            <w:r>
              <w:rPr>
                <w:spacing w:val="1"/>
              </w:rPr>
              <w:t xml:space="preserve"> </w:t>
            </w:r>
            <w:r>
              <w:t>罚</w:t>
            </w:r>
          </w:p>
        </w:tc>
        <w:tc>
          <w:tcPr>
            <w:tcW w:w="773" w:type="dxa"/>
            <w:vAlign w:val="top"/>
          </w:tcPr>
          <w:p w14:paraId="2FE1C486">
            <w:pPr>
              <w:spacing w:line="301" w:lineRule="auto"/>
              <w:rPr>
                <w:rFonts w:ascii="Arial"/>
                <w:sz w:val="21"/>
              </w:rPr>
            </w:pPr>
          </w:p>
          <w:p w14:paraId="5B4610A5">
            <w:pPr>
              <w:spacing w:line="301" w:lineRule="auto"/>
              <w:rPr>
                <w:rFonts w:ascii="Arial"/>
                <w:sz w:val="21"/>
              </w:rPr>
            </w:pPr>
          </w:p>
          <w:p w14:paraId="153A89B0">
            <w:pPr>
              <w:spacing w:line="302" w:lineRule="auto"/>
              <w:rPr>
                <w:rFonts w:ascii="Arial"/>
                <w:sz w:val="21"/>
              </w:rPr>
            </w:pPr>
          </w:p>
          <w:p w14:paraId="3CA56361">
            <w:pPr>
              <w:spacing w:before="78" w:line="263" w:lineRule="auto"/>
              <w:ind w:left="160" w:right="145" w:hanging="9"/>
            </w:pPr>
            <w:r>
              <w:rPr>
                <w:spacing w:val="-5"/>
              </w:rPr>
              <w:t>行政</w:t>
            </w:r>
            <w:r>
              <w:t xml:space="preserve"> </w:t>
            </w:r>
            <w:r>
              <w:rPr>
                <w:spacing w:val="-10"/>
              </w:rPr>
              <w:t>处罚</w:t>
            </w:r>
          </w:p>
        </w:tc>
        <w:tc>
          <w:tcPr>
            <w:tcW w:w="1547" w:type="dxa"/>
            <w:vAlign w:val="top"/>
          </w:tcPr>
          <w:p w14:paraId="2DF0B924">
            <w:pPr>
              <w:spacing w:line="241" w:lineRule="auto"/>
              <w:rPr>
                <w:rFonts w:ascii="Arial"/>
                <w:sz w:val="21"/>
              </w:rPr>
            </w:pPr>
          </w:p>
          <w:p w14:paraId="0530577B">
            <w:pPr>
              <w:spacing w:line="241" w:lineRule="auto"/>
              <w:rPr>
                <w:rFonts w:ascii="Arial"/>
                <w:sz w:val="21"/>
              </w:rPr>
            </w:pPr>
          </w:p>
          <w:p w14:paraId="38F3C519">
            <w:pPr>
              <w:spacing w:line="241" w:lineRule="auto"/>
              <w:rPr>
                <w:rFonts w:ascii="Arial"/>
                <w:sz w:val="21"/>
              </w:rPr>
            </w:pPr>
          </w:p>
          <w:p w14:paraId="2976E205">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3C3B7EAA">
            <w:pPr>
              <w:spacing w:before="86" w:line="267"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2A919EFB">
            <w:pPr>
              <w:spacing w:before="266" w:line="216" w:lineRule="auto"/>
              <w:ind w:left="128"/>
            </w:pPr>
            <w:r>
              <w:rPr>
                <w:spacing w:val="-2"/>
              </w:rPr>
              <w:t>1.《消耗臭氧层物质管理条例》（2023</w:t>
            </w:r>
            <w:r>
              <w:rPr>
                <w:spacing w:val="-38"/>
              </w:rPr>
              <w:t xml:space="preserve"> </w:t>
            </w:r>
            <w:r>
              <w:rPr>
                <w:spacing w:val="-2"/>
              </w:rPr>
              <w:t>年修订）</w:t>
            </w:r>
          </w:p>
          <w:p w14:paraId="27BC7CA8">
            <w:pPr>
              <w:spacing w:before="81" w:line="271" w:lineRule="auto"/>
              <w:ind w:left="109" w:right="103" w:firstLine="16"/>
            </w:pPr>
            <w:r>
              <w:t>第三十六条  从事消耗臭氧层物质回收、再生利用、销毁等经营活动的单</w:t>
            </w:r>
            <w:r>
              <w:rPr>
                <w:spacing w:val="10"/>
              </w:rPr>
              <w:t xml:space="preserve"> </w:t>
            </w:r>
            <w:r>
              <w:rPr>
                <w:spacing w:val="-1"/>
              </w:rPr>
              <w:t>位，</w:t>
            </w:r>
            <w:r>
              <w:rPr>
                <w:spacing w:val="-62"/>
              </w:rPr>
              <w:t xml:space="preserve"> </w:t>
            </w:r>
            <w:r>
              <w:rPr>
                <w:spacing w:val="-1"/>
              </w:rPr>
              <w:t>以及生产过程中附带产生消耗臭氧层物质的单位，未按照规定对消耗</w:t>
            </w:r>
            <w:r>
              <w:t xml:space="preserve"> </w:t>
            </w:r>
            <w:r>
              <w:rPr>
                <w:spacing w:val="1"/>
              </w:rPr>
              <w:t>臭氧层物质进行无害化处置而直接排放的，由所在地生态环</w:t>
            </w:r>
            <w:r>
              <w:t xml:space="preserve">境主管部门责 </w:t>
            </w:r>
            <w:r>
              <w:rPr>
                <w:spacing w:val="-2"/>
              </w:rPr>
              <w:t>令改正，处</w:t>
            </w:r>
            <w:r>
              <w:rPr>
                <w:spacing w:val="-35"/>
              </w:rPr>
              <w:t xml:space="preserve"> </w:t>
            </w:r>
            <w:r>
              <w:rPr>
                <w:spacing w:val="-2"/>
              </w:rPr>
              <w:t>10</w:t>
            </w:r>
            <w:r>
              <w:rPr>
                <w:spacing w:val="-35"/>
              </w:rPr>
              <w:t xml:space="preserve"> </w:t>
            </w:r>
            <w:r>
              <w:rPr>
                <w:spacing w:val="-2"/>
              </w:rPr>
              <w:t>万元以上</w:t>
            </w:r>
            <w:r>
              <w:rPr>
                <w:spacing w:val="-36"/>
              </w:rPr>
              <w:t xml:space="preserve"> </w:t>
            </w:r>
            <w:r>
              <w:rPr>
                <w:spacing w:val="-2"/>
              </w:rPr>
              <w:t>50</w:t>
            </w:r>
            <w:r>
              <w:rPr>
                <w:spacing w:val="-37"/>
              </w:rPr>
              <w:t xml:space="preserve"> </w:t>
            </w:r>
            <w:r>
              <w:rPr>
                <w:spacing w:val="-2"/>
              </w:rPr>
              <w:t>万元以下的罚款；拒不改正的，责令</w:t>
            </w:r>
            <w:r>
              <w:rPr>
                <w:spacing w:val="-3"/>
              </w:rPr>
              <w:t>停产整治</w:t>
            </w:r>
            <w:r>
              <w:t xml:space="preserve"> </w:t>
            </w:r>
            <w:r>
              <w:rPr>
                <w:spacing w:val="-1"/>
              </w:rPr>
              <w:t>或者停业整治。</w:t>
            </w:r>
          </w:p>
        </w:tc>
        <w:tc>
          <w:tcPr>
            <w:tcW w:w="1393" w:type="dxa"/>
            <w:vAlign w:val="top"/>
          </w:tcPr>
          <w:p w14:paraId="3F5D9299">
            <w:pPr>
              <w:rPr>
                <w:rFonts w:ascii="Arial"/>
                <w:sz w:val="21"/>
              </w:rPr>
            </w:pPr>
          </w:p>
        </w:tc>
      </w:tr>
    </w:tbl>
    <w:p w14:paraId="1C5102C1">
      <w:pPr>
        <w:pStyle w:val="2"/>
        <w:spacing w:line="241" w:lineRule="exact"/>
        <w:rPr>
          <w:sz w:val="20"/>
        </w:rPr>
      </w:pPr>
    </w:p>
    <w:p w14:paraId="41CD0290">
      <w:pPr>
        <w:spacing w:line="241" w:lineRule="exact"/>
        <w:rPr>
          <w:sz w:val="20"/>
          <w:szCs w:val="20"/>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3580DB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16E05EF5">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369F7DDB">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34A20414">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748E672A">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7958EB31">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07272CE1">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5320EE0A">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7F9FE3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4" w:hRule="atLeast"/>
        </w:trPr>
        <w:tc>
          <w:tcPr>
            <w:tcW w:w="626" w:type="dxa"/>
            <w:vAlign w:val="top"/>
          </w:tcPr>
          <w:p w14:paraId="13A0B7C8">
            <w:pPr>
              <w:spacing w:line="253" w:lineRule="auto"/>
              <w:rPr>
                <w:rFonts w:ascii="Arial"/>
                <w:sz w:val="21"/>
              </w:rPr>
            </w:pPr>
          </w:p>
          <w:p w14:paraId="15B80B91">
            <w:pPr>
              <w:spacing w:line="254" w:lineRule="auto"/>
              <w:rPr>
                <w:rFonts w:ascii="Arial"/>
                <w:sz w:val="21"/>
              </w:rPr>
            </w:pPr>
          </w:p>
          <w:p w14:paraId="55F9E73B">
            <w:pPr>
              <w:spacing w:line="254" w:lineRule="auto"/>
              <w:rPr>
                <w:rFonts w:ascii="Arial"/>
                <w:sz w:val="21"/>
              </w:rPr>
            </w:pPr>
          </w:p>
          <w:p w14:paraId="622A25C4">
            <w:pPr>
              <w:spacing w:line="254" w:lineRule="auto"/>
              <w:rPr>
                <w:rFonts w:ascii="Arial"/>
                <w:sz w:val="21"/>
              </w:rPr>
            </w:pPr>
          </w:p>
          <w:p w14:paraId="1E36DC60">
            <w:pPr>
              <w:spacing w:line="254" w:lineRule="auto"/>
              <w:rPr>
                <w:rFonts w:ascii="Arial"/>
                <w:sz w:val="21"/>
              </w:rPr>
            </w:pPr>
          </w:p>
          <w:p w14:paraId="6F0E0AC0">
            <w:pPr>
              <w:spacing w:before="78" w:line="181" w:lineRule="auto"/>
              <w:ind w:left="211"/>
            </w:pPr>
            <w:r>
              <w:rPr>
                <w:spacing w:val="-11"/>
              </w:rPr>
              <w:t>59</w:t>
            </w:r>
          </w:p>
        </w:tc>
        <w:tc>
          <w:tcPr>
            <w:tcW w:w="1802" w:type="dxa"/>
            <w:vAlign w:val="top"/>
          </w:tcPr>
          <w:p w14:paraId="493CEC58">
            <w:pPr>
              <w:spacing w:before="86" w:line="268" w:lineRule="auto"/>
              <w:ind w:left="112" w:right="107" w:firstLine="4"/>
              <w:jc w:val="both"/>
            </w:pPr>
            <w:r>
              <w:rPr>
                <w:spacing w:val="22"/>
              </w:rPr>
              <w:t>对未按照规定</w:t>
            </w:r>
            <w:r>
              <w:t xml:space="preserve"> </w:t>
            </w:r>
            <w:r>
              <w:rPr>
                <w:spacing w:val="22"/>
              </w:rPr>
              <w:t>安装消耗臭氧</w:t>
            </w:r>
            <w:r>
              <w:rPr>
                <w:spacing w:val="4"/>
              </w:rPr>
              <w:t xml:space="preserve"> </w:t>
            </w:r>
            <w:r>
              <w:t>层物质</w:t>
            </w:r>
            <w:r>
              <w:rPr>
                <w:spacing w:val="-36"/>
              </w:rPr>
              <w:t xml:space="preserve"> </w:t>
            </w:r>
            <w:r>
              <w:t>自</w:t>
            </w:r>
            <w:r>
              <w:rPr>
                <w:spacing w:val="-68"/>
              </w:rPr>
              <w:t xml:space="preserve"> </w:t>
            </w:r>
            <w:r>
              <w:t xml:space="preserve">动监 </w:t>
            </w:r>
            <w:r>
              <w:rPr>
                <w:spacing w:val="14"/>
              </w:rPr>
              <w:t>测设备并</w:t>
            </w:r>
            <w:r>
              <w:rPr>
                <w:spacing w:val="-68"/>
              </w:rPr>
              <w:t xml:space="preserve"> </w:t>
            </w:r>
            <w:r>
              <w:rPr>
                <w:spacing w:val="14"/>
              </w:rPr>
              <w:t>与生</w:t>
            </w:r>
            <w:r>
              <w:t xml:space="preserve"> </w:t>
            </w:r>
            <w:r>
              <w:rPr>
                <w:spacing w:val="22"/>
              </w:rPr>
              <w:t>态环境主管部</w:t>
            </w:r>
            <w:r>
              <w:rPr>
                <w:spacing w:val="4"/>
              </w:rPr>
              <w:t xml:space="preserve"> </w:t>
            </w:r>
            <w:r>
              <w:rPr>
                <w:spacing w:val="22"/>
              </w:rPr>
              <w:t>门的监控设备</w:t>
            </w:r>
            <w:r>
              <w:rPr>
                <w:spacing w:val="4"/>
              </w:rPr>
              <w:t xml:space="preserve"> </w:t>
            </w:r>
            <w:r>
              <w:rPr>
                <w:spacing w:val="3"/>
              </w:rPr>
              <w:t>联</w:t>
            </w:r>
            <w:r>
              <w:rPr>
                <w:spacing w:val="-52"/>
              </w:rPr>
              <w:t xml:space="preserve"> </w:t>
            </w:r>
            <w:r>
              <w:rPr>
                <w:spacing w:val="3"/>
              </w:rPr>
              <w:t>网</w:t>
            </w:r>
            <w:r>
              <w:rPr>
                <w:spacing w:val="-70"/>
              </w:rPr>
              <w:t xml:space="preserve"> </w:t>
            </w:r>
            <w:r>
              <w:rPr>
                <w:spacing w:val="3"/>
              </w:rPr>
              <w:t>等行为的</w:t>
            </w:r>
            <w:r>
              <w:t xml:space="preserve"> </w:t>
            </w:r>
            <w:r>
              <w:rPr>
                <w:spacing w:val="-3"/>
              </w:rPr>
              <w:t>行政处罚</w:t>
            </w:r>
          </w:p>
        </w:tc>
        <w:tc>
          <w:tcPr>
            <w:tcW w:w="773" w:type="dxa"/>
            <w:vAlign w:val="top"/>
          </w:tcPr>
          <w:p w14:paraId="05D3FF52">
            <w:pPr>
              <w:spacing w:line="270" w:lineRule="auto"/>
              <w:rPr>
                <w:rFonts w:ascii="Arial"/>
                <w:sz w:val="21"/>
              </w:rPr>
            </w:pPr>
          </w:p>
          <w:p w14:paraId="28947756">
            <w:pPr>
              <w:spacing w:line="270" w:lineRule="auto"/>
              <w:rPr>
                <w:rFonts w:ascii="Arial"/>
                <w:sz w:val="21"/>
              </w:rPr>
            </w:pPr>
          </w:p>
          <w:p w14:paraId="7F9ACF3E">
            <w:pPr>
              <w:spacing w:line="270" w:lineRule="auto"/>
              <w:rPr>
                <w:rFonts w:ascii="Arial"/>
                <w:sz w:val="21"/>
              </w:rPr>
            </w:pPr>
          </w:p>
          <w:p w14:paraId="4FF80C8D">
            <w:pPr>
              <w:spacing w:line="271" w:lineRule="auto"/>
              <w:rPr>
                <w:rFonts w:ascii="Arial"/>
                <w:sz w:val="21"/>
              </w:rPr>
            </w:pPr>
          </w:p>
          <w:p w14:paraId="0B64D521">
            <w:pPr>
              <w:spacing w:before="78" w:line="263" w:lineRule="auto"/>
              <w:ind w:left="160" w:right="145" w:hanging="9"/>
            </w:pPr>
            <w:r>
              <w:rPr>
                <w:spacing w:val="-5"/>
              </w:rPr>
              <w:t>行政</w:t>
            </w:r>
            <w:r>
              <w:t xml:space="preserve"> </w:t>
            </w:r>
            <w:r>
              <w:rPr>
                <w:spacing w:val="-10"/>
              </w:rPr>
              <w:t>处罚</w:t>
            </w:r>
          </w:p>
        </w:tc>
        <w:tc>
          <w:tcPr>
            <w:tcW w:w="1547" w:type="dxa"/>
            <w:vAlign w:val="top"/>
          </w:tcPr>
          <w:p w14:paraId="7B4918E7">
            <w:pPr>
              <w:spacing w:line="300" w:lineRule="auto"/>
              <w:rPr>
                <w:rFonts w:ascii="Arial"/>
                <w:sz w:val="21"/>
              </w:rPr>
            </w:pPr>
          </w:p>
          <w:p w14:paraId="3C5E7ABC">
            <w:pPr>
              <w:spacing w:line="300" w:lineRule="auto"/>
              <w:rPr>
                <w:rFonts w:ascii="Arial"/>
                <w:sz w:val="21"/>
              </w:rPr>
            </w:pPr>
          </w:p>
          <w:p w14:paraId="310A1236">
            <w:pPr>
              <w:spacing w:line="300" w:lineRule="auto"/>
              <w:rPr>
                <w:rFonts w:ascii="Arial"/>
                <w:sz w:val="21"/>
              </w:rPr>
            </w:pPr>
          </w:p>
          <w:p w14:paraId="71835208">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0A44DF39">
            <w:pPr>
              <w:spacing w:before="265"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3A9F7C65">
            <w:pPr>
              <w:spacing w:line="364" w:lineRule="auto"/>
              <w:rPr>
                <w:rFonts w:ascii="Arial"/>
                <w:sz w:val="21"/>
              </w:rPr>
            </w:pPr>
          </w:p>
          <w:p w14:paraId="5FCD620B">
            <w:pPr>
              <w:spacing w:before="78" w:line="216" w:lineRule="auto"/>
              <w:ind w:left="128"/>
            </w:pPr>
            <w:r>
              <w:rPr>
                <w:spacing w:val="-2"/>
              </w:rPr>
              <w:t>1.《消耗臭氧层物质管理条例》（2023</w:t>
            </w:r>
            <w:r>
              <w:rPr>
                <w:spacing w:val="-38"/>
              </w:rPr>
              <w:t xml:space="preserve"> </w:t>
            </w:r>
            <w:r>
              <w:rPr>
                <w:spacing w:val="-2"/>
              </w:rPr>
              <w:t>年修订）</w:t>
            </w:r>
          </w:p>
          <w:p w14:paraId="72CDB4B5">
            <w:pPr>
              <w:spacing w:before="81" w:line="271" w:lineRule="auto"/>
              <w:ind w:left="113" w:right="103" w:firstLine="12"/>
            </w:pPr>
            <w:r>
              <w:rPr>
                <w:spacing w:val="-1"/>
              </w:rPr>
              <w:t>第三十八条  生产、使用消耗臭氧层物质数量较大，</w:t>
            </w:r>
            <w:r>
              <w:rPr>
                <w:spacing w:val="-71"/>
              </w:rPr>
              <w:t xml:space="preserve"> </w:t>
            </w:r>
            <w:r>
              <w:rPr>
                <w:spacing w:val="-1"/>
              </w:rPr>
              <w:t>以及生</w:t>
            </w:r>
            <w:r>
              <w:rPr>
                <w:spacing w:val="-2"/>
              </w:rPr>
              <w:t>产过程中附带</w:t>
            </w:r>
            <w:r>
              <w:t xml:space="preserve"> </w:t>
            </w:r>
            <w:r>
              <w:rPr>
                <w:spacing w:val="1"/>
              </w:rPr>
              <w:t>产生消耗臭氧层物质数量较大的单位，未按照规定安</w:t>
            </w:r>
            <w:r>
              <w:t xml:space="preserve">装自动监测设备并与 </w:t>
            </w:r>
            <w:r>
              <w:rPr>
                <w:spacing w:val="1"/>
              </w:rPr>
              <w:t>生态环境主管部门的监控设备联网，或者未保证监测</w:t>
            </w:r>
            <w:r>
              <w:t xml:space="preserve">设备正常运行导致监 </w:t>
            </w:r>
            <w:r>
              <w:rPr>
                <w:spacing w:val="-1"/>
              </w:rPr>
              <w:t>测数据不真实、不准确的，由所在地生态环境主管部门责令改正，处</w:t>
            </w:r>
            <w:r>
              <w:rPr>
                <w:spacing w:val="-30"/>
              </w:rPr>
              <w:t xml:space="preserve"> </w:t>
            </w:r>
            <w:r>
              <w:rPr>
                <w:spacing w:val="-1"/>
              </w:rPr>
              <w:t>2</w:t>
            </w:r>
            <w:r>
              <w:rPr>
                <w:spacing w:val="-35"/>
              </w:rPr>
              <w:t xml:space="preserve"> </w:t>
            </w:r>
            <w:r>
              <w:rPr>
                <w:spacing w:val="-1"/>
              </w:rPr>
              <w:t>万</w:t>
            </w:r>
            <w:r>
              <w:t xml:space="preserve"> </w:t>
            </w:r>
            <w:r>
              <w:rPr>
                <w:spacing w:val="-2"/>
              </w:rPr>
              <w:t>元以上</w:t>
            </w:r>
            <w:r>
              <w:rPr>
                <w:spacing w:val="-29"/>
              </w:rPr>
              <w:t xml:space="preserve"> </w:t>
            </w:r>
            <w:r>
              <w:rPr>
                <w:spacing w:val="-2"/>
              </w:rPr>
              <w:t>20</w:t>
            </w:r>
            <w:r>
              <w:rPr>
                <w:spacing w:val="-38"/>
              </w:rPr>
              <w:t xml:space="preserve"> </w:t>
            </w:r>
            <w:r>
              <w:rPr>
                <w:spacing w:val="-2"/>
              </w:rPr>
              <w:t>万元以下的罚款；拒不改正的，责令停产整治或者停业整治。</w:t>
            </w:r>
          </w:p>
        </w:tc>
        <w:tc>
          <w:tcPr>
            <w:tcW w:w="1393" w:type="dxa"/>
            <w:vAlign w:val="top"/>
          </w:tcPr>
          <w:p w14:paraId="3B9AB2D6">
            <w:pPr>
              <w:rPr>
                <w:rFonts w:ascii="Arial"/>
                <w:sz w:val="21"/>
              </w:rPr>
            </w:pPr>
          </w:p>
        </w:tc>
      </w:tr>
      <w:tr w14:paraId="44F6B9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3" w:hRule="atLeast"/>
        </w:trPr>
        <w:tc>
          <w:tcPr>
            <w:tcW w:w="626" w:type="dxa"/>
            <w:vAlign w:val="top"/>
          </w:tcPr>
          <w:p w14:paraId="0B7ECC43">
            <w:pPr>
              <w:spacing w:line="271" w:lineRule="auto"/>
              <w:rPr>
                <w:rFonts w:ascii="Arial"/>
                <w:sz w:val="21"/>
              </w:rPr>
            </w:pPr>
          </w:p>
          <w:p w14:paraId="242AC4A7">
            <w:pPr>
              <w:spacing w:line="271" w:lineRule="auto"/>
              <w:rPr>
                <w:rFonts w:ascii="Arial"/>
                <w:sz w:val="21"/>
              </w:rPr>
            </w:pPr>
          </w:p>
          <w:p w14:paraId="443A1567">
            <w:pPr>
              <w:spacing w:line="271" w:lineRule="auto"/>
              <w:rPr>
                <w:rFonts w:ascii="Arial"/>
                <w:sz w:val="21"/>
              </w:rPr>
            </w:pPr>
          </w:p>
          <w:p w14:paraId="0B60A6A4">
            <w:pPr>
              <w:spacing w:line="271" w:lineRule="auto"/>
              <w:rPr>
                <w:rFonts w:ascii="Arial"/>
                <w:sz w:val="21"/>
              </w:rPr>
            </w:pPr>
          </w:p>
          <w:p w14:paraId="057CEC72">
            <w:pPr>
              <w:spacing w:line="271" w:lineRule="auto"/>
              <w:rPr>
                <w:rFonts w:ascii="Arial"/>
                <w:sz w:val="21"/>
              </w:rPr>
            </w:pPr>
          </w:p>
          <w:p w14:paraId="2B575985">
            <w:pPr>
              <w:spacing w:line="272" w:lineRule="auto"/>
              <w:rPr>
                <w:rFonts w:ascii="Arial"/>
                <w:sz w:val="21"/>
              </w:rPr>
            </w:pPr>
          </w:p>
          <w:p w14:paraId="1B8A2ED1">
            <w:pPr>
              <w:spacing w:before="78" w:line="181" w:lineRule="auto"/>
              <w:ind w:left="210"/>
            </w:pPr>
            <w:r>
              <w:rPr>
                <w:spacing w:val="-11"/>
              </w:rPr>
              <w:t>60</w:t>
            </w:r>
          </w:p>
        </w:tc>
        <w:tc>
          <w:tcPr>
            <w:tcW w:w="1802" w:type="dxa"/>
            <w:vAlign w:val="top"/>
          </w:tcPr>
          <w:p w14:paraId="0EA53ED5">
            <w:pPr>
              <w:spacing w:line="271" w:lineRule="auto"/>
              <w:rPr>
                <w:rFonts w:ascii="Arial"/>
                <w:sz w:val="21"/>
              </w:rPr>
            </w:pPr>
          </w:p>
          <w:p w14:paraId="48B3C338">
            <w:pPr>
              <w:spacing w:line="271" w:lineRule="auto"/>
              <w:rPr>
                <w:rFonts w:ascii="Arial"/>
                <w:sz w:val="21"/>
              </w:rPr>
            </w:pPr>
          </w:p>
          <w:p w14:paraId="48791C8C">
            <w:pPr>
              <w:spacing w:before="78" w:line="273" w:lineRule="auto"/>
              <w:ind w:left="112" w:right="107" w:firstLine="4"/>
              <w:jc w:val="both"/>
            </w:pPr>
            <w:r>
              <w:rPr>
                <w:spacing w:val="22"/>
              </w:rPr>
              <w:t>对从事消耗臭</w:t>
            </w:r>
            <w:r>
              <w:t xml:space="preserve"> </w:t>
            </w:r>
            <w:r>
              <w:rPr>
                <w:spacing w:val="22"/>
              </w:rPr>
              <w:t>氧层物质经营</w:t>
            </w:r>
            <w:r>
              <w:rPr>
                <w:spacing w:val="4"/>
              </w:rPr>
              <w:t xml:space="preserve"> </w:t>
            </w:r>
            <w:r>
              <w:rPr>
                <w:spacing w:val="22"/>
              </w:rPr>
              <w:t>活动的单位未</w:t>
            </w:r>
            <w:r>
              <w:rPr>
                <w:spacing w:val="4"/>
              </w:rPr>
              <w:t xml:space="preserve"> </w:t>
            </w:r>
            <w:r>
              <w:rPr>
                <w:spacing w:val="2"/>
              </w:rPr>
              <w:t>按规定</w:t>
            </w:r>
            <w:r>
              <w:rPr>
                <w:spacing w:val="-49"/>
              </w:rPr>
              <w:t xml:space="preserve"> </w:t>
            </w:r>
            <w:r>
              <w:rPr>
                <w:spacing w:val="2"/>
              </w:rPr>
              <w:t>向生</w:t>
            </w:r>
            <w:r>
              <w:rPr>
                <w:spacing w:val="-70"/>
              </w:rPr>
              <w:t xml:space="preserve"> </w:t>
            </w:r>
            <w:r>
              <w:rPr>
                <w:spacing w:val="2"/>
              </w:rPr>
              <w:t>态</w:t>
            </w:r>
            <w:r>
              <w:t xml:space="preserve"> </w:t>
            </w:r>
            <w:r>
              <w:rPr>
                <w:spacing w:val="22"/>
              </w:rPr>
              <w:t>环境环境主管</w:t>
            </w:r>
            <w:r>
              <w:rPr>
                <w:spacing w:val="4"/>
              </w:rPr>
              <w:t xml:space="preserve"> </w:t>
            </w:r>
            <w:r>
              <w:rPr>
                <w:spacing w:val="22"/>
              </w:rPr>
              <w:t>部门备案等行</w:t>
            </w:r>
            <w:r>
              <w:rPr>
                <w:spacing w:val="4"/>
              </w:rPr>
              <w:t xml:space="preserve"> </w:t>
            </w:r>
            <w:r>
              <w:rPr>
                <w:spacing w:val="-2"/>
              </w:rPr>
              <w:t>为的行政处罚</w:t>
            </w:r>
          </w:p>
        </w:tc>
        <w:tc>
          <w:tcPr>
            <w:tcW w:w="773" w:type="dxa"/>
            <w:vAlign w:val="top"/>
          </w:tcPr>
          <w:p w14:paraId="118277F0">
            <w:pPr>
              <w:rPr>
                <w:rFonts w:ascii="Arial"/>
                <w:sz w:val="21"/>
              </w:rPr>
            </w:pPr>
          </w:p>
          <w:p w14:paraId="42441EC5">
            <w:pPr>
              <w:rPr>
                <w:rFonts w:ascii="Arial"/>
                <w:sz w:val="21"/>
              </w:rPr>
            </w:pPr>
          </w:p>
          <w:p w14:paraId="725C3F31">
            <w:pPr>
              <w:rPr>
                <w:rFonts w:ascii="Arial"/>
                <w:sz w:val="21"/>
              </w:rPr>
            </w:pPr>
          </w:p>
          <w:p w14:paraId="25206413">
            <w:pPr>
              <w:rPr>
                <w:rFonts w:ascii="Arial"/>
                <w:sz w:val="21"/>
              </w:rPr>
            </w:pPr>
          </w:p>
          <w:p w14:paraId="79F51923">
            <w:pPr>
              <w:rPr>
                <w:rFonts w:ascii="Arial"/>
                <w:sz w:val="21"/>
              </w:rPr>
            </w:pPr>
          </w:p>
          <w:p w14:paraId="40BE6E65">
            <w:pPr>
              <w:rPr>
                <w:rFonts w:ascii="Arial"/>
                <w:sz w:val="21"/>
              </w:rPr>
            </w:pPr>
          </w:p>
          <w:p w14:paraId="4A8CD45A">
            <w:pPr>
              <w:spacing w:before="78" w:line="263" w:lineRule="auto"/>
              <w:ind w:left="160" w:right="145" w:hanging="9"/>
            </w:pPr>
            <w:r>
              <w:rPr>
                <w:spacing w:val="-5"/>
              </w:rPr>
              <w:t>行政</w:t>
            </w:r>
            <w:r>
              <w:t xml:space="preserve"> </w:t>
            </w:r>
            <w:r>
              <w:rPr>
                <w:spacing w:val="-10"/>
              </w:rPr>
              <w:t>处罚</w:t>
            </w:r>
          </w:p>
        </w:tc>
        <w:tc>
          <w:tcPr>
            <w:tcW w:w="1547" w:type="dxa"/>
            <w:vAlign w:val="top"/>
          </w:tcPr>
          <w:p w14:paraId="407314B9">
            <w:pPr>
              <w:spacing w:line="251" w:lineRule="auto"/>
              <w:rPr>
                <w:rFonts w:ascii="Arial"/>
                <w:sz w:val="21"/>
              </w:rPr>
            </w:pPr>
          </w:p>
          <w:p w14:paraId="093F6A1B">
            <w:pPr>
              <w:spacing w:line="251" w:lineRule="auto"/>
              <w:rPr>
                <w:rFonts w:ascii="Arial"/>
                <w:sz w:val="21"/>
              </w:rPr>
            </w:pPr>
          </w:p>
          <w:p w14:paraId="09E7EFB7">
            <w:pPr>
              <w:spacing w:line="252" w:lineRule="auto"/>
              <w:rPr>
                <w:rFonts w:ascii="Arial"/>
                <w:sz w:val="21"/>
              </w:rPr>
            </w:pPr>
          </w:p>
          <w:p w14:paraId="1D6A15CB">
            <w:pPr>
              <w:spacing w:line="252" w:lineRule="auto"/>
              <w:rPr>
                <w:rFonts w:ascii="Arial"/>
                <w:sz w:val="21"/>
              </w:rPr>
            </w:pPr>
          </w:p>
          <w:p w14:paraId="349DE4B0">
            <w:pPr>
              <w:spacing w:line="252" w:lineRule="auto"/>
              <w:rPr>
                <w:rFonts w:ascii="Arial"/>
                <w:sz w:val="21"/>
              </w:rPr>
            </w:pPr>
          </w:p>
          <w:p w14:paraId="5BB45BDC">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0E6DF925">
            <w:pPr>
              <w:spacing w:line="272" w:lineRule="auto"/>
              <w:rPr>
                <w:rFonts w:ascii="Arial"/>
                <w:sz w:val="21"/>
              </w:rPr>
            </w:pPr>
          </w:p>
          <w:p w14:paraId="69618956">
            <w:pPr>
              <w:spacing w:line="272" w:lineRule="auto"/>
              <w:rPr>
                <w:rFonts w:ascii="Arial"/>
                <w:sz w:val="21"/>
              </w:rPr>
            </w:pPr>
          </w:p>
          <w:p w14:paraId="35F2C99F">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5094F775">
            <w:pPr>
              <w:spacing w:before="85" w:line="216" w:lineRule="auto"/>
              <w:ind w:left="128"/>
            </w:pPr>
            <w:r>
              <w:rPr>
                <w:spacing w:val="-2"/>
              </w:rPr>
              <w:t>1.《消耗臭氧层物质管理条例》（2023</w:t>
            </w:r>
            <w:r>
              <w:rPr>
                <w:spacing w:val="-38"/>
              </w:rPr>
              <w:t xml:space="preserve"> </w:t>
            </w:r>
            <w:r>
              <w:rPr>
                <w:spacing w:val="-2"/>
              </w:rPr>
              <w:t>年修订）</w:t>
            </w:r>
          </w:p>
          <w:p w14:paraId="7BA9249C">
            <w:pPr>
              <w:spacing w:before="76" w:line="272" w:lineRule="auto"/>
              <w:ind w:left="120" w:right="32" w:firstLine="4"/>
            </w:pPr>
            <w:r>
              <w:rPr>
                <w:spacing w:val="-1"/>
              </w:rPr>
              <w:t>第三十七条  从事消耗臭氧层物质生产、销售</w:t>
            </w:r>
            <w:r>
              <w:rPr>
                <w:spacing w:val="-2"/>
              </w:rPr>
              <w:t>、使用、进出</w:t>
            </w:r>
            <w:r>
              <w:rPr>
                <w:spacing w:val="-65"/>
              </w:rPr>
              <w:t xml:space="preserve"> </w:t>
            </w:r>
            <w:r>
              <w:rPr>
                <w:spacing w:val="-2"/>
              </w:rPr>
              <w:t>口、回收、再</w:t>
            </w:r>
            <w:r>
              <w:t xml:space="preserve"> </w:t>
            </w:r>
            <w:r>
              <w:rPr>
                <w:spacing w:val="-5"/>
              </w:rPr>
              <w:t>生利用、销毁等经营活动的单位，以及从事含消耗臭氧层物质的制冷设备、</w:t>
            </w:r>
            <w:r>
              <w:rPr>
                <w:spacing w:val="11"/>
              </w:rPr>
              <w:t xml:space="preserve"> </w:t>
            </w:r>
            <w:r>
              <w:t>制冷系统或者灭火系统的维修、报废处理等经营活动的单位有下列行为之</w:t>
            </w:r>
            <w:r>
              <w:rPr>
                <w:spacing w:val="15"/>
              </w:rPr>
              <w:t xml:space="preserve"> </w:t>
            </w:r>
            <w:r>
              <w:rPr>
                <w:spacing w:val="-5"/>
              </w:rPr>
              <w:t>一的，由所在地生态环境主管部门责令改正</w:t>
            </w:r>
            <w:r>
              <w:rPr>
                <w:spacing w:val="-6"/>
              </w:rPr>
              <w:t>，处</w:t>
            </w:r>
            <w:r>
              <w:rPr>
                <w:spacing w:val="-39"/>
              </w:rPr>
              <w:t xml:space="preserve"> </w:t>
            </w:r>
            <w:r>
              <w:rPr>
                <w:spacing w:val="-6"/>
              </w:rPr>
              <w:t>5000</w:t>
            </w:r>
            <w:r>
              <w:rPr>
                <w:spacing w:val="-42"/>
              </w:rPr>
              <w:t xml:space="preserve"> </w:t>
            </w:r>
            <w:r>
              <w:rPr>
                <w:spacing w:val="-6"/>
              </w:rPr>
              <w:t>元以上</w:t>
            </w:r>
            <w:r>
              <w:rPr>
                <w:spacing w:val="-41"/>
              </w:rPr>
              <w:t xml:space="preserve"> </w:t>
            </w:r>
            <w:r>
              <w:rPr>
                <w:spacing w:val="-6"/>
              </w:rPr>
              <w:t>2</w:t>
            </w:r>
            <w:r>
              <w:rPr>
                <w:spacing w:val="-38"/>
              </w:rPr>
              <w:t xml:space="preserve"> </w:t>
            </w:r>
            <w:r>
              <w:rPr>
                <w:spacing w:val="-6"/>
              </w:rPr>
              <w:t>万元以下的</w:t>
            </w:r>
            <w:r>
              <w:t xml:space="preserve"> </w:t>
            </w:r>
            <w:r>
              <w:rPr>
                <w:spacing w:val="-6"/>
              </w:rPr>
              <w:t>罚款：</w:t>
            </w:r>
          </w:p>
          <w:p w14:paraId="400DB027">
            <w:pPr>
              <w:spacing w:before="35" w:line="216" w:lineRule="auto"/>
              <w:ind w:left="108"/>
            </w:pPr>
            <w:r>
              <w:rPr>
                <w:spacing w:val="-2"/>
              </w:rPr>
              <w:t>（</w:t>
            </w:r>
            <w:r>
              <w:rPr>
                <w:spacing w:val="-64"/>
              </w:rPr>
              <w:t xml:space="preserve"> </w:t>
            </w:r>
            <w:r>
              <w:rPr>
                <w:spacing w:val="-2"/>
              </w:rPr>
              <w:t>一）依照本条例规定应当向生态环境主管部门备案而</w:t>
            </w:r>
            <w:r>
              <w:rPr>
                <w:spacing w:val="-3"/>
              </w:rPr>
              <w:t>未备案的；</w:t>
            </w:r>
          </w:p>
          <w:p w14:paraId="22A3F59A">
            <w:pPr>
              <w:spacing w:before="78" w:line="214" w:lineRule="auto"/>
              <w:ind w:left="108"/>
            </w:pPr>
            <w:r>
              <w:rPr>
                <w:spacing w:val="-2"/>
              </w:rPr>
              <w:t>（</w:t>
            </w:r>
            <w:r>
              <w:rPr>
                <w:spacing w:val="-66"/>
              </w:rPr>
              <w:t xml:space="preserve"> </w:t>
            </w:r>
            <w:r>
              <w:rPr>
                <w:spacing w:val="-2"/>
              </w:rPr>
              <w:t>二）未按照规定完整保存有关生产经营活动</w:t>
            </w:r>
            <w:r>
              <w:rPr>
                <w:spacing w:val="-3"/>
              </w:rPr>
              <w:t>的原始资料的；</w:t>
            </w:r>
          </w:p>
          <w:p w14:paraId="13A80B95">
            <w:pPr>
              <w:spacing w:before="82" w:line="215" w:lineRule="auto"/>
              <w:ind w:left="108"/>
            </w:pPr>
            <w:r>
              <w:rPr>
                <w:spacing w:val="-2"/>
              </w:rPr>
              <w:t>（</w:t>
            </w:r>
            <w:r>
              <w:rPr>
                <w:spacing w:val="-62"/>
              </w:rPr>
              <w:t xml:space="preserve"> </w:t>
            </w:r>
            <w:r>
              <w:rPr>
                <w:spacing w:val="-2"/>
              </w:rPr>
              <w:t>三）未按时申报或者谎报、瞒报有关经营</w:t>
            </w:r>
            <w:r>
              <w:rPr>
                <w:spacing w:val="-3"/>
              </w:rPr>
              <w:t>活动的数据资料的；</w:t>
            </w:r>
          </w:p>
          <w:p w14:paraId="422CD4B0">
            <w:pPr>
              <w:spacing w:before="81" w:line="205" w:lineRule="auto"/>
              <w:ind w:left="108"/>
            </w:pPr>
            <w:r>
              <w:rPr>
                <w:spacing w:val="-3"/>
              </w:rPr>
              <w:t>（</w:t>
            </w:r>
            <w:r>
              <w:rPr>
                <w:spacing w:val="-51"/>
              </w:rPr>
              <w:t xml:space="preserve"> </w:t>
            </w:r>
            <w:r>
              <w:rPr>
                <w:spacing w:val="-3"/>
              </w:rPr>
              <w:t>四）未按照监督检查人员的要求提供必要的</w:t>
            </w:r>
            <w:r>
              <w:rPr>
                <w:spacing w:val="-4"/>
              </w:rPr>
              <w:t>资料的。</w:t>
            </w:r>
          </w:p>
        </w:tc>
        <w:tc>
          <w:tcPr>
            <w:tcW w:w="1393" w:type="dxa"/>
            <w:vAlign w:val="top"/>
          </w:tcPr>
          <w:p w14:paraId="1F121B49">
            <w:pPr>
              <w:rPr>
                <w:rFonts w:ascii="Arial"/>
                <w:sz w:val="21"/>
              </w:rPr>
            </w:pPr>
          </w:p>
        </w:tc>
      </w:tr>
      <w:tr w14:paraId="76D51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6" w:hRule="atLeast"/>
        </w:trPr>
        <w:tc>
          <w:tcPr>
            <w:tcW w:w="626" w:type="dxa"/>
            <w:vAlign w:val="top"/>
          </w:tcPr>
          <w:p w14:paraId="6D11B532">
            <w:pPr>
              <w:spacing w:line="254" w:lineRule="auto"/>
              <w:rPr>
                <w:rFonts w:ascii="Arial"/>
                <w:sz w:val="21"/>
              </w:rPr>
            </w:pPr>
          </w:p>
          <w:p w14:paraId="0C805306">
            <w:pPr>
              <w:spacing w:line="254" w:lineRule="auto"/>
              <w:rPr>
                <w:rFonts w:ascii="Arial"/>
                <w:sz w:val="21"/>
              </w:rPr>
            </w:pPr>
          </w:p>
          <w:p w14:paraId="4CD2E1E9">
            <w:pPr>
              <w:spacing w:line="254" w:lineRule="auto"/>
              <w:rPr>
                <w:rFonts w:ascii="Arial"/>
                <w:sz w:val="21"/>
              </w:rPr>
            </w:pPr>
          </w:p>
          <w:p w14:paraId="106A1F05">
            <w:pPr>
              <w:spacing w:line="254" w:lineRule="auto"/>
              <w:rPr>
                <w:rFonts w:ascii="Arial"/>
                <w:sz w:val="21"/>
              </w:rPr>
            </w:pPr>
          </w:p>
          <w:p w14:paraId="40E4630C">
            <w:pPr>
              <w:spacing w:line="255" w:lineRule="auto"/>
              <w:rPr>
                <w:rFonts w:ascii="Arial"/>
                <w:sz w:val="21"/>
              </w:rPr>
            </w:pPr>
          </w:p>
          <w:p w14:paraId="09939F2E">
            <w:pPr>
              <w:spacing w:before="78" w:line="181" w:lineRule="auto"/>
              <w:ind w:left="210"/>
            </w:pPr>
            <w:r>
              <w:rPr>
                <w:spacing w:val="-11"/>
              </w:rPr>
              <w:t>61</w:t>
            </w:r>
          </w:p>
        </w:tc>
        <w:tc>
          <w:tcPr>
            <w:tcW w:w="1802" w:type="dxa"/>
            <w:vAlign w:val="top"/>
          </w:tcPr>
          <w:p w14:paraId="11C37D78">
            <w:pPr>
              <w:spacing w:before="88" w:line="268" w:lineRule="auto"/>
              <w:ind w:left="115" w:right="107" w:firstLine="1"/>
              <w:jc w:val="both"/>
            </w:pPr>
            <w:r>
              <w:rPr>
                <w:spacing w:val="-16"/>
              </w:rPr>
              <w:t>对以欺骗、贿赂</w:t>
            </w:r>
            <w:r>
              <w:rPr>
                <w:spacing w:val="3"/>
              </w:rPr>
              <w:t xml:space="preserve"> </w:t>
            </w:r>
            <w:r>
              <w:rPr>
                <w:spacing w:val="2"/>
              </w:rPr>
              <w:t>等不正</w:t>
            </w:r>
            <w:r>
              <w:rPr>
                <w:spacing w:val="-48"/>
              </w:rPr>
              <w:t xml:space="preserve"> </w:t>
            </w:r>
            <w:r>
              <w:rPr>
                <w:spacing w:val="2"/>
              </w:rPr>
              <w:t>当</w:t>
            </w:r>
            <w:r>
              <w:rPr>
                <w:spacing w:val="-71"/>
              </w:rPr>
              <w:t xml:space="preserve"> </w:t>
            </w:r>
            <w:r>
              <w:rPr>
                <w:spacing w:val="2"/>
              </w:rPr>
              <w:t>手段</w:t>
            </w:r>
            <w:r>
              <w:t xml:space="preserve"> </w:t>
            </w:r>
            <w:r>
              <w:rPr>
                <w:spacing w:val="22"/>
              </w:rPr>
              <w:t>取得消耗臭氧</w:t>
            </w:r>
            <w:r>
              <w:rPr>
                <w:spacing w:val="1"/>
              </w:rPr>
              <w:t xml:space="preserve"> </w:t>
            </w:r>
            <w:r>
              <w:rPr>
                <w:spacing w:val="-3"/>
              </w:rPr>
              <w:t>层物质进</w:t>
            </w:r>
            <w:r>
              <w:rPr>
                <w:spacing w:val="-51"/>
              </w:rPr>
              <w:t xml:space="preserve"> </w:t>
            </w:r>
            <w:r>
              <w:rPr>
                <w:spacing w:val="-3"/>
              </w:rPr>
              <w:t>出</w:t>
            </w:r>
            <w:r>
              <w:rPr>
                <w:spacing w:val="-38"/>
              </w:rPr>
              <w:t xml:space="preserve"> </w:t>
            </w:r>
            <w:r>
              <w:rPr>
                <w:spacing w:val="-3"/>
              </w:rPr>
              <w:t>口</w:t>
            </w:r>
            <w:r>
              <w:t xml:space="preserve"> </w:t>
            </w:r>
            <w:r>
              <w:rPr>
                <w:spacing w:val="-16"/>
              </w:rPr>
              <w:t>配额、进出口审</w:t>
            </w:r>
            <w:r>
              <w:rPr>
                <w:spacing w:val="5"/>
              </w:rPr>
              <w:t xml:space="preserve"> </w:t>
            </w:r>
            <w:r>
              <w:rPr>
                <w:spacing w:val="-16"/>
              </w:rPr>
              <w:t>批单、进出口许</w:t>
            </w:r>
            <w:r>
              <w:rPr>
                <w:spacing w:val="5"/>
              </w:rPr>
              <w:t xml:space="preserve"> </w:t>
            </w:r>
            <w:r>
              <w:rPr>
                <w:spacing w:val="22"/>
              </w:rPr>
              <w:t>可证的行政处</w:t>
            </w:r>
            <w:r>
              <w:rPr>
                <w:spacing w:val="1"/>
              </w:rPr>
              <w:t xml:space="preserve"> </w:t>
            </w:r>
            <w:r>
              <w:t>罚</w:t>
            </w:r>
          </w:p>
        </w:tc>
        <w:tc>
          <w:tcPr>
            <w:tcW w:w="773" w:type="dxa"/>
            <w:vAlign w:val="top"/>
          </w:tcPr>
          <w:p w14:paraId="5EF83C2B">
            <w:pPr>
              <w:spacing w:line="270" w:lineRule="auto"/>
              <w:rPr>
                <w:rFonts w:ascii="Arial"/>
                <w:sz w:val="21"/>
              </w:rPr>
            </w:pPr>
          </w:p>
          <w:p w14:paraId="6B3D6D26">
            <w:pPr>
              <w:spacing w:line="271" w:lineRule="auto"/>
              <w:rPr>
                <w:rFonts w:ascii="Arial"/>
                <w:sz w:val="21"/>
              </w:rPr>
            </w:pPr>
          </w:p>
          <w:p w14:paraId="362343DE">
            <w:pPr>
              <w:spacing w:line="271" w:lineRule="auto"/>
              <w:rPr>
                <w:rFonts w:ascii="Arial"/>
                <w:sz w:val="21"/>
              </w:rPr>
            </w:pPr>
          </w:p>
          <w:p w14:paraId="1FB67520">
            <w:pPr>
              <w:spacing w:line="271" w:lineRule="auto"/>
              <w:rPr>
                <w:rFonts w:ascii="Arial"/>
                <w:sz w:val="21"/>
              </w:rPr>
            </w:pPr>
          </w:p>
          <w:p w14:paraId="6BF7877B">
            <w:pPr>
              <w:spacing w:before="78" w:line="263" w:lineRule="auto"/>
              <w:ind w:left="160" w:right="145" w:hanging="9"/>
            </w:pPr>
            <w:r>
              <w:rPr>
                <w:spacing w:val="-5"/>
              </w:rPr>
              <w:t>行政</w:t>
            </w:r>
            <w:r>
              <w:t xml:space="preserve"> </w:t>
            </w:r>
            <w:r>
              <w:rPr>
                <w:spacing w:val="-10"/>
              </w:rPr>
              <w:t>处罚</w:t>
            </w:r>
          </w:p>
        </w:tc>
        <w:tc>
          <w:tcPr>
            <w:tcW w:w="1547" w:type="dxa"/>
            <w:vAlign w:val="top"/>
          </w:tcPr>
          <w:p w14:paraId="1F5EC957">
            <w:pPr>
              <w:spacing w:line="300" w:lineRule="auto"/>
              <w:rPr>
                <w:rFonts w:ascii="Arial"/>
                <w:sz w:val="21"/>
              </w:rPr>
            </w:pPr>
          </w:p>
          <w:p w14:paraId="0153E589">
            <w:pPr>
              <w:spacing w:line="301" w:lineRule="auto"/>
              <w:rPr>
                <w:rFonts w:ascii="Arial"/>
                <w:sz w:val="21"/>
              </w:rPr>
            </w:pPr>
          </w:p>
          <w:p w14:paraId="4BA9509C">
            <w:pPr>
              <w:spacing w:line="301" w:lineRule="auto"/>
              <w:rPr>
                <w:rFonts w:ascii="Arial"/>
                <w:sz w:val="21"/>
              </w:rPr>
            </w:pPr>
          </w:p>
          <w:p w14:paraId="53239E76">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4AD4E90C">
            <w:pPr>
              <w:spacing w:before="267"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23EB1B49">
            <w:pPr>
              <w:spacing w:line="366" w:lineRule="auto"/>
              <w:rPr>
                <w:rFonts w:ascii="Arial"/>
                <w:sz w:val="21"/>
              </w:rPr>
            </w:pPr>
          </w:p>
          <w:p w14:paraId="7894E196">
            <w:pPr>
              <w:spacing w:before="78" w:line="216" w:lineRule="auto"/>
              <w:ind w:left="128"/>
            </w:pPr>
            <w:r>
              <w:rPr>
                <w:spacing w:val="-2"/>
              </w:rPr>
              <w:t>1.《消耗臭氧层物质管理条例》（2023</w:t>
            </w:r>
            <w:r>
              <w:rPr>
                <w:spacing w:val="-38"/>
              </w:rPr>
              <w:t xml:space="preserve"> </w:t>
            </w:r>
            <w:r>
              <w:rPr>
                <w:spacing w:val="-2"/>
              </w:rPr>
              <w:t>年修订）</w:t>
            </w:r>
          </w:p>
          <w:p w14:paraId="6655A724">
            <w:pPr>
              <w:spacing w:before="81" w:line="271" w:lineRule="auto"/>
              <w:ind w:left="114" w:right="103" w:firstLine="11"/>
            </w:pPr>
            <w:r>
              <w:t>第三十九条第二款  以欺骗、贿赂等不正当手段取得消耗臭氧层物质进出</w:t>
            </w:r>
            <w:r>
              <w:rPr>
                <w:spacing w:val="10"/>
              </w:rPr>
              <w:t xml:space="preserve"> </w:t>
            </w:r>
            <w:r>
              <w:rPr>
                <w:spacing w:val="-1"/>
              </w:rPr>
              <w:t>口配额、进出口审批单、进出口许可证的，由国家消耗臭氧层物质进出</w:t>
            </w:r>
            <w:r>
              <w:rPr>
                <w:spacing w:val="-66"/>
              </w:rPr>
              <w:t xml:space="preserve"> </w:t>
            </w:r>
            <w:r>
              <w:rPr>
                <w:spacing w:val="-1"/>
              </w:rPr>
              <w:t>口</w:t>
            </w:r>
            <w:r>
              <w:t xml:space="preserve"> </w:t>
            </w:r>
            <w:r>
              <w:rPr>
                <w:spacing w:val="1"/>
              </w:rPr>
              <w:t>管理机构、国务院商务主管部门依据职责撤销其进</w:t>
            </w:r>
            <w:r>
              <w:t xml:space="preserve">出口配额、进出口审批 </w:t>
            </w:r>
            <w:r>
              <w:rPr>
                <w:spacing w:val="2"/>
              </w:rPr>
              <w:t>单、进出口许可证，3</w:t>
            </w:r>
            <w:r>
              <w:rPr>
                <w:spacing w:val="-42"/>
              </w:rPr>
              <w:t xml:space="preserve"> </w:t>
            </w:r>
            <w:r>
              <w:rPr>
                <w:spacing w:val="2"/>
              </w:rPr>
              <w:t>年内不得再次申请，并由所在地生态环境主管部门</w:t>
            </w:r>
            <w:r>
              <w:t xml:space="preserve"> </w:t>
            </w:r>
            <w:r>
              <w:rPr>
                <w:spacing w:val="-6"/>
              </w:rPr>
              <w:t>处</w:t>
            </w:r>
            <w:r>
              <w:rPr>
                <w:spacing w:val="-36"/>
              </w:rPr>
              <w:t xml:space="preserve"> </w:t>
            </w:r>
            <w:r>
              <w:rPr>
                <w:spacing w:val="-6"/>
              </w:rPr>
              <w:t>10</w:t>
            </w:r>
            <w:r>
              <w:rPr>
                <w:spacing w:val="-38"/>
              </w:rPr>
              <w:t xml:space="preserve"> </w:t>
            </w:r>
            <w:r>
              <w:rPr>
                <w:spacing w:val="-6"/>
              </w:rPr>
              <w:t>万元以上</w:t>
            </w:r>
            <w:r>
              <w:rPr>
                <w:spacing w:val="-38"/>
              </w:rPr>
              <w:t xml:space="preserve"> </w:t>
            </w:r>
            <w:r>
              <w:rPr>
                <w:spacing w:val="-6"/>
              </w:rPr>
              <w:t>50</w:t>
            </w:r>
            <w:r>
              <w:rPr>
                <w:spacing w:val="-38"/>
              </w:rPr>
              <w:t xml:space="preserve"> </w:t>
            </w:r>
            <w:r>
              <w:rPr>
                <w:spacing w:val="-6"/>
              </w:rPr>
              <w:t>万元以下的罚款。</w:t>
            </w:r>
          </w:p>
        </w:tc>
        <w:tc>
          <w:tcPr>
            <w:tcW w:w="1393" w:type="dxa"/>
            <w:vAlign w:val="top"/>
          </w:tcPr>
          <w:p w14:paraId="5F1D6B2E">
            <w:pPr>
              <w:rPr>
                <w:rFonts w:ascii="Arial"/>
                <w:sz w:val="21"/>
              </w:rPr>
            </w:pPr>
          </w:p>
        </w:tc>
      </w:tr>
    </w:tbl>
    <w:p w14:paraId="78ED6DEE">
      <w:pPr>
        <w:pStyle w:val="2"/>
        <w:rPr>
          <w:sz w:val="21"/>
        </w:rPr>
      </w:pPr>
    </w:p>
    <w:p w14:paraId="77C058D4">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13B85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626" w:type="dxa"/>
            <w:textDirection w:val="tbRlV"/>
            <w:vAlign w:val="top"/>
          </w:tcPr>
          <w:p w14:paraId="424BFEF4">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6B8B66F5">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18E67644">
            <w:pPr>
              <w:spacing w:before="88" w:line="243"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5EEBF482">
            <w:pPr>
              <w:spacing w:before="88" w:line="243"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6D6B7733">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66753C08">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4358D359">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3EFC03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0" w:hRule="atLeast"/>
        </w:trPr>
        <w:tc>
          <w:tcPr>
            <w:tcW w:w="626" w:type="dxa"/>
            <w:vAlign w:val="top"/>
          </w:tcPr>
          <w:p w14:paraId="167A9988">
            <w:pPr>
              <w:spacing w:line="247" w:lineRule="auto"/>
              <w:rPr>
                <w:rFonts w:ascii="Arial"/>
                <w:sz w:val="21"/>
              </w:rPr>
            </w:pPr>
          </w:p>
          <w:p w14:paraId="597E1C4D">
            <w:pPr>
              <w:spacing w:line="248" w:lineRule="auto"/>
              <w:rPr>
                <w:rFonts w:ascii="Arial"/>
                <w:sz w:val="21"/>
              </w:rPr>
            </w:pPr>
          </w:p>
          <w:p w14:paraId="71E8BBD1">
            <w:pPr>
              <w:spacing w:line="248" w:lineRule="auto"/>
              <w:rPr>
                <w:rFonts w:ascii="Arial"/>
                <w:sz w:val="21"/>
              </w:rPr>
            </w:pPr>
          </w:p>
          <w:p w14:paraId="4CFCBCC2">
            <w:pPr>
              <w:spacing w:line="248" w:lineRule="auto"/>
              <w:rPr>
                <w:rFonts w:ascii="Arial"/>
                <w:sz w:val="21"/>
              </w:rPr>
            </w:pPr>
          </w:p>
          <w:p w14:paraId="50061509">
            <w:pPr>
              <w:spacing w:line="248" w:lineRule="auto"/>
              <w:rPr>
                <w:rFonts w:ascii="Arial"/>
                <w:sz w:val="21"/>
              </w:rPr>
            </w:pPr>
          </w:p>
          <w:p w14:paraId="435DA94B">
            <w:pPr>
              <w:spacing w:line="248" w:lineRule="auto"/>
              <w:rPr>
                <w:rFonts w:ascii="Arial"/>
                <w:sz w:val="21"/>
              </w:rPr>
            </w:pPr>
          </w:p>
          <w:p w14:paraId="48ADDC03">
            <w:pPr>
              <w:spacing w:before="78" w:line="181" w:lineRule="auto"/>
              <w:ind w:left="210"/>
            </w:pPr>
            <w:r>
              <w:rPr>
                <w:spacing w:val="-11"/>
              </w:rPr>
              <w:t>62</w:t>
            </w:r>
          </w:p>
        </w:tc>
        <w:tc>
          <w:tcPr>
            <w:tcW w:w="1802" w:type="dxa"/>
            <w:vAlign w:val="top"/>
          </w:tcPr>
          <w:p w14:paraId="405D7ED6">
            <w:pPr>
              <w:spacing w:before="125" w:line="273" w:lineRule="auto"/>
              <w:ind w:left="111" w:right="107" w:firstLine="4"/>
              <w:jc w:val="both"/>
            </w:pPr>
            <w:r>
              <w:rPr>
                <w:spacing w:val="22"/>
              </w:rPr>
              <w:t>在噪声敏感建</w:t>
            </w:r>
            <w:r>
              <w:rPr>
                <w:spacing w:val="1"/>
              </w:rPr>
              <w:t xml:space="preserve"> </w:t>
            </w:r>
            <w:r>
              <w:rPr>
                <w:spacing w:val="11"/>
              </w:rPr>
              <w:t>筑物集</w:t>
            </w:r>
            <w:r>
              <w:rPr>
                <w:spacing w:val="-49"/>
              </w:rPr>
              <w:t xml:space="preserve"> </w:t>
            </w:r>
            <w:r>
              <w:rPr>
                <w:spacing w:val="11"/>
              </w:rPr>
              <w:t>中区域</w:t>
            </w:r>
            <w:r>
              <w:t xml:space="preserve"> </w:t>
            </w:r>
            <w:r>
              <w:rPr>
                <w:spacing w:val="23"/>
              </w:rPr>
              <w:t>新建排放噪声</w:t>
            </w:r>
            <w:r>
              <w:t xml:space="preserve"> </w:t>
            </w:r>
            <w:r>
              <w:rPr>
                <w:spacing w:val="-15"/>
              </w:rPr>
              <w:t>的工业企业，改</w:t>
            </w:r>
            <w:r>
              <w:rPr>
                <w:spacing w:val="2"/>
              </w:rPr>
              <w:t xml:space="preserve"> </w:t>
            </w:r>
            <w:r>
              <w:rPr>
                <w:spacing w:val="-15"/>
              </w:rPr>
              <w:t>建、扩建工业企</w:t>
            </w:r>
            <w:r>
              <w:rPr>
                <w:spacing w:val="2"/>
              </w:rPr>
              <w:t xml:space="preserve"> </w:t>
            </w:r>
            <w:r>
              <w:rPr>
                <w:spacing w:val="23"/>
              </w:rPr>
              <w:t>业未采取有效</w:t>
            </w:r>
            <w:r>
              <w:t xml:space="preserve"> </w:t>
            </w:r>
            <w:r>
              <w:rPr>
                <w:spacing w:val="23"/>
              </w:rPr>
              <w:t>措施防止工业</w:t>
            </w:r>
            <w:r>
              <w:t xml:space="preserve"> </w:t>
            </w:r>
            <w:r>
              <w:rPr>
                <w:spacing w:val="23"/>
              </w:rPr>
              <w:t>噪声污染的行</w:t>
            </w:r>
            <w:r>
              <w:t xml:space="preserve"> </w:t>
            </w:r>
            <w:r>
              <w:rPr>
                <w:spacing w:val="-3"/>
              </w:rPr>
              <w:t>政处罚</w:t>
            </w:r>
          </w:p>
        </w:tc>
        <w:tc>
          <w:tcPr>
            <w:tcW w:w="773" w:type="dxa"/>
            <w:vAlign w:val="top"/>
          </w:tcPr>
          <w:p w14:paraId="12F74A05">
            <w:pPr>
              <w:spacing w:line="260" w:lineRule="auto"/>
              <w:rPr>
                <w:rFonts w:ascii="Arial"/>
                <w:sz w:val="21"/>
              </w:rPr>
            </w:pPr>
          </w:p>
          <w:p w14:paraId="0CB3C143">
            <w:pPr>
              <w:spacing w:line="260" w:lineRule="auto"/>
              <w:rPr>
                <w:rFonts w:ascii="Arial"/>
                <w:sz w:val="21"/>
              </w:rPr>
            </w:pPr>
          </w:p>
          <w:p w14:paraId="1D9EDDDD">
            <w:pPr>
              <w:spacing w:line="260" w:lineRule="auto"/>
              <w:rPr>
                <w:rFonts w:ascii="Arial"/>
                <w:sz w:val="21"/>
              </w:rPr>
            </w:pPr>
          </w:p>
          <w:p w14:paraId="17E556A1">
            <w:pPr>
              <w:spacing w:line="261" w:lineRule="auto"/>
              <w:rPr>
                <w:rFonts w:ascii="Arial"/>
                <w:sz w:val="21"/>
              </w:rPr>
            </w:pPr>
          </w:p>
          <w:p w14:paraId="32EA6315">
            <w:pPr>
              <w:spacing w:line="261" w:lineRule="auto"/>
              <w:rPr>
                <w:rFonts w:ascii="Arial"/>
                <w:sz w:val="21"/>
              </w:rPr>
            </w:pPr>
          </w:p>
          <w:p w14:paraId="6FD1A182">
            <w:pPr>
              <w:spacing w:before="78" w:line="263" w:lineRule="auto"/>
              <w:ind w:left="160" w:right="145" w:hanging="9"/>
            </w:pPr>
            <w:r>
              <w:rPr>
                <w:spacing w:val="-5"/>
              </w:rPr>
              <w:t>行政</w:t>
            </w:r>
            <w:r>
              <w:t xml:space="preserve"> </w:t>
            </w:r>
            <w:r>
              <w:rPr>
                <w:spacing w:val="-10"/>
              </w:rPr>
              <w:t>处罚</w:t>
            </w:r>
          </w:p>
        </w:tc>
        <w:tc>
          <w:tcPr>
            <w:tcW w:w="1547" w:type="dxa"/>
            <w:vAlign w:val="top"/>
          </w:tcPr>
          <w:p w14:paraId="032E43F2">
            <w:pPr>
              <w:spacing w:line="280" w:lineRule="auto"/>
              <w:rPr>
                <w:rFonts w:ascii="Arial"/>
                <w:sz w:val="21"/>
              </w:rPr>
            </w:pPr>
          </w:p>
          <w:p w14:paraId="761953AB">
            <w:pPr>
              <w:spacing w:line="280" w:lineRule="auto"/>
              <w:rPr>
                <w:rFonts w:ascii="Arial"/>
                <w:sz w:val="21"/>
              </w:rPr>
            </w:pPr>
          </w:p>
          <w:p w14:paraId="105E4F50">
            <w:pPr>
              <w:spacing w:line="280" w:lineRule="auto"/>
              <w:rPr>
                <w:rFonts w:ascii="Arial"/>
                <w:sz w:val="21"/>
              </w:rPr>
            </w:pPr>
          </w:p>
          <w:p w14:paraId="6BF85A18">
            <w:pPr>
              <w:spacing w:line="281" w:lineRule="auto"/>
              <w:rPr>
                <w:rFonts w:ascii="Arial"/>
                <w:sz w:val="21"/>
              </w:rPr>
            </w:pPr>
          </w:p>
          <w:p w14:paraId="200A08C9">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3532E643">
            <w:pPr>
              <w:spacing w:line="406" w:lineRule="auto"/>
              <w:rPr>
                <w:rFonts w:ascii="Arial"/>
                <w:sz w:val="21"/>
              </w:rPr>
            </w:pPr>
          </w:p>
          <w:p w14:paraId="62846562">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1B8B0CF0">
            <w:pPr>
              <w:spacing w:before="307" w:line="216" w:lineRule="auto"/>
              <w:ind w:left="128"/>
            </w:pPr>
            <w:r>
              <w:rPr>
                <w:spacing w:val="-7"/>
              </w:rPr>
              <w:t>1.《中华人民共和国噪声污染防治法》（</w:t>
            </w:r>
            <w:r>
              <w:rPr>
                <w:spacing w:val="-58"/>
              </w:rPr>
              <w:t xml:space="preserve"> </w:t>
            </w:r>
            <w:r>
              <w:rPr>
                <w:spacing w:val="-7"/>
              </w:rPr>
              <w:t>2022</w:t>
            </w:r>
            <w:r>
              <w:rPr>
                <w:spacing w:val="-48"/>
              </w:rPr>
              <w:t xml:space="preserve"> </w:t>
            </w:r>
            <w:r>
              <w:rPr>
                <w:spacing w:val="-7"/>
              </w:rPr>
              <w:t>年</w:t>
            </w:r>
            <w:r>
              <w:rPr>
                <w:spacing w:val="-39"/>
              </w:rPr>
              <w:t xml:space="preserve"> </w:t>
            </w:r>
            <w:r>
              <w:rPr>
                <w:spacing w:val="-7"/>
              </w:rPr>
              <w:t>6</w:t>
            </w:r>
            <w:r>
              <w:rPr>
                <w:spacing w:val="-39"/>
              </w:rPr>
              <w:t xml:space="preserve"> </w:t>
            </w:r>
            <w:r>
              <w:rPr>
                <w:spacing w:val="-7"/>
              </w:rPr>
              <w:t>月</w:t>
            </w:r>
            <w:r>
              <w:rPr>
                <w:spacing w:val="-38"/>
              </w:rPr>
              <w:t xml:space="preserve"> </w:t>
            </w:r>
            <w:r>
              <w:rPr>
                <w:spacing w:val="-7"/>
              </w:rPr>
              <w:t>5 日施行）</w:t>
            </w:r>
          </w:p>
          <w:p w14:paraId="348D37ED">
            <w:pPr>
              <w:spacing w:before="79" w:line="267" w:lineRule="auto"/>
              <w:ind w:left="118" w:right="103" w:firstLine="6"/>
              <w:jc w:val="both"/>
            </w:pPr>
            <w:r>
              <w:t>第七十四条  违反本法规定，在噪声敏感建筑物集中区域新建排放噪声的</w:t>
            </w:r>
            <w:r>
              <w:rPr>
                <w:spacing w:val="10"/>
              </w:rPr>
              <w:t xml:space="preserve"> </w:t>
            </w:r>
            <w:r>
              <w:rPr>
                <w:spacing w:val="-1"/>
              </w:rPr>
              <w:t>工业企业的，</w:t>
            </w:r>
            <w:r>
              <w:rPr>
                <w:spacing w:val="-71"/>
              </w:rPr>
              <w:t xml:space="preserve"> </w:t>
            </w:r>
            <w:r>
              <w:rPr>
                <w:spacing w:val="-1"/>
              </w:rPr>
              <w:t>由生态环境主管部门责令停止违法行为，处十万元以上五十</w:t>
            </w:r>
            <w:r>
              <w:t xml:space="preserve"> </w:t>
            </w:r>
            <w:r>
              <w:rPr>
                <w:spacing w:val="-1"/>
              </w:rPr>
              <w:t>万元以下的罚款，并报经有批准权的人民政府批准，责令关闭。</w:t>
            </w:r>
          </w:p>
          <w:p w14:paraId="2E8E1FCE">
            <w:pPr>
              <w:spacing w:before="37" w:line="270" w:lineRule="auto"/>
              <w:ind w:left="118" w:right="103" w:hanging="2"/>
            </w:pPr>
            <w:r>
              <w:rPr>
                <w:spacing w:val="1"/>
              </w:rPr>
              <w:t>违反本法规定，在噪声敏感建筑物集中区域改</w:t>
            </w:r>
            <w:r>
              <w:t>建、扩建工业企业，未采取 有效措施防止工业噪声污染的，由生态环境主管部门责令改正，处十万元</w:t>
            </w:r>
            <w:r>
              <w:rPr>
                <w:spacing w:val="17"/>
              </w:rPr>
              <w:t xml:space="preserve"> </w:t>
            </w:r>
            <w:r>
              <w:t>以上五十万元以下的罚款；拒不改正的，报经有批准权的人民政府批准，</w:t>
            </w:r>
            <w:r>
              <w:rPr>
                <w:spacing w:val="17"/>
              </w:rPr>
              <w:t xml:space="preserve"> </w:t>
            </w:r>
            <w:r>
              <w:rPr>
                <w:spacing w:val="-4"/>
              </w:rPr>
              <w:t>责令关闭。</w:t>
            </w:r>
          </w:p>
        </w:tc>
        <w:tc>
          <w:tcPr>
            <w:tcW w:w="1393" w:type="dxa"/>
            <w:vAlign w:val="top"/>
          </w:tcPr>
          <w:p w14:paraId="2E5F6635">
            <w:pPr>
              <w:rPr>
                <w:rFonts w:ascii="Arial"/>
                <w:sz w:val="21"/>
              </w:rPr>
            </w:pPr>
          </w:p>
        </w:tc>
      </w:tr>
      <w:tr w14:paraId="4F9A3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4" w:hRule="atLeast"/>
        </w:trPr>
        <w:tc>
          <w:tcPr>
            <w:tcW w:w="626" w:type="dxa"/>
            <w:vAlign w:val="top"/>
          </w:tcPr>
          <w:p w14:paraId="6263C5A3">
            <w:pPr>
              <w:spacing w:line="249" w:lineRule="auto"/>
              <w:rPr>
                <w:rFonts w:ascii="Arial"/>
                <w:sz w:val="21"/>
              </w:rPr>
            </w:pPr>
          </w:p>
          <w:p w14:paraId="17DCF5ED">
            <w:pPr>
              <w:spacing w:line="250" w:lineRule="auto"/>
              <w:rPr>
                <w:rFonts w:ascii="Arial"/>
                <w:sz w:val="21"/>
              </w:rPr>
            </w:pPr>
          </w:p>
          <w:p w14:paraId="49FC1A4B">
            <w:pPr>
              <w:spacing w:line="250" w:lineRule="auto"/>
              <w:rPr>
                <w:rFonts w:ascii="Arial"/>
                <w:sz w:val="21"/>
              </w:rPr>
            </w:pPr>
          </w:p>
          <w:p w14:paraId="0D8F4CF8">
            <w:pPr>
              <w:spacing w:line="250" w:lineRule="auto"/>
              <w:rPr>
                <w:rFonts w:ascii="Arial"/>
                <w:sz w:val="21"/>
              </w:rPr>
            </w:pPr>
          </w:p>
          <w:p w14:paraId="7EF8F648">
            <w:pPr>
              <w:spacing w:line="250" w:lineRule="auto"/>
              <w:rPr>
                <w:rFonts w:ascii="Arial"/>
                <w:sz w:val="21"/>
              </w:rPr>
            </w:pPr>
          </w:p>
          <w:p w14:paraId="33C3CFB4">
            <w:pPr>
              <w:spacing w:line="250" w:lineRule="auto"/>
              <w:rPr>
                <w:rFonts w:ascii="Arial"/>
                <w:sz w:val="21"/>
              </w:rPr>
            </w:pPr>
          </w:p>
          <w:p w14:paraId="7D97FD5E">
            <w:pPr>
              <w:spacing w:line="250" w:lineRule="auto"/>
              <w:rPr>
                <w:rFonts w:ascii="Arial"/>
                <w:sz w:val="21"/>
              </w:rPr>
            </w:pPr>
          </w:p>
          <w:p w14:paraId="7CBAD315">
            <w:pPr>
              <w:spacing w:before="72" w:line="184" w:lineRule="auto"/>
              <w:ind w:left="209"/>
              <w:rPr>
                <w:rFonts w:ascii="宋体" w:hAnsi="宋体" w:eastAsia="宋体" w:cs="宋体"/>
                <w:sz w:val="22"/>
                <w:szCs w:val="22"/>
              </w:rPr>
            </w:pPr>
            <w:r>
              <w:rPr>
                <w:rFonts w:ascii="宋体" w:hAnsi="宋体" w:eastAsia="宋体" w:cs="宋体"/>
                <w:spacing w:val="-5"/>
                <w:sz w:val="22"/>
                <w:szCs w:val="22"/>
              </w:rPr>
              <w:t>63</w:t>
            </w:r>
          </w:p>
        </w:tc>
        <w:tc>
          <w:tcPr>
            <w:tcW w:w="1802" w:type="dxa"/>
            <w:vAlign w:val="top"/>
          </w:tcPr>
          <w:p w14:paraId="0540CEB8">
            <w:pPr>
              <w:spacing w:line="296" w:lineRule="auto"/>
              <w:rPr>
                <w:rFonts w:ascii="Arial"/>
                <w:sz w:val="21"/>
              </w:rPr>
            </w:pPr>
          </w:p>
          <w:p w14:paraId="29BC13CA">
            <w:pPr>
              <w:spacing w:line="296" w:lineRule="auto"/>
              <w:rPr>
                <w:rFonts w:ascii="Arial"/>
                <w:sz w:val="21"/>
              </w:rPr>
            </w:pPr>
          </w:p>
          <w:p w14:paraId="7C7533CD">
            <w:pPr>
              <w:spacing w:line="297" w:lineRule="auto"/>
              <w:rPr>
                <w:rFonts w:ascii="Arial"/>
                <w:sz w:val="21"/>
              </w:rPr>
            </w:pPr>
          </w:p>
          <w:p w14:paraId="0D8A608B">
            <w:pPr>
              <w:spacing w:line="297" w:lineRule="auto"/>
              <w:rPr>
                <w:rFonts w:ascii="Arial"/>
                <w:sz w:val="21"/>
              </w:rPr>
            </w:pPr>
          </w:p>
          <w:p w14:paraId="688FC811">
            <w:pPr>
              <w:spacing w:before="78" w:line="270" w:lineRule="auto"/>
              <w:ind w:left="113" w:right="107" w:firstLine="3"/>
              <w:jc w:val="both"/>
            </w:pPr>
            <w:r>
              <w:rPr>
                <w:spacing w:val="22"/>
              </w:rPr>
              <w:t>对超过噪声排</w:t>
            </w:r>
            <w:r>
              <w:t xml:space="preserve"> </w:t>
            </w:r>
            <w:r>
              <w:rPr>
                <w:spacing w:val="22"/>
              </w:rPr>
              <w:t>放标准排放工</w:t>
            </w:r>
            <w:r>
              <w:rPr>
                <w:spacing w:val="3"/>
              </w:rPr>
              <w:t xml:space="preserve"> </w:t>
            </w:r>
            <w:r>
              <w:rPr>
                <w:spacing w:val="22"/>
              </w:rPr>
              <w:t>业噪声的行政</w:t>
            </w:r>
            <w:r>
              <w:rPr>
                <w:spacing w:val="3"/>
              </w:rPr>
              <w:t xml:space="preserve"> </w:t>
            </w:r>
            <w:r>
              <w:rPr>
                <w:spacing w:val="-6"/>
              </w:rPr>
              <w:t>处罚</w:t>
            </w:r>
          </w:p>
        </w:tc>
        <w:tc>
          <w:tcPr>
            <w:tcW w:w="773" w:type="dxa"/>
            <w:vAlign w:val="top"/>
          </w:tcPr>
          <w:p w14:paraId="404B6BC1">
            <w:pPr>
              <w:spacing w:line="257" w:lineRule="auto"/>
              <w:rPr>
                <w:rFonts w:ascii="Arial"/>
                <w:sz w:val="21"/>
              </w:rPr>
            </w:pPr>
          </w:p>
          <w:p w14:paraId="71658D49">
            <w:pPr>
              <w:spacing w:line="257" w:lineRule="auto"/>
              <w:rPr>
                <w:rFonts w:ascii="Arial"/>
                <w:sz w:val="21"/>
              </w:rPr>
            </w:pPr>
          </w:p>
          <w:p w14:paraId="2D27F5E7">
            <w:pPr>
              <w:spacing w:line="257" w:lineRule="auto"/>
              <w:rPr>
                <w:rFonts w:ascii="Arial"/>
                <w:sz w:val="21"/>
              </w:rPr>
            </w:pPr>
          </w:p>
          <w:p w14:paraId="74742689">
            <w:pPr>
              <w:spacing w:line="257" w:lineRule="auto"/>
              <w:rPr>
                <w:rFonts w:ascii="Arial"/>
                <w:sz w:val="21"/>
              </w:rPr>
            </w:pPr>
          </w:p>
          <w:p w14:paraId="1B205633">
            <w:pPr>
              <w:spacing w:line="258" w:lineRule="auto"/>
              <w:rPr>
                <w:rFonts w:ascii="Arial"/>
                <w:sz w:val="21"/>
              </w:rPr>
            </w:pPr>
          </w:p>
          <w:p w14:paraId="391FA79E">
            <w:pPr>
              <w:spacing w:line="258" w:lineRule="auto"/>
              <w:rPr>
                <w:rFonts w:ascii="Arial"/>
                <w:sz w:val="21"/>
              </w:rPr>
            </w:pPr>
          </w:p>
          <w:p w14:paraId="6B2C73B6">
            <w:pPr>
              <w:spacing w:before="78" w:line="263" w:lineRule="auto"/>
              <w:ind w:left="160" w:right="145" w:hanging="9"/>
            </w:pPr>
            <w:r>
              <w:rPr>
                <w:spacing w:val="-5"/>
              </w:rPr>
              <w:t>行政</w:t>
            </w:r>
            <w:r>
              <w:t xml:space="preserve"> </w:t>
            </w:r>
            <w:r>
              <w:rPr>
                <w:spacing w:val="-10"/>
              </w:rPr>
              <w:t>处罚</w:t>
            </w:r>
          </w:p>
        </w:tc>
        <w:tc>
          <w:tcPr>
            <w:tcW w:w="1547" w:type="dxa"/>
            <w:vAlign w:val="top"/>
          </w:tcPr>
          <w:p w14:paraId="479FBC44">
            <w:pPr>
              <w:spacing w:line="272" w:lineRule="auto"/>
              <w:rPr>
                <w:rFonts w:ascii="Arial"/>
                <w:sz w:val="21"/>
              </w:rPr>
            </w:pPr>
          </w:p>
          <w:p w14:paraId="478DFA6C">
            <w:pPr>
              <w:spacing w:line="272" w:lineRule="auto"/>
              <w:rPr>
                <w:rFonts w:ascii="Arial"/>
                <w:sz w:val="21"/>
              </w:rPr>
            </w:pPr>
          </w:p>
          <w:p w14:paraId="01DBF6D1">
            <w:pPr>
              <w:spacing w:line="273" w:lineRule="auto"/>
              <w:rPr>
                <w:rFonts w:ascii="Arial"/>
                <w:sz w:val="21"/>
              </w:rPr>
            </w:pPr>
          </w:p>
          <w:p w14:paraId="227798AB">
            <w:pPr>
              <w:spacing w:line="273" w:lineRule="auto"/>
              <w:rPr>
                <w:rFonts w:ascii="Arial"/>
                <w:sz w:val="21"/>
              </w:rPr>
            </w:pPr>
          </w:p>
          <w:p w14:paraId="05CEDE4F">
            <w:pPr>
              <w:spacing w:line="273" w:lineRule="auto"/>
              <w:rPr>
                <w:rFonts w:ascii="Arial"/>
                <w:sz w:val="21"/>
              </w:rPr>
            </w:pPr>
          </w:p>
          <w:p w14:paraId="51E4FEFE">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716104D7">
            <w:pPr>
              <w:spacing w:line="324" w:lineRule="auto"/>
              <w:rPr>
                <w:rFonts w:ascii="Arial"/>
                <w:sz w:val="21"/>
              </w:rPr>
            </w:pPr>
          </w:p>
          <w:p w14:paraId="4CDE6CBA">
            <w:pPr>
              <w:spacing w:line="324" w:lineRule="auto"/>
              <w:rPr>
                <w:rFonts w:ascii="Arial"/>
                <w:sz w:val="21"/>
              </w:rPr>
            </w:pPr>
          </w:p>
          <w:p w14:paraId="0CF45A42">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5BABD9F2">
            <w:pPr>
              <w:spacing w:line="251" w:lineRule="auto"/>
              <w:rPr>
                <w:rFonts w:ascii="Arial"/>
                <w:sz w:val="21"/>
              </w:rPr>
            </w:pPr>
          </w:p>
          <w:p w14:paraId="504DF6D0">
            <w:pPr>
              <w:spacing w:line="251" w:lineRule="auto"/>
              <w:rPr>
                <w:rFonts w:ascii="Arial"/>
                <w:sz w:val="21"/>
              </w:rPr>
            </w:pPr>
          </w:p>
          <w:p w14:paraId="44A73121">
            <w:pPr>
              <w:spacing w:line="252" w:lineRule="auto"/>
              <w:rPr>
                <w:rFonts w:ascii="Arial"/>
                <w:sz w:val="21"/>
              </w:rPr>
            </w:pPr>
          </w:p>
          <w:p w14:paraId="34126E0D">
            <w:pPr>
              <w:spacing w:line="252" w:lineRule="auto"/>
              <w:rPr>
                <w:rFonts w:ascii="Arial"/>
                <w:sz w:val="21"/>
              </w:rPr>
            </w:pPr>
          </w:p>
          <w:p w14:paraId="7EA743D4">
            <w:pPr>
              <w:spacing w:before="78" w:line="216" w:lineRule="auto"/>
              <w:ind w:left="128"/>
            </w:pPr>
            <w:r>
              <w:rPr>
                <w:spacing w:val="-7"/>
              </w:rPr>
              <w:t>1.《中华人民共和国噪声污染防治法》（</w:t>
            </w:r>
            <w:r>
              <w:rPr>
                <w:spacing w:val="-58"/>
              </w:rPr>
              <w:t xml:space="preserve"> </w:t>
            </w:r>
            <w:r>
              <w:rPr>
                <w:spacing w:val="-7"/>
              </w:rPr>
              <w:t>2022</w:t>
            </w:r>
            <w:r>
              <w:rPr>
                <w:spacing w:val="-48"/>
              </w:rPr>
              <w:t xml:space="preserve"> </w:t>
            </w:r>
            <w:r>
              <w:rPr>
                <w:spacing w:val="-7"/>
              </w:rPr>
              <w:t>年</w:t>
            </w:r>
            <w:r>
              <w:rPr>
                <w:spacing w:val="-39"/>
              </w:rPr>
              <w:t xml:space="preserve"> </w:t>
            </w:r>
            <w:r>
              <w:rPr>
                <w:spacing w:val="-7"/>
              </w:rPr>
              <w:t>6</w:t>
            </w:r>
            <w:r>
              <w:rPr>
                <w:spacing w:val="-39"/>
              </w:rPr>
              <w:t xml:space="preserve"> </w:t>
            </w:r>
            <w:r>
              <w:rPr>
                <w:spacing w:val="-7"/>
              </w:rPr>
              <w:t>月</w:t>
            </w:r>
            <w:r>
              <w:rPr>
                <w:spacing w:val="-38"/>
              </w:rPr>
              <w:t xml:space="preserve"> </w:t>
            </w:r>
            <w:r>
              <w:rPr>
                <w:spacing w:val="-7"/>
              </w:rPr>
              <w:t>5 日施行）</w:t>
            </w:r>
          </w:p>
          <w:p w14:paraId="178F2560">
            <w:pPr>
              <w:spacing w:before="78" w:line="270" w:lineRule="auto"/>
              <w:ind w:left="120" w:right="103" w:firstLine="4"/>
            </w:pPr>
            <w:r>
              <w:t>第七十五条  违反本法规定，无排污许可证或者超过噪声排放标准排放工</w:t>
            </w:r>
            <w:r>
              <w:rPr>
                <w:spacing w:val="10"/>
              </w:rPr>
              <w:t xml:space="preserve"> </w:t>
            </w:r>
            <w:r>
              <w:t>业噪声的，由生态环境主管部门责令改正或者限制生产、停产整治，并处</w:t>
            </w:r>
            <w:r>
              <w:rPr>
                <w:spacing w:val="15"/>
              </w:rPr>
              <w:t xml:space="preserve"> </w:t>
            </w:r>
            <w:r>
              <w:t>二万元以上二十万元以下的罚款；情节严重的，报经有批准权的人民政府</w:t>
            </w:r>
            <w:r>
              <w:rPr>
                <w:spacing w:val="15"/>
              </w:rPr>
              <w:t xml:space="preserve"> </w:t>
            </w:r>
            <w:r>
              <w:rPr>
                <w:spacing w:val="-2"/>
              </w:rPr>
              <w:t>批准，责令停业、关闭。</w:t>
            </w:r>
          </w:p>
        </w:tc>
        <w:tc>
          <w:tcPr>
            <w:tcW w:w="1393" w:type="dxa"/>
            <w:vAlign w:val="top"/>
          </w:tcPr>
          <w:p w14:paraId="5C8E70BA">
            <w:pPr>
              <w:rPr>
                <w:rFonts w:ascii="Arial"/>
                <w:sz w:val="21"/>
              </w:rPr>
            </w:pPr>
          </w:p>
        </w:tc>
      </w:tr>
      <w:tr w14:paraId="377719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6" w:hRule="atLeast"/>
        </w:trPr>
        <w:tc>
          <w:tcPr>
            <w:tcW w:w="626" w:type="dxa"/>
            <w:vAlign w:val="top"/>
          </w:tcPr>
          <w:p w14:paraId="2C5F9C82">
            <w:pPr>
              <w:spacing w:line="254" w:lineRule="auto"/>
              <w:rPr>
                <w:rFonts w:ascii="Arial"/>
                <w:sz w:val="21"/>
              </w:rPr>
            </w:pPr>
          </w:p>
          <w:p w14:paraId="0704E905">
            <w:pPr>
              <w:spacing w:line="254" w:lineRule="auto"/>
              <w:rPr>
                <w:rFonts w:ascii="Arial"/>
                <w:sz w:val="21"/>
              </w:rPr>
            </w:pPr>
          </w:p>
          <w:p w14:paraId="5C0281AB">
            <w:pPr>
              <w:spacing w:line="254" w:lineRule="auto"/>
              <w:rPr>
                <w:rFonts w:ascii="Arial"/>
                <w:sz w:val="21"/>
              </w:rPr>
            </w:pPr>
          </w:p>
          <w:p w14:paraId="65A9E22F">
            <w:pPr>
              <w:spacing w:line="254" w:lineRule="auto"/>
              <w:rPr>
                <w:rFonts w:ascii="Arial"/>
                <w:sz w:val="21"/>
              </w:rPr>
            </w:pPr>
          </w:p>
          <w:p w14:paraId="73094896">
            <w:pPr>
              <w:spacing w:line="255" w:lineRule="auto"/>
              <w:rPr>
                <w:rFonts w:ascii="Arial"/>
                <w:sz w:val="21"/>
              </w:rPr>
            </w:pPr>
          </w:p>
          <w:p w14:paraId="016A3CD8">
            <w:pPr>
              <w:spacing w:before="78" w:line="181" w:lineRule="auto"/>
              <w:ind w:left="210"/>
            </w:pPr>
            <w:r>
              <w:rPr>
                <w:spacing w:val="-11"/>
              </w:rPr>
              <w:t>64</w:t>
            </w:r>
          </w:p>
        </w:tc>
        <w:tc>
          <w:tcPr>
            <w:tcW w:w="1802" w:type="dxa"/>
            <w:vAlign w:val="top"/>
          </w:tcPr>
          <w:p w14:paraId="0EE1D38B">
            <w:pPr>
              <w:spacing w:line="271" w:lineRule="auto"/>
              <w:rPr>
                <w:rFonts w:ascii="Arial"/>
                <w:sz w:val="21"/>
              </w:rPr>
            </w:pPr>
          </w:p>
          <w:p w14:paraId="0C092735">
            <w:pPr>
              <w:spacing w:line="271" w:lineRule="auto"/>
              <w:rPr>
                <w:rFonts w:ascii="Arial"/>
                <w:sz w:val="21"/>
              </w:rPr>
            </w:pPr>
          </w:p>
          <w:p w14:paraId="18ACF05F">
            <w:pPr>
              <w:spacing w:before="78" w:line="272" w:lineRule="auto"/>
              <w:ind w:left="112" w:right="107" w:firstLine="4"/>
              <w:jc w:val="both"/>
            </w:pPr>
            <w:r>
              <w:rPr>
                <w:spacing w:val="22"/>
              </w:rPr>
              <w:t>对未按照规定</w:t>
            </w:r>
            <w:r>
              <w:t xml:space="preserve"> </w:t>
            </w:r>
            <w:r>
              <w:rPr>
                <w:spacing w:val="22"/>
              </w:rPr>
              <w:t>对工业噪声开</w:t>
            </w:r>
            <w:r>
              <w:rPr>
                <w:spacing w:val="4"/>
              </w:rPr>
              <w:t xml:space="preserve"> </w:t>
            </w:r>
            <w:r>
              <w:rPr>
                <w:spacing w:val="1"/>
              </w:rPr>
              <w:t>展</w:t>
            </w:r>
            <w:r>
              <w:rPr>
                <w:spacing w:val="-39"/>
              </w:rPr>
              <w:t xml:space="preserve"> </w:t>
            </w:r>
            <w:r>
              <w:rPr>
                <w:spacing w:val="1"/>
              </w:rPr>
              <w:t>自行监测</w:t>
            </w:r>
            <w:r>
              <w:rPr>
                <w:spacing w:val="-71"/>
              </w:rPr>
              <w:t xml:space="preserve"> </w:t>
            </w:r>
            <w:r>
              <w:rPr>
                <w:spacing w:val="1"/>
              </w:rPr>
              <w:t>等</w:t>
            </w:r>
            <w:r>
              <w:t xml:space="preserve"> </w:t>
            </w:r>
            <w:r>
              <w:rPr>
                <w:spacing w:val="22"/>
              </w:rPr>
              <w:t>行为的行政处</w:t>
            </w:r>
            <w:r>
              <w:rPr>
                <w:spacing w:val="4"/>
              </w:rPr>
              <w:t xml:space="preserve"> </w:t>
            </w:r>
            <w:r>
              <w:t>罚</w:t>
            </w:r>
          </w:p>
        </w:tc>
        <w:tc>
          <w:tcPr>
            <w:tcW w:w="773" w:type="dxa"/>
            <w:vAlign w:val="top"/>
          </w:tcPr>
          <w:p w14:paraId="57E3BE37">
            <w:pPr>
              <w:spacing w:line="270" w:lineRule="auto"/>
              <w:rPr>
                <w:rFonts w:ascii="Arial"/>
                <w:sz w:val="21"/>
              </w:rPr>
            </w:pPr>
          </w:p>
          <w:p w14:paraId="15AF27F8">
            <w:pPr>
              <w:spacing w:line="271" w:lineRule="auto"/>
              <w:rPr>
                <w:rFonts w:ascii="Arial"/>
                <w:sz w:val="21"/>
              </w:rPr>
            </w:pPr>
          </w:p>
          <w:p w14:paraId="04817549">
            <w:pPr>
              <w:spacing w:line="271" w:lineRule="auto"/>
              <w:rPr>
                <w:rFonts w:ascii="Arial"/>
                <w:sz w:val="21"/>
              </w:rPr>
            </w:pPr>
          </w:p>
          <w:p w14:paraId="5876CD55">
            <w:pPr>
              <w:spacing w:line="271" w:lineRule="auto"/>
              <w:rPr>
                <w:rFonts w:ascii="Arial"/>
                <w:sz w:val="21"/>
              </w:rPr>
            </w:pPr>
          </w:p>
          <w:p w14:paraId="1C7A4C66">
            <w:pPr>
              <w:spacing w:before="78" w:line="263" w:lineRule="auto"/>
              <w:ind w:left="160" w:right="145" w:hanging="9"/>
            </w:pPr>
            <w:r>
              <w:rPr>
                <w:spacing w:val="-5"/>
              </w:rPr>
              <w:t>行政</w:t>
            </w:r>
            <w:r>
              <w:t xml:space="preserve"> </w:t>
            </w:r>
            <w:r>
              <w:rPr>
                <w:spacing w:val="-10"/>
              </w:rPr>
              <w:t>处罚</w:t>
            </w:r>
          </w:p>
        </w:tc>
        <w:tc>
          <w:tcPr>
            <w:tcW w:w="1547" w:type="dxa"/>
            <w:vAlign w:val="top"/>
          </w:tcPr>
          <w:p w14:paraId="5E023D13">
            <w:pPr>
              <w:spacing w:line="300" w:lineRule="auto"/>
              <w:rPr>
                <w:rFonts w:ascii="Arial"/>
                <w:sz w:val="21"/>
              </w:rPr>
            </w:pPr>
          </w:p>
          <w:p w14:paraId="089C9015">
            <w:pPr>
              <w:spacing w:line="301" w:lineRule="auto"/>
              <w:rPr>
                <w:rFonts w:ascii="Arial"/>
                <w:sz w:val="21"/>
              </w:rPr>
            </w:pPr>
          </w:p>
          <w:p w14:paraId="06B43688">
            <w:pPr>
              <w:spacing w:line="301" w:lineRule="auto"/>
              <w:rPr>
                <w:rFonts w:ascii="Arial"/>
                <w:sz w:val="21"/>
              </w:rPr>
            </w:pPr>
          </w:p>
          <w:p w14:paraId="3239DA4B">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6D5BBC94">
            <w:pPr>
              <w:spacing w:before="266"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5E80DD7C">
            <w:pPr>
              <w:spacing w:before="86" w:line="216" w:lineRule="auto"/>
              <w:ind w:left="128"/>
            </w:pPr>
            <w:r>
              <w:rPr>
                <w:spacing w:val="-7"/>
              </w:rPr>
              <w:t>1.《中华人民共和国噪声污染防治法》（</w:t>
            </w:r>
            <w:r>
              <w:rPr>
                <w:spacing w:val="-58"/>
              </w:rPr>
              <w:t xml:space="preserve"> </w:t>
            </w:r>
            <w:r>
              <w:rPr>
                <w:spacing w:val="-7"/>
              </w:rPr>
              <w:t>2022</w:t>
            </w:r>
            <w:r>
              <w:rPr>
                <w:spacing w:val="-48"/>
              </w:rPr>
              <w:t xml:space="preserve"> </w:t>
            </w:r>
            <w:r>
              <w:rPr>
                <w:spacing w:val="-7"/>
              </w:rPr>
              <w:t>年</w:t>
            </w:r>
            <w:r>
              <w:rPr>
                <w:spacing w:val="-39"/>
              </w:rPr>
              <w:t xml:space="preserve"> </w:t>
            </w:r>
            <w:r>
              <w:rPr>
                <w:spacing w:val="-7"/>
              </w:rPr>
              <w:t>6</w:t>
            </w:r>
            <w:r>
              <w:rPr>
                <w:spacing w:val="-39"/>
              </w:rPr>
              <w:t xml:space="preserve"> </w:t>
            </w:r>
            <w:r>
              <w:rPr>
                <w:spacing w:val="-7"/>
              </w:rPr>
              <w:t>月</w:t>
            </w:r>
            <w:r>
              <w:rPr>
                <w:spacing w:val="-38"/>
              </w:rPr>
              <w:t xml:space="preserve"> </w:t>
            </w:r>
            <w:r>
              <w:rPr>
                <w:spacing w:val="-7"/>
              </w:rPr>
              <w:t>5 日施行）</w:t>
            </w:r>
          </w:p>
          <w:p w14:paraId="3C668CE3">
            <w:pPr>
              <w:spacing w:before="78" w:line="268" w:lineRule="auto"/>
              <w:ind w:left="106" w:right="103" w:firstLine="18"/>
            </w:pPr>
            <w:r>
              <w:t>第七十六条  违反本法规定，有下列行为之一，由生态环境主管部门责令</w:t>
            </w:r>
            <w:r>
              <w:rPr>
                <w:spacing w:val="10"/>
              </w:rPr>
              <w:t xml:space="preserve"> </w:t>
            </w:r>
            <w:r>
              <w:rPr>
                <w:spacing w:val="1"/>
              </w:rPr>
              <w:t>改正，处二万元以上二十万元以下的罚款；拒不改正的，责令限制</w:t>
            </w:r>
            <w:r>
              <w:t xml:space="preserve">生产、 </w:t>
            </w:r>
            <w:r>
              <w:rPr>
                <w:spacing w:val="-1"/>
              </w:rPr>
              <w:t>停产整治：</w:t>
            </w:r>
          </w:p>
          <w:p w14:paraId="58E13368">
            <w:pPr>
              <w:spacing w:before="35" w:line="246" w:lineRule="auto"/>
              <w:ind w:left="109" w:right="103" w:hanging="1"/>
            </w:pPr>
            <w:r>
              <w:rPr>
                <w:spacing w:val="-1"/>
              </w:rPr>
              <w:t>（</w:t>
            </w:r>
            <w:r>
              <w:rPr>
                <w:spacing w:val="-61"/>
              </w:rPr>
              <w:t xml:space="preserve"> </w:t>
            </w:r>
            <w:r>
              <w:rPr>
                <w:spacing w:val="-1"/>
              </w:rPr>
              <w:t>一）实行排污许可管理的单位未按照规定对工业噪声开展自行监测，未</w:t>
            </w:r>
            <w:r>
              <w:t xml:space="preserve"> </w:t>
            </w:r>
            <w:r>
              <w:rPr>
                <w:spacing w:val="-1"/>
              </w:rPr>
              <w:t>保存原始监测记录，或者未向社会公开监测结果的；</w:t>
            </w:r>
          </w:p>
          <w:p w14:paraId="33790473">
            <w:pPr>
              <w:spacing w:before="81" w:line="242" w:lineRule="auto"/>
              <w:ind w:left="112" w:right="103" w:hanging="4"/>
            </w:pPr>
            <w:r>
              <w:rPr>
                <w:spacing w:val="-1"/>
              </w:rPr>
              <w:t>（</w:t>
            </w:r>
            <w:r>
              <w:rPr>
                <w:spacing w:val="-61"/>
              </w:rPr>
              <w:t xml:space="preserve"> </w:t>
            </w:r>
            <w:r>
              <w:rPr>
                <w:spacing w:val="-1"/>
              </w:rPr>
              <w:t>二）噪声重点排污单位未按照国家规定安装、使用、维护噪声自动监测</w:t>
            </w:r>
            <w:r>
              <w:t xml:space="preserve"> </w:t>
            </w:r>
            <w:r>
              <w:rPr>
                <w:spacing w:val="-1"/>
              </w:rPr>
              <w:t>设备，或者未与生态环境主管部门的监控设备联网的。</w:t>
            </w:r>
          </w:p>
        </w:tc>
        <w:tc>
          <w:tcPr>
            <w:tcW w:w="1393" w:type="dxa"/>
            <w:vAlign w:val="top"/>
          </w:tcPr>
          <w:p w14:paraId="538EDA59">
            <w:pPr>
              <w:rPr>
                <w:rFonts w:ascii="Arial"/>
                <w:sz w:val="21"/>
              </w:rPr>
            </w:pPr>
          </w:p>
        </w:tc>
      </w:tr>
    </w:tbl>
    <w:p w14:paraId="4668BFA5">
      <w:pPr>
        <w:pStyle w:val="2"/>
        <w:rPr>
          <w:sz w:val="21"/>
        </w:rPr>
      </w:pPr>
    </w:p>
    <w:p w14:paraId="6E7050A7">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59C96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4BB422C3">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10CC5C0A">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682BE67D">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15684B6D">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356A0B32">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7F5B142D">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02085CCB">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7DEB1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3" w:hRule="atLeast"/>
        </w:trPr>
        <w:tc>
          <w:tcPr>
            <w:tcW w:w="626" w:type="dxa"/>
            <w:vAlign w:val="top"/>
          </w:tcPr>
          <w:p w14:paraId="5915C356">
            <w:pPr>
              <w:spacing w:line="242" w:lineRule="auto"/>
              <w:rPr>
                <w:rFonts w:ascii="Arial"/>
                <w:sz w:val="21"/>
              </w:rPr>
            </w:pPr>
          </w:p>
          <w:p w14:paraId="689C771E">
            <w:pPr>
              <w:spacing w:line="242" w:lineRule="auto"/>
              <w:rPr>
                <w:rFonts w:ascii="Arial"/>
                <w:sz w:val="21"/>
              </w:rPr>
            </w:pPr>
          </w:p>
          <w:p w14:paraId="20C31FE4">
            <w:pPr>
              <w:spacing w:line="242" w:lineRule="auto"/>
              <w:rPr>
                <w:rFonts w:ascii="Arial"/>
                <w:sz w:val="21"/>
              </w:rPr>
            </w:pPr>
          </w:p>
          <w:p w14:paraId="542B33D1">
            <w:pPr>
              <w:spacing w:line="242" w:lineRule="auto"/>
              <w:rPr>
                <w:rFonts w:ascii="Arial"/>
                <w:sz w:val="21"/>
              </w:rPr>
            </w:pPr>
          </w:p>
          <w:p w14:paraId="1AE6EF41">
            <w:pPr>
              <w:spacing w:line="242" w:lineRule="auto"/>
              <w:rPr>
                <w:rFonts w:ascii="Arial"/>
                <w:sz w:val="21"/>
              </w:rPr>
            </w:pPr>
          </w:p>
          <w:p w14:paraId="537C2C60">
            <w:pPr>
              <w:spacing w:line="242" w:lineRule="auto"/>
              <w:rPr>
                <w:rFonts w:ascii="Arial"/>
                <w:sz w:val="21"/>
              </w:rPr>
            </w:pPr>
          </w:p>
          <w:p w14:paraId="65E4864A">
            <w:pPr>
              <w:spacing w:line="242" w:lineRule="auto"/>
              <w:rPr>
                <w:rFonts w:ascii="Arial"/>
                <w:sz w:val="21"/>
              </w:rPr>
            </w:pPr>
          </w:p>
          <w:p w14:paraId="328FEBC7">
            <w:pPr>
              <w:spacing w:line="242" w:lineRule="auto"/>
              <w:rPr>
                <w:rFonts w:ascii="Arial"/>
                <w:sz w:val="21"/>
              </w:rPr>
            </w:pPr>
          </w:p>
          <w:p w14:paraId="698A5233">
            <w:pPr>
              <w:spacing w:line="242" w:lineRule="auto"/>
              <w:rPr>
                <w:rFonts w:ascii="Arial"/>
                <w:sz w:val="21"/>
              </w:rPr>
            </w:pPr>
          </w:p>
          <w:p w14:paraId="602AE872">
            <w:pPr>
              <w:spacing w:line="242" w:lineRule="auto"/>
              <w:rPr>
                <w:rFonts w:ascii="Arial"/>
                <w:sz w:val="21"/>
              </w:rPr>
            </w:pPr>
          </w:p>
          <w:p w14:paraId="307E10A3">
            <w:pPr>
              <w:spacing w:line="242" w:lineRule="auto"/>
              <w:rPr>
                <w:rFonts w:ascii="Arial"/>
                <w:sz w:val="21"/>
              </w:rPr>
            </w:pPr>
          </w:p>
          <w:p w14:paraId="666E37CB">
            <w:pPr>
              <w:spacing w:line="242" w:lineRule="auto"/>
              <w:rPr>
                <w:rFonts w:ascii="Arial"/>
                <w:sz w:val="21"/>
              </w:rPr>
            </w:pPr>
          </w:p>
          <w:p w14:paraId="1E2C7F94">
            <w:pPr>
              <w:spacing w:line="242" w:lineRule="auto"/>
              <w:rPr>
                <w:rFonts w:ascii="Arial"/>
                <w:sz w:val="21"/>
              </w:rPr>
            </w:pPr>
          </w:p>
          <w:p w14:paraId="457F5F39">
            <w:pPr>
              <w:spacing w:line="243" w:lineRule="auto"/>
              <w:rPr>
                <w:rFonts w:ascii="Arial"/>
                <w:sz w:val="21"/>
              </w:rPr>
            </w:pPr>
          </w:p>
          <w:p w14:paraId="5531D529">
            <w:pPr>
              <w:spacing w:line="243" w:lineRule="auto"/>
              <w:rPr>
                <w:rFonts w:ascii="Arial"/>
                <w:sz w:val="21"/>
              </w:rPr>
            </w:pPr>
          </w:p>
          <w:p w14:paraId="10DCF290">
            <w:pPr>
              <w:spacing w:line="243" w:lineRule="auto"/>
              <w:rPr>
                <w:rFonts w:ascii="Arial"/>
                <w:sz w:val="21"/>
              </w:rPr>
            </w:pPr>
          </w:p>
          <w:p w14:paraId="25AB0A51">
            <w:pPr>
              <w:spacing w:line="243" w:lineRule="auto"/>
              <w:rPr>
                <w:rFonts w:ascii="Arial"/>
                <w:sz w:val="21"/>
              </w:rPr>
            </w:pPr>
          </w:p>
          <w:p w14:paraId="007D827B">
            <w:pPr>
              <w:spacing w:line="243" w:lineRule="auto"/>
              <w:rPr>
                <w:rFonts w:ascii="Arial"/>
                <w:sz w:val="21"/>
              </w:rPr>
            </w:pPr>
          </w:p>
          <w:p w14:paraId="7FAF21ED">
            <w:pPr>
              <w:spacing w:line="243" w:lineRule="auto"/>
              <w:rPr>
                <w:rFonts w:ascii="Arial"/>
                <w:sz w:val="21"/>
              </w:rPr>
            </w:pPr>
          </w:p>
          <w:p w14:paraId="009FBC25">
            <w:pPr>
              <w:spacing w:line="243" w:lineRule="auto"/>
              <w:rPr>
                <w:rFonts w:ascii="Arial"/>
                <w:sz w:val="21"/>
              </w:rPr>
            </w:pPr>
          </w:p>
          <w:p w14:paraId="50FFAC47">
            <w:pPr>
              <w:spacing w:before="78" w:line="181" w:lineRule="auto"/>
              <w:ind w:left="210"/>
            </w:pPr>
            <w:r>
              <w:rPr>
                <w:spacing w:val="-11"/>
              </w:rPr>
              <w:t>65</w:t>
            </w:r>
          </w:p>
        </w:tc>
        <w:tc>
          <w:tcPr>
            <w:tcW w:w="1802" w:type="dxa"/>
            <w:vAlign w:val="top"/>
          </w:tcPr>
          <w:p w14:paraId="07796D75">
            <w:pPr>
              <w:spacing w:line="243" w:lineRule="auto"/>
              <w:rPr>
                <w:rFonts w:ascii="Arial"/>
                <w:sz w:val="21"/>
              </w:rPr>
            </w:pPr>
          </w:p>
          <w:p w14:paraId="5F83A458">
            <w:pPr>
              <w:spacing w:line="243" w:lineRule="auto"/>
              <w:rPr>
                <w:rFonts w:ascii="Arial"/>
                <w:sz w:val="21"/>
              </w:rPr>
            </w:pPr>
          </w:p>
          <w:p w14:paraId="346C09FC">
            <w:pPr>
              <w:spacing w:line="243" w:lineRule="auto"/>
              <w:rPr>
                <w:rFonts w:ascii="Arial"/>
                <w:sz w:val="21"/>
              </w:rPr>
            </w:pPr>
          </w:p>
          <w:p w14:paraId="6E271152">
            <w:pPr>
              <w:spacing w:line="243" w:lineRule="auto"/>
              <w:rPr>
                <w:rFonts w:ascii="Arial"/>
                <w:sz w:val="21"/>
              </w:rPr>
            </w:pPr>
          </w:p>
          <w:p w14:paraId="69DB5CAA">
            <w:pPr>
              <w:spacing w:line="243" w:lineRule="auto"/>
              <w:rPr>
                <w:rFonts w:ascii="Arial"/>
                <w:sz w:val="21"/>
              </w:rPr>
            </w:pPr>
          </w:p>
          <w:p w14:paraId="11144E05">
            <w:pPr>
              <w:spacing w:line="243" w:lineRule="auto"/>
              <w:rPr>
                <w:rFonts w:ascii="Arial"/>
                <w:sz w:val="21"/>
              </w:rPr>
            </w:pPr>
          </w:p>
          <w:p w14:paraId="4338D158">
            <w:pPr>
              <w:spacing w:line="243" w:lineRule="auto"/>
              <w:rPr>
                <w:rFonts w:ascii="Arial"/>
                <w:sz w:val="21"/>
              </w:rPr>
            </w:pPr>
          </w:p>
          <w:p w14:paraId="62C04D3A">
            <w:pPr>
              <w:spacing w:line="243" w:lineRule="auto"/>
              <w:rPr>
                <w:rFonts w:ascii="Arial"/>
                <w:sz w:val="21"/>
              </w:rPr>
            </w:pPr>
          </w:p>
          <w:p w14:paraId="658A8BDA">
            <w:pPr>
              <w:spacing w:line="243" w:lineRule="auto"/>
              <w:rPr>
                <w:rFonts w:ascii="Arial"/>
                <w:sz w:val="21"/>
              </w:rPr>
            </w:pPr>
          </w:p>
          <w:p w14:paraId="22195F17">
            <w:pPr>
              <w:spacing w:line="243" w:lineRule="auto"/>
              <w:rPr>
                <w:rFonts w:ascii="Arial"/>
                <w:sz w:val="21"/>
              </w:rPr>
            </w:pPr>
          </w:p>
          <w:p w14:paraId="3430FBF0">
            <w:pPr>
              <w:spacing w:line="243" w:lineRule="auto"/>
              <w:rPr>
                <w:rFonts w:ascii="Arial"/>
                <w:sz w:val="21"/>
              </w:rPr>
            </w:pPr>
          </w:p>
          <w:p w14:paraId="082AC20B">
            <w:pPr>
              <w:spacing w:line="244" w:lineRule="auto"/>
              <w:rPr>
                <w:rFonts w:ascii="Arial"/>
                <w:sz w:val="21"/>
              </w:rPr>
            </w:pPr>
          </w:p>
          <w:p w14:paraId="747A52A1">
            <w:pPr>
              <w:spacing w:line="244" w:lineRule="auto"/>
              <w:rPr>
                <w:rFonts w:ascii="Arial"/>
                <w:sz w:val="21"/>
              </w:rPr>
            </w:pPr>
          </w:p>
          <w:p w14:paraId="658AF333">
            <w:pPr>
              <w:spacing w:line="244" w:lineRule="auto"/>
              <w:rPr>
                <w:rFonts w:ascii="Arial"/>
                <w:sz w:val="21"/>
              </w:rPr>
            </w:pPr>
          </w:p>
          <w:p w14:paraId="71C0ACDC">
            <w:pPr>
              <w:spacing w:before="78" w:line="274" w:lineRule="auto"/>
              <w:ind w:left="107" w:right="62" w:firstLine="10"/>
              <w:jc w:val="both"/>
            </w:pPr>
            <w:r>
              <w:rPr>
                <w:spacing w:val="-10"/>
              </w:rPr>
              <w:t>对产生、收集、</w:t>
            </w:r>
            <w:r>
              <w:rPr>
                <w:spacing w:val="5"/>
              </w:rPr>
              <w:t xml:space="preserve"> </w:t>
            </w:r>
            <w:r>
              <w:rPr>
                <w:spacing w:val="-14"/>
              </w:rPr>
              <w:t>贮存、运输、利</w:t>
            </w:r>
            <w:r>
              <w:t xml:space="preserve"> </w:t>
            </w:r>
            <w:r>
              <w:rPr>
                <w:spacing w:val="-14"/>
              </w:rPr>
              <w:t>用、处置固体废</w:t>
            </w:r>
            <w:r>
              <w:t xml:space="preserve"> </w:t>
            </w:r>
            <w:r>
              <w:rPr>
                <w:spacing w:val="23"/>
              </w:rPr>
              <w:t>物的单位未依</w:t>
            </w:r>
            <w:r>
              <w:rPr>
                <w:spacing w:val="3"/>
              </w:rPr>
              <w:t xml:space="preserve"> </w:t>
            </w:r>
            <w:r>
              <w:rPr>
                <w:spacing w:val="23"/>
              </w:rPr>
              <w:t>法及时公开固</w:t>
            </w:r>
            <w:r>
              <w:rPr>
                <w:spacing w:val="3"/>
              </w:rPr>
              <w:t xml:space="preserve"> </w:t>
            </w:r>
            <w:r>
              <w:rPr>
                <w:spacing w:val="23"/>
              </w:rPr>
              <w:t>体废物污染环</w:t>
            </w:r>
            <w:r>
              <w:rPr>
                <w:spacing w:val="3"/>
              </w:rPr>
              <w:t xml:space="preserve"> </w:t>
            </w:r>
            <w:r>
              <w:rPr>
                <w:spacing w:val="23"/>
              </w:rPr>
              <w:t>境防治信息等</w:t>
            </w:r>
            <w:r>
              <w:rPr>
                <w:spacing w:val="3"/>
              </w:rPr>
              <w:t xml:space="preserve"> </w:t>
            </w:r>
            <w:r>
              <w:rPr>
                <w:spacing w:val="23"/>
              </w:rPr>
              <w:t>行为的行政处</w:t>
            </w:r>
            <w:r>
              <w:rPr>
                <w:spacing w:val="3"/>
              </w:rPr>
              <w:t xml:space="preserve"> </w:t>
            </w:r>
            <w:r>
              <w:t>罚</w:t>
            </w:r>
          </w:p>
        </w:tc>
        <w:tc>
          <w:tcPr>
            <w:tcW w:w="773" w:type="dxa"/>
            <w:vAlign w:val="top"/>
          </w:tcPr>
          <w:p w14:paraId="7AB255F6">
            <w:pPr>
              <w:spacing w:line="245" w:lineRule="auto"/>
              <w:rPr>
                <w:rFonts w:ascii="Arial"/>
                <w:sz w:val="21"/>
              </w:rPr>
            </w:pPr>
          </w:p>
          <w:p w14:paraId="0E6C9E60">
            <w:pPr>
              <w:spacing w:line="245" w:lineRule="auto"/>
              <w:rPr>
                <w:rFonts w:ascii="Arial"/>
                <w:sz w:val="21"/>
              </w:rPr>
            </w:pPr>
          </w:p>
          <w:p w14:paraId="4B9C7AD5">
            <w:pPr>
              <w:spacing w:line="245" w:lineRule="auto"/>
              <w:rPr>
                <w:rFonts w:ascii="Arial"/>
                <w:sz w:val="21"/>
              </w:rPr>
            </w:pPr>
          </w:p>
          <w:p w14:paraId="664FD3A8">
            <w:pPr>
              <w:spacing w:line="245" w:lineRule="auto"/>
              <w:rPr>
                <w:rFonts w:ascii="Arial"/>
                <w:sz w:val="21"/>
              </w:rPr>
            </w:pPr>
          </w:p>
          <w:p w14:paraId="327BEA4F">
            <w:pPr>
              <w:spacing w:line="245" w:lineRule="auto"/>
              <w:rPr>
                <w:rFonts w:ascii="Arial"/>
                <w:sz w:val="21"/>
              </w:rPr>
            </w:pPr>
          </w:p>
          <w:p w14:paraId="27DC9BD5">
            <w:pPr>
              <w:spacing w:line="245" w:lineRule="auto"/>
              <w:rPr>
                <w:rFonts w:ascii="Arial"/>
                <w:sz w:val="21"/>
              </w:rPr>
            </w:pPr>
          </w:p>
          <w:p w14:paraId="7C4798DA">
            <w:pPr>
              <w:spacing w:line="245" w:lineRule="auto"/>
              <w:rPr>
                <w:rFonts w:ascii="Arial"/>
                <w:sz w:val="21"/>
              </w:rPr>
            </w:pPr>
          </w:p>
          <w:p w14:paraId="7EE163A9">
            <w:pPr>
              <w:spacing w:line="245" w:lineRule="auto"/>
              <w:rPr>
                <w:rFonts w:ascii="Arial"/>
                <w:sz w:val="21"/>
              </w:rPr>
            </w:pPr>
          </w:p>
          <w:p w14:paraId="7062F34B">
            <w:pPr>
              <w:spacing w:line="245" w:lineRule="auto"/>
              <w:rPr>
                <w:rFonts w:ascii="Arial"/>
                <w:sz w:val="21"/>
              </w:rPr>
            </w:pPr>
          </w:p>
          <w:p w14:paraId="318199ED">
            <w:pPr>
              <w:spacing w:line="245" w:lineRule="auto"/>
              <w:rPr>
                <w:rFonts w:ascii="Arial"/>
                <w:sz w:val="21"/>
              </w:rPr>
            </w:pPr>
          </w:p>
          <w:p w14:paraId="698BB946">
            <w:pPr>
              <w:spacing w:line="245" w:lineRule="auto"/>
              <w:rPr>
                <w:rFonts w:ascii="Arial"/>
                <w:sz w:val="21"/>
              </w:rPr>
            </w:pPr>
          </w:p>
          <w:p w14:paraId="71B3B450">
            <w:pPr>
              <w:spacing w:line="245" w:lineRule="auto"/>
              <w:rPr>
                <w:rFonts w:ascii="Arial"/>
                <w:sz w:val="21"/>
              </w:rPr>
            </w:pPr>
          </w:p>
          <w:p w14:paraId="2E442C85">
            <w:pPr>
              <w:spacing w:line="245" w:lineRule="auto"/>
              <w:rPr>
                <w:rFonts w:ascii="Arial"/>
                <w:sz w:val="21"/>
              </w:rPr>
            </w:pPr>
          </w:p>
          <w:p w14:paraId="750F3EDC">
            <w:pPr>
              <w:spacing w:line="245" w:lineRule="auto"/>
              <w:rPr>
                <w:rFonts w:ascii="Arial"/>
                <w:sz w:val="21"/>
              </w:rPr>
            </w:pPr>
          </w:p>
          <w:p w14:paraId="37346FBE">
            <w:pPr>
              <w:spacing w:line="245" w:lineRule="auto"/>
              <w:rPr>
                <w:rFonts w:ascii="Arial"/>
                <w:sz w:val="21"/>
              </w:rPr>
            </w:pPr>
          </w:p>
          <w:p w14:paraId="6C944C4F">
            <w:pPr>
              <w:spacing w:line="246" w:lineRule="auto"/>
              <w:rPr>
                <w:rFonts w:ascii="Arial"/>
                <w:sz w:val="21"/>
              </w:rPr>
            </w:pPr>
          </w:p>
          <w:p w14:paraId="093DBFBD">
            <w:pPr>
              <w:spacing w:line="246" w:lineRule="auto"/>
              <w:rPr>
                <w:rFonts w:ascii="Arial"/>
                <w:sz w:val="21"/>
              </w:rPr>
            </w:pPr>
          </w:p>
          <w:p w14:paraId="36AEC05F">
            <w:pPr>
              <w:spacing w:line="246" w:lineRule="auto"/>
              <w:rPr>
                <w:rFonts w:ascii="Arial"/>
                <w:sz w:val="21"/>
              </w:rPr>
            </w:pPr>
          </w:p>
          <w:p w14:paraId="05A45780">
            <w:pPr>
              <w:spacing w:line="246" w:lineRule="auto"/>
              <w:rPr>
                <w:rFonts w:ascii="Arial"/>
                <w:sz w:val="21"/>
              </w:rPr>
            </w:pPr>
          </w:p>
          <w:p w14:paraId="69E947B2">
            <w:pPr>
              <w:spacing w:before="78" w:line="263" w:lineRule="auto"/>
              <w:ind w:left="160" w:right="145" w:hanging="9"/>
            </w:pPr>
            <w:r>
              <w:rPr>
                <w:spacing w:val="-5"/>
              </w:rPr>
              <w:t>行政</w:t>
            </w:r>
            <w:r>
              <w:t xml:space="preserve"> </w:t>
            </w:r>
            <w:r>
              <w:rPr>
                <w:spacing w:val="-10"/>
              </w:rPr>
              <w:t>处罚</w:t>
            </w:r>
          </w:p>
        </w:tc>
        <w:tc>
          <w:tcPr>
            <w:tcW w:w="1547" w:type="dxa"/>
            <w:vAlign w:val="top"/>
          </w:tcPr>
          <w:p w14:paraId="0A0F5501">
            <w:pPr>
              <w:spacing w:line="248" w:lineRule="auto"/>
              <w:rPr>
                <w:rFonts w:ascii="Arial"/>
                <w:sz w:val="21"/>
              </w:rPr>
            </w:pPr>
          </w:p>
          <w:p w14:paraId="09BAE71C">
            <w:pPr>
              <w:spacing w:line="248" w:lineRule="auto"/>
              <w:rPr>
                <w:rFonts w:ascii="Arial"/>
                <w:sz w:val="21"/>
              </w:rPr>
            </w:pPr>
          </w:p>
          <w:p w14:paraId="089BACB0">
            <w:pPr>
              <w:spacing w:line="248" w:lineRule="auto"/>
              <w:rPr>
                <w:rFonts w:ascii="Arial"/>
                <w:sz w:val="21"/>
              </w:rPr>
            </w:pPr>
          </w:p>
          <w:p w14:paraId="34ED5B12">
            <w:pPr>
              <w:spacing w:line="248" w:lineRule="auto"/>
              <w:rPr>
                <w:rFonts w:ascii="Arial"/>
                <w:sz w:val="21"/>
              </w:rPr>
            </w:pPr>
          </w:p>
          <w:p w14:paraId="40E84B1C">
            <w:pPr>
              <w:spacing w:line="249" w:lineRule="auto"/>
              <w:rPr>
                <w:rFonts w:ascii="Arial"/>
                <w:sz w:val="21"/>
              </w:rPr>
            </w:pPr>
          </w:p>
          <w:p w14:paraId="1E5DC951">
            <w:pPr>
              <w:spacing w:line="249" w:lineRule="auto"/>
              <w:rPr>
                <w:rFonts w:ascii="Arial"/>
                <w:sz w:val="21"/>
              </w:rPr>
            </w:pPr>
          </w:p>
          <w:p w14:paraId="4ED232A9">
            <w:pPr>
              <w:spacing w:line="249" w:lineRule="auto"/>
              <w:rPr>
                <w:rFonts w:ascii="Arial"/>
                <w:sz w:val="21"/>
              </w:rPr>
            </w:pPr>
          </w:p>
          <w:p w14:paraId="32C0EF21">
            <w:pPr>
              <w:spacing w:line="249" w:lineRule="auto"/>
              <w:rPr>
                <w:rFonts w:ascii="Arial"/>
                <w:sz w:val="21"/>
              </w:rPr>
            </w:pPr>
          </w:p>
          <w:p w14:paraId="173ED9A2">
            <w:pPr>
              <w:spacing w:line="249" w:lineRule="auto"/>
              <w:rPr>
                <w:rFonts w:ascii="Arial"/>
                <w:sz w:val="21"/>
              </w:rPr>
            </w:pPr>
          </w:p>
          <w:p w14:paraId="0FA40651">
            <w:pPr>
              <w:spacing w:line="249" w:lineRule="auto"/>
              <w:rPr>
                <w:rFonts w:ascii="Arial"/>
                <w:sz w:val="21"/>
              </w:rPr>
            </w:pPr>
          </w:p>
          <w:p w14:paraId="5738B6FC">
            <w:pPr>
              <w:spacing w:line="249" w:lineRule="auto"/>
              <w:rPr>
                <w:rFonts w:ascii="Arial"/>
                <w:sz w:val="21"/>
              </w:rPr>
            </w:pPr>
          </w:p>
          <w:p w14:paraId="1F2487D4">
            <w:pPr>
              <w:spacing w:line="249" w:lineRule="auto"/>
              <w:rPr>
                <w:rFonts w:ascii="Arial"/>
                <w:sz w:val="21"/>
              </w:rPr>
            </w:pPr>
          </w:p>
          <w:p w14:paraId="4214CC72">
            <w:pPr>
              <w:spacing w:line="249" w:lineRule="auto"/>
              <w:rPr>
                <w:rFonts w:ascii="Arial"/>
                <w:sz w:val="21"/>
              </w:rPr>
            </w:pPr>
          </w:p>
          <w:p w14:paraId="3B407A42">
            <w:pPr>
              <w:spacing w:line="249" w:lineRule="auto"/>
              <w:rPr>
                <w:rFonts w:ascii="Arial"/>
                <w:sz w:val="21"/>
              </w:rPr>
            </w:pPr>
          </w:p>
          <w:p w14:paraId="5987C71D">
            <w:pPr>
              <w:spacing w:line="249" w:lineRule="auto"/>
              <w:rPr>
                <w:rFonts w:ascii="Arial"/>
                <w:sz w:val="21"/>
              </w:rPr>
            </w:pPr>
          </w:p>
          <w:p w14:paraId="1CB3BBB4">
            <w:pPr>
              <w:spacing w:line="249" w:lineRule="auto"/>
              <w:rPr>
                <w:rFonts w:ascii="Arial"/>
                <w:sz w:val="21"/>
              </w:rPr>
            </w:pPr>
          </w:p>
          <w:p w14:paraId="1A3DED45">
            <w:pPr>
              <w:spacing w:line="249" w:lineRule="auto"/>
              <w:rPr>
                <w:rFonts w:ascii="Arial"/>
                <w:sz w:val="21"/>
              </w:rPr>
            </w:pPr>
          </w:p>
          <w:p w14:paraId="62557732">
            <w:pPr>
              <w:spacing w:line="249" w:lineRule="auto"/>
              <w:rPr>
                <w:rFonts w:ascii="Arial"/>
                <w:sz w:val="21"/>
              </w:rPr>
            </w:pPr>
          </w:p>
          <w:p w14:paraId="105EF78B">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08439ECC">
            <w:pPr>
              <w:spacing w:line="250" w:lineRule="auto"/>
              <w:rPr>
                <w:rFonts w:ascii="Arial"/>
                <w:sz w:val="21"/>
              </w:rPr>
            </w:pPr>
          </w:p>
          <w:p w14:paraId="4CA443E9">
            <w:pPr>
              <w:spacing w:line="250" w:lineRule="auto"/>
              <w:rPr>
                <w:rFonts w:ascii="Arial"/>
                <w:sz w:val="21"/>
              </w:rPr>
            </w:pPr>
          </w:p>
          <w:p w14:paraId="4CD9675A">
            <w:pPr>
              <w:spacing w:line="251" w:lineRule="auto"/>
              <w:rPr>
                <w:rFonts w:ascii="Arial"/>
                <w:sz w:val="21"/>
              </w:rPr>
            </w:pPr>
          </w:p>
          <w:p w14:paraId="06C97C4B">
            <w:pPr>
              <w:spacing w:line="251" w:lineRule="auto"/>
              <w:rPr>
                <w:rFonts w:ascii="Arial"/>
                <w:sz w:val="21"/>
              </w:rPr>
            </w:pPr>
          </w:p>
          <w:p w14:paraId="06108ECA">
            <w:pPr>
              <w:spacing w:line="251" w:lineRule="auto"/>
              <w:rPr>
                <w:rFonts w:ascii="Arial"/>
                <w:sz w:val="21"/>
              </w:rPr>
            </w:pPr>
          </w:p>
          <w:p w14:paraId="05EBE9CE">
            <w:pPr>
              <w:spacing w:line="251" w:lineRule="auto"/>
              <w:rPr>
                <w:rFonts w:ascii="Arial"/>
                <w:sz w:val="21"/>
              </w:rPr>
            </w:pPr>
          </w:p>
          <w:p w14:paraId="0CF9A47B">
            <w:pPr>
              <w:spacing w:line="251" w:lineRule="auto"/>
              <w:rPr>
                <w:rFonts w:ascii="Arial"/>
                <w:sz w:val="21"/>
              </w:rPr>
            </w:pPr>
          </w:p>
          <w:p w14:paraId="6FF28967">
            <w:pPr>
              <w:spacing w:line="251" w:lineRule="auto"/>
              <w:rPr>
                <w:rFonts w:ascii="Arial"/>
                <w:sz w:val="21"/>
              </w:rPr>
            </w:pPr>
          </w:p>
          <w:p w14:paraId="008CAB4B">
            <w:pPr>
              <w:spacing w:line="251" w:lineRule="auto"/>
              <w:rPr>
                <w:rFonts w:ascii="Arial"/>
                <w:sz w:val="21"/>
              </w:rPr>
            </w:pPr>
          </w:p>
          <w:p w14:paraId="16BFCAB2">
            <w:pPr>
              <w:spacing w:line="251" w:lineRule="auto"/>
              <w:rPr>
                <w:rFonts w:ascii="Arial"/>
                <w:sz w:val="21"/>
              </w:rPr>
            </w:pPr>
          </w:p>
          <w:p w14:paraId="1FB79F0D">
            <w:pPr>
              <w:spacing w:line="251" w:lineRule="auto"/>
              <w:rPr>
                <w:rFonts w:ascii="Arial"/>
                <w:sz w:val="21"/>
              </w:rPr>
            </w:pPr>
          </w:p>
          <w:p w14:paraId="5DE35219">
            <w:pPr>
              <w:spacing w:line="251" w:lineRule="auto"/>
              <w:rPr>
                <w:rFonts w:ascii="Arial"/>
                <w:sz w:val="21"/>
              </w:rPr>
            </w:pPr>
          </w:p>
          <w:p w14:paraId="0AC5A3D1">
            <w:pPr>
              <w:spacing w:line="251" w:lineRule="auto"/>
              <w:rPr>
                <w:rFonts w:ascii="Arial"/>
                <w:sz w:val="21"/>
              </w:rPr>
            </w:pPr>
          </w:p>
          <w:p w14:paraId="02880F2C">
            <w:pPr>
              <w:spacing w:line="251" w:lineRule="auto"/>
              <w:rPr>
                <w:rFonts w:ascii="Arial"/>
                <w:sz w:val="21"/>
              </w:rPr>
            </w:pPr>
          </w:p>
          <w:p w14:paraId="7A0D95E6">
            <w:pPr>
              <w:spacing w:line="251" w:lineRule="auto"/>
              <w:rPr>
                <w:rFonts w:ascii="Arial"/>
                <w:sz w:val="21"/>
              </w:rPr>
            </w:pPr>
          </w:p>
          <w:p w14:paraId="27CEDC40">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2D7E9E83">
            <w:pPr>
              <w:spacing w:before="85" w:line="216" w:lineRule="auto"/>
              <w:ind w:left="128"/>
            </w:pPr>
            <w:r>
              <w:rPr>
                <w:spacing w:val="-1"/>
              </w:rPr>
              <w:t>1.《中华人民共和国固体废物污染环境防治法》（2</w:t>
            </w:r>
            <w:r>
              <w:rPr>
                <w:spacing w:val="-2"/>
              </w:rPr>
              <w:t>020</w:t>
            </w:r>
            <w:r>
              <w:rPr>
                <w:spacing w:val="-48"/>
              </w:rPr>
              <w:t xml:space="preserve"> </w:t>
            </w:r>
            <w:r>
              <w:rPr>
                <w:spacing w:val="-2"/>
              </w:rPr>
              <w:t>年修订）</w:t>
            </w:r>
          </w:p>
          <w:p w14:paraId="5E474905">
            <w:pPr>
              <w:spacing w:before="81" w:line="267" w:lineRule="auto"/>
              <w:ind w:left="111" w:right="103" w:firstLine="14"/>
              <w:jc w:val="both"/>
            </w:pPr>
            <w:r>
              <w:rPr>
                <w:spacing w:val="-1"/>
              </w:rPr>
              <w:t>第一百零二条  违反本法规定，有下列行为之一，</w:t>
            </w:r>
            <w:r>
              <w:rPr>
                <w:spacing w:val="-71"/>
              </w:rPr>
              <w:t xml:space="preserve"> </w:t>
            </w:r>
            <w:r>
              <w:rPr>
                <w:spacing w:val="-1"/>
              </w:rPr>
              <w:t>由生态环</w:t>
            </w:r>
            <w:r>
              <w:rPr>
                <w:spacing w:val="-2"/>
              </w:rPr>
              <w:t>境主管部门责</w:t>
            </w:r>
            <w:r>
              <w:t xml:space="preserve"> </w:t>
            </w:r>
            <w:r>
              <w:rPr>
                <w:spacing w:val="1"/>
              </w:rPr>
              <w:t>令改正，处以罚款，没收违法所得；情节严重的，报经有</w:t>
            </w:r>
            <w:r>
              <w:t xml:space="preserve">批准权的人民政 </w:t>
            </w:r>
            <w:r>
              <w:rPr>
                <w:spacing w:val="-1"/>
              </w:rPr>
              <w:t>府批准，可以责令停业或者关闭：</w:t>
            </w:r>
          </w:p>
          <w:p w14:paraId="45988751">
            <w:pPr>
              <w:spacing w:before="37" w:line="246" w:lineRule="auto"/>
              <w:ind w:left="112" w:right="103" w:firstLine="116"/>
            </w:pPr>
            <w:r>
              <w:rPr>
                <w:spacing w:val="-5"/>
              </w:rPr>
              <w:t>（</w:t>
            </w:r>
            <w:r>
              <w:rPr>
                <w:spacing w:val="-53"/>
              </w:rPr>
              <w:t xml:space="preserve"> </w:t>
            </w:r>
            <w:r>
              <w:rPr>
                <w:spacing w:val="-5"/>
              </w:rPr>
              <w:t>一）产生、收集、贮存、运输、利用、处置固体废物的单位未依法及时</w:t>
            </w:r>
            <w:r>
              <w:t xml:space="preserve"> </w:t>
            </w:r>
            <w:r>
              <w:rPr>
                <w:spacing w:val="-1"/>
              </w:rPr>
              <w:t>公开固体废物污染环境防治信息的；</w:t>
            </w:r>
          </w:p>
          <w:p w14:paraId="01D71BE2">
            <w:pPr>
              <w:spacing w:before="79" w:line="246" w:lineRule="auto"/>
              <w:ind w:left="120" w:right="103" w:firstLine="108"/>
            </w:pPr>
            <w:r>
              <w:rPr>
                <w:spacing w:val="-5"/>
              </w:rPr>
              <w:t>（</w:t>
            </w:r>
            <w:r>
              <w:rPr>
                <w:spacing w:val="-53"/>
              </w:rPr>
              <w:t xml:space="preserve"> </w:t>
            </w:r>
            <w:r>
              <w:rPr>
                <w:spacing w:val="-5"/>
              </w:rPr>
              <w:t>二）生活垃圾处理单位未按照国家有关规定安装使用监测设备、实时监</w:t>
            </w:r>
            <w:r>
              <w:t xml:space="preserve"> </w:t>
            </w:r>
            <w:r>
              <w:rPr>
                <w:spacing w:val="-1"/>
              </w:rPr>
              <w:t>测污染物的排放情况并公开污染排放数据的；</w:t>
            </w:r>
          </w:p>
          <w:p w14:paraId="326A12ED">
            <w:pPr>
              <w:spacing w:before="79" w:line="214" w:lineRule="auto"/>
              <w:ind w:left="228"/>
            </w:pPr>
            <w:r>
              <w:rPr>
                <w:spacing w:val="-3"/>
              </w:rPr>
              <w:t>（</w:t>
            </w:r>
            <w:r>
              <w:rPr>
                <w:spacing w:val="-46"/>
              </w:rPr>
              <w:t xml:space="preserve"> </w:t>
            </w:r>
            <w:r>
              <w:rPr>
                <w:spacing w:val="-3"/>
              </w:rPr>
              <w:t>三）将列入限期淘汰名录被淘汰的设备转让给他人使用的；</w:t>
            </w:r>
          </w:p>
          <w:p w14:paraId="425B6E31">
            <w:pPr>
              <w:spacing w:before="82" w:line="257" w:lineRule="auto"/>
              <w:ind w:left="112" w:right="103" w:firstLine="116"/>
            </w:pPr>
            <w:r>
              <w:rPr>
                <w:spacing w:val="-5"/>
              </w:rPr>
              <w:t>（</w:t>
            </w:r>
            <w:r>
              <w:rPr>
                <w:spacing w:val="-51"/>
              </w:rPr>
              <w:t xml:space="preserve"> </w:t>
            </w:r>
            <w:r>
              <w:rPr>
                <w:spacing w:val="-5"/>
              </w:rPr>
              <w:t>四）在生态保护红线区域、永久基本农田集中区域和其他需要特别</w:t>
            </w:r>
            <w:r>
              <w:rPr>
                <w:spacing w:val="-6"/>
              </w:rPr>
              <w:t>保护</w:t>
            </w:r>
            <w:r>
              <w:t xml:space="preserve"> </w:t>
            </w:r>
            <w:r>
              <w:rPr>
                <w:spacing w:val="1"/>
              </w:rPr>
              <w:t>的区域内，建设工业固体废物、危险废物集中贮存、利</w:t>
            </w:r>
            <w:r>
              <w:t xml:space="preserve">用、处置的设施、 </w:t>
            </w:r>
            <w:r>
              <w:rPr>
                <w:spacing w:val="-1"/>
              </w:rPr>
              <w:t>场所和生活垃圾填埋场的；</w:t>
            </w:r>
          </w:p>
          <w:p w14:paraId="27CC7E2B">
            <w:pPr>
              <w:spacing w:before="78" w:line="247" w:lineRule="auto"/>
              <w:ind w:left="133" w:right="103" w:firstLine="95"/>
            </w:pPr>
            <w:r>
              <w:rPr>
                <w:spacing w:val="-5"/>
              </w:rPr>
              <w:t>（</w:t>
            </w:r>
            <w:r>
              <w:rPr>
                <w:spacing w:val="-53"/>
              </w:rPr>
              <w:t xml:space="preserve"> </w:t>
            </w:r>
            <w:r>
              <w:rPr>
                <w:spacing w:val="-5"/>
              </w:rPr>
              <w:t>五）转移固体废物出省、自治区、直辖市行政区域贮存、处置未经批准</w:t>
            </w:r>
            <w:r>
              <w:t xml:space="preserve"> </w:t>
            </w:r>
            <w:r>
              <w:rPr>
                <w:spacing w:val="-15"/>
              </w:rPr>
              <w:t>的；</w:t>
            </w:r>
          </w:p>
          <w:p w14:paraId="298D5204">
            <w:pPr>
              <w:spacing w:before="77" w:line="214" w:lineRule="auto"/>
              <w:ind w:left="228"/>
            </w:pPr>
            <w:r>
              <w:rPr>
                <w:spacing w:val="-4"/>
              </w:rPr>
              <w:t>（</w:t>
            </w:r>
            <w:r>
              <w:rPr>
                <w:spacing w:val="-68"/>
              </w:rPr>
              <w:t xml:space="preserve"> </w:t>
            </w:r>
            <w:r>
              <w:rPr>
                <w:spacing w:val="-4"/>
              </w:rPr>
              <w:t>六）转移固体废物出省、</w:t>
            </w:r>
            <w:r>
              <w:rPr>
                <w:spacing w:val="-71"/>
              </w:rPr>
              <w:t xml:space="preserve"> </w:t>
            </w:r>
            <w:r>
              <w:rPr>
                <w:spacing w:val="-4"/>
              </w:rPr>
              <w:t>自治区、直辖市行政区域利</w:t>
            </w:r>
            <w:r>
              <w:rPr>
                <w:spacing w:val="-5"/>
              </w:rPr>
              <w:t>用未报备案的；</w:t>
            </w:r>
          </w:p>
          <w:p w14:paraId="33A107D1">
            <w:pPr>
              <w:spacing w:before="84" w:line="246" w:lineRule="auto"/>
              <w:ind w:left="113" w:right="103" w:firstLine="115"/>
            </w:pPr>
            <w:r>
              <w:rPr>
                <w:spacing w:val="-3"/>
              </w:rPr>
              <w:t>（七）擅自倾倒、堆放、丢弃、遗撒工业固体废物，或者未采取相应防范</w:t>
            </w:r>
            <w:r>
              <w:rPr>
                <w:spacing w:val="3"/>
              </w:rPr>
              <w:t xml:space="preserve"> </w:t>
            </w:r>
            <w:r>
              <w:rPr>
                <w:spacing w:val="-1"/>
              </w:rPr>
              <w:t>措施，造成工业固体废物扬散、流失、渗漏或者其他环境污染的；</w:t>
            </w:r>
          </w:p>
          <w:p w14:paraId="42AAC543">
            <w:pPr>
              <w:spacing w:before="79" w:line="215" w:lineRule="auto"/>
              <w:ind w:left="228"/>
            </w:pPr>
            <w:r>
              <w:rPr>
                <w:spacing w:val="-3"/>
              </w:rPr>
              <w:t>（八）产生工业固体废物的单位未建立固体废物管理台账并如实</w:t>
            </w:r>
            <w:r>
              <w:rPr>
                <w:spacing w:val="-4"/>
              </w:rPr>
              <w:t>记录的；</w:t>
            </w:r>
          </w:p>
          <w:p w14:paraId="664ADF76">
            <w:pPr>
              <w:spacing w:before="81" w:line="246" w:lineRule="auto"/>
              <w:ind w:left="118" w:right="103" w:firstLine="109"/>
            </w:pPr>
            <w:r>
              <w:rPr>
                <w:spacing w:val="-3"/>
              </w:rPr>
              <w:t>（九）产生工业固体废物的单位违反本法规定委托他人运输、利用、处置</w:t>
            </w:r>
            <w:r>
              <w:rPr>
                <w:spacing w:val="3"/>
              </w:rPr>
              <w:t xml:space="preserve"> </w:t>
            </w:r>
            <w:r>
              <w:rPr>
                <w:spacing w:val="-2"/>
              </w:rPr>
              <w:t>工业固体废物的；</w:t>
            </w:r>
          </w:p>
          <w:p w14:paraId="7937F57A">
            <w:pPr>
              <w:spacing w:before="80" w:line="214" w:lineRule="auto"/>
              <w:ind w:left="228"/>
            </w:pPr>
            <w:r>
              <w:t>（十）贮存工业固体废物未采取符合国家环境保护标准</w:t>
            </w:r>
            <w:r>
              <w:rPr>
                <w:spacing w:val="-1"/>
              </w:rPr>
              <w:t>的防护措施的；</w:t>
            </w:r>
          </w:p>
          <w:p w14:paraId="36AFB247">
            <w:pPr>
              <w:spacing w:before="81" w:line="216" w:lineRule="auto"/>
              <w:ind w:right="17"/>
              <w:jc w:val="right"/>
            </w:pPr>
            <w:r>
              <w:t>（十一）单位和其他生产经营者违反固体废物管理其他要</w:t>
            </w:r>
            <w:r>
              <w:rPr>
                <w:spacing w:val="-1"/>
              </w:rPr>
              <w:t>求，污染环境、</w:t>
            </w:r>
          </w:p>
          <w:p w14:paraId="02D289D0">
            <w:pPr>
              <w:spacing w:before="80" w:line="217" w:lineRule="auto"/>
              <w:ind w:left="108"/>
            </w:pPr>
            <w:r>
              <w:rPr>
                <w:spacing w:val="-1"/>
              </w:rPr>
              <w:t>破坏生态的。</w:t>
            </w:r>
          </w:p>
          <w:p w14:paraId="5AEC53BB">
            <w:pPr>
              <w:spacing w:before="76" w:line="263" w:lineRule="auto"/>
              <w:ind w:left="114" w:right="43" w:firstLine="244"/>
            </w:pPr>
            <w:r>
              <w:t>有前款第一项、第八项行为之一，处五万元以上二十万元以下的罚款；</w:t>
            </w:r>
            <w:r>
              <w:rPr>
                <w:spacing w:val="14"/>
              </w:rPr>
              <w:t xml:space="preserve"> </w:t>
            </w:r>
            <w:r>
              <w:rPr>
                <w:spacing w:val="1"/>
              </w:rPr>
              <w:t>有前款第二项、第三项、第四项、第五项、第六项</w:t>
            </w:r>
            <w:r>
              <w:t xml:space="preserve">、第九项、第十项、第 </w:t>
            </w:r>
            <w:r>
              <w:rPr>
                <w:spacing w:val="-5"/>
              </w:rPr>
              <w:t>十一项行为之一，处十万元以上一百万元以下的罚款；有前款第七项行为，</w:t>
            </w:r>
            <w:r>
              <w:rPr>
                <w:spacing w:val="7"/>
              </w:rPr>
              <w:t xml:space="preserve"> </w:t>
            </w:r>
            <w:r>
              <w:rPr>
                <w:spacing w:val="2"/>
              </w:rPr>
              <w:t>处所需处置费用一倍以上三倍以下的罚款，所需处置</w:t>
            </w:r>
            <w:r>
              <w:rPr>
                <w:spacing w:val="1"/>
              </w:rPr>
              <w:t>费用不足十万元的，</w:t>
            </w:r>
            <w:r>
              <w:t xml:space="preserve"> </w:t>
            </w:r>
            <w:r>
              <w:rPr>
                <w:spacing w:val="1"/>
              </w:rPr>
              <w:t>按十万元计算。对前款第十一项行为的处罚，有关</w:t>
            </w:r>
            <w:r>
              <w:t>法律、行政法规另有规</w:t>
            </w:r>
          </w:p>
        </w:tc>
        <w:tc>
          <w:tcPr>
            <w:tcW w:w="1393" w:type="dxa"/>
            <w:vAlign w:val="top"/>
          </w:tcPr>
          <w:p w14:paraId="6B8BB58B">
            <w:pPr>
              <w:rPr>
                <w:rFonts w:ascii="Arial"/>
                <w:sz w:val="21"/>
              </w:rPr>
            </w:pPr>
          </w:p>
        </w:tc>
      </w:tr>
    </w:tbl>
    <w:p w14:paraId="6FA658FA">
      <w:pPr>
        <w:pStyle w:val="2"/>
        <w:rPr>
          <w:sz w:val="21"/>
        </w:rPr>
      </w:pPr>
    </w:p>
    <w:p w14:paraId="7D2CE3FB">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25E1F8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7173B4E1">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161BA70B">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66714121">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1F2B721E">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5804DA1B">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1B3B95AF">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214B6A2D">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58938F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2" w:hRule="atLeast"/>
        </w:trPr>
        <w:tc>
          <w:tcPr>
            <w:tcW w:w="626" w:type="dxa"/>
            <w:vAlign w:val="top"/>
          </w:tcPr>
          <w:p w14:paraId="2025FDC0">
            <w:pPr>
              <w:rPr>
                <w:rFonts w:ascii="Arial"/>
                <w:sz w:val="21"/>
              </w:rPr>
            </w:pPr>
          </w:p>
        </w:tc>
        <w:tc>
          <w:tcPr>
            <w:tcW w:w="1802" w:type="dxa"/>
            <w:vAlign w:val="top"/>
          </w:tcPr>
          <w:p w14:paraId="25117C17">
            <w:pPr>
              <w:rPr>
                <w:rFonts w:ascii="Arial"/>
                <w:sz w:val="21"/>
              </w:rPr>
            </w:pPr>
          </w:p>
        </w:tc>
        <w:tc>
          <w:tcPr>
            <w:tcW w:w="773" w:type="dxa"/>
            <w:vAlign w:val="top"/>
          </w:tcPr>
          <w:p w14:paraId="595A5D0A">
            <w:pPr>
              <w:rPr>
                <w:rFonts w:ascii="Arial"/>
                <w:sz w:val="21"/>
              </w:rPr>
            </w:pPr>
          </w:p>
        </w:tc>
        <w:tc>
          <w:tcPr>
            <w:tcW w:w="1547" w:type="dxa"/>
            <w:vAlign w:val="top"/>
          </w:tcPr>
          <w:p w14:paraId="26384AC2">
            <w:pPr>
              <w:rPr>
                <w:rFonts w:ascii="Arial"/>
                <w:sz w:val="21"/>
              </w:rPr>
            </w:pPr>
          </w:p>
        </w:tc>
        <w:tc>
          <w:tcPr>
            <w:tcW w:w="1777" w:type="dxa"/>
            <w:vAlign w:val="top"/>
          </w:tcPr>
          <w:p w14:paraId="5777ABB6">
            <w:pPr>
              <w:rPr>
                <w:rFonts w:ascii="Arial"/>
                <w:sz w:val="21"/>
              </w:rPr>
            </w:pPr>
          </w:p>
        </w:tc>
        <w:tc>
          <w:tcPr>
            <w:tcW w:w="7926" w:type="dxa"/>
            <w:vAlign w:val="top"/>
          </w:tcPr>
          <w:p w14:paraId="63801866">
            <w:pPr>
              <w:spacing w:before="84" w:line="219" w:lineRule="auto"/>
              <w:ind w:left="116"/>
            </w:pPr>
            <w:r>
              <w:rPr>
                <w:spacing w:val="-2"/>
              </w:rPr>
              <w:t>定的，适用其规定。</w:t>
            </w:r>
          </w:p>
          <w:p w14:paraId="782A7B5C">
            <w:pPr>
              <w:spacing w:before="76" w:line="262" w:lineRule="auto"/>
              <w:ind w:left="116" w:right="103" w:firstLine="6"/>
            </w:pPr>
            <w:r>
              <w:rPr>
                <w:spacing w:val="-12"/>
              </w:rPr>
              <w:t>2.《电子废物污染环境防治管理办法》（</w:t>
            </w:r>
            <w:r>
              <w:rPr>
                <w:spacing w:val="-58"/>
              </w:rPr>
              <w:t xml:space="preserve"> </w:t>
            </w:r>
            <w:r>
              <w:rPr>
                <w:spacing w:val="-12"/>
              </w:rPr>
              <w:t>国家环境保护总局令第</w:t>
            </w:r>
            <w:r>
              <w:rPr>
                <w:spacing w:val="-42"/>
              </w:rPr>
              <w:t xml:space="preserve"> </w:t>
            </w:r>
            <w:r>
              <w:rPr>
                <w:spacing w:val="-12"/>
              </w:rPr>
              <w:t>40</w:t>
            </w:r>
            <w:r>
              <w:rPr>
                <w:spacing w:val="-41"/>
              </w:rPr>
              <w:t xml:space="preserve"> </w:t>
            </w:r>
            <w:r>
              <w:rPr>
                <w:spacing w:val="-12"/>
              </w:rPr>
              <w:t>号，20</w:t>
            </w:r>
            <w:r>
              <w:rPr>
                <w:spacing w:val="-13"/>
              </w:rPr>
              <w:t>08</w:t>
            </w:r>
            <w:r>
              <w:t xml:space="preserve"> </w:t>
            </w:r>
            <w:r>
              <w:rPr>
                <w:spacing w:val="-16"/>
              </w:rPr>
              <w:t>年</w:t>
            </w:r>
            <w:r>
              <w:rPr>
                <w:spacing w:val="-36"/>
              </w:rPr>
              <w:t xml:space="preserve"> </w:t>
            </w:r>
            <w:r>
              <w:rPr>
                <w:spacing w:val="-16"/>
              </w:rPr>
              <w:t>2</w:t>
            </w:r>
            <w:r>
              <w:rPr>
                <w:spacing w:val="-38"/>
              </w:rPr>
              <w:t xml:space="preserve"> </w:t>
            </w:r>
            <w:r>
              <w:rPr>
                <w:spacing w:val="-16"/>
              </w:rPr>
              <w:t>月</w:t>
            </w:r>
            <w:r>
              <w:rPr>
                <w:spacing w:val="-36"/>
              </w:rPr>
              <w:t xml:space="preserve"> </w:t>
            </w:r>
            <w:r>
              <w:rPr>
                <w:spacing w:val="-16"/>
              </w:rPr>
              <w:t>1 日施行）</w:t>
            </w:r>
          </w:p>
          <w:p w14:paraId="63DADCCB">
            <w:pPr>
              <w:spacing w:before="41" w:line="273" w:lineRule="auto"/>
              <w:ind w:left="108" w:right="103" w:firstLine="16"/>
              <w:jc w:val="both"/>
            </w:pPr>
            <w:r>
              <w:t>第二十三条  列入名录（包括临时名录）的单位（包括个体工商户）违反</w:t>
            </w:r>
            <w:r>
              <w:rPr>
                <w:spacing w:val="10"/>
              </w:rPr>
              <w:t xml:space="preserve"> </w:t>
            </w:r>
            <w:r>
              <w:rPr>
                <w:spacing w:val="1"/>
              </w:rPr>
              <w:t>《固体废物污染环境防治法》等有关法律、行政法规规定，有</w:t>
            </w:r>
            <w:r>
              <w:t xml:space="preserve">造成固体废 </w:t>
            </w:r>
            <w:r>
              <w:rPr>
                <w:spacing w:val="1"/>
              </w:rPr>
              <w:t>物或液态废物严重污染环境的下列情形之一的，由所在地县级</w:t>
            </w:r>
            <w:r>
              <w:t xml:space="preserve">以上人民政 </w:t>
            </w:r>
            <w:r>
              <w:rPr>
                <w:spacing w:val="1"/>
              </w:rPr>
              <w:t>府环境保护行政主管部门依据《固体废物污染环境防治法》和</w:t>
            </w:r>
            <w:r>
              <w:t xml:space="preserve">《国务院关 </w:t>
            </w:r>
            <w:r>
              <w:rPr>
                <w:spacing w:val="1"/>
              </w:rPr>
              <w:t>于落实科学发展观加强环境保护的决定》的规定，责令限其在</w:t>
            </w:r>
            <w:r>
              <w:t xml:space="preserve">三个月内进 </w:t>
            </w:r>
            <w:r>
              <w:rPr>
                <w:spacing w:val="1"/>
              </w:rPr>
              <w:t>行治理，限产限排，并不得建设增加污染物排放总量的项目；</w:t>
            </w:r>
            <w:r>
              <w:t xml:space="preserve">逾期未完成 </w:t>
            </w:r>
            <w:r>
              <w:rPr>
                <w:spacing w:val="1"/>
              </w:rPr>
              <w:t>治理任务的，责令其在三个月内停产整治；逾期仍未完成治理</w:t>
            </w:r>
            <w:r>
              <w:t xml:space="preserve">任务的，报 </w:t>
            </w:r>
            <w:r>
              <w:rPr>
                <w:spacing w:val="-1"/>
              </w:rPr>
              <w:t>经本级人民政府批准关闭：</w:t>
            </w:r>
          </w:p>
          <w:p w14:paraId="5A222D0D">
            <w:pPr>
              <w:spacing w:before="37" w:line="217" w:lineRule="auto"/>
              <w:ind w:left="108"/>
            </w:pPr>
            <w:r>
              <w:rPr>
                <w:spacing w:val="-5"/>
              </w:rPr>
              <w:t>（</w:t>
            </w:r>
            <w:r>
              <w:rPr>
                <w:spacing w:val="-57"/>
              </w:rPr>
              <w:t xml:space="preserve"> </w:t>
            </w:r>
            <w:r>
              <w:rPr>
                <w:spacing w:val="-5"/>
              </w:rPr>
              <w:t>一）危害生活饮用水水源的；</w:t>
            </w:r>
          </w:p>
          <w:p w14:paraId="773A90B5">
            <w:pPr>
              <w:spacing w:before="78" w:line="217" w:lineRule="auto"/>
              <w:ind w:left="108"/>
            </w:pPr>
            <w:r>
              <w:rPr>
                <w:spacing w:val="-3"/>
              </w:rPr>
              <w:t>（</w:t>
            </w:r>
            <w:r>
              <w:rPr>
                <w:spacing w:val="-64"/>
              </w:rPr>
              <w:t xml:space="preserve"> </w:t>
            </w:r>
            <w:r>
              <w:rPr>
                <w:spacing w:val="-3"/>
              </w:rPr>
              <w:t>二）造成地下水或者土壤重金属环境污染的；</w:t>
            </w:r>
          </w:p>
          <w:p w14:paraId="1EDF3B99">
            <w:pPr>
              <w:spacing w:before="77" w:line="216" w:lineRule="auto"/>
              <w:ind w:left="108"/>
            </w:pPr>
            <w:r>
              <w:rPr>
                <w:spacing w:val="-3"/>
              </w:rPr>
              <w:t>（</w:t>
            </w:r>
            <w:r>
              <w:rPr>
                <w:spacing w:val="-55"/>
              </w:rPr>
              <w:t xml:space="preserve"> </w:t>
            </w:r>
            <w:r>
              <w:rPr>
                <w:spacing w:val="-3"/>
              </w:rPr>
              <w:t>三）因危险废物扬散、流失、渗漏造成环境污染的；</w:t>
            </w:r>
          </w:p>
          <w:p w14:paraId="201311D0">
            <w:pPr>
              <w:spacing w:before="80" w:line="215" w:lineRule="auto"/>
              <w:ind w:left="108"/>
            </w:pPr>
            <w:r>
              <w:rPr>
                <w:spacing w:val="-4"/>
              </w:rPr>
              <w:t>（</w:t>
            </w:r>
            <w:r>
              <w:rPr>
                <w:spacing w:val="-43"/>
              </w:rPr>
              <w:t xml:space="preserve"> </w:t>
            </w:r>
            <w:r>
              <w:rPr>
                <w:spacing w:val="-4"/>
              </w:rPr>
              <w:t>四）造成环境功能丧失无法恢复环境原状的；</w:t>
            </w:r>
          </w:p>
          <w:p w14:paraId="39CECDC0">
            <w:pPr>
              <w:spacing w:before="80" w:line="205" w:lineRule="auto"/>
              <w:ind w:left="108"/>
            </w:pPr>
            <w:r>
              <w:rPr>
                <w:spacing w:val="-2"/>
              </w:rPr>
              <w:t>（</w:t>
            </w:r>
            <w:r>
              <w:rPr>
                <w:spacing w:val="-71"/>
              </w:rPr>
              <w:t xml:space="preserve"> </w:t>
            </w:r>
            <w:r>
              <w:rPr>
                <w:spacing w:val="-2"/>
              </w:rPr>
              <w:t>五）其他造成固体废物或者液态废物严重污染环境的情</w:t>
            </w:r>
            <w:r>
              <w:rPr>
                <w:spacing w:val="-3"/>
              </w:rPr>
              <w:t>形。</w:t>
            </w:r>
          </w:p>
        </w:tc>
        <w:tc>
          <w:tcPr>
            <w:tcW w:w="1393" w:type="dxa"/>
            <w:vAlign w:val="top"/>
          </w:tcPr>
          <w:p w14:paraId="149EFE80">
            <w:pPr>
              <w:rPr>
                <w:rFonts w:ascii="Arial"/>
                <w:sz w:val="21"/>
              </w:rPr>
            </w:pPr>
          </w:p>
        </w:tc>
      </w:tr>
      <w:tr w14:paraId="689287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1" w:hRule="atLeast"/>
        </w:trPr>
        <w:tc>
          <w:tcPr>
            <w:tcW w:w="626" w:type="dxa"/>
            <w:vAlign w:val="top"/>
          </w:tcPr>
          <w:p w14:paraId="56C80D2C">
            <w:pPr>
              <w:spacing w:line="242" w:lineRule="auto"/>
              <w:rPr>
                <w:rFonts w:ascii="Arial"/>
                <w:sz w:val="21"/>
              </w:rPr>
            </w:pPr>
          </w:p>
          <w:p w14:paraId="06F22165">
            <w:pPr>
              <w:spacing w:line="242" w:lineRule="auto"/>
              <w:rPr>
                <w:rFonts w:ascii="Arial"/>
                <w:sz w:val="21"/>
              </w:rPr>
            </w:pPr>
          </w:p>
          <w:p w14:paraId="2D9CAA03">
            <w:pPr>
              <w:spacing w:line="242" w:lineRule="auto"/>
              <w:rPr>
                <w:rFonts w:ascii="Arial"/>
                <w:sz w:val="21"/>
              </w:rPr>
            </w:pPr>
          </w:p>
          <w:p w14:paraId="6FD45411">
            <w:pPr>
              <w:spacing w:line="242" w:lineRule="auto"/>
              <w:rPr>
                <w:rFonts w:ascii="Arial"/>
                <w:sz w:val="21"/>
              </w:rPr>
            </w:pPr>
          </w:p>
          <w:p w14:paraId="2B000541">
            <w:pPr>
              <w:spacing w:line="242" w:lineRule="auto"/>
              <w:rPr>
                <w:rFonts w:ascii="Arial"/>
                <w:sz w:val="21"/>
              </w:rPr>
            </w:pPr>
          </w:p>
          <w:p w14:paraId="7A25D4C3">
            <w:pPr>
              <w:spacing w:line="243" w:lineRule="auto"/>
              <w:rPr>
                <w:rFonts w:ascii="Arial"/>
                <w:sz w:val="21"/>
              </w:rPr>
            </w:pPr>
          </w:p>
          <w:p w14:paraId="78131EED">
            <w:pPr>
              <w:spacing w:line="243" w:lineRule="auto"/>
              <w:rPr>
                <w:rFonts w:ascii="Arial"/>
                <w:sz w:val="21"/>
              </w:rPr>
            </w:pPr>
          </w:p>
          <w:p w14:paraId="376FCCFC">
            <w:pPr>
              <w:spacing w:line="243" w:lineRule="auto"/>
              <w:rPr>
                <w:rFonts w:ascii="Arial"/>
                <w:sz w:val="21"/>
              </w:rPr>
            </w:pPr>
          </w:p>
          <w:p w14:paraId="7A6064DA">
            <w:pPr>
              <w:spacing w:before="78" w:line="181" w:lineRule="auto"/>
              <w:ind w:left="210"/>
            </w:pPr>
            <w:r>
              <w:rPr>
                <w:spacing w:val="-11"/>
              </w:rPr>
              <w:t>66</w:t>
            </w:r>
          </w:p>
        </w:tc>
        <w:tc>
          <w:tcPr>
            <w:tcW w:w="1802" w:type="dxa"/>
            <w:vAlign w:val="top"/>
          </w:tcPr>
          <w:p w14:paraId="5D56F846">
            <w:pPr>
              <w:spacing w:line="242" w:lineRule="auto"/>
              <w:rPr>
                <w:rFonts w:ascii="Arial"/>
                <w:sz w:val="21"/>
              </w:rPr>
            </w:pPr>
          </w:p>
          <w:p w14:paraId="1FFE6677">
            <w:pPr>
              <w:spacing w:line="242" w:lineRule="auto"/>
              <w:rPr>
                <w:rFonts w:ascii="Arial"/>
                <w:sz w:val="21"/>
              </w:rPr>
            </w:pPr>
          </w:p>
          <w:p w14:paraId="070A5655">
            <w:pPr>
              <w:spacing w:line="242" w:lineRule="auto"/>
              <w:rPr>
                <w:rFonts w:ascii="Arial"/>
                <w:sz w:val="21"/>
              </w:rPr>
            </w:pPr>
          </w:p>
          <w:p w14:paraId="2C68C52A">
            <w:pPr>
              <w:spacing w:line="242" w:lineRule="auto"/>
              <w:rPr>
                <w:rFonts w:ascii="Arial"/>
                <w:sz w:val="21"/>
              </w:rPr>
            </w:pPr>
          </w:p>
          <w:p w14:paraId="56631592">
            <w:pPr>
              <w:spacing w:line="243" w:lineRule="auto"/>
              <w:rPr>
                <w:rFonts w:ascii="Arial"/>
                <w:sz w:val="21"/>
              </w:rPr>
            </w:pPr>
          </w:p>
          <w:p w14:paraId="0B7AC945">
            <w:pPr>
              <w:spacing w:before="78" w:line="272" w:lineRule="auto"/>
              <w:ind w:left="115" w:right="107" w:firstLine="1"/>
              <w:jc w:val="both"/>
            </w:pPr>
            <w:r>
              <w:rPr>
                <w:spacing w:val="11"/>
              </w:rPr>
              <w:t>对矿业</w:t>
            </w:r>
            <w:r>
              <w:rPr>
                <w:spacing w:val="-55"/>
              </w:rPr>
              <w:t xml:space="preserve"> </w:t>
            </w:r>
            <w:r>
              <w:rPr>
                <w:spacing w:val="11"/>
              </w:rPr>
              <w:t>固体废</w:t>
            </w:r>
            <w:r>
              <w:t xml:space="preserve"> </w:t>
            </w:r>
            <w:r>
              <w:rPr>
                <w:spacing w:val="22"/>
              </w:rPr>
              <w:t>物贮存设施停</w:t>
            </w:r>
            <w:r>
              <w:rPr>
                <w:spacing w:val="1"/>
              </w:rPr>
              <w:t xml:space="preserve"> </w:t>
            </w:r>
            <w:r>
              <w:rPr>
                <w:spacing w:val="22"/>
              </w:rPr>
              <w:t>止使用后未按</w:t>
            </w:r>
            <w:r>
              <w:rPr>
                <w:spacing w:val="1"/>
              </w:rPr>
              <w:t xml:space="preserve"> </w:t>
            </w:r>
            <w:r>
              <w:rPr>
                <w:spacing w:val="22"/>
              </w:rPr>
              <w:t>规定封场的行</w:t>
            </w:r>
            <w:r>
              <w:rPr>
                <w:spacing w:val="1"/>
              </w:rPr>
              <w:t xml:space="preserve"> </w:t>
            </w:r>
            <w:r>
              <w:rPr>
                <w:spacing w:val="-5"/>
              </w:rPr>
              <w:t>政处罚</w:t>
            </w:r>
          </w:p>
        </w:tc>
        <w:tc>
          <w:tcPr>
            <w:tcW w:w="773" w:type="dxa"/>
            <w:vAlign w:val="top"/>
          </w:tcPr>
          <w:p w14:paraId="69FC29A9">
            <w:pPr>
              <w:spacing w:line="250" w:lineRule="auto"/>
              <w:rPr>
                <w:rFonts w:ascii="Arial"/>
                <w:sz w:val="21"/>
              </w:rPr>
            </w:pPr>
          </w:p>
          <w:p w14:paraId="793A0740">
            <w:pPr>
              <w:spacing w:line="250" w:lineRule="auto"/>
              <w:rPr>
                <w:rFonts w:ascii="Arial"/>
                <w:sz w:val="21"/>
              </w:rPr>
            </w:pPr>
          </w:p>
          <w:p w14:paraId="6C251436">
            <w:pPr>
              <w:spacing w:line="250" w:lineRule="auto"/>
              <w:rPr>
                <w:rFonts w:ascii="Arial"/>
                <w:sz w:val="21"/>
              </w:rPr>
            </w:pPr>
          </w:p>
          <w:p w14:paraId="7CAC487C">
            <w:pPr>
              <w:spacing w:line="250" w:lineRule="auto"/>
              <w:rPr>
                <w:rFonts w:ascii="Arial"/>
                <w:sz w:val="21"/>
              </w:rPr>
            </w:pPr>
          </w:p>
          <w:p w14:paraId="19B78B8C">
            <w:pPr>
              <w:spacing w:line="250" w:lineRule="auto"/>
              <w:rPr>
                <w:rFonts w:ascii="Arial"/>
                <w:sz w:val="21"/>
              </w:rPr>
            </w:pPr>
          </w:p>
          <w:p w14:paraId="023465E7">
            <w:pPr>
              <w:spacing w:line="251" w:lineRule="auto"/>
              <w:rPr>
                <w:rFonts w:ascii="Arial"/>
                <w:sz w:val="21"/>
              </w:rPr>
            </w:pPr>
          </w:p>
          <w:p w14:paraId="44AB120D">
            <w:pPr>
              <w:spacing w:line="251" w:lineRule="auto"/>
              <w:rPr>
                <w:rFonts w:ascii="Arial"/>
                <w:sz w:val="21"/>
              </w:rPr>
            </w:pPr>
          </w:p>
          <w:p w14:paraId="22A0D6AA">
            <w:pPr>
              <w:spacing w:before="78" w:line="263" w:lineRule="auto"/>
              <w:ind w:left="160" w:right="145" w:hanging="9"/>
            </w:pPr>
            <w:r>
              <w:rPr>
                <w:spacing w:val="-5"/>
              </w:rPr>
              <w:t>行政</w:t>
            </w:r>
            <w:r>
              <w:t xml:space="preserve"> </w:t>
            </w:r>
            <w:r>
              <w:rPr>
                <w:spacing w:val="-10"/>
              </w:rPr>
              <w:t>处罚</w:t>
            </w:r>
          </w:p>
        </w:tc>
        <w:tc>
          <w:tcPr>
            <w:tcW w:w="1547" w:type="dxa"/>
            <w:vAlign w:val="top"/>
          </w:tcPr>
          <w:p w14:paraId="1CAAA89D">
            <w:pPr>
              <w:spacing w:line="261" w:lineRule="auto"/>
              <w:rPr>
                <w:rFonts w:ascii="Arial"/>
                <w:sz w:val="21"/>
              </w:rPr>
            </w:pPr>
          </w:p>
          <w:p w14:paraId="156E7BFF">
            <w:pPr>
              <w:spacing w:line="261" w:lineRule="auto"/>
              <w:rPr>
                <w:rFonts w:ascii="Arial"/>
                <w:sz w:val="21"/>
              </w:rPr>
            </w:pPr>
          </w:p>
          <w:p w14:paraId="0D2A0A36">
            <w:pPr>
              <w:spacing w:line="262" w:lineRule="auto"/>
              <w:rPr>
                <w:rFonts w:ascii="Arial"/>
                <w:sz w:val="21"/>
              </w:rPr>
            </w:pPr>
          </w:p>
          <w:p w14:paraId="193ED65A">
            <w:pPr>
              <w:spacing w:line="262" w:lineRule="auto"/>
              <w:rPr>
                <w:rFonts w:ascii="Arial"/>
                <w:sz w:val="21"/>
              </w:rPr>
            </w:pPr>
          </w:p>
          <w:p w14:paraId="3AF11771">
            <w:pPr>
              <w:spacing w:line="262" w:lineRule="auto"/>
              <w:rPr>
                <w:rFonts w:ascii="Arial"/>
                <w:sz w:val="21"/>
              </w:rPr>
            </w:pPr>
          </w:p>
          <w:p w14:paraId="3EA1AC0C">
            <w:pPr>
              <w:spacing w:line="262" w:lineRule="auto"/>
              <w:rPr>
                <w:rFonts w:ascii="Arial"/>
                <w:sz w:val="21"/>
              </w:rPr>
            </w:pPr>
          </w:p>
          <w:p w14:paraId="3FB99961">
            <w:pPr>
              <w:spacing w:before="79"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7E20F7BD">
            <w:pPr>
              <w:spacing w:line="285" w:lineRule="auto"/>
              <w:rPr>
                <w:rFonts w:ascii="Arial"/>
                <w:sz w:val="21"/>
              </w:rPr>
            </w:pPr>
          </w:p>
          <w:p w14:paraId="1E9F3EE4">
            <w:pPr>
              <w:spacing w:line="285" w:lineRule="auto"/>
              <w:rPr>
                <w:rFonts w:ascii="Arial"/>
                <w:sz w:val="21"/>
              </w:rPr>
            </w:pPr>
          </w:p>
          <w:p w14:paraId="567568A5">
            <w:pPr>
              <w:spacing w:line="286" w:lineRule="auto"/>
              <w:rPr>
                <w:rFonts w:ascii="Arial"/>
                <w:sz w:val="21"/>
              </w:rPr>
            </w:pPr>
          </w:p>
          <w:p w14:paraId="59C2F6DC">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7D0BE48A">
            <w:pPr>
              <w:spacing w:line="278" w:lineRule="auto"/>
              <w:rPr>
                <w:rFonts w:ascii="Arial"/>
                <w:sz w:val="21"/>
              </w:rPr>
            </w:pPr>
          </w:p>
          <w:p w14:paraId="46DC6B82">
            <w:pPr>
              <w:spacing w:line="278" w:lineRule="auto"/>
              <w:rPr>
                <w:rFonts w:ascii="Arial"/>
                <w:sz w:val="21"/>
              </w:rPr>
            </w:pPr>
          </w:p>
          <w:p w14:paraId="1BB488C7">
            <w:pPr>
              <w:spacing w:line="279" w:lineRule="auto"/>
              <w:rPr>
                <w:rFonts w:ascii="Arial"/>
                <w:sz w:val="21"/>
              </w:rPr>
            </w:pPr>
          </w:p>
          <w:p w14:paraId="760188C1">
            <w:pPr>
              <w:spacing w:line="279" w:lineRule="auto"/>
              <w:rPr>
                <w:rFonts w:ascii="Arial"/>
                <w:sz w:val="21"/>
              </w:rPr>
            </w:pPr>
          </w:p>
          <w:p w14:paraId="0E5C008C">
            <w:pPr>
              <w:spacing w:line="279" w:lineRule="auto"/>
              <w:rPr>
                <w:rFonts w:ascii="Arial"/>
                <w:sz w:val="21"/>
              </w:rPr>
            </w:pPr>
          </w:p>
          <w:p w14:paraId="156620FD">
            <w:pPr>
              <w:spacing w:before="78" w:line="216" w:lineRule="auto"/>
              <w:ind w:left="128"/>
            </w:pPr>
            <w:r>
              <w:rPr>
                <w:spacing w:val="-1"/>
              </w:rPr>
              <w:t>1.《中华人民共和国固体废物污染环境防治法》（2</w:t>
            </w:r>
            <w:r>
              <w:rPr>
                <w:spacing w:val="-2"/>
              </w:rPr>
              <w:t>020</w:t>
            </w:r>
            <w:r>
              <w:rPr>
                <w:spacing w:val="-48"/>
              </w:rPr>
              <w:t xml:space="preserve"> </w:t>
            </w:r>
            <w:r>
              <w:rPr>
                <w:spacing w:val="-2"/>
              </w:rPr>
              <w:t>年修订）</w:t>
            </w:r>
          </w:p>
          <w:p w14:paraId="5450A016">
            <w:pPr>
              <w:spacing w:before="79" w:line="267" w:lineRule="auto"/>
              <w:ind w:left="113" w:right="43" w:firstLine="12"/>
              <w:jc w:val="both"/>
            </w:pPr>
            <w:r>
              <w:rPr>
                <w:spacing w:val="-5"/>
              </w:rPr>
              <w:t>第一百一十条  尾矿、煤矸石、废石等矿业固体废物贮存设施停止使用后，</w:t>
            </w:r>
            <w:r>
              <w:rPr>
                <w:spacing w:val="1"/>
              </w:rPr>
              <w:t xml:space="preserve"> </w:t>
            </w:r>
            <w:r>
              <w:rPr>
                <w:spacing w:val="-5"/>
              </w:rPr>
              <w:t>未按照国家有关环境保护规定进行封场的，由生态环境主管部门责令改正，</w:t>
            </w:r>
            <w:r>
              <w:rPr>
                <w:spacing w:val="8"/>
              </w:rPr>
              <w:t xml:space="preserve"> </w:t>
            </w:r>
            <w:r>
              <w:rPr>
                <w:spacing w:val="-1"/>
              </w:rPr>
              <w:t>处二十万元以上一百万元以下的罚款。</w:t>
            </w:r>
          </w:p>
        </w:tc>
        <w:tc>
          <w:tcPr>
            <w:tcW w:w="1393" w:type="dxa"/>
            <w:vAlign w:val="top"/>
          </w:tcPr>
          <w:p w14:paraId="02AAF6F7">
            <w:pPr>
              <w:rPr>
                <w:rFonts w:ascii="Arial"/>
                <w:sz w:val="21"/>
              </w:rPr>
            </w:pPr>
          </w:p>
        </w:tc>
      </w:tr>
    </w:tbl>
    <w:p w14:paraId="5B5B1C17">
      <w:pPr>
        <w:pStyle w:val="2"/>
        <w:rPr>
          <w:sz w:val="21"/>
        </w:rPr>
      </w:pPr>
    </w:p>
    <w:p w14:paraId="219C228A">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635AEC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5908E0A9">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7EB8E26D">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4500A9AB">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5657F383">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7E51F2A2">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20047BB3">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052A214E">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07D987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3" w:hRule="atLeast"/>
        </w:trPr>
        <w:tc>
          <w:tcPr>
            <w:tcW w:w="626" w:type="dxa"/>
            <w:vAlign w:val="top"/>
          </w:tcPr>
          <w:p w14:paraId="2A91ECAF">
            <w:pPr>
              <w:spacing w:line="246" w:lineRule="auto"/>
              <w:rPr>
                <w:rFonts w:ascii="Arial"/>
                <w:sz w:val="21"/>
              </w:rPr>
            </w:pPr>
          </w:p>
          <w:p w14:paraId="5C709EEB">
            <w:pPr>
              <w:spacing w:line="246" w:lineRule="auto"/>
              <w:rPr>
                <w:rFonts w:ascii="Arial"/>
                <w:sz w:val="21"/>
              </w:rPr>
            </w:pPr>
          </w:p>
          <w:p w14:paraId="5E294765">
            <w:pPr>
              <w:spacing w:line="246" w:lineRule="auto"/>
              <w:rPr>
                <w:rFonts w:ascii="Arial"/>
                <w:sz w:val="21"/>
              </w:rPr>
            </w:pPr>
          </w:p>
          <w:p w14:paraId="3B1FB6CD">
            <w:pPr>
              <w:spacing w:line="246" w:lineRule="auto"/>
              <w:rPr>
                <w:rFonts w:ascii="Arial"/>
                <w:sz w:val="21"/>
              </w:rPr>
            </w:pPr>
          </w:p>
          <w:p w14:paraId="01EBE168">
            <w:pPr>
              <w:spacing w:line="246" w:lineRule="auto"/>
              <w:rPr>
                <w:rFonts w:ascii="Arial"/>
                <w:sz w:val="21"/>
              </w:rPr>
            </w:pPr>
          </w:p>
          <w:p w14:paraId="3DBE592E">
            <w:pPr>
              <w:spacing w:line="247" w:lineRule="auto"/>
              <w:rPr>
                <w:rFonts w:ascii="Arial"/>
                <w:sz w:val="21"/>
              </w:rPr>
            </w:pPr>
          </w:p>
          <w:p w14:paraId="73A93027">
            <w:pPr>
              <w:spacing w:line="247" w:lineRule="auto"/>
              <w:rPr>
                <w:rFonts w:ascii="Arial"/>
                <w:sz w:val="21"/>
              </w:rPr>
            </w:pPr>
          </w:p>
          <w:p w14:paraId="73B60218">
            <w:pPr>
              <w:spacing w:line="247" w:lineRule="auto"/>
              <w:rPr>
                <w:rFonts w:ascii="Arial"/>
                <w:sz w:val="21"/>
              </w:rPr>
            </w:pPr>
          </w:p>
          <w:p w14:paraId="74115F39">
            <w:pPr>
              <w:spacing w:line="247" w:lineRule="auto"/>
              <w:rPr>
                <w:rFonts w:ascii="Arial"/>
                <w:sz w:val="21"/>
              </w:rPr>
            </w:pPr>
          </w:p>
          <w:p w14:paraId="5C394EE0">
            <w:pPr>
              <w:spacing w:line="247" w:lineRule="auto"/>
              <w:rPr>
                <w:rFonts w:ascii="Arial"/>
                <w:sz w:val="21"/>
              </w:rPr>
            </w:pPr>
          </w:p>
          <w:p w14:paraId="182AB6AA">
            <w:pPr>
              <w:spacing w:line="247" w:lineRule="auto"/>
              <w:rPr>
                <w:rFonts w:ascii="Arial"/>
                <w:sz w:val="21"/>
              </w:rPr>
            </w:pPr>
          </w:p>
          <w:p w14:paraId="6FD79A87">
            <w:pPr>
              <w:spacing w:line="247" w:lineRule="auto"/>
              <w:rPr>
                <w:rFonts w:ascii="Arial"/>
                <w:sz w:val="21"/>
              </w:rPr>
            </w:pPr>
          </w:p>
          <w:p w14:paraId="65705A48">
            <w:pPr>
              <w:spacing w:line="247" w:lineRule="auto"/>
              <w:rPr>
                <w:rFonts w:ascii="Arial"/>
                <w:sz w:val="21"/>
              </w:rPr>
            </w:pPr>
          </w:p>
          <w:p w14:paraId="6FA28E26">
            <w:pPr>
              <w:spacing w:line="247" w:lineRule="auto"/>
              <w:rPr>
                <w:rFonts w:ascii="Arial"/>
                <w:sz w:val="21"/>
              </w:rPr>
            </w:pPr>
          </w:p>
          <w:p w14:paraId="05A264DE">
            <w:pPr>
              <w:spacing w:line="247" w:lineRule="auto"/>
              <w:rPr>
                <w:rFonts w:ascii="Arial"/>
                <w:sz w:val="21"/>
              </w:rPr>
            </w:pPr>
          </w:p>
          <w:p w14:paraId="7DE2C3D7">
            <w:pPr>
              <w:spacing w:line="247" w:lineRule="auto"/>
              <w:rPr>
                <w:rFonts w:ascii="Arial"/>
                <w:sz w:val="21"/>
              </w:rPr>
            </w:pPr>
          </w:p>
          <w:p w14:paraId="644C2DED">
            <w:pPr>
              <w:spacing w:line="247" w:lineRule="auto"/>
              <w:rPr>
                <w:rFonts w:ascii="Arial"/>
                <w:sz w:val="21"/>
              </w:rPr>
            </w:pPr>
          </w:p>
          <w:p w14:paraId="79B854E0">
            <w:pPr>
              <w:spacing w:line="247" w:lineRule="auto"/>
              <w:rPr>
                <w:rFonts w:ascii="Arial"/>
                <w:sz w:val="21"/>
              </w:rPr>
            </w:pPr>
          </w:p>
          <w:p w14:paraId="77F994A5">
            <w:pPr>
              <w:spacing w:line="247" w:lineRule="auto"/>
              <w:rPr>
                <w:rFonts w:ascii="Arial"/>
                <w:sz w:val="21"/>
              </w:rPr>
            </w:pPr>
          </w:p>
          <w:p w14:paraId="08526B72">
            <w:pPr>
              <w:spacing w:line="247" w:lineRule="auto"/>
              <w:rPr>
                <w:rFonts w:ascii="Arial"/>
                <w:sz w:val="21"/>
              </w:rPr>
            </w:pPr>
          </w:p>
          <w:p w14:paraId="5DE90A42">
            <w:pPr>
              <w:spacing w:before="78" w:line="181" w:lineRule="auto"/>
              <w:ind w:left="210"/>
            </w:pPr>
            <w:r>
              <w:rPr>
                <w:spacing w:val="-11"/>
              </w:rPr>
              <w:t>67</w:t>
            </w:r>
          </w:p>
        </w:tc>
        <w:tc>
          <w:tcPr>
            <w:tcW w:w="1802" w:type="dxa"/>
            <w:vAlign w:val="top"/>
          </w:tcPr>
          <w:p w14:paraId="17042769">
            <w:pPr>
              <w:spacing w:line="244" w:lineRule="auto"/>
              <w:rPr>
                <w:rFonts w:ascii="Arial"/>
                <w:sz w:val="21"/>
              </w:rPr>
            </w:pPr>
          </w:p>
          <w:p w14:paraId="56B3D0E1">
            <w:pPr>
              <w:spacing w:line="244" w:lineRule="auto"/>
              <w:rPr>
                <w:rFonts w:ascii="Arial"/>
                <w:sz w:val="21"/>
              </w:rPr>
            </w:pPr>
          </w:p>
          <w:p w14:paraId="01E8817E">
            <w:pPr>
              <w:spacing w:line="244" w:lineRule="auto"/>
              <w:rPr>
                <w:rFonts w:ascii="Arial"/>
                <w:sz w:val="21"/>
              </w:rPr>
            </w:pPr>
          </w:p>
          <w:p w14:paraId="0D8C2B46">
            <w:pPr>
              <w:spacing w:line="244" w:lineRule="auto"/>
              <w:rPr>
                <w:rFonts w:ascii="Arial"/>
                <w:sz w:val="21"/>
              </w:rPr>
            </w:pPr>
          </w:p>
          <w:p w14:paraId="17F68963">
            <w:pPr>
              <w:spacing w:line="244" w:lineRule="auto"/>
              <w:rPr>
                <w:rFonts w:ascii="Arial"/>
                <w:sz w:val="21"/>
              </w:rPr>
            </w:pPr>
          </w:p>
          <w:p w14:paraId="1FC8FE76">
            <w:pPr>
              <w:spacing w:line="244" w:lineRule="auto"/>
              <w:rPr>
                <w:rFonts w:ascii="Arial"/>
                <w:sz w:val="21"/>
              </w:rPr>
            </w:pPr>
          </w:p>
          <w:p w14:paraId="0913414B">
            <w:pPr>
              <w:spacing w:line="244" w:lineRule="auto"/>
              <w:rPr>
                <w:rFonts w:ascii="Arial"/>
                <w:sz w:val="21"/>
              </w:rPr>
            </w:pPr>
          </w:p>
          <w:p w14:paraId="1D870D5D">
            <w:pPr>
              <w:spacing w:line="245" w:lineRule="auto"/>
              <w:rPr>
                <w:rFonts w:ascii="Arial"/>
                <w:sz w:val="21"/>
              </w:rPr>
            </w:pPr>
          </w:p>
          <w:p w14:paraId="561FAFDF">
            <w:pPr>
              <w:spacing w:line="245" w:lineRule="auto"/>
              <w:rPr>
                <w:rFonts w:ascii="Arial"/>
                <w:sz w:val="21"/>
              </w:rPr>
            </w:pPr>
          </w:p>
          <w:p w14:paraId="64085075">
            <w:pPr>
              <w:spacing w:line="245" w:lineRule="auto"/>
              <w:rPr>
                <w:rFonts w:ascii="Arial"/>
                <w:sz w:val="21"/>
              </w:rPr>
            </w:pPr>
          </w:p>
          <w:p w14:paraId="5246FB97">
            <w:pPr>
              <w:spacing w:line="245" w:lineRule="auto"/>
              <w:rPr>
                <w:rFonts w:ascii="Arial"/>
                <w:sz w:val="21"/>
              </w:rPr>
            </w:pPr>
          </w:p>
          <w:p w14:paraId="41DDAB56">
            <w:pPr>
              <w:spacing w:line="245" w:lineRule="auto"/>
              <w:rPr>
                <w:rFonts w:ascii="Arial"/>
                <w:sz w:val="21"/>
              </w:rPr>
            </w:pPr>
          </w:p>
          <w:p w14:paraId="3DECECF0">
            <w:pPr>
              <w:spacing w:line="245" w:lineRule="auto"/>
              <w:rPr>
                <w:rFonts w:ascii="Arial"/>
                <w:sz w:val="21"/>
              </w:rPr>
            </w:pPr>
          </w:p>
          <w:p w14:paraId="5CFFC407">
            <w:pPr>
              <w:spacing w:line="245" w:lineRule="auto"/>
              <w:rPr>
                <w:rFonts w:ascii="Arial"/>
                <w:sz w:val="21"/>
              </w:rPr>
            </w:pPr>
          </w:p>
          <w:p w14:paraId="1D449B9F">
            <w:pPr>
              <w:spacing w:line="245" w:lineRule="auto"/>
              <w:rPr>
                <w:rFonts w:ascii="Arial"/>
                <w:sz w:val="21"/>
              </w:rPr>
            </w:pPr>
          </w:p>
          <w:p w14:paraId="505A6B22">
            <w:pPr>
              <w:spacing w:before="78" w:line="274" w:lineRule="auto"/>
              <w:ind w:left="107" w:right="107" w:firstLine="10"/>
              <w:jc w:val="both"/>
            </w:pPr>
            <w:r>
              <w:rPr>
                <w:spacing w:val="-16"/>
              </w:rPr>
              <w:t>对违法新建、改</w:t>
            </w:r>
            <w:r>
              <w:rPr>
                <w:spacing w:val="3"/>
              </w:rPr>
              <w:t xml:space="preserve"> </w:t>
            </w:r>
            <w:r>
              <w:rPr>
                <w:spacing w:val="-14"/>
              </w:rPr>
              <w:t>建、扩建煤矿及</w:t>
            </w:r>
            <w:r>
              <w:t xml:space="preserve"> </w:t>
            </w:r>
            <w:r>
              <w:rPr>
                <w:spacing w:val="-14"/>
              </w:rPr>
              <w:t>选煤厂，违反煤</w:t>
            </w:r>
            <w:r>
              <w:t xml:space="preserve"> </w:t>
            </w:r>
            <w:r>
              <w:rPr>
                <w:spacing w:val="23"/>
              </w:rPr>
              <w:t>矸石综合利用</w:t>
            </w:r>
            <w:r>
              <w:rPr>
                <w:spacing w:val="3"/>
              </w:rPr>
              <w:t xml:space="preserve"> </w:t>
            </w:r>
            <w:r>
              <w:rPr>
                <w:spacing w:val="23"/>
              </w:rPr>
              <w:t>有关规定对环</w:t>
            </w:r>
            <w:r>
              <w:rPr>
                <w:spacing w:val="3"/>
              </w:rPr>
              <w:t xml:space="preserve"> </w:t>
            </w:r>
            <w:r>
              <w:rPr>
                <w:spacing w:val="23"/>
              </w:rPr>
              <w:t>境造成污染等</w:t>
            </w:r>
            <w:r>
              <w:rPr>
                <w:spacing w:val="3"/>
              </w:rPr>
              <w:t xml:space="preserve"> </w:t>
            </w:r>
            <w:r>
              <w:rPr>
                <w:spacing w:val="23"/>
              </w:rPr>
              <w:t>行为的行政处</w:t>
            </w:r>
            <w:r>
              <w:rPr>
                <w:spacing w:val="3"/>
              </w:rPr>
              <w:t xml:space="preserve"> </w:t>
            </w:r>
            <w:r>
              <w:t>罚</w:t>
            </w:r>
          </w:p>
        </w:tc>
        <w:tc>
          <w:tcPr>
            <w:tcW w:w="773" w:type="dxa"/>
            <w:vAlign w:val="top"/>
          </w:tcPr>
          <w:p w14:paraId="25AB969C">
            <w:pPr>
              <w:spacing w:line="249" w:lineRule="auto"/>
              <w:rPr>
                <w:rFonts w:ascii="Arial"/>
                <w:sz w:val="21"/>
              </w:rPr>
            </w:pPr>
          </w:p>
          <w:p w14:paraId="6F6A7D95">
            <w:pPr>
              <w:spacing w:line="249" w:lineRule="auto"/>
              <w:rPr>
                <w:rFonts w:ascii="Arial"/>
                <w:sz w:val="21"/>
              </w:rPr>
            </w:pPr>
          </w:p>
          <w:p w14:paraId="13B1D299">
            <w:pPr>
              <w:spacing w:line="249" w:lineRule="auto"/>
              <w:rPr>
                <w:rFonts w:ascii="Arial"/>
                <w:sz w:val="21"/>
              </w:rPr>
            </w:pPr>
          </w:p>
          <w:p w14:paraId="68259643">
            <w:pPr>
              <w:spacing w:line="250" w:lineRule="auto"/>
              <w:rPr>
                <w:rFonts w:ascii="Arial"/>
                <w:sz w:val="21"/>
              </w:rPr>
            </w:pPr>
          </w:p>
          <w:p w14:paraId="4BE25A8F">
            <w:pPr>
              <w:spacing w:line="250" w:lineRule="auto"/>
              <w:rPr>
                <w:rFonts w:ascii="Arial"/>
                <w:sz w:val="21"/>
              </w:rPr>
            </w:pPr>
          </w:p>
          <w:p w14:paraId="1A462B96">
            <w:pPr>
              <w:spacing w:line="250" w:lineRule="auto"/>
              <w:rPr>
                <w:rFonts w:ascii="Arial"/>
                <w:sz w:val="21"/>
              </w:rPr>
            </w:pPr>
          </w:p>
          <w:p w14:paraId="5E3ADF54">
            <w:pPr>
              <w:spacing w:line="250" w:lineRule="auto"/>
              <w:rPr>
                <w:rFonts w:ascii="Arial"/>
                <w:sz w:val="21"/>
              </w:rPr>
            </w:pPr>
          </w:p>
          <w:p w14:paraId="3F6B7F39">
            <w:pPr>
              <w:spacing w:line="250" w:lineRule="auto"/>
              <w:rPr>
                <w:rFonts w:ascii="Arial"/>
                <w:sz w:val="21"/>
              </w:rPr>
            </w:pPr>
          </w:p>
          <w:p w14:paraId="538B87FE">
            <w:pPr>
              <w:spacing w:line="250" w:lineRule="auto"/>
              <w:rPr>
                <w:rFonts w:ascii="Arial"/>
                <w:sz w:val="21"/>
              </w:rPr>
            </w:pPr>
          </w:p>
          <w:p w14:paraId="57662236">
            <w:pPr>
              <w:spacing w:line="250" w:lineRule="auto"/>
              <w:rPr>
                <w:rFonts w:ascii="Arial"/>
                <w:sz w:val="21"/>
              </w:rPr>
            </w:pPr>
          </w:p>
          <w:p w14:paraId="06339C8C">
            <w:pPr>
              <w:spacing w:line="250" w:lineRule="auto"/>
              <w:rPr>
                <w:rFonts w:ascii="Arial"/>
                <w:sz w:val="21"/>
              </w:rPr>
            </w:pPr>
          </w:p>
          <w:p w14:paraId="44F88EA4">
            <w:pPr>
              <w:spacing w:line="250" w:lineRule="auto"/>
              <w:rPr>
                <w:rFonts w:ascii="Arial"/>
                <w:sz w:val="21"/>
              </w:rPr>
            </w:pPr>
          </w:p>
          <w:p w14:paraId="6C7E532A">
            <w:pPr>
              <w:spacing w:line="250" w:lineRule="auto"/>
              <w:rPr>
                <w:rFonts w:ascii="Arial"/>
                <w:sz w:val="21"/>
              </w:rPr>
            </w:pPr>
          </w:p>
          <w:p w14:paraId="4F9AB3A7">
            <w:pPr>
              <w:spacing w:line="250" w:lineRule="auto"/>
              <w:rPr>
                <w:rFonts w:ascii="Arial"/>
                <w:sz w:val="21"/>
              </w:rPr>
            </w:pPr>
          </w:p>
          <w:p w14:paraId="6B3B70E6">
            <w:pPr>
              <w:spacing w:line="250" w:lineRule="auto"/>
              <w:rPr>
                <w:rFonts w:ascii="Arial"/>
                <w:sz w:val="21"/>
              </w:rPr>
            </w:pPr>
          </w:p>
          <w:p w14:paraId="6F98BB14">
            <w:pPr>
              <w:spacing w:line="250" w:lineRule="auto"/>
              <w:rPr>
                <w:rFonts w:ascii="Arial"/>
                <w:sz w:val="21"/>
              </w:rPr>
            </w:pPr>
          </w:p>
          <w:p w14:paraId="2DBA6224">
            <w:pPr>
              <w:spacing w:line="250" w:lineRule="auto"/>
              <w:rPr>
                <w:rFonts w:ascii="Arial"/>
                <w:sz w:val="21"/>
              </w:rPr>
            </w:pPr>
          </w:p>
          <w:p w14:paraId="298D7D47">
            <w:pPr>
              <w:spacing w:line="250" w:lineRule="auto"/>
              <w:rPr>
                <w:rFonts w:ascii="Arial"/>
                <w:sz w:val="21"/>
              </w:rPr>
            </w:pPr>
          </w:p>
          <w:p w14:paraId="7AA62411">
            <w:pPr>
              <w:spacing w:line="250" w:lineRule="auto"/>
              <w:rPr>
                <w:rFonts w:ascii="Arial"/>
                <w:sz w:val="21"/>
              </w:rPr>
            </w:pPr>
          </w:p>
          <w:p w14:paraId="7603ED0A">
            <w:pPr>
              <w:spacing w:before="78" w:line="263" w:lineRule="auto"/>
              <w:ind w:left="160" w:right="145" w:hanging="9"/>
            </w:pPr>
            <w:r>
              <w:rPr>
                <w:spacing w:val="-5"/>
              </w:rPr>
              <w:t>行政</w:t>
            </w:r>
            <w:r>
              <w:t xml:space="preserve"> </w:t>
            </w:r>
            <w:r>
              <w:rPr>
                <w:spacing w:val="-10"/>
              </w:rPr>
              <w:t>处罚</w:t>
            </w:r>
          </w:p>
        </w:tc>
        <w:tc>
          <w:tcPr>
            <w:tcW w:w="1547" w:type="dxa"/>
            <w:vAlign w:val="top"/>
          </w:tcPr>
          <w:p w14:paraId="5C66D70F">
            <w:pPr>
              <w:rPr>
                <w:rFonts w:ascii="Arial"/>
                <w:sz w:val="21"/>
              </w:rPr>
            </w:pPr>
          </w:p>
          <w:p w14:paraId="0A85AD66">
            <w:pPr>
              <w:rPr>
                <w:rFonts w:ascii="Arial"/>
                <w:sz w:val="21"/>
              </w:rPr>
            </w:pPr>
          </w:p>
          <w:p w14:paraId="1144A75B">
            <w:pPr>
              <w:rPr>
                <w:rFonts w:ascii="Arial"/>
                <w:sz w:val="21"/>
              </w:rPr>
            </w:pPr>
          </w:p>
          <w:p w14:paraId="6C7A83C8">
            <w:pPr>
              <w:rPr>
                <w:rFonts w:ascii="Arial"/>
                <w:sz w:val="21"/>
              </w:rPr>
            </w:pPr>
          </w:p>
          <w:p w14:paraId="132594B1">
            <w:pPr>
              <w:rPr>
                <w:rFonts w:ascii="Arial"/>
                <w:sz w:val="21"/>
              </w:rPr>
            </w:pPr>
          </w:p>
          <w:p w14:paraId="4BF58CD0">
            <w:pPr>
              <w:rPr>
                <w:rFonts w:ascii="Arial"/>
                <w:sz w:val="21"/>
              </w:rPr>
            </w:pPr>
          </w:p>
          <w:p w14:paraId="6A6C7245">
            <w:pPr>
              <w:rPr>
                <w:rFonts w:ascii="Arial"/>
                <w:sz w:val="21"/>
              </w:rPr>
            </w:pPr>
          </w:p>
          <w:p w14:paraId="289F1554">
            <w:pPr>
              <w:rPr>
                <w:rFonts w:ascii="Arial"/>
                <w:sz w:val="21"/>
              </w:rPr>
            </w:pPr>
          </w:p>
          <w:p w14:paraId="6224EEA4">
            <w:pPr>
              <w:rPr>
                <w:rFonts w:ascii="Arial"/>
                <w:sz w:val="21"/>
              </w:rPr>
            </w:pPr>
          </w:p>
          <w:p w14:paraId="3C518766">
            <w:pPr>
              <w:rPr>
                <w:rFonts w:ascii="Arial"/>
                <w:sz w:val="21"/>
              </w:rPr>
            </w:pPr>
          </w:p>
          <w:p w14:paraId="5EF48291">
            <w:pPr>
              <w:rPr>
                <w:rFonts w:ascii="Arial"/>
                <w:sz w:val="21"/>
              </w:rPr>
            </w:pPr>
          </w:p>
          <w:p w14:paraId="32173E35">
            <w:pPr>
              <w:rPr>
                <w:rFonts w:ascii="Arial"/>
                <w:sz w:val="21"/>
              </w:rPr>
            </w:pPr>
          </w:p>
          <w:p w14:paraId="323B128B">
            <w:pPr>
              <w:rPr>
                <w:rFonts w:ascii="Arial"/>
                <w:sz w:val="21"/>
              </w:rPr>
            </w:pPr>
          </w:p>
          <w:p w14:paraId="06C4C71C">
            <w:pPr>
              <w:spacing w:line="241" w:lineRule="auto"/>
              <w:rPr>
                <w:rFonts w:ascii="Arial"/>
                <w:sz w:val="21"/>
              </w:rPr>
            </w:pPr>
          </w:p>
          <w:p w14:paraId="21100586">
            <w:pPr>
              <w:spacing w:line="241" w:lineRule="auto"/>
              <w:rPr>
                <w:rFonts w:ascii="Arial"/>
                <w:sz w:val="21"/>
              </w:rPr>
            </w:pPr>
          </w:p>
          <w:p w14:paraId="30CCB667">
            <w:pPr>
              <w:spacing w:line="241" w:lineRule="auto"/>
              <w:rPr>
                <w:rFonts w:ascii="Arial"/>
                <w:sz w:val="21"/>
              </w:rPr>
            </w:pPr>
          </w:p>
          <w:p w14:paraId="700E4BFD">
            <w:pPr>
              <w:spacing w:line="241" w:lineRule="auto"/>
              <w:rPr>
                <w:rFonts w:ascii="Arial"/>
                <w:sz w:val="21"/>
              </w:rPr>
            </w:pPr>
          </w:p>
          <w:p w14:paraId="4A8F2E20">
            <w:pPr>
              <w:spacing w:line="241" w:lineRule="auto"/>
              <w:rPr>
                <w:rFonts w:ascii="Arial"/>
                <w:sz w:val="21"/>
              </w:rPr>
            </w:pPr>
          </w:p>
          <w:p w14:paraId="1CF0B03E">
            <w:pPr>
              <w:spacing w:line="241" w:lineRule="auto"/>
              <w:rPr>
                <w:rFonts w:ascii="Arial"/>
                <w:sz w:val="21"/>
              </w:rPr>
            </w:pPr>
          </w:p>
          <w:p w14:paraId="7B1AD7D1">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256923A9">
            <w:pPr>
              <w:rPr>
                <w:rFonts w:ascii="Arial"/>
                <w:sz w:val="21"/>
              </w:rPr>
            </w:pPr>
          </w:p>
          <w:p w14:paraId="682063C0">
            <w:pPr>
              <w:rPr>
                <w:rFonts w:ascii="Arial"/>
                <w:sz w:val="21"/>
              </w:rPr>
            </w:pPr>
          </w:p>
          <w:p w14:paraId="21F82538">
            <w:pPr>
              <w:rPr>
                <w:rFonts w:ascii="Arial"/>
                <w:sz w:val="21"/>
              </w:rPr>
            </w:pPr>
          </w:p>
          <w:p w14:paraId="4F3A7927">
            <w:pPr>
              <w:rPr>
                <w:rFonts w:ascii="Arial"/>
                <w:sz w:val="21"/>
              </w:rPr>
            </w:pPr>
          </w:p>
          <w:p w14:paraId="3B2D5807">
            <w:pPr>
              <w:spacing w:line="241" w:lineRule="auto"/>
              <w:rPr>
                <w:rFonts w:ascii="Arial"/>
                <w:sz w:val="21"/>
              </w:rPr>
            </w:pPr>
          </w:p>
          <w:p w14:paraId="696EBB4F">
            <w:pPr>
              <w:spacing w:line="241" w:lineRule="auto"/>
              <w:rPr>
                <w:rFonts w:ascii="Arial"/>
                <w:sz w:val="21"/>
              </w:rPr>
            </w:pPr>
          </w:p>
          <w:p w14:paraId="7A36B233">
            <w:pPr>
              <w:spacing w:line="241" w:lineRule="auto"/>
              <w:rPr>
                <w:rFonts w:ascii="Arial"/>
                <w:sz w:val="21"/>
              </w:rPr>
            </w:pPr>
          </w:p>
          <w:p w14:paraId="6DB1205D">
            <w:pPr>
              <w:spacing w:line="241" w:lineRule="auto"/>
              <w:rPr>
                <w:rFonts w:ascii="Arial"/>
                <w:sz w:val="21"/>
              </w:rPr>
            </w:pPr>
          </w:p>
          <w:p w14:paraId="2286F8B6">
            <w:pPr>
              <w:spacing w:line="241" w:lineRule="auto"/>
              <w:rPr>
                <w:rFonts w:ascii="Arial"/>
                <w:sz w:val="21"/>
              </w:rPr>
            </w:pPr>
          </w:p>
          <w:p w14:paraId="1FBAF561">
            <w:pPr>
              <w:spacing w:line="241" w:lineRule="auto"/>
              <w:rPr>
                <w:rFonts w:ascii="Arial"/>
                <w:sz w:val="21"/>
              </w:rPr>
            </w:pPr>
          </w:p>
          <w:p w14:paraId="757984D9">
            <w:pPr>
              <w:spacing w:line="241" w:lineRule="auto"/>
              <w:rPr>
                <w:rFonts w:ascii="Arial"/>
                <w:sz w:val="21"/>
              </w:rPr>
            </w:pPr>
          </w:p>
          <w:p w14:paraId="5AD522C0">
            <w:pPr>
              <w:spacing w:line="241" w:lineRule="auto"/>
              <w:rPr>
                <w:rFonts w:ascii="Arial"/>
                <w:sz w:val="21"/>
              </w:rPr>
            </w:pPr>
          </w:p>
          <w:p w14:paraId="4ED1620B">
            <w:pPr>
              <w:spacing w:line="241" w:lineRule="auto"/>
              <w:rPr>
                <w:rFonts w:ascii="Arial"/>
                <w:sz w:val="21"/>
              </w:rPr>
            </w:pPr>
          </w:p>
          <w:p w14:paraId="446F2A59">
            <w:pPr>
              <w:spacing w:line="241" w:lineRule="auto"/>
              <w:rPr>
                <w:rFonts w:ascii="Arial"/>
                <w:sz w:val="21"/>
              </w:rPr>
            </w:pPr>
          </w:p>
          <w:p w14:paraId="5F710FEF">
            <w:pPr>
              <w:spacing w:line="241" w:lineRule="auto"/>
              <w:rPr>
                <w:rFonts w:ascii="Arial"/>
                <w:sz w:val="21"/>
              </w:rPr>
            </w:pPr>
          </w:p>
          <w:p w14:paraId="7E6D5830">
            <w:pPr>
              <w:spacing w:line="241" w:lineRule="auto"/>
              <w:rPr>
                <w:rFonts w:ascii="Arial"/>
                <w:sz w:val="21"/>
              </w:rPr>
            </w:pPr>
          </w:p>
          <w:p w14:paraId="144D9FAB">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12BC8518">
            <w:pPr>
              <w:spacing w:before="85" w:line="216" w:lineRule="auto"/>
              <w:ind w:left="128"/>
            </w:pPr>
            <w:r>
              <w:rPr>
                <w:spacing w:val="-1"/>
              </w:rPr>
              <w:t>1.《中华人民共和国固体废物污染环境防治法》（2</w:t>
            </w:r>
            <w:r>
              <w:rPr>
                <w:spacing w:val="-2"/>
              </w:rPr>
              <w:t>020</w:t>
            </w:r>
            <w:r>
              <w:rPr>
                <w:spacing w:val="-48"/>
              </w:rPr>
              <w:t xml:space="preserve"> </w:t>
            </w:r>
            <w:r>
              <w:rPr>
                <w:spacing w:val="-2"/>
              </w:rPr>
              <w:t>年修订）</w:t>
            </w:r>
          </w:p>
          <w:p w14:paraId="435DD376">
            <w:pPr>
              <w:spacing w:before="55" w:line="244" w:lineRule="auto"/>
              <w:ind w:left="113" w:right="43" w:firstLine="12"/>
              <w:jc w:val="both"/>
            </w:pPr>
            <w:r>
              <w:rPr>
                <w:spacing w:val="-5"/>
              </w:rPr>
              <w:t>第一百一十条  尾矿、煤矸石、废石等矿业固体废物贮存设施停止使用后，</w:t>
            </w:r>
            <w:r>
              <w:rPr>
                <w:spacing w:val="1"/>
              </w:rPr>
              <w:t xml:space="preserve"> </w:t>
            </w:r>
            <w:r>
              <w:rPr>
                <w:spacing w:val="-5"/>
              </w:rPr>
              <w:t>未按照国家有关环境保护规定进行封场的，由生态环境主管部门责令改正，</w:t>
            </w:r>
            <w:r>
              <w:rPr>
                <w:spacing w:val="8"/>
              </w:rPr>
              <w:t xml:space="preserve"> </w:t>
            </w:r>
            <w:r>
              <w:rPr>
                <w:spacing w:val="-1"/>
              </w:rPr>
              <w:t>处二十万元以上一百万元以下的罚款。</w:t>
            </w:r>
          </w:p>
          <w:p w14:paraId="4B89294B">
            <w:pPr>
              <w:spacing w:before="36" w:line="245" w:lineRule="auto"/>
              <w:ind w:left="116" w:right="103" w:firstLine="6"/>
              <w:jc w:val="both"/>
            </w:pPr>
            <w:r>
              <w:t>2.《煤矸石综合利用管理办法》（发改委、科技部、工信部、财政部、国</w:t>
            </w:r>
            <w:r>
              <w:rPr>
                <w:spacing w:val="13"/>
              </w:rPr>
              <w:t xml:space="preserve"> </w:t>
            </w:r>
            <w:r>
              <w:rPr>
                <w:spacing w:val="1"/>
              </w:rPr>
              <w:t>土资源部、住房和城乡建设部、环境保护部、</w:t>
            </w:r>
            <w:r>
              <w:t xml:space="preserve">国税总局、质检总局、安监 </w:t>
            </w:r>
            <w:r>
              <w:rPr>
                <w:spacing w:val="-3"/>
              </w:rPr>
              <w:t>总局令第</w:t>
            </w:r>
            <w:r>
              <w:rPr>
                <w:spacing w:val="-27"/>
              </w:rPr>
              <w:t xml:space="preserve"> </w:t>
            </w:r>
            <w:r>
              <w:rPr>
                <w:spacing w:val="-3"/>
              </w:rPr>
              <w:t>18</w:t>
            </w:r>
            <w:r>
              <w:rPr>
                <w:spacing w:val="-40"/>
              </w:rPr>
              <w:t xml:space="preserve"> </w:t>
            </w:r>
            <w:r>
              <w:rPr>
                <w:spacing w:val="-3"/>
              </w:rPr>
              <w:t>号，2014</w:t>
            </w:r>
            <w:r>
              <w:rPr>
                <w:spacing w:val="-48"/>
              </w:rPr>
              <w:t xml:space="preserve"> </w:t>
            </w:r>
            <w:r>
              <w:rPr>
                <w:spacing w:val="-3"/>
              </w:rPr>
              <w:t>年修订）</w:t>
            </w:r>
          </w:p>
          <w:p w14:paraId="55480F1F">
            <w:pPr>
              <w:spacing w:before="34" w:line="249" w:lineRule="auto"/>
              <w:ind w:left="111" w:firstLine="14"/>
              <w:jc w:val="both"/>
            </w:pPr>
            <w:r>
              <w:rPr>
                <w:spacing w:val="-2"/>
              </w:rPr>
              <w:t>第十条  新建（</w:t>
            </w:r>
            <w:r>
              <w:rPr>
                <w:spacing w:val="-54"/>
              </w:rPr>
              <w:t xml:space="preserve"> </w:t>
            </w:r>
            <w:r>
              <w:rPr>
                <w:spacing w:val="-2"/>
              </w:rPr>
              <w:t>改扩建）煤矿及选煤厂应节约土地、防止环境污染，禁止</w:t>
            </w:r>
            <w:r>
              <w:t xml:space="preserve">  建设永久性煤矸石堆放场（库）。确需建设临时性堆放场（库）的，其占</w:t>
            </w:r>
            <w:r>
              <w:rPr>
                <w:spacing w:val="6"/>
              </w:rPr>
              <w:t xml:space="preserve">  </w:t>
            </w:r>
            <w:r>
              <w:rPr>
                <w:spacing w:val="-1"/>
              </w:rPr>
              <w:t>地规模应当与煤炭生产和洗选加工能力相匹配，原则上占地规模按不超过</w:t>
            </w:r>
            <w:r>
              <w:rPr>
                <w:spacing w:val="6"/>
              </w:rPr>
              <w:t xml:space="preserve">  </w:t>
            </w:r>
            <w:r>
              <w:rPr>
                <w:spacing w:val="-2"/>
              </w:rPr>
              <w:t>3</w:t>
            </w:r>
            <w:r>
              <w:rPr>
                <w:spacing w:val="-46"/>
              </w:rPr>
              <w:t xml:space="preserve"> </w:t>
            </w:r>
            <w:r>
              <w:rPr>
                <w:spacing w:val="-2"/>
              </w:rPr>
              <w:t>年储矸量设计，且必须有后续综合利用方案。煤矸石临时性堆放场（库）</w:t>
            </w:r>
            <w:r>
              <w:t xml:space="preserve"> 选址、设计、建设及运行管理应当符合《一般工业固体废物贮存、处置场</w:t>
            </w:r>
            <w:r>
              <w:rPr>
                <w:spacing w:val="6"/>
              </w:rPr>
              <w:t xml:space="preserve">  </w:t>
            </w:r>
            <w:r>
              <w:rPr>
                <w:spacing w:val="-1"/>
              </w:rPr>
              <w:t>污染控制标准》、《煤炭工程项目建设用地指标》等相关要求。</w:t>
            </w:r>
          </w:p>
          <w:p w14:paraId="6EE1E6E9">
            <w:pPr>
              <w:spacing w:before="40" w:line="244" w:lineRule="auto"/>
              <w:ind w:left="118" w:right="103" w:firstLine="6"/>
              <w:jc w:val="both"/>
            </w:pPr>
            <w:r>
              <w:t>第十二条  利用煤矸石进行土地复垦时，应严格按照《土地复垦条例》和</w:t>
            </w:r>
            <w:r>
              <w:rPr>
                <w:spacing w:val="10"/>
              </w:rPr>
              <w:t xml:space="preserve"> </w:t>
            </w:r>
            <w:r>
              <w:t>国土、环境保护等相关部门出台的有关规定执行，遵守相关技术规范、质</w:t>
            </w:r>
            <w:r>
              <w:rPr>
                <w:spacing w:val="17"/>
              </w:rPr>
              <w:t xml:space="preserve"> </w:t>
            </w:r>
            <w:r>
              <w:rPr>
                <w:spacing w:val="-2"/>
              </w:rPr>
              <w:t>量控制标准和环保要求。</w:t>
            </w:r>
          </w:p>
          <w:p w14:paraId="6F9FBEC3">
            <w:pPr>
              <w:spacing w:before="41" w:line="249" w:lineRule="auto"/>
              <w:ind w:left="109" w:right="51" w:firstLine="16"/>
              <w:jc w:val="both"/>
            </w:pPr>
            <w:r>
              <w:t>第十四条  煤矸石综合利用要符合国家环境保护相关规定，达标排放。煤</w:t>
            </w:r>
            <w:r>
              <w:rPr>
                <w:spacing w:val="10"/>
              </w:rPr>
              <w:t xml:space="preserve"> </w:t>
            </w:r>
            <w:r>
              <w:rPr>
                <w:spacing w:val="1"/>
              </w:rPr>
              <w:t>矸石发电企业应严格执行《火电厂大气污染物排放标准》等</w:t>
            </w:r>
            <w:r>
              <w:t xml:space="preserve">相关标准规定 </w:t>
            </w:r>
            <w:r>
              <w:rPr>
                <w:spacing w:val="-5"/>
              </w:rPr>
              <w:t>的限值要求和总量控制要求，应建立环保设施管理制度，并实行专人负责；</w:t>
            </w:r>
            <w:r>
              <w:rPr>
                <w:spacing w:val="4"/>
              </w:rPr>
              <w:t xml:space="preserve"> </w:t>
            </w:r>
            <w:r>
              <w:rPr>
                <w:spacing w:val="1"/>
              </w:rPr>
              <w:t>发电机组烟气系统必须安装烟气自动在线监控装置，并符合</w:t>
            </w:r>
            <w:r>
              <w:t xml:space="preserve">《固定污染源 </w:t>
            </w:r>
            <w:r>
              <w:rPr>
                <w:spacing w:val="1"/>
              </w:rPr>
              <w:t>烟气排放连续监测技术规范》要求，同时保留好完整的脱硫</w:t>
            </w:r>
            <w:r>
              <w:t xml:space="preserve">脱硝除尘系统 </w:t>
            </w:r>
            <w:r>
              <w:rPr>
                <w:spacing w:val="1"/>
              </w:rPr>
              <w:t>数据，且保存一年以上；煤矸石发电产生的粉煤灰、脱硫石</w:t>
            </w:r>
            <w:r>
              <w:t>膏、废烟气脱 硝催化剂等固体废弃物应按照有关规定进行综合利</w:t>
            </w:r>
            <w:r>
              <w:rPr>
                <w:spacing w:val="-1"/>
              </w:rPr>
              <w:t>用和妥善处置。</w:t>
            </w:r>
          </w:p>
          <w:p w14:paraId="1E424D1D">
            <w:pPr>
              <w:spacing w:before="40" w:line="239" w:lineRule="auto"/>
              <w:ind w:left="120" w:right="152" w:firstLine="4"/>
            </w:pPr>
            <w:r>
              <w:rPr>
                <w:spacing w:val="-1"/>
              </w:rPr>
              <w:t>第十六条  下列产品和工程项目，应当符合国家或行业有关</w:t>
            </w:r>
            <w:r>
              <w:rPr>
                <w:spacing w:val="-2"/>
              </w:rPr>
              <w:t>质量、环境、</w:t>
            </w:r>
            <w:r>
              <w:t xml:space="preserve"> </w:t>
            </w:r>
            <w:r>
              <w:rPr>
                <w:spacing w:val="-3"/>
              </w:rPr>
              <w:t>节能和安全标准：</w:t>
            </w:r>
          </w:p>
          <w:p w14:paraId="3FFBCCDB">
            <w:pPr>
              <w:spacing w:before="39" w:line="215" w:lineRule="auto"/>
              <w:ind w:left="108"/>
            </w:pPr>
            <w:r>
              <w:rPr>
                <w:spacing w:val="-2"/>
              </w:rPr>
              <w:t>（</w:t>
            </w:r>
            <w:r>
              <w:rPr>
                <w:spacing w:val="-63"/>
              </w:rPr>
              <w:t xml:space="preserve"> </w:t>
            </w:r>
            <w:r>
              <w:rPr>
                <w:spacing w:val="-2"/>
              </w:rPr>
              <w:t>一）利用煤矸石生产的建筑材料或其他与煤矸石综合利用相关的产品；</w:t>
            </w:r>
          </w:p>
          <w:p w14:paraId="0839D465">
            <w:pPr>
              <w:spacing w:before="49" w:line="215" w:lineRule="auto"/>
              <w:ind w:left="108"/>
            </w:pPr>
            <w:r>
              <w:rPr>
                <w:spacing w:val="-4"/>
              </w:rPr>
              <w:t>（</w:t>
            </w:r>
            <w:r>
              <w:rPr>
                <w:spacing w:val="-66"/>
              </w:rPr>
              <w:t xml:space="preserve"> </w:t>
            </w:r>
            <w:r>
              <w:rPr>
                <w:spacing w:val="-4"/>
              </w:rPr>
              <w:t>二）煤矸石井下充填置换工程；</w:t>
            </w:r>
          </w:p>
          <w:p w14:paraId="353E8D87">
            <w:pPr>
              <w:spacing w:before="52" w:line="215" w:lineRule="auto"/>
              <w:ind w:left="108"/>
            </w:pPr>
            <w:r>
              <w:rPr>
                <w:spacing w:val="-3"/>
              </w:rPr>
              <w:t>（</w:t>
            </w:r>
            <w:r>
              <w:rPr>
                <w:spacing w:val="-62"/>
              </w:rPr>
              <w:t xml:space="preserve"> </w:t>
            </w:r>
            <w:r>
              <w:rPr>
                <w:spacing w:val="-3"/>
              </w:rPr>
              <w:t>三）利用煤矸石或制品的建筑、道路等工</w:t>
            </w:r>
            <w:r>
              <w:rPr>
                <w:spacing w:val="-4"/>
              </w:rPr>
              <w:t>程；</w:t>
            </w:r>
          </w:p>
          <w:p w14:paraId="56B5D6F8">
            <w:pPr>
              <w:spacing w:before="49" w:line="215" w:lineRule="auto"/>
              <w:ind w:left="108"/>
            </w:pPr>
            <w:r>
              <w:rPr>
                <w:spacing w:val="-4"/>
              </w:rPr>
              <w:t>（</w:t>
            </w:r>
            <w:r>
              <w:rPr>
                <w:spacing w:val="-43"/>
              </w:rPr>
              <w:t xml:space="preserve"> </w:t>
            </w:r>
            <w:r>
              <w:rPr>
                <w:spacing w:val="-4"/>
              </w:rPr>
              <w:t>四）其他与煤矸石综合利用相关的工程项目。</w:t>
            </w:r>
          </w:p>
          <w:p w14:paraId="61280FE9">
            <w:pPr>
              <w:spacing w:before="51" w:line="228" w:lineRule="auto"/>
              <w:ind w:left="123" w:right="103" w:firstLine="1"/>
            </w:pPr>
            <w:r>
              <w:rPr>
                <w:spacing w:val="-2"/>
              </w:rPr>
              <w:t>第二十三条  违反本办法第十条规定，新建（</w:t>
            </w:r>
            <w:r>
              <w:rPr>
                <w:spacing w:val="-44"/>
              </w:rPr>
              <w:t xml:space="preserve"> </w:t>
            </w:r>
            <w:r>
              <w:rPr>
                <w:spacing w:val="-2"/>
              </w:rPr>
              <w:t>改扩建）煤矿或煤炭洗选企</w:t>
            </w:r>
            <w:r>
              <w:t xml:space="preserve"> 业建设永久性煤矸石堆场的或不符合《煤炭工程项目建设用地指标》要求</w:t>
            </w:r>
          </w:p>
        </w:tc>
        <w:tc>
          <w:tcPr>
            <w:tcW w:w="1393" w:type="dxa"/>
            <w:vAlign w:val="top"/>
          </w:tcPr>
          <w:p w14:paraId="78DC4214">
            <w:pPr>
              <w:rPr>
                <w:rFonts w:ascii="Arial"/>
                <w:sz w:val="21"/>
              </w:rPr>
            </w:pPr>
          </w:p>
        </w:tc>
      </w:tr>
    </w:tbl>
    <w:p w14:paraId="6897A786">
      <w:pPr>
        <w:pStyle w:val="2"/>
        <w:spacing w:line="91" w:lineRule="exact"/>
        <w:rPr>
          <w:sz w:val="7"/>
        </w:rPr>
      </w:pPr>
    </w:p>
    <w:p w14:paraId="148DCCF5">
      <w:pPr>
        <w:spacing w:line="91" w:lineRule="exact"/>
        <w:rPr>
          <w:sz w:val="7"/>
          <w:szCs w:val="7"/>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292E8A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6A452ED0">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2A0C2A67">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3FF09739">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1415DF89">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424DB432">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5BEB11C4">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7B7A7D44">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40632E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4" w:hRule="atLeast"/>
        </w:trPr>
        <w:tc>
          <w:tcPr>
            <w:tcW w:w="626" w:type="dxa"/>
            <w:vAlign w:val="top"/>
          </w:tcPr>
          <w:p w14:paraId="59233DC0">
            <w:pPr>
              <w:rPr>
                <w:rFonts w:ascii="Arial"/>
                <w:sz w:val="21"/>
              </w:rPr>
            </w:pPr>
          </w:p>
        </w:tc>
        <w:tc>
          <w:tcPr>
            <w:tcW w:w="1802" w:type="dxa"/>
            <w:vAlign w:val="top"/>
          </w:tcPr>
          <w:p w14:paraId="4C5EB799">
            <w:pPr>
              <w:rPr>
                <w:rFonts w:ascii="Arial"/>
                <w:sz w:val="21"/>
              </w:rPr>
            </w:pPr>
          </w:p>
        </w:tc>
        <w:tc>
          <w:tcPr>
            <w:tcW w:w="773" w:type="dxa"/>
            <w:vAlign w:val="top"/>
          </w:tcPr>
          <w:p w14:paraId="1B8EB286">
            <w:pPr>
              <w:rPr>
                <w:rFonts w:ascii="Arial"/>
                <w:sz w:val="21"/>
              </w:rPr>
            </w:pPr>
          </w:p>
        </w:tc>
        <w:tc>
          <w:tcPr>
            <w:tcW w:w="1547" w:type="dxa"/>
            <w:vAlign w:val="top"/>
          </w:tcPr>
          <w:p w14:paraId="231784BD">
            <w:pPr>
              <w:rPr>
                <w:rFonts w:ascii="Arial"/>
                <w:sz w:val="21"/>
              </w:rPr>
            </w:pPr>
          </w:p>
        </w:tc>
        <w:tc>
          <w:tcPr>
            <w:tcW w:w="1777" w:type="dxa"/>
            <w:vAlign w:val="top"/>
          </w:tcPr>
          <w:p w14:paraId="2D82D9BB">
            <w:pPr>
              <w:rPr>
                <w:rFonts w:ascii="Arial"/>
                <w:sz w:val="21"/>
              </w:rPr>
            </w:pPr>
          </w:p>
        </w:tc>
        <w:tc>
          <w:tcPr>
            <w:tcW w:w="7926" w:type="dxa"/>
            <w:vAlign w:val="top"/>
          </w:tcPr>
          <w:p w14:paraId="45BC82E9">
            <w:pPr>
              <w:spacing w:before="61" w:line="216" w:lineRule="auto"/>
              <w:ind w:left="133"/>
            </w:pPr>
            <w:r>
              <w:rPr>
                <w:spacing w:val="-2"/>
              </w:rPr>
              <w:t>的，由国土资源等部门监督其限期整改。</w:t>
            </w:r>
          </w:p>
          <w:p w14:paraId="5B50FF30">
            <w:pPr>
              <w:spacing w:before="45" w:line="244" w:lineRule="auto"/>
              <w:ind w:left="111" w:right="103" w:firstLine="4"/>
            </w:pPr>
            <w:r>
              <w:rPr>
                <w:spacing w:val="1"/>
              </w:rPr>
              <w:t>违反本办法第十条、第十二条、第十四条、第</w:t>
            </w:r>
            <w:r>
              <w:t xml:space="preserve">十六条有关规定对环境造成 </w:t>
            </w:r>
            <w:r>
              <w:rPr>
                <w:spacing w:val="-2"/>
              </w:rPr>
              <w:t>污染的，</w:t>
            </w:r>
            <w:r>
              <w:rPr>
                <w:spacing w:val="-71"/>
              </w:rPr>
              <w:t xml:space="preserve"> </w:t>
            </w:r>
            <w:r>
              <w:rPr>
                <w:spacing w:val="-2"/>
              </w:rPr>
              <w:t>由环境保护部门依法处罚；煤矸石发电企</w:t>
            </w:r>
            <w:r>
              <w:rPr>
                <w:spacing w:val="-3"/>
              </w:rPr>
              <w:t>业超标排放的，</w:t>
            </w:r>
            <w:r>
              <w:rPr>
                <w:spacing w:val="-70"/>
              </w:rPr>
              <w:t xml:space="preserve"> </w:t>
            </w:r>
            <w:r>
              <w:rPr>
                <w:spacing w:val="-3"/>
              </w:rPr>
              <w:t>由所在</w:t>
            </w:r>
            <w:r>
              <w:t xml:space="preserve"> </w:t>
            </w:r>
            <w:r>
              <w:rPr>
                <w:spacing w:val="1"/>
              </w:rPr>
              <w:t>地价格主管部门依据环境保护部门提供的环保设施运行情</w:t>
            </w:r>
            <w:r>
              <w:t xml:space="preserve">况，按照燃煤发 </w:t>
            </w:r>
            <w:r>
              <w:rPr>
                <w:spacing w:val="1"/>
              </w:rPr>
              <w:t>电机组环保电价及环保设施运行监管办法有关规定罚没其</w:t>
            </w:r>
            <w:r>
              <w:t xml:space="preserve">环保电价款，同 </w:t>
            </w:r>
            <w:r>
              <w:rPr>
                <w:spacing w:val="-1"/>
              </w:rPr>
              <w:t>时环境保护部门每年向社会公告不达标企业名单。</w:t>
            </w:r>
          </w:p>
        </w:tc>
        <w:tc>
          <w:tcPr>
            <w:tcW w:w="1393" w:type="dxa"/>
            <w:vAlign w:val="top"/>
          </w:tcPr>
          <w:p w14:paraId="47CD8F65">
            <w:pPr>
              <w:rPr>
                <w:rFonts w:ascii="Arial"/>
                <w:sz w:val="21"/>
              </w:rPr>
            </w:pPr>
          </w:p>
        </w:tc>
      </w:tr>
      <w:tr w14:paraId="7DED46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1" w:hRule="atLeast"/>
        </w:trPr>
        <w:tc>
          <w:tcPr>
            <w:tcW w:w="626" w:type="dxa"/>
            <w:vAlign w:val="top"/>
          </w:tcPr>
          <w:p w14:paraId="566B6B21">
            <w:pPr>
              <w:spacing w:line="243" w:lineRule="auto"/>
              <w:rPr>
                <w:rFonts w:ascii="Arial"/>
                <w:sz w:val="21"/>
              </w:rPr>
            </w:pPr>
          </w:p>
          <w:p w14:paraId="7DEC9BAD">
            <w:pPr>
              <w:spacing w:line="243" w:lineRule="auto"/>
              <w:rPr>
                <w:rFonts w:ascii="Arial"/>
                <w:sz w:val="21"/>
              </w:rPr>
            </w:pPr>
          </w:p>
          <w:p w14:paraId="49B04671">
            <w:pPr>
              <w:spacing w:line="243" w:lineRule="auto"/>
              <w:rPr>
                <w:rFonts w:ascii="Arial"/>
                <w:sz w:val="21"/>
              </w:rPr>
            </w:pPr>
          </w:p>
          <w:p w14:paraId="232FBFE5">
            <w:pPr>
              <w:spacing w:line="243" w:lineRule="auto"/>
              <w:rPr>
                <w:rFonts w:ascii="Arial"/>
                <w:sz w:val="21"/>
              </w:rPr>
            </w:pPr>
          </w:p>
          <w:p w14:paraId="6007910F">
            <w:pPr>
              <w:spacing w:line="243" w:lineRule="auto"/>
              <w:rPr>
                <w:rFonts w:ascii="Arial"/>
                <w:sz w:val="21"/>
              </w:rPr>
            </w:pPr>
          </w:p>
          <w:p w14:paraId="0AC56458">
            <w:pPr>
              <w:spacing w:line="243" w:lineRule="auto"/>
              <w:rPr>
                <w:rFonts w:ascii="Arial"/>
                <w:sz w:val="21"/>
              </w:rPr>
            </w:pPr>
          </w:p>
          <w:p w14:paraId="1E435F67">
            <w:pPr>
              <w:spacing w:line="243" w:lineRule="auto"/>
              <w:rPr>
                <w:rFonts w:ascii="Arial"/>
                <w:sz w:val="21"/>
              </w:rPr>
            </w:pPr>
          </w:p>
          <w:p w14:paraId="1B963CB5">
            <w:pPr>
              <w:spacing w:line="243" w:lineRule="auto"/>
              <w:rPr>
                <w:rFonts w:ascii="Arial"/>
                <w:sz w:val="21"/>
              </w:rPr>
            </w:pPr>
          </w:p>
          <w:p w14:paraId="4AC9AE91">
            <w:pPr>
              <w:spacing w:line="243" w:lineRule="auto"/>
              <w:rPr>
                <w:rFonts w:ascii="Arial"/>
                <w:sz w:val="21"/>
              </w:rPr>
            </w:pPr>
          </w:p>
          <w:p w14:paraId="754BB178">
            <w:pPr>
              <w:spacing w:line="243" w:lineRule="auto"/>
              <w:rPr>
                <w:rFonts w:ascii="Arial"/>
                <w:sz w:val="21"/>
              </w:rPr>
            </w:pPr>
          </w:p>
          <w:p w14:paraId="28ACADA7">
            <w:pPr>
              <w:spacing w:line="243" w:lineRule="auto"/>
              <w:rPr>
                <w:rFonts w:ascii="Arial"/>
                <w:sz w:val="21"/>
              </w:rPr>
            </w:pPr>
          </w:p>
          <w:p w14:paraId="3666B144">
            <w:pPr>
              <w:spacing w:line="243" w:lineRule="auto"/>
              <w:rPr>
                <w:rFonts w:ascii="Arial"/>
                <w:sz w:val="21"/>
              </w:rPr>
            </w:pPr>
          </w:p>
          <w:p w14:paraId="6FDC4094">
            <w:pPr>
              <w:spacing w:line="243" w:lineRule="auto"/>
              <w:rPr>
                <w:rFonts w:ascii="Arial"/>
                <w:sz w:val="21"/>
              </w:rPr>
            </w:pPr>
          </w:p>
          <w:p w14:paraId="21F613D0">
            <w:pPr>
              <w:spacing w:line="244" w:lineRule="auto"/>
              <w:rPr>
                <w:rFonts w:ascii="Arial"/>
                <w:sz w:val="21"/>
              </w:rPr>
            </w:pPr>
          </w:p>
          <w:p w14:paraId="29B43959">
            <w:pPr>
              <w:spacing w:line="244" w:lineRule="auto"/>
              <w:rPr>
                <w:rFonts w:ascii="Arial"/>
                <w:sz w:val="21"/>
              </w:rPr>
            </w:pPr>
          </w:p>
          <w:p w14:paraId="55743423">
            <w:pPr>
              <w:spacing w:line="244" w:lineRule="auto"/>
              <w:rPr>
                <w:rFonts w:ascii="Arial"/>
                <w:sz w:val="21"/>
              </w:rPr>
            </w:pPr>
          </w:p>
          <w:p w14:paraId="64CD99FA">
            <w:pPr>
              <w:spacing w:before="78" w:line="181" w:lineRule="auto"/>
              <w:ind w:left="210"/>
            </w:pPr>
            <w:r>
              <w:rPr>
                <w:spacing w:val="-11"/>
              </w:rPr>
              <w:t>68</w:t>
            </w:r>
          </w:p>
        </w:tc>
        <w:tc>
          <w:tcPr>
            <w:tcW w:w="1802" w:type="dxa"/>
            <w:vAlign w:val="top"/>
          </w:tcPr>
          <w:p w14:paraId="3C4DC073">
            <w:pPr>
              <w:spacing w:line="243" w:lineRule="auto"/>
              <w:rPr>
                <w:rFonts w:ascii="Arial"/>
                <w:sz w:val="21"/>
              </w:rPr>
            </w:pPr>
          </w:p>
          <w:p w14:paraId="4969402D">
            <w:pPr>
              <w:spacing w:line="243" w:lineRule="auto"/>
              <w:rPr>
                <w:rFonts w:ascii="Arial"/>
                <w:sz w:val="21"/>
              </w:rPr>
            </w:pPr>
          </w:p>
          <w:p w14:paraId="24435A8D">
            <w:pPr>
              <w:spacing w:line="243" w:lineRule="auto"/>
              <w:rPr>
                <w:rFonts w:ascii="Arial"/>
                <w:sz w:val="21"/>
              </w:rPr>
            </w:pPr>
          </w:p>
          <w:p w14:paraId="407EF86B">
            <w:pPr>
              <w:spacing w:line="243" w:lineRule="auto"/>
              <w:rPr>
                <w:rFonts w:ascii="Arial"/>
                <w:sz w:val="21"/>
              </w:rPr>
            </w:pPr>
          </w:p>
          <w:p w14:paraId="048D97F4">
            <w:pPr>
              <w:spacing w:line="243" w:lineRule="auto"/>
              <w:rPr>
                <w:rFonts w:ascii="Arial"/>
                <w:sz w:val="21"/>
              </w:rPr>
            </w:pPr>
          </w:p>
          <w:p w14:paraId="30C6A7C5">
            <w:pPr>
              <w:spacing w:line="243" w:lineRule="auto"/>
              <w:rPr>
                <w:rFonts w:ascii="Arial"/>
                <w:sz w:val="21"/>
              </w:rPr>
            </w:pPr>
          </w:p>
          <w:p w14:paraId="0A327E54">
            <w:pPr>
              <w:spacing w:line="244" w:lineRule="auto"/>
              <w:rPr>
                <w:rFonts w:ascii="Arial"/>
                <w:sz w:val="21"/>
              </w:rPr>
            </w:pPr>
          </w:p>
          <w:p w14:paraId="3B1FAAC4">
            <w:pPr>
              <w:spacing w:line="244" w:lineRule="auto"/>
              <w:rPr>
                <w:rFonts w:ascii="Arial"/>
                <w:sz w:val="21"/>
              </w:rPr>
            </w:pPr>
          </w:p>
          <w:p w14:paraId="3935F5C5">
            <w:pPr>
              <w:spacing w:line="244" w:lineRule="auto"/>
              <w:rPr>
                <w:rFonts w:ascii="Arial"/>
                <w:sz w:val="21"/>
              </w:rPr>
            </w:pPr>
          </w:p>
          <w:p w14:paraId="69655883">
            <w:pPr>
              <w:spacing w:line="244" w:lineRule="auto"/>
              <w:rPr>
                <w:rFonts w:ascii="Arial"/>
                <w:sz w:val="21"/>
              </w:rPr>
            </w:pPr>
          </w:p>
          <w:p w14:paraId="49F6F508">
            <w:pPr>
              <w:spacing w:line="244" w:lineRule="auto"/>
              <w:rPr>
                <w:rFonts w:ascii="Arial"/>
                <w:sz w:val="21"/>
              </w:rPr>
            </w:pPr>
          </w:p>
          <w:p w14:paraId="340FCBF7">
            <w:pPr>
              <w:spacing w:line="244" w:lineRule="auto"/>
              <w:rPr>
                <w:rFonts w:ascii="Arial"/>
                <w:sz w:val="21"/>
              </w:rPr>
            </w:pPr>
          </w:p>
          <w:p w14:paraId="4A4F3F54">
            <w:pPr>
              <w:spacing w:line="244" w:lineRule="auto"/>
              <w:rPr>
                <w:rFonts w:ascii="Arial"/>
                <w:sz w:val="21"/>
              </w:rPr>
            </w:pPr>
          </w:p>
          <w:p w14:paraId="707CD789">
            <w:pPr>
              <w:spacing w:before="78" w:line="271" w:lineRule="auto"/>
              <w:ind w:left="119" w:right="107" w:hanging="2"/>
              <w:jc w:val="both"/>
            </w:pPr>
            <w:r>
              <w:rPr>
                <w:spacing w:val="13"/>
              </w:rPr>
              <w:t>对土壤</w:t>
            </w:r>
            <w:r>
              <w:rPr>
                <w:spacing w:val="-67"/>
              </w:rPr>
              <w:t xml:space="preserve"> </w:t>
            </w:r>
            <w:r>
              <w:rPr>
                <w:spacing w:val="13"/>
              </w:rPr>
              <w:t>污染重</w:t>
            </w:r>
            <w:r>
              <w:t xml:space="preserve"> </w:t>
            </w:r>
            <w:r>
              <w:rPr>
                <w:spacing w:val="21"/>
              </w:rPr>
              <w:t>点监管单位未</w:t>
            </w:r>
            <w:r>
              <w:rPr>
                <w:spacing w:val="2"/>
              </w:rPr>
              <w:t xml:space="preserve"> </w:t>
            </w:r>
            <w:r>
              <w:rPr>
                <w:spacing w:val="-16"/>
              </w:rPr>
              <w:t>制定、实施自行</w:t>
            </w:r>
            <w:r>
              <w:t xml:space="preserve"> </w:t>
            </w:r>
            <w:r>
              <w:rPr>
                <w:spacing w:val="21"/>
              </w:rPr>
              <w:t>监测方案等行</w:t>
            </w:r>
            <w:r>
              <w:rPr>
                <w:spacing w:val="2"/>
              </w:rPr>
              <w:t xml:space="preserve"> </w:t>
            </w:r>
            <w:r>
              <w:rPr>
                <w:spacing w:val="-3"/>
              </w:rPr>
              <w:t>为的行政处罚</w:t>
            </w:r>
          </w:p>
        </w:tc>
        <w:tc>
          <w:tcPr>
            <w:tcW w:w="773" w:type="dxa"/>
            <w:vAlign w:val="top"/>
          </w:tcPr>
          <w:p w14:paraId="6A171D35">
            <w:pPr>
              <w:spacing w:line="246" w:lineRule="auto"/>
              <w:rPr>
                <w:rFonts w:ascii="Arial"/>
                <w:sz w:val="21"/>
              </w:rPr>
            </w:pPr>
          </w:p>
          <w:p w14:paraId="3CBE6736">
            <w:pPr>
              <w:spacing w:line="246" w:lineRule="auto"/>
              <w:rPr>
                <w:rFonts w:ascii="Arial"/>
                <w:sz w:val="21"/>
              </w:rPr>
            </w:pPr>
          </w:p>
          <w:p w14:paraId="15579301">
            <w:pPr>
              <w:spacing w:line="247" w:lineRule="auto"/>
              <w:rPr>
                <w:rFonts w:ascii="Arial"/>
                <w:sz w:val="21"/>
              </w:rPr>
            </w:pPr>
          </w:p>
          <w:p w14:paraId="23B297BB">
            <w:pPr>
              <w:spacing w:line="247" w:lineRule="auto"/>
              <w:rPr>
                <w:rFonts w:ascii="Arial"/>
                <w:sz w:val="21"/>
              </w:rPr>
            </w:pPr>
          </w:p>
          <w:p w14:paraId="4D6A53D1">
            <w:pPr>
              <w:spacing w:line="247" w:lineRule="auto"/>
              <w:rPr>
                <w:rFonts w:ascii="Arial"/>
                <w:sz w:val="21"/>
              </w:rPr>
            </w:pPr>
          </w:p>
          <w:p w14:paraId="711BEFF5">
            <w:pPr>
              <w:spacing w:line="247" w:lineRule="auto"/>
              <w:rPr>
                <w:rFonts w:ascii="Arial"/>
                <w:sz w:val="21"/>
              </w:rPr>
            </w:pPr>
          </w:p>
          <w:p w14:paraId="0F0A2056">
            <w:pPr>
              <w:spacing w:line="247" w:lineRule="auto"/>
              <w:rPr>
                <w:rFonts w:ascii="Arial"/>
                <w:sz w:val="21"/>
              </w:rPr>
            </w:pPr>
          </w:p>
          <w:p w14:paraId="0B0A4494">
            <w:pPr>
              <w:spacing w:line="247" w:lineRule="auto"/>
              <w:rPr>
                <w:rFonts w:ascii="Arial"/>
                <w:sz w:val="21"/>
              </w:rPr>
            </w:pPr>
          </w:p>
          <w:p w14:paraId="7295784D">
            <w:pPr>
              <w:spacing w:line="247" w:lineRule="auto"/>
              <w:rPr>
                <w:rFonts w:ascii="Arial"/>
                <w:sz w:val="21"/>
              </w:rPr>
            </w:pPr>
          </w:p>
          <w:p w14:paraId="0538C1E3">
            <w:pPr>
              <w:spacing w:line="247" w:lineRule="auto"/>
              <w:rPr>
                <w:rFonts w:ascii="Arial"/>
                <w:sz w:val="21"/>
              </w:rPr>
            </w:pPr>
          </w:p>
          <w:p w14:paraId="7477009E">
            <w:pPr>
              <w:spacing w:line="247" w:lineRule="auto"/>
              <w:rPr>
                <w:rFonts w:ascii="Arial"/>
                <w:sz w:val="21"/>
              </w:rPr>
            </w:pPr>
          </w:p>
          <w:p w14:paraId="2D0BF5EB">
            <w:pPr>
              <w:spacing w:line="247" w:lineRule="auto"/>
              <w:rPr>
                <w:rFonts w:ascii="Arial"/>
                <w:sz w:val="21"/>
              </w:rPr>
            </w:pPr>
          </w:p>
          <w:p w14:paraId="368C0EE8">
            <w:pPr>
              <w:spacing w:line="247" w:lineRule="auto"/>
              <w:rPr>
                <w:rFonts w:ascii="Arial"/>
                <w:sz w:val="21"/>
              </w:rPr>
            </w:pPr>
          </w:p>
          <w:p w14:paraId="32C87E9B">
            <w:pPr>
              <w:spacing w:line="247" w:lineRule="auto"/>
              <w:rPr>
                <w:rFonts w:ascii="Arial"/>
                <w:sz w:val="21"/>
              </w:rPr>
            </w:pPr>
          </w:p>
          <w:p w14:paraId="24AE0477">
            <w:pPr>
              <w:spacing w:line="247" w:lineRule="auto"/>
              <w:rPr>
                <w:rFonts w:ascii="Arial"/>
                <w:sz w:val="21"/>
              </w:rPr>
            </w:pPr>
          </w:p>
          <w:p w14:paraId="1A66DEC8">
            <w:pPr>
              <w:spacing w:before="78" w:line="263" w:lineRule="auto"/>
              <w:ind w:left="160" w:right="145" w:hanging="9"/>
            </w:pPr>
            <w:r>
              <w:rPr>
                <w:spacing w:val="-5"/>
              </w:rPr>
              <w:t>行政</w:t>
            </w:r>
            <w:r>
              <w:t xml:space="preserve"> </w:t>
            </w:r>
            <w:r>
              <w:rPr>
                <w:spacing w:val="-10"/>
              </w:rPr>
              <w:t>处罚</w:t>
            </w:r>
          </w:p>
        </w:tc>
        <w:tc>
          <w:tcPr>
            <w:tcW w:w="1547" w:type="dxa"/>
            <w:vAlign w:val="top"/>
          </w:tcPr>
          <w:p w14:paraId="6880A316">
            <w:pPr>
              <w:spacing w:line="251" w:lineRule="auto"/>
              <w:rPr>
                <w:rFonts w:ascii="Arial"/>
                <w:sz w:val="21"/>
              </w:rPr>
            </w:pPr>
          </w:p>
          <w:p w14:paraId="2DD67114">
            <w:pPr>
              <w:spacing w:line="251" w:lineRule="auto"/>
              <w:rPr>
                <w:rFonts w:ascii="Arial"/>
                <w:sz w:val="21"/>
              </w:rPr>
            </w:pPr>
          </w:p>
          <w:p w14:paraId="6EDB1A44">
            <w:pPr>
              <w:spacing w:line="251" w:lineRule="auto"/>
              <w:rPr>
                <w:rFonts w:ascii="Arial"/>
                <w:sz w:val="21"/>
              </w:rPr>
            </w:pPr>
          </w:p>
          <w:p w14:paraId="2FFFEC7B">
            <w:pPr>
              <w:spacing w:line="251" w:lineRule="auto"/>
              <w:rPr>
                <w:rFonts w:ascii="Arial"/>
                <w:sz w:val="21"/>
              </w:rPr>
            </w:pPr>
          </w:p>
          <w:p w14:paraId="493A7871">
            <w:pPr>
              <w:spacing w:line="251" w:lineRule="auto"/>
              <w:rPr>
                <w:rFonts w:ascii="Arial"/>
                <w:sz w:val="21"/>
              </w:rPr>
            </w:pPr>
          </w:p>
          <w:p w14:paraId="6A4DC604">
            <w:pPr>
              <w:spacing w:line="251" w:lineRule="auto"/>
              <w:rPr>
                <w:rFonts w:ascii="Arial"/>
                <w:sz w:val="21"/>
              </w:rPr>
            </w:pPr>
          </w:p>
          <w:p w14:paraId="2F162333">
            <w:pPr>
              <w:spacing w:line="252" w:lineRule="auto"/>
              <w:rPr>
                <w:rFonts w:ascii="Arial"/>
                <w:sz w:val="21"/>
              </w:rPr>
            </w:pPr>
          </w:p>
          <w:p w14:paraId="454DEDC3">
            <w:pPr>
              <w:spacing w:line="252" w:lineRule="auto"/>
              <w:rPr>
                <w:rFonts w:ascii="Arial"/>
                <w:sz w:val="21"/>
              </w:rPr>
            </w:pPr>
          </w:p>
          <w:p w14:paraId="2D26E887">
            <w:pPr>
              <w:spacing w:line="252" w:lineRule="auto"/>
              <w:rPr>
                <w:rFonts w:ascii="Arial"/>
                <w:sz w:val="21"/>
              </w:rPr>
            </w:pPr>
          </w:p>
          <w:p w14:paraId="41D4243B">
            <w:pPr>
              <w:spacing w:line="252" w:lineRule="auto"/>
              <w:rPr>
                <w:rFonts w:ascii="Arial"/>
                <w:sz w:val="21"/>
              </w:rPr>
            </w:pPr>
          </w:p>
          <w:p w14:paraId="4C1DEB05">
            <w:pPr>
              <w:spacing w:line="252" w:lineRule="auto"/>
              <w:rPr>
                <w:rFonts w:ascii="Arial"/>
                <w:sz w:val="21"/>
              </w:rPr>
            </w:pPr>
          </w:p>
          <w:p w14:paraId="2B192E32">
            <w:pPr>
              <w:spacing w:line="252" w:lineRule="auto"/>
              <w:rPr>
                <w:rFonts w:ascii="Arial"/>
                <w:sz w:val="21"/>
              </w:rPr>
            </w:pPr>
          </w:p>
          <w:p w14:paraId="3396AF4A">
            <w:pPr>
              <w:spacing w:line="252" w:lineRule="auto"/>
              <w:rPr>
                <w:rFonts w:ascii="Arial"/>
                <w:sz w:val="21"/>
              </w:rPr>
            </w:pPr>
          </w:p>
          <w:p w14:paraId="0A1EEF5A">
            <w:pPr>
              <w:spacing w:line="252" w:lineRule="auto"/>
              <w:rPr>
                <w:rFonts w:ascii="Arial"/>
                <w:sz w:val="21"/>
              </w:rPr>
            </w:pPr>
          </w:p>
          <w:p w14:paraId="7618661A">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61EC566C">
            <w:pPr>
              <w:spacing w:line="255" w:lineRule="auto"/>
              <w:rPr>
                <w:rFonts w:ascii="Arial"/>
                <w:sz w:val="21"/>
              </w:rPr>
            </w:pPr>
          </w:p>
          <w:p w14:paraId="3AFE71D1">
            <w:pPr>
              <w:spacing w:line="255" w:lineRule="auto"/>
              <w:rPr>
                <w:rFonts w:ascii="Arial"/>
                <w:sz w:val="21"/>
              </w:rPr>
            </w:pPr>
          </w:p>
          <w:p w14:paraId="35466DE6">
            <w:pPr>
              <w:spacing w:line="255" w:lineRule="auto"/>
              <w:rPr>
                <w:rFonts w:ascii="Arial"/>
                <w:sz w:val="21"/>
              </w:rPr>
            </w:pPr>
          </w:p>
          <w:p w14:paraId="0B64AED3">
            <w:pPr>
              <w:spacing w:line="255" w:lineRule="auto"/>
              <w:rPr>
                <w:rFonts w:ascii="Arial"/>
                <w:sz w:val="21"/>
              </w:rPr>
            </w:pPr>
          </w:p>
          <w:p w14:paraId="3D3F3DAA">
            <w:pPr>
              <w:spacing w:line="255" w:lineRule="auto"/>
              <w:rPr>
                <w:rFonts w:ascii="Arial"/>
                <w:sz w:val="21"/>
              </w:rPr>
            </w:pPr>
          </w:p>
          <w:p w14:paraId="3E02A7CF">
            <w:pPr>
              <w:spacing w:line="255" w:lineRule="auto"/>
              <w:rPr>
                <w:rFonts w:ascii="Arial"/>
                <w:sz w:val="21"/>
              </w:rPr>
            </w:pPr>
          </w:p>
          <w:p w14:paraId="7D8E74AB">
            <w:pPr>
              <w:spacing w:line="255" w:lineRule="auto"/>
              <w:rPr>
                <w:rFonts w:ascii="Arial"/>
                <w:sz w:val="21"/>
              </w:rPr>
            </w:pPr>
          </w:p>
          <w:p w14:paraId="0BACF6B9">
            <w:pPr>
              <w:spacing w:line="255" w:lineRule="auto"/>
              <w:rPr>
                <w:rFonts w:ascii="Arial"/>
                <w:sz w:val="21"/>
              </w:rPr>
            </w:pPr>
          </w:p>
          <w:p w14:paraId="310DFFBE">
            <w:pPr>
              <w:spacing w:line="255" w:lineRule="auto"/>
              <w:rPr>
                <w:rFonts w:ascii="Arial"/>
                <w:sz w:val="21"/>
              </w:rPr>
            </w:pPr>
          </w:p>
          <w:p w14:paraId="7FB473AC">
            <w:pPr>
              <w:spacing w:line="256" w:lineRule="auto"/>
              <w:rPr>
                <w:rFonts w:ascii="Arial"/>
                <w:sz w:val="21"/>
              </w:rPr>
            </w:pPr>
          </w:p>
          <w:p w14:paraId="4DCDE8FD">
            <w:pPr>
              <w:spacing w:line="256" w:lineRule="auto"/>
              <w:rPr>
                <w:rFonts w:ascii="Arial"/>
                <w:sz w:val="21"/>
              </w:rPr>
            </w:pPr>
          </w:p>
          <w:p w14:paraId="3341D90D">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1AF78E57">
            <w:pPr>
              <w:spacing w:line="278" w:lineRule="auto"/>
              <w:rPr>
                <w:rFonts w:ascii="Arial"/>
                <w:sz w:val="21"/>
              </w:rPr>
            </w:pPr>
          </w:p>
          <w:p w14:paraId="7E24B895">
            <w:pPr>
              <w:spacing w:line="278" w:lineRule="auto"/>
              <w:rPr>
                <w:rFonts w:ascii="Arial"/>
                <w:sz w:val="21"/>
              </w:rPr>
            </w:pPr>
          </w:p>
          <w:p w14:paraId="2F6E2AAF">
            <w:pPr>
              <w:spacing w:line="279" w:lineRule="auto"/>
              <w:rPr>
                <w:rFonts w:ascii="Arial"/>
                <w:sz w:val="21"/>
              </w:rPr>
            </w:pPr>
          </w:p>
          <w:p w14:paraId="0C6440A1">
            <w:pPr>
              <w:spacing w:before="78" w:line="216" w:lineRule="auto"/>
              <w:ind w:left="128"/>
            </w:pPr>
            <w:r>
              <w:rPr>
                <w:spacing w:val="-7"/>
              </w:rPr>
              <w:t>1.《中华人民共和国土壤污染防治法》（</w:t>
            </w:r>
            <w:r>
              <w:rPr>
                <w:spacing w:val="-65"/>
              </w:rPr>
              <w:t xml:space="preserve"> </w:t>
            </w:r>
            <w:r>
              <w:rPr>
                <w:spacing w:val="-7"/>
              </w:rPr>
              <w:t>2019</w:t>
            </w:r>
            <w:r>
              <w:rPr>
                <w:spacing w:val="-48"/>
              </w:rPr>
              <w:t xml:space="preserve"> </w:t>
            </w:r>
            <w:r>
              <w:rPr>
                <w:spacing w:val="-7"/>
              </w:rPr>
              <w:t>年</w:t>
            </w:r>
            <w:r>
              <w:rPr>
                <w:spacing w:val="-35"/>
              </w:rPr>
              <w:t xml:space="preserve"> </w:t>
            </w:r>
            <w:r>
              <w:rPr>
                <w:spacing w:val="-7"/>
              </w:rPr>
              <w:t>1</w:t>
            </w:r>
            <w:r>
              <w:rPr>
                <w:spacing w:val="-38"/>
              </w:rPr>
              <w:t xml:space="preserve"> </w:t>
            </w:r>
            <w:r>
              <w:rPr>
                <w:spacing w:val="-7"/>
              </w:rPr>
              <w:t>月</w:t>
            </w:r>
            <w:r>
              <w:rPr>
                <w:spacing w:val="-36"/>
              </w:rPr>
              <w:t xml:space="preserve"> </w:t>
            </w:r>
            <w:r>
              <w:rPr>
                <w:spacing w:val="-7"/>
              </w:rPr>
              <w:t>1 日施行）</w:t>
            </w:r>
          </w:p>
          <w:p w14:paraId="1692EA20">
            <w:pPr>
              <w:spacing w:before="57" w:line="253" w:lineRule="auto"/>
              <w:ind w:left="107" w:right="103" w:firstLine="17"/>
              <w:jc w:val="both"/>
            </w:pPr>
            <w:r>
              <w:t>第八十六条  违反本法规定，有下列行为之一的，由地方人民政府生态环</w:t>
            </w:r>
            <w:r>
              <w:rPr>
                <w:spacing w:val="10"/>
              </w:rPr>
              <w:t xml:space="preserve"> </w:t>
            </w:r>
            <w:r>
              <w:rPr>
                <w:spacing w:val="1"/>
              </w:rPr>
              <w:t>境主管部门或者其他负有土壤污染防治监督管理职责的部门责令</w:t>
            </w:r>
            <w:r>
              <w:t xml:space="preserve">改正，处 </w:t>
            </w:r>
            <w:r>
              <w:rPr>
                <w:spacing w:val="-1"/>
              </w:rPr>
              <w:t>以罚款；拒不改正的，责令停产整治：</w:t>
            </w:r>
          </w:p>
          <w:p w14:paraId="19F0FD3E">
            <w:pPr>
              <w:spacing w:before="34" w:line="239" w:lineRule="auto"/>
              <w:ind w:left="118" w:right="103" w:hanging="10"/>
            </w:pPr>
            <w:r>
              <w:rPr>
                <w:spacing w:val="-1"/>
              </w:rPr>
              <w:t>（</w:t>
            </w:r>
            <w:r>
              <w:rPr>
                <w:spacing w:val="-61"/>
              </w:rPr>
              <w:t xml:space="preserve"> </w:t>
            </w:r>
            <w:r>
              <w:rPr>
                <w:spacing w:val="-1"/>
              </w:rPr>
              <w:t>一）土壤污染重点监管单位未制定、实施自行监测方案，或者未将监测</w:t>
            </w:r>
            <w:r>
              <w:t xml:space="preserve"> </w:t>
            </w:r>
            <w:r>
              <w:rPr>
                <w:spacing w:val="-2"/>
              </w:rPr>
              <w:t>数据报生态环境主管部门的；</w:t>
            </w:r>
          </w:p>
          <w:p w14:paraId="7FE355EC">
            <w:pPr>
              <w:spacing w:before="59" w:line="216" w:lineRule="auto"/>
              <w:ind w:left="108"/>
            </w:pPr>
            <w:r>
              <w:rPr>
                <w:spacing w:val="-3"/>
              </w:rPr>
              <w:t>（</w:t>
            </w:r>
            <w:r>
              <w:rPr>
                <w:spacing w:val="-55"/>
              </w:rPr>
              <w:t xml:space="preserve"> </w:t>
            </w:r>
            <w:r>
              <w:rPr>
                <w:spacing w:val="-3"/>
              </w:rPr>
              <w:t>二）土壤污染重点监管单位篡改、伪造监测数据的；</w:t>
            </w:r>
          </w:p>
          <w:p w14:paraId="1735F094">
            <w:pPr>
              <w:spacing w:before="58" w:line="239" w:lineRule="auto"/>
              <w:ind w:left="112" w:right="103" w:hanging="4"/>
            </w:pPr>
            <w:r>
              <w:rPr>
                <w:spacing w:val="-1"/>
              </w:rPr>
              <w:t>（</w:t>
            </w:r>
            <w:r>
              <w:rPr>
                <w:spacing w:val="-61"/>
              </w:rPr>
              <w:t xml:space="preserve"> </w:t>
            </w:r>
            <w:r>
              <w:rPr>
                <w:spacing w:val="-1"/>
              </w:rPr>
              <w:t>三）土壤污染重点监管单位未按年度报告有毒有害物质排放情况，或者</w:t>
            </w:r>
            <w:r>
              <w:t xml:space="preserve"> </w:t>
            </w:r>
            <w:r>
              <w:rPr>
                <w:spacing w:val="-1"/>
              </w:rPr>
              <w:t>未建立土壤污染隐患排查制度的；</w:t>
            </w:r>
          </w:p>
          <w:p w14:paraId="74329848">
            <w:pPr>
              <w:spacing w:before="58" w:line="246" w:lineRule="auto"/>
              <w:ind w:left="115" w:right="103" w:hanging="7"/>
            </w:pPr>
            <w:r>
              <w:rPr>
                <w:spacing w:val="-1"/>
              </w:rPr>
              <w:t>（</w:t>
            </w:r>
            <w:r>
              <w:rPr>
                <w:spacing w:val="-51"/>
              </w:rPr>
              <w:t xml:space="preserve"> </w:t>
            </w:r>
            <w:r>
              <w:rPr>
                <w:spacing w:val="-1"/>
              </w:rPr>
              <w:t>四）拆除设施、设备或者建筑物、构筑物，企业</w:t>
            </w:r>
            <w:r>
              <w:rPr>
                <w:spacing w:val="-2"/>
              </w:rPr>
              <w:t>事业单位未采取相应的</w:t>
            </w:r>
            <w:r>
              <w:t xml:space="preserve"> </w:t>
            </w:r>
            <w:r>
              <w:rPr>
                <w:spacing w:val="1"/>
              </w:rPr>
              <w:t>土壤污染防治措施或者土壤污染重点监管单位</w:t>
            </w:r>
            <w:r>
              <w:t xml:space="preserve">未制定、实施土壤污染防治 </w:t>
            </w:r>
            <w:r>
              <w:rPr>
                <w:spacing w:val="-3"/>
              </w:rPr>
              <w:t>工作方案的；</w:t>
            </w:r>
          </w:p>
          <w:p w14:paraId="3F7D8968">
            <w:pPr>
              <w:spacing w:before="61" w:line="216" w:lineRule="auto"/>
              <w:ind w:left="108"/>
            </w:pPr>
            <w:r>
              <w:rPr>
                <w:spacing w:val="-2"/>
              </w:rPr>
              <w:t>（</w:t>
            </w:r>
            <w:r>
              <w:rPr>
                <w:spacing w:val="-67"/>
              </w:rPr>
              <w:t xml:space="preserve"> </w:t>
            </w:r>
            <w:r>
              <w:rPr>
                <w:spacing w:val="-2"/>
              </w:rPr>
              <w:t>五）尾矿库运营、管理单位未按照规定采取措施防止土壤污染的；</w:t>
            </w:r>
          </w:p>
          <w:p w14:paraId="6E61D5F6">
            <w:pPr>
              <w:spacing w:before="58" w:line="216" w:lineRule="auto"/>
              <w:ind w:left="108"/>
            </w:pPr>
            <w:r>
              <w:rPr>
                <w:spacing w:val="-2"/>
              </w:rPr>
              <w:t>（</w:t>
            </w:r>
            <w:r>
              <w:rPr>
                <w:spacing w:val="-67"/>
              </w:rPr>
              <w:t xml:space="preserve"> </w:t>
            </w:r>
            <w:r>
              <w:rPr>
                <w:spacing w:val="-2"/>
              </w:rPr>
              <w:t>六）尾矿库运营、管理单位未按照规定进行土壤污染状况监测的；</w:t>
            </w:r>
          </w:p>
          <w:p w14:paraId="55D8EF92">
            <w:pPr>
              <w:spacing w:before="61" w:line="239" w:lineRule="auto"/>
              <w:ind w:left="119" w:right="103" w:hanging="11"/>
            </w:pPr>
            <w:r>
              <w:rPr>
                <w:spacing w:val="1"/>
              </w:rPr>
              <w:t>（七）建设和运行污水集中处理设施、固体废物处置设施，未</w:t>
            </w:r>
            <w:r>
              <w:t xml:space="preserve">依照法律法 </w:t>
            </w:r>
            <w:r>
              <w:rPr>
                <w:spacing w:val="-1"/>
              </w:rPr>
              <w:t>规和相关标准的要求采取措施防止土壤污染的。</w:t>
            </w:r>
          </w:p>
          <w:p w14:paraId="152B6D8A">
            <w:pPr>
              <w:spacing w:before="58" w:line="252" w:lineRule="auto"/>
              <w:ind w:left="116" w:right="103" w:firstLine="2"/>
              <w:jc w:val="both"/>
            </w:pPr>
            <w:r>
              <w:t>有前款规定行为之一的，处二万元以上二十万元以下的罚款；有前款第二</w:t>
            </w:r>
            <w:r>
              <w:rPr>
                <w:spacing w:val="17"/>
              </w:rPr>
              <w:t xml:space="preserve"> </w:t>
            </w:r>
            <w:r>
              <w:rPr>
                <w:spacing w:val="1"/>
              </w:rPr>
              <w:t>项、第四项、第五项、第七项规定行为之一，</w:t>
            </w:r>
            <w:r>
              <w:t xml:space="preserve">造成严重后果的，处二十万 </w:t>
            </w:r>
            <w:r>
              <w:rPr>
                <w:spacing w:val="-1"/>
              </w:rPr>
              <w:t>元以上二百万元以下的罚款。</w:t>
            </w:r>
          </w:p>
        </w:tc>
        <w:tc>
          <w:tcPr>
            <w:tcW w:w="1393" w:type="dxa"/>
            <w:vAlign w:val="top"/>
          </w:tcPr>
          <w:p w14:paraId="4BFD2C46">
            <w:pPr>
              <w:rPr>
                <w:rFonts w:ascii="Arial"/>
                <w:sz w:val="21"/>
              </w:rPr>
            </w:pPr>
          </w:p>
        </w:tc>
      </w:tr>
    </w:tbl>
    <w:p w14:paraId="5A540EDF">
      <w:pPr>
        <w:pStyle w:val="2"/>
        <w:spacing w:line="204" w:lineRule="exact"/>
        <w:rPr>
          <w:sz w:val="17"/>
        </w:rPr>
      </w:pPr>
    </w:p>
    <w:p w14:paraId="670CCD36">
      <w:pPr>
        <w:spacing w:line="204" w:lineRule="exact"/>
        <w:rPr>
          <w:sz w:val="17"/>
          <w:szCs w:val="17"/>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703A64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3B029E22">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472F3F6C">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1EBADB46">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6C4738B3">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6B8601CA">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3E16EF86">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67187504">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759056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3" w:hRule="atLeast"/>
        </w:trPr>
        <w:tc>
          <w:tcPr>
            <w:tcW w:w="626" w:type="dxa"/>
            <w:vAlign w:val="top"/>
          </w:tcPr>
          <w:p w14:paraId="35E8D3D3">
            <w:pPr>
              <w:spacing w:line="285" w:lineRule="auto"/>
              <w:rPr>
                <w:rFonts w:ascii="Arial"/>
                <w:sz w:val="21"/>
              </w:rPr>
            </w:pPr>
          </w:p>
          <w:p w14:paraId="1E262A36">
            <w:pPr>
              <w:spacing w:line="285" w:lineRule="auto"/>
              <w:rPr>
                <w:rFonts w:ascii="Arial"/>
                <w:sz w:val="21"/>
              </w:rPr>
            </w:pPr>
          </w:p>
          <w:p w14:paraId="2FBC89F5">
            <w:pPr>
              <w:spacing w:line="285" w:lineRule="auto"/>
              <w:rPr>
                <w:rFonts w:ascii="Arial"/>
                <w:sz w:val="21"/>
              </w:rPr>
            </w:pPr>
          </w:p>
          <w:p w14:paraId="0B1D4114">
            <w:pPr>
              <w:spacing w:line="285" w:lineRule="auto"/>
              <w:rPr>
                <w:rFonts w:ascii="Arial"/>
                <w:sz w:val="21"/>
              </w:rPr>
            </w:pPr>
          </w:p>
          <w:p w14:paraId="01B7B0EF">
            <w:pPr>
              <w:spacing w:line="286" w:lineRule="auto"/>
              <w:rPr>
                <w:rFonts w:ascii="Arial"/>
                <w:sz w:val="21"/>
              </w:rPr>
            </w:pPr>
          </w:p>
          <w:p w14:paraId="05973C77">
            <w:pPr>
              <w:spacing w:before="78" w:line="181" w:lineRule="auto"/>
              <w:ind w:left="210"/>
            </w:pPr>
            <w:r>
              <w:rPr>
                <w:spacing w:val="-11"/>
              </w:rPr>
              <w:t>69</w:t>
            </w:r>
          </w:p>
        </w:tc>
        <w:tc>
          <w:tcPr>
            <w:tcW w:w="1802" w:type="dxa"/>
            <w:vAlign w:val="top"/>
          </w:tcPr>
          <w:p w14:paraId="365378EE">
            <w:pPr>
              <w:spacing w:before="46" w:line="242" w:lineRule="auto"/>
              <w:ind w:left="112" w:right="62" w:firstLine="4"/>
              <w:jc w:val="both"/>
            </w:pPr>
            <w:r>
              <w:rPr>
                <w:spacing w:val="22"/>
              </w:rPr>
              <w:t>对向农用地排</w:t>
            </w:r>
            <w:r>
              <w:t xml:space="preserve"> </w:t>
            </w:r>
            <w:r>
              <w:rPr>
                <w:spacing w:val="22"/>
              </w:rPr>
              <w:t>放重金属或者</w:t>
            </w:r>
            <w:r>
              <w:rPr>
                <w:spacing w:val="4"/>
              </w:rPr>
              <w:t xml:space="preserve"> </w:t>
            </w:r>
            <w:r>
              <w:rPr>
                <w:spacing w:val="22"/>
              </w:rPr>
              <w:t>其他有毒有害</w:t>
            </w:r>
            <w:r>
              <w:rPr>
                <w:spacing w:val="4"/>
              </w:rPr>
              <w:t xml:space="preserve"> </w:t>
            </w:r>
            <w:r>
              <w:rPr>
                <w:spacing w:val="22"/>
              </w:rPr>
              <w:t>物质含量超标</w:t>
            </w:r>
            <w:r>
              <w:rPr>
                <w:spacing w:val="4"/>
              </w:rPr>
              <w:t xml:space="preserve"> </w:t>
            </w:r>
            <w:r>
              <w:rPr>
                <w:spacing w:val="-9"/>
              </w:rPr>
              <w:t>的污水、污泥，</w:t>
            </w:r>
            <w:r>
              <w:rPr>
                <w:spacing w:val="3"/>
              </w:rPr>
              <w:t xml:space="preserve"> </w:t>
            </w:r>
            <w:r>
              <w:rPr>
                <w:spacing w:val="22"/>
              </w:rPr>
              <w:t>以及可能造成</w:t>
            </w:r>
            <w:r>
              <w:rPr>
                <w:spacing w:val="4"/>
              </w:rPr>
              <w:t xml:space="preserve"> </w:t>
            </w:r>
            <w:r>
              <w:rPr>
                <w:spacing w:val="22"/>
              </w:rPr>
              <w:t>土壤污染的清</w:t>
            </w:r>
            <w:r>
              <w:rPr>
                <w:spacing w:val="4"/>
              </w:rPr>
              <w:t xml:space="preserve"> </w:t>
            </w:r>
            <w:r>
              <w:rPr>
                <w:spacing w:val="-9"/>
              </w:rPr>
              <w:t>淤底泥、尾矿、</w:t>
            </w:r>
            <w:r>
              <w:rPr>
                <w:spacing w:val="3"/>
              </w:rPr>
              <w:t xml:space="preserve"> </w:t>
            </w:r>
            <w:r>
              <w:rPr>
                <w:spacing w:val="6"/>
              </w:rPr>
              <w:t>矿</w:t>
            </w:r>
            <w:r>
              <w:rPr>
                <w:spacing w:val="-70"/>
              </w:rPr>
              <w:t xml:space="preserve"> </w:t>
            </w:r>
            <w:r>
              <w:rPr>
                <w:spacing w:val="6"/>
              </w:rPr>
              <w:t>渣</w:t>
            </w:r>
            <w:r>
              <w:rPr>
                <w:spacing w:val="-70"/>
              </w:rPr>
              <w:t xml:space="preserve"> </w:t>
            </w:r>
            <w:r>
              <w:rPr>
                <w:spacing w:val="6"/>
              </w:rPr>
              <w:t>等行为的</w:t>
            </w:r>
            <w:r>
              <w:t xml:space="preserve"> </w:t>
            </w:r>
            <w:r>
              <w:rPr>
                <w:spacing w:val="-3"/>
              </w:rPr>
              <w:t>行政处罚</w:t>
            </w:r>
          </w:p>
        </w:tc>
        <w:tc>
          <w:tcPr>
            <w:tcW w:w="773" w:type="dxa"/>
            <w:vAlign w:val="top"/>
          </w:tcPr>
          <w:p w14:paraId="3FE5117C">
            <w:pPr>
              <w:spacing w:line="247" w:lineRule="auto"/>
              <w:rPr>
                <w:rFonts w:ascii="Arial"/>
                <w:sz w:val="21"/>
              </w:rPr>
            </w:pPr>
          </w:p>
          <w:p w14:paraId="7402A4B3">
            <w:pPr>
              <w:spacing w:line="248" w:lineRule="auto"/>
              <w:rPr>
                <w:rFonts w:ascii="Arial"/>
                <w:sz w:val="21"/>
              </w:rPr>
            </w:pPr>
          </w:p>
          <w:p w14:paraId="2F36B39B">
            <w:pPr>
              <w:spacing w:line="248" w:lineRule="auto"/>
              <w:rPr>
                <w:rFonts w:ascii="Arial"/>
                <w:sz w:val="21"/>
              </w:rPr>
            </w:pPr>
          </w:p>
          <w:p w14:paraId="65A4E4DA">
            <w:pPr>
              <w:spacing w:line="248" w:lineRule="auto"/>
              <w:rPr>
                <w:rFonts w:ascii="Arial"/>
                <w:sz w:val="21"/>
              </w:rPr>
            </w:pPr>
          </w:p>
          <w:p w14:paraId="2D759E61">
            <w:pPr>
              <w:spacing w:line="248" w:lineRule="auto"/>
              <w:rPr>
                <w:rFonts w:ascii="Arial"/>
                <w:sz w:val="21"/>
              </w:rPr>
            </w:pPr>
          </w:p>
          <w:p w14:paraId="710251CA">
            <w:pPr>
              <w:spacing w:before="78" w:line="263" w:lineRule="auto"/>
              <w:ind w:left="160" w:right="145" w:hanging="9"/>
            </w:pPr>
            <w:r>
              <w:rPr>
                <w:spacing w:val="-5"/>
              </w:rPr>
              <w:t>行政</w:t>
            </w:r>
            <w:r>
              <w:t xml:space="preserve"> </w:t>
            </w:r>
            <w:r>
              <w:rPr>
                <w:spacing w:val="-10"/>
              </w:rPr>
              <w:t>处罚</w:t>
            </w:r>
          </w:p>
        </w:tc>
        <w:tc>
          <w:tcPr>
            <w:tcW w:w="1547" w:type="dxa"/>
            <w:vAlign w:val="top"/>
          </w:tcPr>
          <w:p w14:paraId="2E11870F">
            <w:pPr>
              <w:spacing w:line="264" w:lineRule="auto"/>
              <w:rPr>
                <w:rFonts w:ascii="Arial"/>
                <w:sz w:val="21"/>
              </w:rPr>
            </w:pPr>
          </w:p>
          <w:p w14:paraId="433DEF52">
            <w:pPr>
              <w:spacing w:line="264" w:lineRule="auto"/>
              <w:rPr>
                <w:rFonts w:ascii="Arial"/>
                <w:sz w:val="21"/>
              </w:rPr>
            </w:pPr>
          </w:p>
          <w:p w14:paraId="182AF07A">
            <w:pPr>
              <w:spacing w:line="264" w:lineRule="auto"/>
              <w:rPr>
                <w:rFonts w:ascii="Arial"/>
                <w:sz w:val="21"/>
              </w:rPr>
            </w:pPr>
          </w:p>
          <w:p w14:paraId="5396740D">
            <w:pPr>
              <w:spacing w:line="265" w:lineRule="auto"/>
              <w:rPr>
                <w:rFonts w:ascii="Arial"/>
                <w:sz w:val="21"/>
              </w:rPr>
            </w:pPr>
          </w:p>
          <w:p w14:paraId="0155E189">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2060C279">
            <w:pPr>
              <w:spacing w:line="343" w:lineRule="auto"/>
              <w:rPr>
                <w:rFonts w:ascii="Arial"/>
                <w:sz w:val="21"/>
              </w:rPr>
            </w:pPr>
          </w:p>
          <w:p w14:paraId="3AC59816">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49EC5FCE">
            <w:pPr>
              <w:spacing w:line="398" w:lineRule="auto"/>
              <w:rPr>
                <w:rFonts w:ascii="Arial"/>
                <w:sz w:val="21"/>
              </w:rPr>
            </w:pPr>
          </w:p>
          <w:p w14:paraId="57587DE5">
            <w:pPr>
              <w:spacing w:before="78" w:line="216" w:lineRule="auto"/>
              <w:ind w:left="128"/>
            </w:pPr>
            <w:r>
              <w:rPr>
                <w:spacing w:val="-7"/>
              </w:rPr>
              <w:t>1.《中华人民共和国土壤污染防治法》（</w:t>
            </w:r>
            <w:r>
              <w:rPr>
                <w:spacing w:val="-65"/>
              </w:rPr>
              <w:t xml:space="preserve"> </w:t>
            </w:r>
            <w:r>
              <w:rPr>
                <w:spacing w:val="-7"/>
              </w:rPr>
              <w:t>2019</w:t>
            </w:r>
            <w:r>
              <w:rPr>
                <w:spacing w:val="-48"/>
              </w:rPr>
              <w:t xml:space="preserve"> </w:t>
            </w:r>
            <w:r>
              <w:rPr>
                <w:spacing w:val="-7"/>
              </w:rPr>
              <w:t>年</w:t>
            </w:r>
            <w:r>
              <w:rPr>
                <w:spacing w:val="-35"/>
              </w:rPr>
              <w:t xml:space="preserve"> </w:t>
            </w:r>
            <w:r>
              <w:rPr>
                <w:spacing w:val="-7"/>
              </w:rPr>
              <w:t>1</w:t>
            </w:r>
            <w:r>
              <w:rPr>
                <w:spacing w:val="-38"/>
              </w:rPr>
              <w:t xml:space="preserve"> </w:t>
            </w:r>
            <w:r>
              <w:rPr>
                <w:spacing w:val="-7"/>
              </w:rPr>
              <w:t>月</w:t>
            </w:r>
            <w:r>
              <w:rPr>
                <w:spacing w:val="-36"/>
              </w:rPr>
              <w:t xml:space="preserve"> </w:t>
            </w:r>
            <w:r>
              <w:rPr>
                <w:spacing w:val="-7"/>
              </w:rPr>
              <w:t>1 日施行）</w:t>
            </w:r>
          </w:p>
          <w:p w14:paraId="50A91AA1">
            <w:pPr>
              <w:spacing w:before="58" w:line="257" w:lineRule="auto"/>
              <w:ind w:left="109" w:right="103" w:firstLine="16"/>
            </w:pPr>
            <w:r>
              <w:t>第八十七条  违反本法规定，向农用地排放重金属或者其他有毒有害物质</w:t>
            </w:r>
            <w:r>
              <w:rPr>
                <w:spacing w:val="10"/>
              </w:rPr>
              <w:t xml:space="preserve"> </w:t>
            </w:r>
            <w:r>
              <w:rPr>
                <w:spacing w:val="-1"/>
              </w:rPr>
              <w:t>含量超标的污水、污泥，</w:t>
            </w:r>
            <w:r>
              <w:rPr>
                <w:spacing w:val="-62"/>
              </w:rPr>
              <w:t xml:space="preserve"> </w:t>
            </w:r>
            <w:r>
              <w:rPr>
                <w:spacing w:val="-1"/>
              </w:rPr>
              <w:t>以及可能造成土壤污染的清淤底泥、尾矿、矿渣</w:t>
            </w:r>
            <w:r>
              <w:t xml:space="preserve"> </w:t>
            </w:r>
            <w:r>
              <w:rPr>
                <w:spacing w:val="1"/>
              </w:rPr>
              <w:t>等的，由地方人民政府生态环境主管部门责令改正，处十万</w:t>
            </w:r>
            <w:r>
              <w:t xml:space="preserve">元以上五十万 </w:t>
            </w:r>
            <w:r>
              <w:rPr>
                <w:spacing w:val="1"/>
              </w:rPr>
              <w:t>元以下的罚款；情节严重的，处五十万元以上二百万元以下</w:t>
            </w:r>
            <w:r>
              <w:t xml:space="preserve">的罚款，并可 </w:t>
            </w:r>
            <w:r>
              <w:rPr>
                <w:spacing w:val="1"/>
              </w:rPr>
              <w:t>以将案件移送公安机关，对直接负责的主管人员和其他直接</w:t>
            </w:r>
            <w:r>
              <w:t>责任人员处五 日以上十五日以下的拘留；有违法所得的，</w:t>
            </w:r>
            <w:r>
              <w:rPr>
                <w:spacing w:val="-1"/>
              </w:rPr>
              <w:t>没收违法所得。</w:t>
            </w:r>
          </w:p>
        </w:tc>
        <w:tc>
          <w:tcPr>
            <w:tcW w:w="1393" w:type="dxa"/>
            <w:vAlign w:val="top"/>
          </w:tcPr>
          <w:p w14:paraId="0E25F183">
            <w:pPr>
              <w:rPr>
                <w:rFonts w:ascii="Arial"/>
                <w:sz w:val="21"/>
              </w:rPr>
            </w:pPr>
          </w:p>
        </w:tc>
      </w:tr>
      <w:tr w14:paraId="3A9A3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4" w:hRule="atLeast"/>
        </w:trPr>
        <w:tc>
          <w:tcPr>
            <w:tcW w:w="626" w:type="dxa"/>
            <w:vAlign w:val="top"/>
          </w:tcPr>
          <w:p w14:paraId="5B7EFBC7">
            <w:pPr>
              <w:spacing w:line="277" w:lineRule="auto"/>
              <w:rPr>
                <w:rFonts w:ascii="Arial"/>
                <w:sz w:val="21"/>
              </w:rPr>
            </w:pPr>
          </w:p>
          <w:p w14:paraId="63F1A36C">
            <w:pPr>
              <w:spacing w:line="277" w:lineRule="auto"/>
              <w:rPr>
                <w:rFonts w:ascii="Arial"/>
                <w:sz w:val="21"/>
              </w:rPr>
            </w:pPr>
          </w:p>
          <w:p w14:paraId="60AA5D02">
            <w:pPr>
              <w:spacing w:line="278" w:lineRule="auto"/>
              <w:rPr>
                <w:rFonts w:ascii="Arial"/>
                <w:sz w:val="21"/>
              </w:rPr>
            </w:pPr>
          </w:p>
          <w:p w14:paraId="354D5B11">
            <w:pPr>
              <w:spacing w:line="278" w:lineRule="auto"/>
              <w:rPr>
                <w:rFonts w:ascii="Arial"/>
                <w:sz w:val="21"/>
              </w:rPr>
            </w:pPr>
          </w:p>
          <w:p w14:paraId="243C32AE">
            <w:pPr>
              <w:spacing w:before="78" w:line="181" w:lineRule="auto"/>
              <w:ind w:left="210"/>
            </w:pPr>
            <w:r>
              <w:rPr>
                <w:spacing w:val="-11"/>
              </w:rPr>
              <w:t>70</w:t>
            </w:r>
          </w:p>
        </w:tc>
        <w:tc>
          <w:tcPr>
            <w:tcW w:w="1802" w:type="dxa"/>
            <w:vAlign w:val="top"/>
          </w:tcPr>
          <w:p w14:paraId="3B91B55B">
            <w:pPr>
              <w:spacing w:before="58"/>
              <w:ind w:left="111" w:right="107" w:firstLine="6"/>
              <w:jc w:val="both"/>
            </w:pPr>
            <w:r>
              <w:rPr>
                <w:spacing w:val="22"/>
              </w:rPr>
              <w:t>对将重金属或</w:t>
            </w:r>
            <w:r>
              <w:t xml:space="preserve"> </w:t>
            </w:r>
            <w:r>
              <w:rPr>
                <w:spacing w:val="23"/>
              </w:rPr>
              <w:t>者其他有毒有</w:t>
            </w:r>
            <w:r>
              <w:t xml:space="preserve"> </w:t>
            </w:r>
            <w:r>
              <w:rPr>
                <w:spacing w:val="23"/>
              </w:rPr>
              <w:t>害物质含量超</w:t>
            </w:r>
            <w:r>
              <w:t xml:space="preserve"> </w:t>
            </w:r>
            <w:r>
              <w:rPr>
                <w:spacing w:val="23"/>
              </w:rPr>
              <w:t>标的工业固体</w:t>
            </w:r>
            <w:r>
              <w:t xml:space="preserve"> </w:t>
            </w:r>
            <w:r>
              <w:rPr>
                <w:spacing w:val="-15"/>
              </w:rPr>
              <w:t>废物、生活垃圾</w:t>
            </w:r>
            <w:r>
              <w:rPr>
                <w:spacing w:val="2"/>
              </w:rPr>
              <w:t xml:space="preserve"> </w:t>
            </w:r>
            <w:r>
              <w:rPr>
                <w:spacing w:val="23"/>
              </w:rPr>
              <w:t>或者污染土壤</w:t>
            </w:r>
            <w:r>
              <w:t xml:space="preserve"> </w:t>
            </w:r>
            <w:r>
              <w:rPr>
                <w:spacing w:val="23"/>
              </w:rPr>
              <w:t>用于土地复垦</w:t>
            </w:r>
            <w:r>
              <w:t xml:space="preserve"> </w:t>
            </w:r>
            <w:r>
              <w:rPr>
                <w:spacing w:val="-2"/>
              </w:rPr>
              <w:t>的行政处罚</w:t>
            </w:r>
          </w:p>
        </w:tc>
        <w:tc>
          <w:tcPr>
            <w:tcW w:w="773" w:type="dxa"/>
            <w:vAlign w:val="top"/>
          </w:tcPr>
          <w:p w14:paraId="6BF72F27">
            <w:pPr>
              <w:spacing w:line="308" w:lineRule="auto"/>
              <w:rPr>
                <w:rFonts w:ascii="Arial"/>
                <w:sz w:val="21"/>
              </w:rPr>
            </w:pPr>
          </w:p>
          <w:p w14:paraId="155A8758">
            <w:pPr>
              <w:spacing w:line="308" w:lineRule="auto"/>
              <w:rPr>
                <w:rFonts w:ascii="Arial"/>
                <w:sz w:val="21"/>
              </w:rPr>
            </w:pPr>
          </w:p>
          <w:p w14:paraId="78DECAD7">
            <w:pPr>
              <w:spacing w:line="309" w:lineRule="auto"/>
              <w:rPr>
                <w:rFonts w:ascii="Arial"/>
                <w:sz w:val="21"/>
              </w:rPr>
            </w:pPr>
          </w:p>
          <w:p w14:paraId="09AD3A65">
            <w:pPr>
              <w:spacing w:before="78" w:line="263" w:lineRule="auto"/>
              <w:ind w:left="160" w:right="145" w:hanging="9"/>
            </w:pPr>
            <w:r>
              <w:rPr>
                <w:spacing w:val="-5"/>
              </w:rPr>
              <w:t>行政</w:t>
            </w:r>
            <w:r>
              <w:t xml:space="preserve"> </w:t>
            </w:r>
            <w:r>
              <w:rPr>
                <w:spacing w:val="-10"/>
              </w:rPr>
              <w:t>处罚</w:t>
            </w:r>
          </w:p>
        </w:tc>
        <w:tc>
          <w:tcPr>
            <w:tcW w:w="1547" w:type="dxa"/>
            <w:vAlign w:val="top"/>
          </w:tcPr>
          <w:p w14:paraId="178E0872">
            <w:pPr>
              <w:spacing w:line="247" w:lineRule="auto"/>
              <w:rPr>
                <w:rFonts w:ascii="Arial"/>
                <w:sz w:val="21"/>
              </w:rPr>
            </w:pPr>
          </w:p>
          <w:p w14:paraId="05D65AE3">
            <w:pPr>
              <w:spacing w:line="248" w:lineRule="auto"/>
              <w:rPr>
                <w:rFonts w:ascii="Arial"/>
                <w:sz w:val="21"/>
              </w:rPr>
            </w:pPr>
          </w:p>
          <w:p w14:paraId="64E406C8">
            <w:pPr>
              <w:spacing w:line="248" w:lineRule="auto"/>
              <w:rPr>
                <w:rFonts w:ascii="Arial"/>
                <w:sz w:val="21"/>
              </w:rPr>
            </w:pPr>
          </w:p>
          <w:p w14:paraId="282BDA4B">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4A7D4357">
            <w:pPr>
              <w:spacing w:before="106" w:line="269"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6CC2C731">
            <w:pPr>
              <w:spacing w:line="387" w:lineRule="auto"/>
              <w:rPr>
                <w:rFonts w:ascii="Arial"/>
                <w:sz w:val="21"/>
              </w:rPr>
            </w:pPr>
          </w:p>
          <w:p w14:paraId="2CDFD8CC">
            <w:pPr>
              <w:spacing w:before="78" w:line="216" w:lineRule="auto"/>
              <w:ind w:left="128"/>
            </w:pPr>
            <w:r>
              <w:rPr>
                <w:spacing w:val="-7"/>
              </w:rPr>
              <w:t>1.《中华人民共和国土壤污染防治法》（</w:t>
            </w:r>
            <w:r>
              <w:rPr>
                <w:spacing w:val="-65"/>
              </w:rPr>
              <w:t xml:space="preserve"> </w:t>
            </w:r>
            <w:r>
              <w:rPr>
                <w:spacing w:val="-7"/>
              </w:rPr>
              <w:t>2019</w:t>
            </w:r>
            <w:r>
              <w:rPr>
                <w:spacing w:val="-48"/>
              </w:rPr>
              <w:t xml:space="preserve"> </w:t>
            </w:r>
            <w:r>
              <w:rPr>
                <w:spacing w:val="-7"/>
              </w:rPr>
              <w:t>年</w:t>
            </w:r>
            <w:r>
              <w:rPr>
                <w:spacing w:val="-35"/>
              </w:rPr>
              <w:t xml:space="preserve"> </w:t>
            </w:r>
            <w:r>
              <w:rPr>
                <w:spacing w:val="-7"/>
              </w:rPr>
              <w:t>1</w:t>
            </w:r>
            <w:r>
              <w:rPr>
                <w:spacing w:val="-38"/>
              </w:rPr>
              <w:t xml:space="preserve"> </w:t>
            </w:r>
            <w:r>
              <w:rPr>
                <w:spacing w:val="-7"/>
              </w:rPr>
              <w:t>月</w:t>
            </w:r>
            <w:r>
              <w:rPr>
                <w:spacing w:val="-36"/>
              </w:rPr>
              <w:t xml:space="preserve"> </w:t>
            </w:r>
            <w:r>
              <w:rPr>
                <w:spacing w:val="-7"/>
              </w:rPr>
              <w:t>1 日施行）</w:t>
            </w:r>
          </w:p>
          <w:p w14:paraId="24E330EA">
            <w:pPr>
              <w:spacing w:before="79" w:line="270" w:lineRule="auto"/>
              <w:ind w:left="114" w:right="103" w:firstLine="11"/>
            </w:pPr>
            <w:r>
              <w:t>第八十九条  违反本法规定，将重金属或者其他有毒有害物质含量超标的</w:t>
            </w:r>
            <w:r>
              <w:rPr>
                <w:spacing w:val="10"/>
              </w:rPr>
              <w:t xml:space="preserve"> </w:t>
            </w:r>
            <w:r>
              <w:rPr>
                <w:spacing w:val="1"/>
              </w:rPr>
              <w:t>工业固体废物、生活垃圾或者污染土壤用于土地复</w:t>
            </w:r>
            <w:r>
              <w:t xml:space="preserve">垦的，由地方人民政府 </w:t>
            </w:r>
            <w:r>
              <w:rPr>
                <w:spacing w:val="1"/>
              </w:rPr>
              <w:t>生态环境主管部门责令改正，处十万元以上一百万</w:t>
            </w:r>
            <w:r>
              <w:t xml:space="preserve">元以下的罚款；有违法 </w:t>
            </w:r>
            <w:r>
              <w:rPr>
                <w:spacing w:val="-1"/>
              </w:rPr>
              <w:t>所得的，没收违法所得。</w:t>
            </w:r>
          </w:p>
        </w:tc>
        <w:tc>
          <w:tcPr>
            <w:tcW w:w="1393" w:type="dxa"/>
            <w:vAlign w:val="top"/>
          </w:tcPr>
          <w:p w14:paraId="5AD560D7">
            <w:pPr>
              <w:rPr>
                <w:rFonts w:ascii="Arial"/>
                <w:sz w:val="21"/>
              </w:rPr>
            </w:pPr>
          </w:p>
        </w:tc>
      </w:tr>
      <w:tr w14:paraId="693EF3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6" w:hRule="atLeast"/>
        </w:trPr>
        <w:tc>
          <w:tcPr>
            <w:tcW w:w="626" w:type="dxa"/>
            <w:vAlign w:val="top"/>
          </w:tcPr>
          <w:p w14:paraId="69CF822E">
            <w:pPr>
              <w:spacing w:line="254" w:lineRule="auto"/>
              <w:rPr>
                <w:rFonts w:ascii="Arial"/>
                <w:sz w:val="21"/>
              </w:rPr>
            </w:pPr>
          </w:p>
          <w:p w14:paraId="6757B374">
            <w:pPr>
              <w:spacing w:line="254" w:lineRule="auto"/>
              <w:rPr>
                <w:rFonts w:ascii="Arial"/>
                <w:sz w:val="21"/>
              </w:rPr>
            </w:pPr>
          </w:p>
          <w:p w14:paraId="283E872F">
            <w:pPr>
              <w:spacing w:line="254" w:lineRule="auto"/>
              <w:rPr>
                <w:rFonts w:ascii="Arial"/>
                <w:sz w:val="21"/>
              </w:rPr>
            </w:pPr>
          </w:p>
          <w:p w14:paraId="1222332E">
            <w:pPr>
              <w:spacing w:line="255" w:lineRule="auto"/>
              <w:rPr>
                <w:rFonts w:ascii="Arial"/>
                <w:sz w:val="21"/>
              </w:rPr>
            </w:pPr>
          </w:p>
          <w:p w14:paraId="1ECF9523">
            <w:pPr>
              <w:spacing w:line="255" w:lineRule="auto"/>
              <w:rPr>
                <w:rFonts w:ascii="Arial"/>
                <w:sz w:val="21"/>
              </w:rPr>
            </w:pPr>
          </w:p>
          <w:p w14:paraId="0F648D6D">
            <w:pPr>
              <w:spacing w:line="255" w:lineRule="auto"/>
              <w:rPr>
                <w:rFonts w:ascii="Arial"/>
                <w:sz w:val="21"/>
              </w:rPr>
            </w:pPr>
          </w:p>
          <w:p w14:paraId="3667D036">
            <w:pPr>
              <w:spacing w:line="255" w:lineRule="auto"/>
              <w:rPr>
                <w:rFonts w:ascii="Arial"/>
                <w:sz w:val="21"/>
              </w:rPr>
            </w:pPr>
          </w:p>
          <w:p w14:paraId="2CD3F265">
            <w:pPr>
              <w:spacing w:line="255" w:lineRule="auto"/>
              <w:rPr>
                <w:rFonts w:ascii="Arial"/>
                <w:sz w:val="21"/>
              </w:rPr>
            </w:pPr>
          </w:p>
          <w:p w14:paraId="253C2776">
            <w:pPr>
              <w:spacing w:before="78" w:line="181" w:lineRule="auto"/>
              <w:ind w:left="210"/>
            </w:pPr>
            <w:r>
              <w:rPr>
                <w:spacing w:val="-11"/>
              </w:rPr>
              <w:t>71</w:t>
            </w:r>
          </w:p>
        </w:tc>
        <w:tc>
          <w:tcPr>
            <w:tcW w:w="1802" w:type="dxa"/>
            <w:vAlign w:val="top"/>
          </w:tcPr>
          <w:p w14:paraId="67AFB603">
            <w:pPr>
              <w:spacing w:line="318" w:lineRule="auto"/>
              <w:rPr>
                <w:rFonts w:ascii="Arial"/>
                <w:sz w:val="21"/>
              </w:rPr>
            </w:pPr>
          </w:p>
          <w:p w14:paraId="132D5058">
            <w:pPr>
              <w:spacing w:line="318" w:lineRule="auto"/>
              <w:rPr>
                <w:rFonts w:ascii="Arial"/>
                <w:sz w:val="21"/>
              </w:rPr>
            </w:pPr>
          </w:p>
          <w:p w14:paraId="54CF932A">
            <w:pPr>
              <w:spacing w:line="318" w:lineRule="auto"/>
              <w:rPr>
                <w:rFonts w:ascii="Arial"/>
                <w:sz w:val="21"/>
              </w:rPr>
            </w:pPr>
          </w:p>
          <w:p w14:paraId="67103F71">
            <w:pPr>
              <w:spacing w:before="78" w:line="273" w:lineRule="auto"/>
              <w:ind w:left="112" w:right="107" w:firstLine="4"/>
              <w:jc w:val="both"/>
            </w:pPr>
            <w:r>
              <w:rPr>
                <w:spacing w:val="10"/>
              </w:rPr>
              <w:t>对</w:t>
            </w:r>
            <w:r>
              <w:rPr>
                <w:spacing w:val="-49"/>
              </w:rPr>
              <w:t xml:space="preserve"> </w:t>
            </w:r>
            <w:r>
              <w:rPr>
                <w:spacing w:val="10"/>
              </w:rPr>
              <w:t>出具虚假调</w:t>
            </w:r>
            <w:r>
              <w:t xml:space="preserve"> </w:t>
            </w:r>
            <w:r>
              <w:rPr>
                <w:spacing w:val="-15"/>
              </w:rPr>
              <w:t>查报告、风险评</w:t>
            </w:r>
            <w:r>
              <w:rPr>
                <w:spacing w:val="1"/>
              </w:rPr>
              <w:t xml:space="preserve"> </w:t>
            </w:r>
            <w:r>
              <w:rPr>
                <w:spacing w:val="-15"/>
              </w:rPr>
              <w:t>估报告、风险管</w:t>
            </w:r>
            <w:r>
              <w:rPr>
                <w:spacing w:val="1"/>
              </w:rPr>
              <w:t xml:space="preserve"> </w:t>
            </w:r>
            <w:r>
              <w:rPr>
                <w:spacing w:val="22"/>
              </w:rPr>
              <w:t>控效果评估报</w:t>
            </w:r>
            <w:r>
              <w:rPr>
                <w:spacing w:val="4"/>
              </w:rPr>
              <w:t xml:space="preserve"> </w:t>
            </w:r>
            <w:r>
              <w:rPr>
                <w:spacing w:val="-15"/>
              </w:rPr>
              <w:t>告、修复效果评</w:t>
            </w:r>
            <w:r>
              <w:rPr>
                <w:spacing w:val="1"/>
              </w:rPr>
              <w:t xml:space="preserve"> </w:t>
            </w:r>
            <w:r>
              <w:rPr>
                <w:spacing w:val="22"/>
              </w:rPr>
              <w:t>估报告的行政</w:t>
            </w:r>
            <w:r>
              <w:rPr>
                <w:spacing w:val="4"/>
              </w:rPr>
              <w:t xml:space="preserve"> </w:t>
            </w:r>
            <w:r>
              <w:rPr>
                <w:spacing w:val="-5"/>
              </w:rPr>
              <w:t>处罚</w:t>
            </w:r>
          </w:p>
        </w:tc>
        <w:tc>
          <w:tcPr>
            <w:tcW w:w="773" w:type="dxa"/>
            <w:vAlign w:val="top"/>
          </w:tcPr>
          <w:p w14:paraId="1306395B">
            <w:pPr>
              <w:spacing w:line="264" w:lineRule="auto"/>
              <w:rPr>
                <w:rFonts w:ascii="Arial"/>
                <w:sz w:val="21"/>
              </w:rPr>
            </w:pPr>
          </w:p>
          <w:p w14:paraId="3EF0475A">
            <w:pPr>
              <w:spacing w:line="264" w:lineRule="auto"/>
              <w:rPr>
                <w:rFonts w:ascii="Arial"/>
                <w:sz w:val="21"/>
              </w:rPr>
            </w:pPr>
          </w:p>
          <w:p w14:paraId="794434A1">
            <w:pPr>
              <w:spacing w:line="264" w:lineRule="auto"/>
              <w:rPr>
                <w:rFonts w:ascii="Arial"/>
                <w:sz w:val="21"/>
              </w:rPr>
            </w:pPr>
          </w:p>
          <w:p w14:paraId="47A857B0">
            <w:pPr>
              <w:spacing w:line="264" w:lineRule="auto"/>
              <w:rPr>
                <w:rFonts w:ascii="Arial"/>
                <w:sz w:val="21"/>
              </w:rPr>
            </w:pPr>
          </w:p>
          <w:p w14:paraId="56D586BD">
            <w:pPr>
              <w:spacing w:line="264" w:lineRule="auto"/>
              <w:rPr>
                <w:rFonts w:ascii="Arial"/>
                <w:sz w:val="21"/>
              </w:rPr>
            </w:pPr>
          </w:p>
          <w:p w14:paraId="3ADBC1E2">
            <w:pPr>
              <w:spacing w:line="264" w:lineRule="auto"/>
              <w:rPr>
                <w:rFonts w:ascii="Arial"/>
                <w:sz w:val="21"/>
              </w:rPr>
            </w:pPr>
          </w:p>
          <w:p w14:paraId="3A0F16F5">
            <w:pPr>
              <w:spacing w:line="265" w:lineRule="auto"/>
              <w:rPr>
                <w:rFonts w:ascii="Arial"/>
                <w:sz w:val="21"/>
              </w:rPr>
            </w:pPr>
          </w:p>
          <w:p w14:paraId="315538C6">
            <w:pPr>
              <w:spacing w:before="78" w:line="263" w:lineRule="auto"/>
              <w:ind w:left="160" w:right="145" w:hanging="9"/>
            </w:pPr>
            <w:r>
              <w:rPr>
                <w:spacing w:val="-5"/>
              </w:rPr>
              <w:t>行政</w:t>
            </w:r>
            <w:r>
              <w:t xml:space="preserve"> </w:t>
            </w:r>
            <w:r>
              <w:rPr>
                <w:spacing w:val="-10"/>
              </w:rPr>
              <w:t>处罚</w:t>
            </w:r>
          </w:p>
        </w:tc>
        <w:tc>
          <w:tcPr>
            <w:tcW w:w="1547" w:type="dxa"/>
            <w:vAlign w:val="top"/>
          </w:tcPr>
          <w:p w14:paraId="56B9AB6C">
            <w:pPr>
              <w:spacing w:line="278" w:lineRule="auto"/>
              <w:rPr>
                <w:rFonts w:ascii="Arial"/>
                <w:sz w:val="21"/>
              </w:rPr>
            </w:pPr>
          </w:p>
          <w:p w14:paraId="110649C1">
            <w:pPr>
              <w:spacing w:line="278" w:lineRule="auto"/>
              <w:rPr>
                <w:rFonts w:ascii="Arial"/>
                <w:sz w:val="21"/>
              </w:rPr>
            </w:pPr>
          </w:p>
          <w:p w14:paraId="69966CEA">
            <w:pPr>
              <w:spacing w:line="278" w:lineRule="auto"/>
              <w:rPr>
                <w:rFonts w:ascii="Arial"/>
                <w:sz w:val="21"/>
              </w:rPr>
            </w:pPr>
          </w:p>
          <w:p w14:paraId="1A88614E">
            <w:pPr>
              <w:spacing w:line="278" w:lineRule="auto"/>
              <w:rPr>
                <w:rFonts w:ascii="Arial"/>
                <w:sz w:val="21"/>
              </w:rPr>
            </w:pPr>
          </w:p>
          <w:p w14:paraId="43AB8D97">
            <w:pPr>
              <w:spacing w:line="278" w:lineRule="auto"/>
              <w:rPr>
                <w:rFonts w:ascii="Arial"/>
                <w:sz w:val="21"/>
              </w:rPr>
            </w:pPr>
          </w:p>
          <w:p w14:paraId="3760AABD">
            <w:pPr>
              <w:spacing w:line="278" w:lineRule="auto"/>
              <w:rPr>
                <w:rFonts w:ascii="Arial"/>
                <w:sz w:val="21"/>
              </w:rPr>
            </w:pPr>
          </w:p>
          <w:p w14:paraId="0FDC0008">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5B1E0A5C">
            <w:pPr>
              <w:spacing w:line="317" w:lineRule="auto"/>
              <w:rPr>
                <w:rFonts w:ascii="Arial"/>
                <w:sz w:val="21"/>
              </w:rPr>
            </w:pPr>
          </w:p>
          <w:p w14:paraId="2BB77CAB">
            <w:pPr>
              <w:spacing w:line="318" w:lineRule="auto"/>
              <w:rPr>
                <w:rFonts w:ascii="Arial"/>
                <w:sz w:val="21"/>
              </w:rPr>
            </w:pPr>
          </w:p>
          <w:p w14:paraId="0C0BF5B5">
            <w:pPr>
              <w:spacing w:line="318" w:lineRule="auto"/>
              <w:rPr>
                <w:rFonts w:ascii="Arial"/>
                <w:sz w:val="21"/>
              </w:rPr>
            </w:pPr>
          </w:p>
          <w:p w14:paraId="495C0BA0">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6707CD31">
            <w:pPr>
              <w:spacing w:before="70" w:line="216" w:lineRule="auto"/>
              <w:ind w:left="128"/>
            </w:pPr>
            <w:r>
              <w:rPr>
                <w:spacing w:val="-7"/>
              </w:rPr>
              <w:t>1.《中华人民共和国土壤污染防治法》（</w:t>
            </w:r>
            <w:r>
              <w:rPr>
                <w:spacing w:val="-65"/>
              </w:rPr>
              <w:t xml:space="preserve"> </w:t>
            </w:r>
            <w:r>
              <w:rPr>
                <w:spacing w:val="-7"/>
              </w:rPr>
              <w:t>2019</w:t>
            </w:r>
            <w:r>
              <w:rPr>
                <w:spacing w:val="-48"/>
              </w:rPr>
              <w:t xml:space="preserve"> </w:t>
            </w:r>
            <w:r>
              <w:rPr>
                <w:spacing w:val="-7"/>
              </w:rPr>
              <w:t>年</w:t>
            </w:r>
            <w:r>
              <w:rPr>
                <w:spacing w:val="-35"/>
              </w:rPr>
              <w:t xml:space="preserve"> </w:t>
            </w:r>
            <w:r>
              <w:rPr>
                <w:spacing w:val="-7"/>
              </w:rPr>
              <w:t>1</w:t>
            </w:r>
            <w:r>
              <w:rPr>
                <w:spacing w:val="-38"/>
              </w:rPr>
              <w:t xml:space="preserve"> </w:t>
            </w:r>
            <w:r>
              <w:rPr>
                <w:spacing w:val="-7"/>
              </w:rPr>
              <w:t>月</w:t>
            </w:r>
            <w:r>
              <w:rPr>
                <w:spacing w:val="-36"/>
              </w:rPr>
              <w:t xml:space="preserve"> </w:t>
            </w:r>
            <w:r>
              <w:rPr>
                <w:spacing w:val="-7"/>
              </w:rPr>
              <w:t>1 日施行）</w:t>
            </w:r>
          </w:p>
          <w:p w14:paraId="4AAAD1F1">
            <w:pPr>
              <w:spacing w:before="58" w:line="257" w:lineRule="auto"/>
              <w:ind w:left="113" w:right="32" w:firstLine="12"/>
            </w:pPr>
            <w:r>
              <w:t>第九十条  违反本法规定，受委托从事土壤污染状况调查和土壤污染风险</w:t>
            </w:r>
            <w:r>
              <w:rPr>
                <w:spacing w:val="10"/>
              </w:rPr>
              <w:t xml:space="preserve"> </w:t>
            </w:r>
            <w:r>
              <w:rPr>
                <w:spacing w:val="-4"/>
              </w:rPr>
              <w:t>评估、风险管控效果评估、修复效果评估活</w:t>
            </w:r>
            <w:r>
              <w:rPr>
                <w:spacing w:val="-5"/>
              </w:rPr>
              <w:t>动的单位，出具虚假调查报告、</w:t>
            </w:r>
            <w:r>
              <w:t xml:space="preserve"> </w:t>
            </w:r>
            <w:r>
              <w:rPr>
                <w:spacing w:val="1"/>
              </w:rPr>
              <w:t>风险评估报告、风险管控效果评估报告、修复效果评</w:t>
            </w:r>
            <w:r>
              <w:t xml:space="preserve">估报告的，由地方人 </w:t>
            </w:r>
            <w:r>
              <w:rPr>
                <w:spacing w:val="-4"/>
              </w:rPr>
              <w:t>民政府生态环境主管部门处十万元以上五十</w:t>
            </w:r>
            <w:r>
              <w:rPr>
                <w:spacing w:val="-5"/>
              </w:rPr>
              <w:t>万元以下的罚款；情节严重的，</w:t>
            </w:r>
            <w:r>
              <w:t xml:space="preserve"> </w:t>
            </w:r>
            <w:r>
              <w:rPr>
                <w:spacing w:val="1"/>
              </w:rPr>
              <w:t>禁止从事上述业务，并处五十万元以上一百万元以下</w:t>
            </w:r>
            <w:r>
              <w:t xml:space="preserve">的罚款；有违法所得 </w:t>
            </w:r>
            <w:r>
              <w:rPr>
                <w:spacing w:val="-2"/>
              </w:rPr>
              <w:t>的，没收违法所得。</w:t>
            </w:r>
          </w:p>
          <w:p w14:paraId="5488C0E5">
            <w:pPr>
              <w:spacing w:before="39" w:line="254" w:lineRule="auto"/>
              <w:ind w:left="113" w:right="103" w:firstLine="6"/>
            </w:pPr>
            <w:r>
              <w:rPr>
                <w:spacing w:val="-1"/>
              </w:rPr>
              <w:t>前款规定的单位出具虚假报告的，</w:t>
            </w:r>
            <w:r>
              <w:rPr>
                <w:spacing w:val="-71"/>
              </w:rPr>
              <w:t xml:space="preserve"> </w:t>
            </w:r>
            <w:r>
              <w:rPr>
                <w:spacing w:val="-1"/>
              </w:rPr>
              <w:t>由地方人民政府生态环境主管部门对直</w:t>
            </w:r>
            <w:r>
              <w:t xml:space="preserve"> </w:t>
            </w:r>
            <w:r>
              <w:rPr>
                <w:spacing w:val="1"/>
              </w:rPr>
              <w:t>接负责的主管人员和其他直接责任人员处一万</w:t>
            </w:r>
            <w:r>
              <w:t xml:space="preserve">元以上五万元以下的罚款； </w:t>
            </w:r>
            <w:r>
              <w:rPr>
                <w:spacing w:val="1"/>
              </w:rPr>
              <w:t>情节严重的，十年内禁止从事前款规定的业务；构成</w:t>
            </w:r>
            <w:r>
              <w:t xml:space="preserve">犯罪的，终身禁止从 </w:t>
            </w:r>
            <w:r>
              <w:rPr>
                <w:spacing w:val="-2"/>
              </w:rPr>
              <w:t>事前款规定的业务。</w:t>
            </w:r>
          </w:p>
          <w:p w14:paraId="0B9BF32D">
            <w:pPr>
              <w:spacing w:before="38" w:line="232" w:lineRule="auto"/>
              <w:ind w:left="113" w:right="103"/>
            </w:pPr>
            <w:r>
              <w:rPr>
                <w:spacing w:val="1"/>
              </w:rPr>
              <w:t>本条第一款规定的单位和委托人恶意串通，出具虚假</w:t>
            </w:r>
            <w:r>
              <w:t xml:space="preserve">报告，造成他人人身 </w:t>
            </w:r>
            <w:r>
              <w:rPr>
                <w:spacing w:val="-1"/>
              </w:rPr>
              <w:t>或者财产损害的，还应当与委托人承担连带责任。</w:t>
            </w:r>
          </w:p>
        </w:tc>
        <w:tc>
          <w:tcPr>
            <w:tcW w:w="1393" w:type="dxa"/>
            <w:vAlign w:val="top"/>
          </w:tcPr>
          <w:p w14:paraId="5455EBC4">
            <w:pPr>
              <w:rPr>
                <w:rFonts w:ascii="Arial"/>
                <w:sz w:val="21"/>
              </w:rPr>
            </w:pPr>
          </w:p>
        </w:tc>
      </w:tr>
    </w:tbl>
    <w:p w14:paraId="3BFBAF5E">
      <w:pPr>
        <w:pStyle w:val="2"/>
        <w:spacing w:line="151" w:lineRule="exact"/>
        <w:rPr>
          <w:sz w:val="13"/>
        </w:rPr>
      </w:pPr>
    </w:p>
    <w:p w14:paraId="5A45C8B0">
      <w:pPr>
        <w:spacing w:line="151" w:lineRule="exact"/>
        <w:rPr>
          <w:sz w:val="13"/>
          <w:szCs w:val="13"/>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1FDC8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2DC6D09C">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28616BFC">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1247A6AB">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5B6ACBC8">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590AE9BA">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2F7432B5">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2850C74F">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0FE910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5" w:hRule="atLeast"/>
        </w:trPr>
        <w:tc>
          <w:tcPr>
            <w:tcW w:w="626" w:type="dxa"/>
            <w:vAlign w:val="top"/>
          </w:tcPr>
          <w:p w14:paraId="532CBD72">
            <w:pPr>
              <w:spacing w:line="242" w:lineRule="auto"/>
              <w:rPr>
                <w:rFonts w:ascii="Arial"/>
                <w:sz w:val="21"/>
              </w:rPr>
            </w:pPr>
          </w:p>
          <w:p w14:paraId="19956D0D">
            <w:pPr>
              <w:spacing w:line="242" w:lineRule="auto"/>
              <w:rPr>
                <w:rFonts w:ascii="Arial"/>
                <w:sz w:val="21"/>
              </w:rPr>
            </w:pPr>
          </w:p>
          <w:p w14:paraId="47E6E71D">
            <w:pPr>
              <w:spacing w:line="242" w:lineRule="auto"/>
              <w:rPr>
                <w:rFonts w:ascii="Arial"/>
                <w:sz w:val="21"/>
              </w:rPr>
            </w:pPr>
          </w:p>
          <w:p w14:paraId="389AD37F">
            <w:pPr>
              <w:spacing w:line="242" w:lineRule="auto"/>
              <w:rPr>
                <w:rFonts w:ascii="Arial"/>
                <w:sz w:val="21"/>
              </w:rPr>
            </w:pPr>
          </w:p>
          <w:p w14:paraId="53310F90">
            <w:pPr>
              <w:spacing w:line="242" w:lineRule="auto"/>
              <w:rPr>
                <w:rFonts w:ascii="Arial"/>
                <w:sz w:val="21"/>
              </w:rPr>
            </w:pPr>
          </w:p>
          <w:p w14:paraId="77D497FA">
            <w:pPr>
              <w:spacing w:line="243" w:lineRule="auto"/>
              <w:rPr>
                <w:rFonts w:ascii="Arial"/>
                <w:sz w:val="21"/>
              </w:rPr>
            </w:pPr>
          </w:p>
          <w:p w14:paraId="0D6EC090">
            <w:pPr>
              <w:spacing w:line="243" w:lineRule="auto"/>
              <w:rPr>
                <w:rFonts w:ascii="Arial"/>
                <w:sz w:val="21"/>
              </w:rPr>
            </w:pPr>
          </w:p>
          <w:p w14:paraId="57D9E8BC">
            <w:pPr>
              <w:spacing w:line="243" w:lineRule="auto"/>
              <w:rPr>
                <w:rFonts w:ascii="Arial"/>
                <w:sz w:val="21"/>
              </w:rPr>
            </w:pPr>
          </w:p>
          <w:p w14:paraId="080EA8C5">
            <w:pPr>
              <w:spacing w:line="243" w:lineRule="auto"/>
              <w:rPr>
                <w:rFonts w:ascii="Arial"/>
                <w:sz w:val="21"/>
              </w:rPr>
            </w:pPr>
          </w:p>
          <w:p w14:paraId="69FB5124">
            <w:pPr>
              <w:spacing w:before="78" w:line="181" w:lineRule="auto"/>
              <w:ind w:left="210"/>
            </w:pPr>
            <w:r>
              <w:rPr>
                <w:spacing w:val="-11"/>
              </w:rPr>
              <w:t>72</w:t>
            </w:r>
          </w:p>
        </w:tc>
        <w:tc>
          <w:tcPr>
            <w:tcW w:w="1802" w:type="dxa"/>
            <w:vAlign w:val="top"/>
          </w:tcPr>
          <w:p w14:paraId="09837366">
            <w:pPr>
              <w:spacing w:line="242" w:lineRule="auto"/>
              <w:rPr>
                <w:rFonts w:ascii="Arial"/>
                <w:sz w:val="21"/>
              </w:rPr>
            </w:pPr>
          </w:p>
          <w:p w14:paraId="7A10A7D9">
            <w:pPr>
              <w:spacing w:line="243" w:lineRule="auto"/>
              <w:rPr>
                <w:rFonts w:ascii="Arial"/>
                <w:sz w:val="21"/>
              </w:rPr>
            </w:pPr>
          </w:p>
          <w:p w14:paraId="4C2113E1">
            <w:pPr>
              <w:spacing w:line="243" w:lineRule="auto"/>
              <w:rPr>
                <w:rFonts w:ascii="Arial"/>
                <w:sz w:val="21"/>
              </w:rPr>
            </w:pPr>
          </w:p>
          <w:p w14:paraId="4140AA37">
            <w:pPr>
              <w:spacing w:line="243" w:lineRule="auto"/>
              <w:rPr>
                <w:rFonts w:ascii="Arial"/>
                <w:sz w:val="21"/>
              </w:rPr>
            </w:pPr>
          </w:p>
          <w:p w14:paraId="15CC70C3">
            <w:pPr>
              <w:spacing w:line="243" w:lineRule="auto"/>
              <w:rPr>
                <w:rFonts w:ascii="Arial"/>
                <w:sz w:val="21"/>
              </w:rPr>
            </w:pPr>
          </w:p>
          <w:p w14:paraId="040A13B2">
            <w:pPr>
              <w:spacing w:line="243" w:lineRule="auto"/>
              <w:rPr>
                <w:rFonts w:ascii="Arial"/>
                <w:sz w:val="21"/>
              </w:rPr>
            </w:pPr>
          </w:p>
          <w:p w14:paraId="4D5C0AB6">
            <w:pPr>
              <w:spacing w:before="78" w:line="216" w:lineRule="auto"/>
              <w:ind w:right="13"/>
              <w:jc w:val="right"/>
            </w:pPr>
            <w:r>
              <w:rPr>
                <w:spacing w:val="-3"/>
              </w:rPr>
              <w:t>对未单独收集、</w:t>
            </w:r>
          </w:p>
          <w:p w14:paraId="35A85339">
            <w:pPr>
              <w:spacing w:before="80" w:line="267" w:lineRule="auto"/>
              <w:ind w:left="110" w:right="107"/>
              <w:jc w:val="both"/>
            </w:pPr>
            <w:r>
              <w:rPr>
                <w:spacing w:val="23"/>
              </w:rPr>
              <w:t>存放开发建设</w:t>
            </w:r>
            <w:r>
              <w:t xml:space="preserve"> </w:t>
            </w:r>
            <w:r>
              <w:rPr>
                <w:spacing w:val="23"/>
              </w:rPr>
              <w:t>过程中剥离的</w:t>
            </w:r>
            <w:r>
              <w:t xml:space="preserve"> </w:t>
            </w:r>
            <w:r>
              <w:rPr>
                <w:spacing w:val="14"/>
              </w:rPr>
              <w:t>表土</w:t>
            </w:r>
            <w:r>
              <w:rPr>
                <w:spacing w:val="-67"/>
              </w:rPr>
              <w:t xml:space="preserve"> </w:t>
            </w:r>
            <w:r>
              <w:rPr>
                <w:spacing w:val="14"/>
              </w:rPr>
              <w:t>等行为的</w:t>
            </w:r>
          </w:p>
          <w:p w14:paraId="6E7D2231">
            <w:pPr>
              <w:spacing w:before="37" w:line="216" w:lineRule="auto"/>
              <w:ind w:left="112"/>
            </w:pPr>
            <w:r>
              <w:rPr>
                <w:spacing w:val="-3"/>
              </w:rPr>
              <w:t>行政处罚</w:t>
            </w:r>
          </w:p>
        </w:tc>
        <w:tc>
          <w:tcPr>
            <w:tcW w:w="773" w:type="dxa"/>
            <w:vAlign w:val="top"/>
          </w:tcPr>
          <w:p w14:paraId="5F9D99A6">
            <w:pPr>
              <w:spacing w:line="249" w:lineRule="auto"/>
              <w:rPr>
                <w:rFonts w:ascii="Arial"/>
                <w:sz w:val="21"/>
              </w:rPr>
            </w:pPr>
          </w:p>
          <w:p w14:paraId="03920D2C">
            <w:pPr>
              <w:spacing w:line="249" w:lineRule="auto"/>
              <w:rPr>
                <w:rFonts w:ascii="Arial"/>
                <w:sz w:val="21"/>
              </w:rPr>
            </w:pPr>
          </w:p>
          <w:p w14:paraId="55B99E8A">
            <w:pPr>
              <w:spacing w:line="249" w:lineRule="auto"/>
              <w:rPr>
                <w:rFonts w:ascii="Arial"/>
                <w:sz w:val="21"/>
              </w:rPr>
            </w:pPr>
          </w:p>
          <w:p w14:paraId="2832085C">
            <w:pPr>
              <w:spacing w:line="249" w:lineRule="auto"/>
              <w:rPr>
                <w:rFonts w:ascii="Arial"/>
                <w:sz w:val="21"/>
              </w:rPr>
            </w:pPr>
          </w:p>
          <w:p w14:paraId="1C69E677">
            <w:pPr>
              <w:spacing w:line="249" w:lineRule="auto"/>
              <w:rPr>
                <w:rFonts w:ascii="Arial"/>
                <w:sz w:val="21"/>
              </w:rPr>
            </w:pPr>
          </w:p>
          <w:p w14:paraId="47D6ACED">
            <w:pPr>
              <w:spacing w:line="250" w:lineRule="auto"/>
              <w:rPr>
                <w:rFonts w:ascii="Arial"/>
                <w:sz w:val="21"/>
              </w:rPr>
            </w:pPr>
          </w:p>
          <w:p w14:paraId="3B529DCE">
            <w:pPr>
              <w:spacing w:line="250" w:lineRule="auto"/>
              <w:rPr>
                <w:rFonts w:ascii="Arial"/>
                <w:sz w:val="21"/>
              </w:rPr>
            </w:pPr>
          </w:p>
          <w:p w14:paraId="04A6A017">
            <w:pPr>
              <w:spacing w:line="250" w:lineRule="auto"/>
              <w:rPr>
                <w:rFonts w:ascii="Arial"/>
                <w:sz w:val="21"/>
              </w:rPr>
            </w:pPr>
          </w:p>
          <w:p w14:paraId="50BC139A">
            <w:pPr>
              <w:spacing w:before="78" w:line="263" w:lineRule="auto"/>
              <w:ind w:left="160" w:right="145" w:hanging="9"/>
            </w:pPr>
            <w:r>
              <w:rPr>
                <w:spacing w:val="-5"/>
              </w:rPr>
              <w:t>行政</w:t>
            </w:r>
            <w:r>
              <w:t xml:space="preserve"> </w:t>
            </w:r>
            <w:r>
              <w:rPr>
                <w:spacing w:val="-10"/>
              </w:rPr>
              <w:t>处罚</w:t>
            </w:r>
          </w:p>
        </w:tc>
        <w:tc>
          <w:tcPr>
            <w:tcW w:w="1547" w:type="dxa"/>
            <w:vAlign w:val="top"/>
          </w:tcPr>
          <w:p w14:paraId="43844DDF">
            <w:pPr>
              <w:spacing w:line="259" w:lineRule="auto"/>
              <w:rPr>
                <w:rFonts w:ascii="Arial"/>
                <w:sz w:val="21"/>
              </w:rPr>
            </w:pPr>
          </w:p>
          <w:p w14:paraId="4E89100B">
            <w:pPr>
              <w:spacing w:line="259" w:lineRule="auto"/>
              <w:rPr>
                <w:rFonts w:ascii="Arial"/>
                <w:sz w:val="21"/>
              </w:rPr>
            </w:pPr>
          </w:p>
          <w:p w14:paraId="646636EC">
            <w:pPr>
              <w:spacing w:line="259" w:lineRule="auto"/>
              <w:rPr>
                <w:rFonts w:ascii="Arial"/>
                <w:sz w:val="21"/>
              </w:rPr>
            </w:pPr>
          </w:p>
          <w:p w14:paraId="2C4DDF9F">
            <w:pPr>
              <w:spacing w:line="259" w:lineRule="auto"/>
              <w:rPr>
                <w:rFonts w:ascii="Arial"/>
                <w:sz w:val="21"/>
              </w:rPr>
            </w:pPr>
          </w:p>
          <w:p w14:paraId="4596027C">
            <w:pPr>
              <w:spacing w:line="259" w:lineRule="auto"/>
              <w:rPr>
                <w:rFonts w:ascii="Arial"/>
                <w:sz w:val="21"/>
              </w:rPr>
            </w:pPr>
          </w:p>
          <w:p w14:paraId="36939E90">
            <w:pPr>
              <w:spacing w:line="259" w:lineRule="auto"/>
              <w:rPr>
                <w:rFonts w:ascii="Arial"/>
                <w:sz w:val="21"/>
              </w:rPr>
            </w:pPr>
          </w:p>
          <w:p w14:paraId="5941F26B">
            <w:pPr>
              <w:spacing w:line="260" w:lineRule="auto"/>
              <w:rPr>
                <w:rFonts w:ascii="Arial"/>
                <w:sz w:val="21"/>
              </w:rPr>
            </w:pPr>
          </w:p>
          <w:p w14:paraId="40623657">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349D8348">
            <w:pPr>
              <w:spacing w:line="274" w:lineRule="auto"/>
              <w:rPr>
                <w:rFonts w:ascii="Arial"/>
                <w:sz w:val="21"/>
              </w:rPr>
            </w:pPr>
          </w:p>
          <w:p w14:paraId="2F5C73F4">
            <w:pPr>
              <w:spacing w:line="275" w:lineRule="auto"/>
              <w:rPr>
                <w:rFonts w:ascii="Arial"/>
                <w:sz w:val="21"/>
              </w:rPr>
            </w:pPr>
          </w:p>
          <w:p w14:paraId="70133C91">
            <w:pPr>
              <w:spacing w:line="275" w:lineRule="auto"/>
              <w:rPr>
                <w:rFonts w:ascii="Arial"/>
                <w:sz w:val="21"/>
              </w:rPr>
            </w:pPr>
          </w:p>
          <w:p w14:paraId="579BE1E7">
            <w:pPr>
              <w:spacing w:line="275" w:lineRule="auto"/>
              <w:rPr>
                <w:rFonts w:ascii="Arial"/>
                <w:sz w:val="21"/>
              </w:rPr>
            </w:pPr>
          </w:p>
          <w:p w14:paraId="6B7684C3">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47113680">
            <w:pPr>
              <w:spacing w:before="284" w:line="216" w:lineRule="auto"/>
              <w:ind w:left="128"/>
            </w:pPr>
            <w:r>
              <w:rPr>
                <w:spacing w:val="-7"/>
              </w:rPr>
              <w:t>1.《中华人民共和国土壤污染防治法》（</w:t>
            </w:r>
            <w:r>
              <w:rPr>
                <w:spacing w:val="-65"/>
              </w:rPr>
              <w:t xml:space="preserve"> </w:t>
            </w:r>
            <w:r>
              <w:rPr>
                <w:spacing w:val="-7"/>
              </w:rPr>
              <w:t>2019</w:t>
            </w:r>
            <w:r>
              <w:rPr>
                <w:spacing w:val="-48"/>
              </w:rPr>
              <w:t xml:space="preserve"> </w:t>
            </w:r>
            <w:r>
              <w:rPr>
                <w:spacing w:val="-7"/>
              </w:rPr>
              <w:t>年</w:t>
            </w:r>
            <w:r>
              <w:rPr>
                <w:spacing w:val="-35"/>
              </w:rPr>
              <w:t xml:space="preserve"> </w:t>
            </w:r>
            <w:r>
              <w:rPr>
                <w:spacing w:val="-7"/>
              </w:rPr>
              <w:t>1</w:t>
            </w:r>
            <w:r>
              <w:rPr>
                <w:spacing w:val="-38"/>
              </w:rPr>
              <w:t xml:space="preserve"> </w:t>
            </w:r>
            <w:r>
              <w:rPr>
                <w:spacing w:val="-7"/>
              </w:rPr>
              <w:t>月</w:t>
            </w:r>
            <w:r>
              <w:rPr>
                <w:spacing w:val="-36"/>
              </w:rPr>
              <w:t xml:space="preserve"> </w:t>
            </w:r>
            <w:r>
              <w:rPr>
                <w:spacing w:val="-7"/>
              </w:rPr>
              <w:t>1 日施行）</w:t>
            </w:r>
          </w:p>
          <w:p w14:paraId="5C6C047F">
            <w:pPr>
              <w:spacing w:before="76" w:line="272" w:lineRule="auto"/>
              <w:ind w:left="107" w:right="103" w:firstLine="17"/>
            </w:pPr>
            <w:r>
              <w:t>第九十一条  违反本法规定，有下列行为之一的，由地方人民政府生态环</w:t>
            </w:r>
            <w:r>
              <w:rPr>
                <w:spacing w:val="10"/>
              </w:rPr>
              <w:t xml:space="preserve"> </w:t>
            </w:r>
            <w:r>
              <w:rPr>
                <w:spacing w:val="1"/>
              </w:rPr>
              <w:t>境主管部门责令改正，处十万元以上五十万元以下的罚款；情节</w:t>
            </w:r>
            <w:r>
              <w:t xml:space="preserve">严重的， </w:t>
            </w:r>
            <w:r>
              <w:rPr>
                <w:spacing w:val="1"/>
              </w:rPr>
              <w:t>处五十万元以上一百万元以下的罚款；有违法所得的，没收违法</w:t>
            </w:r>
            <w:r>
              <w:t xml:space="preserve">所得；对 </w:t>
            </w:r>
            <w:r>
              <w:rPr>
                <w:spacing w:val="9"/>
              </w:rPr>
              <w:t>直接负责的主管人员和其他直接责任人员处五</w:t>
            </w:r>
            <w:r>
              <w:rPr>
                <w:spacing w:val="8"/>
              </w:rPr>
              <w:t>千元以上二万元以下的罚</w:t>
            </w:r>
            <w:r>
              <w:t xml:space="preserve"> </w:t>
            </w:r>
            <w:r>
              <w:rPr>
                <w:spacing w:val="-2"/>
              </w:rPr>
              <w:t>款：</w:t>
            </w:r>
          </w:p>
          <w:p w14:paraId="4AE96C93">
            <w:pPr>
              <w:spacing w:before="35" w:line="214" w:lineRule="auto"/>
              <w:ind w:left="108"/>
            </w:pPr>
            <w:r>
              <w:rPr>
                <w:spacing w:val="-3"/>
              </w:rPr>
              <w:t>（</w:t>
            </w:r>
            <w:r>
              <w:rPr>
                <w:spacing w:val="-52"/>
              </w:rPr>
              <w:t xml:space="preserve"> </w:t>
            </w:r>
            <w:r>
              <w:rPr>
                <w:spacing w:val="-3"/>
              </w:rPr>
              <w:t>一）未单独收集、存放开发建设过程中剥离的表土的；</w:t>
            </w:r>
          </w:p>
          <w:p w14:paraId="2BBF6DF7">
            <w:pPr>
              <w:spacing w:before="81" w:line="217" w:lineRule="auto"/>
              <w:ind w:left="108"/>
            </w:pPr>
            <w:r>
              <w:rPr>
                <w:spacing w:val="-2"/>
              </w:rPr>
              <w:t>（</w:t>
            </w:r>
            <w:r>
              <w:rPr>
                <w:spacing w:val="-66"/>
              </w:rPr>
              <w:t xml:space="preserve"> </w:t>
            </w:r>
            <w:r>
              <w:rPr>
                <w:spacing w:val="-2"/>
              </w:rPr>
              <w:t>二）实施风险管控、修复活动对土壤、周边环境造成新的污染的；</w:t>
            </w:r>
          </w:p>
          <w:p w14:paraId="52256240">
            <w:pPr>
              <w:spacing w:before="76" w:line="246" w:lineRule="auto"/>
              <w:ind w:left="118" w:right="32" w:hanging="10"/>
            </w:pPr>
            <w:r>
              <w:rPr>
                <w:spacing w:val="-6"/>
              </w:rPr>
              <w:t>（</w:t>
            </w:r>
            <w:r>
              <w:rPr>
                <w:spacing w:val="-61"/>
              </w:rPr>
              <w:t xml:space="preserve"> </w:t>
            </w:r>
            <w:r>
              <w:rPr>
                <w:spacing w:val="-6"/>
              </w:rPr>
              <w:t>三）转运污染土壤，未将运输时间、方式、线路和污染土壤数量、</w:t>
            </w:r>
            <w:r>
              <w:rPr>
                <w:spacing w:val="-7"/>
              </w:rPr>
              <w:t>去向、</w:t>
            </w:r>
            <w:r>
              <w:t xml:space="preserve"> </w:t>
            </w:r>
            <w:r>
              <w:rPr>
                <w:spacing w:val="-1"/>
              </w:rPr>
              <w:t>最终处置措施等提前报所在地和接收地生态环境主管部门的；</w:t>
            </w:r>
          </w:p>
          <w:p w14:paraId="69CB0165">
            <w:pPr>
              <w:spacing w:before="82" w:line="247" w:lineRule="auto"/>
              <w:ind w:left="110" w:right="103" w:hanging="2"/>
            </w:pPr>
            <w:r>
              <w:rPr>
                <w:spacing w:val="-1"/>
              </w:rPr>
              <w:t>（</w:t>
            </w:r>
            <w:r>
              <w:rPr>
                <w:spacing w:val="-51"/>
              </w:rPr>
              <w:t xml:space="preserve"> </w:t>
            </w:r>
            <w:r>
              <w:rPr>
                <w:spacing w:val="-1"/>
              </w:rPr>
              <w:t>四）未达到土壤污染风险评估报告确定的风险管</w:t>
            </w:r>
            <w:r>
              <w:rPr>
                <w:spacing w:val="-2"/>
              </w:rPr>
              <w:t>控、修复目标的建设用</w:t>
            </w:r>
            <w:r>
              <w:t xml:space="preserve"> </w:t>
            </w:r>
            <w:r>
              <w:rPr>
                <w:spacing w:val="-1"/>
              </w:rPr>
              <w:t>地地块，开工建设与风险管控、修复无关的项目的。</w:t>
            </w:r>
          </w:p>
        </w:tc>
        <w:tc>
          <w:tcPr>
            <w:tcW w:w="1393" w:type="dxa"/>
            <w:vAlign w:val="top"/>
          </w:tcPr>
          <w:p w14:paraId="688426A9">
            <w:pPr>
              <w:rPr>
                <w:rFonts w:ascii="Arial"/>
                <w:sz w:val="21"/>
              </w:rPr>
            </w:pPr>
          </w:p>
        </w:tc>
      </w:tr>
      <w:tr w14:paraId="6AE044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4" w:hRule="atLeast"/>
        </w:trPr>
        <w:tc>
          <w:tcPr>
            <w:tcW w:w="626" w:type="dxa"/>
            <w:vAlign w:val="top"/>
          </w:tcPr>
          <w:p w14:paraId="0EBB36EE">
            <w:pPr>
              <w:spacing w:line="247" w:lineRule="auto"/>
              <w:rPr>
                <w:rFonts w:ascii="Arial"/>
                <w:sz w:val="21"/>
              </w:rPr>
            </w:pPr>
          </w:p>
          <w:p w14:paraId="6A8CBDFC">
            <w:pPr>
              <w:spacing w:line="247" w:lineRule="auto"/>
              <w:rPr>
                <w:rFonts w:ascii="Arial"/>
                <w:sz w:val="21"/>
              </w:rPr>
            </w:pPr>
          </w:p>
          <w:p w14:paraId="119313EA">
            <w:pPr>
              <w:spacing w:line="247" w:lineRule="auto"/>
              <w:rPr>
                <w:rFonts w:ascii="Arial"/>
                <w:sz w:val="21"/>
              </w:rPr>
            </w:pPr>
          </w:p>
          <w:p w14:paraId="22A6662D">
            <w:pPr>
              <w:spacing w:line="247" w:lineRule="auto"/>
              <w:rPr>
                <w:rFonts w:ascii="Arial"/>
                <w:sz w:val="21"/>
              </w:rPr>
            </w:pPr>
          </w:p>
          <w:p w14:paraId="306D26BD">
            <w:pPr>
              <w:spacing w:line="248" w:lineRule="auto"/>
              <w:rPr>
                <w:rFonts w:ascii="Arial"/>
                <w:sz w:val="21"/>
              </w:rPr>
            </w:pPr>
          </w:p>
          <w:p w14:paraId="1F76D348">
            <w:pPr>
              <w:spacing w:before="78" w:line="181" w:lineRule="auto"/>
              <w:ind w:left="210"/>
            </w:pPr>
            <w:r>
              <w:rPr>
                <w:spacing w:val="-11"/>
              </w:rPr>
              <w:t>73</w:t>
            </w:r>
          </w:p>
        </w:tc>
        <w:tc>
          <w:tcPr>
            <w:tcW w:w="1802" w:type="dxa"/>
            <w:vAlign w:val="top"/>
          </w:tcPr>
          <w:p w14:paraId="7C876ED1">
            <w:pPr>
              <w:spacing w:line="289" w:lineRule="auto"/>
              <w:rPr>
                <w:rFonts w:ascii="Arial"/>
                <w:sz w:val="21"/>
              </w:rPr>
            </w:pPr>
          </w:p>
          <w:p w14:paraId="03594CE3">
            <w:pPr>
              <w:spacing w:line="290" w:lineRule="auto"/>
              <w:rPr>
                <w:rFonts w:ascii="Arial"/>
                <w:sz w:val="21"/>
              </w:rPr>
            </w:pPr>
          </w:p>
          <w:p w14:paraId="4CC18C76">
            <w:pPr>
              <w:spacing w:line="290" w:lineRule="auto"/>
              <w:rPr>
                <w:rFonts w:ascii="Arial"/>
                <w:sz w:val="21"/>
              </w:rPr>
            </w:pPr>
          </w:p>
          <w:p w14:paraId="531139AB">
            <w:pPr>
              <w:spacing w:before="78" w:line="267" w:lineRule="auto"/>
              <w:ind w:left="124" w:right="107" w:hanging="7"/>
              <w:jc w:val="both"/>
            </w:pPr>
            <w:r>
              <w:rPr>
                <w:spacing w:val="22"/>
              </w:rPr>
              <w:t>对未按照规定</w:t>
            </w:r>
            <w:r>
              <w:t xml:space="preserve"> </w:t>
            </w:r>
            <w:r>
              <w:rPr>
                <w:spacing w:val="20"/>
              </w:rPr>
              <w:t>实施后期管理</w:t>
            </w:r>
            <w:r>
              <w:rPr>
                <w:spacing w:val="3"/>
              </w:rPr>
              <w:t xml:space="preserve"> </w:t>
            </w:r>
            <w:r>
              <w:rPr>
                <w:spacing w:val="-5"/>
              </w:rPr>
              <w:t>的行政处罚</w:t>
            </w:r>
          </w:p>
        </w:tc>
        <w:tc>
          <w:tcPr>
            <w:tcW w:w="773" w:type="dxa"/>
            <w:vAlign w:val="top"/>
          </w:tcPr>
          <w:p w14:paraId="58181962">
            <w:pPr>
              <w:spacing w:line="262" w:lineRule="auto"/>
              <w:rPr>
                <w:rFonts w:ascii="Arial"/>
                <w:sz w:val="21"/>
              </w:rPr>
            </w:pPr>
          </w:p>
          <w:p w14:paraId="116CEFD9">
            <w:pPr>
              <w:spacing w:line="262" w:lineRule="auto"/>
              <w:rPr>
                <w:rFonts w:ascii="Arial"/>
                <w:sz w:val="21"/>
              </w:rPr>
            </w:pPr>
          </w:p>
          <w:p w14:paraId="26BE31E6">
            <w:pPr>
              <w:spacing w:line="262" w:lineRule="auto"/>
              <w:rPr>
                <w:rFonts w:ascii="Arial"/>
                <w:sz w:val="21"/>
              </w:rPr>
            </w:pPr>
          </w:p>
          <w:p w14:paraId="1DC299C2">
            <w:pPr>
              <w:spacing w:line="262" w:lineRule="auto"/>
              <w:rPr>
                <w:rFonts w:ascii="Arial"/>
                <w:sz w:val="21"/>
              </w:rPr>
            </w:pPr>
          </w:p>
          <w:p w14:paraId="784798C8">
            <w:pPr>
              <w:spacing w:before="78" w:line="263" w:lineRule="auto"/>
              <w:ind w:left="160" w:right="145" w:hanging="9"/>
            </w:pPr>
            <w:r>
              <w:rPr>
                <w:spacing w:val="-5"/>
              </w:rPr>
              <w:t>行政</w:t>
            </w:r>
            <w:r>
              <w:t xml:space="preserve"> </w:t>
            </w:r>
            <w:r>
              <w:rPr>
                <w:spacing w:val="-10"/>
              </w:rPr>
              <w:t>处罚</w:t>
            </w:r>
          </w:p>
        </w:tc>
        <w:tc>
          <w:tcPr>
            <w:tcW w:w="1547" w:type="dxa"/>
            <w:vAlign w:val="top"/>
          </w:tcPr>
          <w:p w14:paraId="586895BF">
            <w:pPr>
              <w:spacing w:line="289" w:lineRule="auto"/>
              <w:rPr>
                <w:rFonts w:ascii="Arial"/>
                <w:sz w:val="21"/>
              </w:rPr>
            </w:pPr>
          </w:p>
          <w:p w14:paraId="6FEFA399">
            <w:pPr>
              <w:spacing w:line="289" w:lineRule="auto"/>
              <w:rPr>
                <w:rFonts w:ascii="Arial"/>
                <w:sz w:val="21"/>
              </w:rPr>
            </w:pPr>
          </w:p>
          <w:p w14:paraId="25457F7A">
            <w:pPr>
              <w:spacing w:line="289" w:lineRule="auto"/>
              <w:rPr>
                <w:rFonts w:ascii="Arial"/>
                <w:sz w:val="21"/>
              </w:rPr>
            </w:pPr>
          </w:p>
          <w:p w14:paraId="26B6997E">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486D3360">
            <w:pPr>
              <w:spacing w:before="231"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5727010A">
            <w:pPr>
              <w:spacing w:before="231" w:line="216" w:lineRule="auto"/>
              <w:ind w:left="128"/>
            </w:pPr>
            <w:r>
              <w:rPr>
                <w:spacing w:val="-7"/>
              </w:rPr>
              <w:t>1.《中华人民共和国土壤污染防治法》（</w:t>
            </w:r>
            <w:r>
              <w:rPr>
                <w:spacing w:val="-65"/>
              </w:rPr>
              <w:t xml:space="preserve"> </w:t>
            </w:r>
            <w:r>
              <w:rPr>
                <w:spacing w:val="-7"/>
              </w:rPr>
              <w:t>2019</w:t>
            </w:r>
            <w:r>
              <w:rPr>
                <w:spacing w:val="-48"/>
              </w:rPr>
              <w:t xml:space="preserve"> </w:t>
            </w:r>
            <w:r>
              <w:rPr>
                <w:spacing w:val="-7"/>
              </w:rPr>
              <w:t>年</w:t>
            </w:r>
            <w:r>
              <w:rPr>
                <w:spacing w:val="-35"/>
              </w:rPr>
              <w:t xml:space="preserve"> </w:t>
            </w:r>
            <w:r>
              <w:rPr>
                <w:spacing w:val="-7"/>
              </w:rPr>
              <w:t>1</w:t>
            </w:r>
            <w:r>
              <w:rPr>
                <w:spacing w:val="-38"/>
              </w:rPr>
              <w:t xml:space="preserve"> </w:t>
            </w:r>
            <w:r>
              <w:rPr>
                <w:spacing w:val="-7"/>
              </w:rPr>
              <w:t>月</w:t>
            </w:r>
            <w:r>
              <w:rPr>
                <w:spacing w:val="-36"/>
              </w:rPr>
              <w:t xml:space="preserve"> </w:t>
            </w:r>
            <w:r>
              <w:rPr>
                <w:spacing w:val="-7"/>
              </w:rPr>
              <w:t>1 日施行）</w:t>
            </w:r>
          </w:p>
          <w:p w14:paraId="6EA2B3F7">
            <w:pPr>
              <w:spacing w:before="79" w:line="263" w:lineRule="auto"/>
              <w:ind w:left="116" w:right="163" w:firstLine="9"/>
            </w:pPr>
            <w:r>
              <w:rPr>
                <w:spacing w:val="-2"/>
              </w:rPr>
              <w:t>第四十二条第三款  风险管控、修复活动完成后，需要实施后期管理的，</w:t>
            </w:r>
            <w:r>
              <w:rPr>
                <w:spacing w:val="17"/>
              </w:rPr>
              <w:t xml:space="preserve"> </w:t>
            </w:r>
            <w:r>
              <w:rPr>
                <w:spacing w:val="-1"/>
              </w:rPr>
              <w:t>土壤污染责任人应当按照要求实施后期管理。</w:t>
            </w:r>
          </w:p>
          <w:p w14:paraId="54D7CD40">
            <w:pPr>
              <w:spacing w:before="35" w:line="270" w:lineRule="auto"/>
              <w:ind w:left="116" w:right="51" w:firstLine="9"/>
              <w:jc w:val="both"/>
            </w:pPr>
            <w:r>
              <w:t>第九十二条  违反本法规定，土壤污染责任人或者土地使用权人未按照规</w:t>
            </w:r>
            <w:r>
              <w:rPr>
                <w:spacing w:val="10"/>
              </w:rPr>
              <w:t xml:space="preserve"> </w:t>
            </w:r>
            <w:r>
              <w:rPr>
                <w:spacing w:val="1"/>
              </w:rPr>
              <w:t>定实施后期管理的，由地方人民政府生态环境</w:t>
            </w:r>
            <w:r>
              <w:t xml:space="preserve">主管部门或者其他负有土壤 </w:t>
            </w:r>
            <w:r>
              <w:rPr>
                <w:spacing w:val="-5"/>
              </w:rPr>
              <w:t>污染防治监督管理职责的部门责令改正，处一万元以上五万元以下的</w:t>
            </w:r>
            <w:r>
              <w:rPr>
                <w:spacing w:val="-6"/>
              </w:rPr>
              <w:t>罚款；</w:t>
            </w:r>
            <w:r>
              <w:t xml:space="preserve"> </w:t>
            </w:r>
            <w:r>
              <w:rPr>
                <w:spacing w:val="-1"/>
              </w:rPr>
              <w:t>情节严重的，处五万元以上五十万元以下的罚款。</w:t>
            </w:r>
          </w:p>
        </w:tc>
        <w:tc>
          <w:tcPr>
            <w:tcW w:w="1393" w:type="dxa"/>
            <w:vAlign w:val="top"/>
          </w:tcPr>
          <w:p w14:paraId="481655F4">
            <w:pPr>
              <w:rPr>
                <w:rFonts w:ascii="Arial"/>
                <w:sz w:val="21"/>
              </w:rPr>
            </w:pPr>
          </w:p>
        </w:tc>
      </w:tr>
      <w:tr w14:paraId="147B1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6" w:hRule="atLeast"/>
        </w:trPr>
        <w:tc>
          <w:tcPr>
            <w:tcW w:w="626" w:type="dxa"/>
            <w:vAlign w:val="top"/>
          </w:tcPr>
          <w:p w14:paraId="24E4A083">
            <w:pPr>
              <w:spacing w:line="272" w:lineRule="auto"/>
              <w:rPr>
                <w:rFonts w:ascii="Arial"/>
                <w:sz w:val="21"/>
              </w:rPr>
            </w:pPr>
          </w:p>
          <w:p w14:paraId="2B7DB4C5">
            <w:pPr>
              <w:spacing w:line="273" w:lineRule="auto"/>
              <w:rPr>
                <w:rFonts w:ascii="Arial"/>
                <w:sz w:val="21"/>
              </w:rPr>
            </w:pPr>
          </w:p>
          <w:p w14:paraId="7BFA894D">
            <w:pPr>
              <w:spacing w:line="273" w:lineRule="auto"/>
              <w:rPr>
                <w:rFonts w:ascii="Arial"/>
                <w:sz w:val="21"/>
              </w:rPr>
            </w:pPr>
          </w:p>
          <w:p w14:paraId="38A34C4F">
            <w:pPr>
              <w:spacing w:line="273" w:lineRule="auto"/>
              <w:rPr>
                <w:rFonts w:ascii="Arial"/>
                <w:sz w:val="21"/>
              </w:rPr>
            </w:pPr>
          </w:p>
          <w:p w14:paraId="3D40FE6B">
            <w:pPr>
              <w:spacing w:before="78" w:line="181" w:lineRule="auto"/>
              <w:ind w:left="210"/>
            </w:pPr>
            <w:r>
              <w:rPr>
                <w:spacing w:val="-11"/>
              </w:rPr>
              <w:t>74</w:t>
            </w:r>
          </w:p>
        </w:tc>
        <w:tc>
          <w:tcPr>
            <w:tcW w:w="1802" w:type="dxa"/>
            <w:vAlign w:val="top"/>
          </w:tcPr>
          <w:p w14:paraId="03ED6891">
            <w:pPr>
              <w:spacing w:line="366" w:lineRule="auto"/>
              <w:rPr>
                <w:rFonts w:ascii="Arial"/>
                <w:sz w:val="21"/>
              </w:rPr>
            </w:pPr>
          </w:p>
          <w:p w14:paraId="30A25EC8">
            <w:pPr>
              <w:spacing w:before="78" w:line="271" w:lineRule="auto"/>
              <w:ind w:left="107" w:right="107" w:firstLine="10"/>
              <w:jc w:val="both"/>
            </w:pPr>
            <w:r>
              <w:rPr>
                <w:spacing w:val="22"/>
              </w:rPr>
              <w:t>对拒不配合土</w:t>
            </w:r>
            <w:r>
              <w:t xml:space="preserve"> </w:t>
            </w:r>
            <w:r>
              <w:rPr>
                <w:spacing w:val="23"/>
              </w:rPr>
              <w:t>壤污染现场检</w:t>
            </w:r>
            <w:r>
              <w:rPr>
                <w:spacing w:val="3"/>
              </w:rPr>
              <w:t xml:space="preserve"> </w:t>
            </w:r>
            <w:r>
              <w:rPr>
                <w:spacing w:val="23"/>
              </w:rPr>
              <w:t>查或者在接受</w:t>
            </w:r>
            <w:r>
              <w:rPr>
                <w:spacing w:val="3"/>
              </w:rPr>
              <w:t xml:space="preserve"> </w:t>
            </w:r>
            <w:r>
              <w:rPr>
                <w:spacing w:val="23"/>
              </w:rPr>
              <w:t>检查时弄虚作</w:t>
            </w:r>
            <w:r>
              <w:rPr>
                <w:spacing w:val="3"/>
              </w:rPr>
              <w:t xml:space="preserve"> </w:t>
            </w:r>
            <w:r>
              <w:rPr>
                <w:spacing w:val="-1"/>
              </w:rPr>
              <w:t>假的行政处罚</w:t>
            </w:r>
          </w:p>
        </w:tc>
        <w:tc>
          <w:tcPr>
            <w:tcW w:w="773" w:type="dxa"/>
            <w:vAlign w:val="top"/>
          </w:tcPr>
          <w:p w14:paraId="22597290">
            <w:pPr>
              <w:spacing w:line="301" w:lineRule="auto"/>
              <w:rPr>
                <w:rFonts w:ascii="Arial"/>
                <w:sz w:val="21"/>
              </w:rPr>
            </w:pPr>
          </w:p>
          <w:p w14:paraId="5B897F17">
            <w:pPr>
              <w:spacing w:line="301" w:lineRule="auto"/>
              <w:rPr>
                <w:rFonts w:ascii="Arial"/>
                <w:sz w:val="21"/>
              </w:rPr>
            </w:pPr>
          </w:p>
          <w:p w14:paraId="01087967">
            <w:pPr>
              <w:spacing w:line="302" w:lineRule="auto"/>
              <w:rPr>
                <w:rFonts w:ascii="Arial"/>
                <w:sz w:val="21"/>
              </w:rPr>
            </w:pPr>
          </w:p>
          <w:p w14:paraId="78F1F615">
            <w:pPr>
              <w:spacing w:before="78" w:line="263" w:lineRule="auto"/>
              <w:ind w:left="160" w:right="145" w:hanging="9"/>
            </w:pPr>
            <w:r>
              <w:rPr>
                <w:spacing w:val="-5"/>
              </w:rPr>
              <w:t>行政</w:t>
            </w:r>
            <w:r>
              <w:t xml:space="preserve"> </w:t>
            </w:r>
            <w:r>
              <w:rPr>
                <w:spacing w:val="-10"/>
              </w:rPr>
              <w:t>处罚</w:t>
            </w:r>
          </w:p>
        </w:tc>
        <w:tc>
          <w:tcPr>
            <w:tcW w:w="1547" w:type="dxa"/>
            <w:vAlign w:val="top"/>
          </w:tcPr>
          <w:p w14:paraId="2577D5E9">
            <w:pPr>
              <w:spacing w:line="241" w:lineRule="auto"/>
              <w:rPr>
                <w:rFonts w:ascii="Arial"/>
                <w:sz w:val="21"/>
              </w:rPr>
            </w:pPr>
          </w:p>
          <w:p w14:paraId="50766F8B">
            <w:pPr>
              <w:spacing w:line="241" w:lineRule="auto"/>
              <w:rPr>
                <w:rFonts w:ascii="Arial"/>
                <w:sz w:val="21"/>
              </w:rPr>
            </w:pPr>
          </w:p>
          <w:p w14:paraId="41218650">
            <w:pPr>
              <w:spacing w:line="241" w:lineRule="auto"/>
              <w:rPr>
                <w:rFonts w:ascii="Arial"/>
                <w:sz w:val="21"/>
              </w:rPr>
            </w:pPr>
          </w:p>
          <w:p w14:paraId="7A6278FD">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0D706037">
            <w:pPr>
              <w:spacing w:before="86" w:line="267"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2F2BDC32">
            <w:pPr>
              <w:spacing w:before="266" w:line="216" w:lineRule="auto"/>
              <w:ind w:left="128"/>
            </w:pPr>
            <w:r>
              <w:rPr>
                <w:spacing w:val="-7"/>
              </w:rPr>
              <w:t>1.《中华人民共和国土壤污染防治法》（</w:t>
            </w:r>
            <w:r>
              <w:rPr>
                <w:spacing w:val="-65"/>
              </w:rPr>
              <w:t xml:space="preserve"> </w:t>
            </w:r>
            <w:r>
              <w:rPr>
                <w:spacing w:val="-7"/>
              </w:rPr>
              <w:t>2019</w:t>
            </w:r>
            <w:r>
              <w:rPr>
                <w:spacing w:val="-48"/>
              </w:rPr>
              <w:t xml:space="preserve"> </w:t>
            </w:r>
            <w:r>
              <w:rPr>
                <w:spacing w:val="-7"/>
              </w:rPr>
              <w:t>年</w:t>
            </w:r>
            <w:r>
              <w:rPr>
                <w:spacing w:val="-35"/>
              </w:rPr>
              <w:t xml:space="preserve"> </w:t>
            </w:r>
            <w:r>
              <w:rPr>
                <w:spacing w:val="-7"/>
              </w:rPr>
              <w:t>1</w:t>
            </w:r>
            <w:r>
              <w:rPr>
                <w:spacing w:val="-38"/>
              </w:rPr>
              <w:t xml:space="preserve"> </w:t>
            </w:r>
            <w:r>
              <w:rPr>
                <w:spacing w:val="-7"/>
              </w:rPr>
              <w:t>月</w:t>
            </w:r>
            <w:r>
              <w:rPr>
                <w:spacing w:val="-36"/>
              </w:rPr>
              <w:t xml:space="preserve"> </w:t>
            </w:r>
            <w:r>
              <w:rPr>
                <w:spacing w:val="-7"/>
              </w:rPr>
              <w:t>1 日施行）</w:t>
            </w:r>
          </w:p>
          <w:p w14:paraId="4ED177A0">
            <w:pPr>
              <w:spacing w:before="76" w:line="272" w:lineRule="auto"/>
              <w:ind w:left="113" w:right="103" w:firstLine="12"/>
            </w:pPr>
            <w:r>
              <w:t>第九十三条  违反本法规定，被检查者拒不配合检查，或者在接受检查时</w:t>
            </w:r>
            <w:r>
              <w:rPr>
                <w:spacing w:val="10"/>
              </w:rPr>
              <w:t xml:space="preserve"> </w:t>
            </w:r>
            <w:r>
              <w:rPr>
                <w:spacing w:val="-1"/>
              </w:rPr>
              <w:t>弄虚作假的，</w:t>
            </w:r>
            <w:r>
              <w:rPr>
                <w:spacing w:val="-65"/>
              </w:rPr>
              <w:t xml:space="preserve"> </w:t>
            </w:r>
            <w:r>
              <w:rPr>
                <w:spacing w:val="-1"/>
              </w:rPr>
              <w:t>由地方人民政府生态环境主管部门或者其他负有土壤污染防</w:t>
            </w:r>
            <w:r>
              <w:t xml:space="preserve"> </w:t>
            </w:r>
            <w:r>
              <w:rPr>
                <w:spacing w:val="1"/>
              </w:rPr>
              <w:t>治监督管理职责的部门责令改正，处二万元以上二十</w:t>
            </w:r>
            <w:r>
              <w:t xml:space="preserve">万元以下的罚款；对 </w:t>
            </w:r>
            <w:r>
              <w:rPr>
                <w:spacing w:val="8"/>
              </w:rPr>
              <w:t>直接负责的主管人员和其他直接责任人员处五千元以上二万元以下的罚</w:t>
            </w:r>
            <w:r>
              <w:rPr>
                <w:spacing w:val="15"/>
              </w:rPr>
              <w:t xml:space="preserve"> </w:t>
            </w:r>
            <w:r>
              <w:rPr>
                <w:spacing w:val="-5"/>
              </w:rPr>
              <w:t>款。</w:t>
            </w:r>
          </w:p>
        </w:tc>
        <w:tc>
          <w:tcPr>
            <w:tcW w:w="1393" w:type="dxa"/>
            <w:vAlign w:val="top"/>
          </w:tcPr>
          <w:p w14:paraId="787CF713">
            <w:pPr>
              <w:rPr>
                <w:rFonts w:ascii="Arial"/>
                <w:sz w:val="21"/>
              </w:rPr>
            </w:pPr>
          </w:p>
        </w:tc>
      </w:tr>
    </w:tbl>
    <w:p w14:paraId="216ECAB8">
      <w:pPr>
        <w:pStyle w:val="2"/>
        <w:rPr>
          <w:sz w:val="21"/>
        </w:rPr>
      </w:pPr>
    </w:p>
    <w:p w14:paraId="1859F311">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2B2AF9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63AA52C5">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60EF60A6">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290495DC">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32049A7F">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3EC44A3B">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3B119E92">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70BD88C9">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666FCF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2" w:hRule="atLeast"/>
        </w:trPr>
        <w:tc>
          <w:tcPr>
            <w:tcW w:w="626" w:type="dxa"/>
            <w:vAlign w:val="top"/>
          </w:tcPr>
          <w:p w14:paraId="6669F8B7">
            <w:pPr>
              <w:rPr>
                <w:rFonts w:ascii="Arial"/>
                <w:sz w:val="21"/>
              </w:rPr>
            </w:pPr>
          </w:p>
          <w:p w14:paraId="2B708C30">
            <w:pPr>
              <w:rPr>
                <w:rFonts w:ascii="Arial"/>
                <w:sz w:val="21"/>
              </w:rPr>
            </w:pPr>
          </w:p>
          <w:p w14:paraId="33A0CED2">
            <w:pPr>
              <w:rPr>
                <w:rFonts w:ascii="Arial"/>
                <w:sz w:val="21"/>
              </w:rPr>
            </w:pPr>
          </w:p>
          <w:p w14:paraId="010B2D83">
            <w:pPr>
              <w:rPr>
                <w:rFonts w:ascii="Arial"/>
                <w:sz w:val="21"/>
              </w:rPr>
            </w:pPr>
          </w:p>
          <w:p w14:paraId="707E4FBC">
            <w:pPr>
              <w:rPr>
                <w:rFonts w:ascii="Arial"/>
                <w:sz w:val="21"/>
              </w:rPr>
            </w:pPr>
          </w:p>
          <w:p w14:paraId="78B45101">
            <w:pPr>
              <w:rPr>
                <w:rFonts w:ascii="Arial"/>
                <w:sz w:val="21"/>
              </w:rPr>
            </w:pPr>
          </w:p>
          <w:p w14:paraId="17E54D79">
            <w:pPr>
              <w:rPr>
                <w:rFonts w:ascii="Arial"/>
                <w:sz w:val="21"/>
              </w:rPr>
            </w:pPr>
          </w:p>
          <w:p w14:paraId="5EE85E9E">
            <w:pPr>
              <w:rPr>
                <w:rFonts w:ascii="Arial"/>
                <w:sz w:val="21"/>
              </w:rPr>
            </w:pPr>
          </w:p>
          <w:p w14:paraId="61C51BEE">
            <w:pPr>
              <w:rPr>
                <w:rFonts w:ascii="Arial"/>
                <w:sz w:val="21"/>
              </w:rPr>
            </w:pPr>
          </w:p>
          <w:p w14:paraId="198F03A2">
            <w:pPr>
              <w:spacing w:line="241" w:lineRule="auto"/>
              <w:rPr>
                <w:rFonts w:ascii="Arial"/>
                <w:sz w:val="21"/>
              </w:rPr>
            </w:pPr>
          </w:p>
          <w:p w14:paraId="0D24CCE4">
            <w:pPr>
              <w:spacing w:line="241" w:lineRule="auto"/>
              <w:rPr>
                <w:rFonts w:ascii="Arial"/>
                <w:sz w:val="21"/>
              </w:rPr>
            </w:pPr>
          </w:p>
          <w:p w14:paraId="01C03345">
            <w:pPr>
              <w:spacing w:line="241" w:lineRule="auto"/>
              <w:rPr>
                <w:rFonts w:ascii="Arial"/>
                <w:sz w:val="21"/>
              </w:rPr>
            </w:pPr>
          </w:p>
          <w:p w14:paraId="4F417C84">
            <w:pPr>
              <w:spacing w:before="78" w:line="178" w:lineRule="auto"/>
              <w:ind w:left="210"/>
            </w:pPr>
            <w:r>
              <w:rPr>
                <w:spacing w:val="-11"/>
              </w:rPr>
              <w:t>75</w:t>
            </w:r>
          </w:p>
        </w:tc>
        <w:tc>
          <w:tcPr>
            <w:tcW w:w="1802" w:type="dxa"/>
            <w:vAlign w:val="top"/>
          </w:tcPr>
          <w:p w14:paraId="2C783F4E">
            <w:pPr>
              <w:spacing w:line="259" w:lineRule="auto"/>
              <w:rPr>
                <w:rFonts w:ascii="Arial"/>
                <w:sz w:val="21"/>
              </w:rPr>
            </w:pPr>
          </w:p>
          <w:p w14:paraId="1024E9D7">
            <w:pPr>
              <w:spacing w:line="259" w:lineRule="auto"/>
              <w:rPr>
                <w:rFonts w:ascii="Arial"/>
                <w:sz w:val="21"/>
              </w:rPr>
            </w:pPr>
          </w:p>
          <w:p w14:paraId="174828C0">
            <w:pPr>
              <w:spacing w:line="259" w:lineRule="auto"/>
              <w:rPr>
                <w:rFonts w:ascii="Arial"/>
                <w:sz w:val="21"/>
              </w:rPr>
            </w:pPr>
          </w:p>
          <w:p w14:paraId="0E9E2728">
            <w:pPr>
              <w:spacing w:line="259" w:lineRule="auto"/>
              <w:rPr>
                <w:rFonts w:ascii="Arial"/>
                <w:sz w:val="21"/>
              </w:rPr>
            </w:pPr>
          </w:p>
          <w:p w14:paraId="0C2A856C">
            <w:pPr>
              <w:spacing w:line="259" w:lineRule="auto"/>
              <w:rPr>
                <w:rFonts w:ascii="Arial"/>
                <w:sz w:val="21"/>
              </w:rPr>
            </w:pPr>
          </w:p>
          <w:p w14:paraId="4F613D91">
            <w:pPr>
              <w:spacing w:line="259" w:lineRule="auto"/>
              <w:rPr>
                <w:rFonts w:ascii="Arial"/>
                <w:sz w:val="21"/>
              </w:rPr>
            </w:pPr>
          </w:p>
          <w:p w14:paraId="299F5D99">
            <w:pPr>
              <w:spacing w:line="259" w:lineRule="auto"/>
              <w:rPr>
                <w:rFonts w:ascii="Arial"/>
                <w:sz w:val="21"/>
              </w:rPr>
            </w:pPr>
          </w:p>
          <w:p w14:paraId="41762E89">
            <w:pPr>
              <w:spacing w:line="260" w:lineRule="auto"/>
              <w:rPr>
                <w:rFonts w:ascii="Arial"/>
                <w:sz w:val="21"/>
              </w:rPr>
            </w:pPr>
          </w:p>
          <w:p w14:paraId="71EE16D4">
            <w:pPr>
              <w:spacing w:line="260" w:lineRule="auto"/>
              <w:rPr>
                <w:rFonts w:ascii="Arial"/>
                <w:sz w:val="21"/>
              </w:rPr>
            </w:pPr>
          </w:p>
          <w:p w14:paraId="5C95166C">
            <w:pPr>
              <w:spacing w:before="78" w:line="267" w:lineRule="auto"/>
              <w:ind w:left="112" w:right="107" w:firstLine="4"/>
              <w:jc w:val="both"/>
            </w:pPr>
            <w:r>
              <w:rPr>
                <w:spacing w:val="22"/>
              </w:rPr>
              <w:t>对未按照规定</w:t>
            </w:r>
            <w:r>
              <w:t xml:space="preserve"> </w:t>
            </w:r>
            <w:r>
              <w:rPr>
                <w:spacing w:val="22"/>
              </w:rPr>
              <w:t>进行土壤污染</w:t>
            </w:r>
            <w:r>
              <w:rPr>
                <w:spacing w:val="4"/>
              </w:rPr>
              <w:t xml:space="preserve"> </w:t>
            </w:r>
            <w:r>
              <w:rPr>
                <w:spacing w:val="22"/>
              </w:rPr>
              <w:t>状况调查等行</w:t>
            </w:r>
          </w:p>
          <w:p w14:paraId="4D5F46DA">
            <w:pPr>
              <w:spacing w:before="37" w:line="216" w:lineRule="auto"/>
              <w:ind w:left="120"/>
            </w:pPr>
            <w:r>
              <w:rPr>
                <w:spacing w:val="-3"/>
              </w:rPr>
              <w:t>为的行政处罚</w:t>
            </w:r>
          </w:p>
        </w:tc>
        <w:tc>
          <w:tcPr>
            <w:tcW w:w="773" w:type="dxa"/>
            <w:vAlign w:val="top"/>
          </w:tcPr>
          <w:p w14:paraId="212CF6A0">
            <w:pPr>
              <w:spacing w:line="244" w:lineRule="auto"/>
              <w:rPr>
                <w:rFonts w:ascii="Arial"/>
                <w:sz w:val="21"/>
              </w:rPr>
            </w:pPr>
          </w:p>
          <w:p w14:paraId="78F7391F">
            <w:pPr>
              <w:spacing w:line="244" w:lineRule="auto"/>
              <w:rPr>
                <w:rFonts w:ascii="Arial"/>
                <w:sz w:val="21"/>
              </w:rPr>
            </w:pPr>
          </w:p>
          <w:p w14:paraId="27846CD4">
            <w:pPr>
              <w:spacing w:line="244" w:lineRule="auto"/>
              <w:rPr>
                <w:rFonts w:ascii="Arial"/>
                <w:sz w:val="21"/>
              </w:rPr>
            </w:pPr>
          </w:p>
          <w:p w14:paraId="4E5F01BF">
            <w:pPr>
              <w:spacing w:line="244" w:lineRule="auto"/>
              <w:rPr>
                <w:rFonts w:ascii="Arial"/>
                <w:sz w:val="21"/>
              </w:rPr>
            </w:pPr>
          </w:p>
          <w:p w14:paraId="5FB1B076">
            <w:pPr>
              <w:spacing w:line="245" w:lineRule="auto"/>
              <w:rPr>
                <w:rFonts w:ascii="Arial"/>
                <w:sz w:val="21"/>
              </w:rPr>
            </w:pPr>
          </w:p>
          <w:p w14:paraId="1E350C2C">
            <w:pPr>
              <w:spacing w:line="245" w:lineRule="auto"/>
              <w:rPr>
                <w:rFonts w:ascii="Arial"/>
                <w:sz w:val="21"/>
              </w:rPr>
            </w:pPr>
          </w:p>
          <w:p w14:paraId="6934DFD0">
            <w:pPr>
              <w:spacing w:line="245" w:lineRule="auto"/>
              <w:rPr>
                <w:rFonts w:ascii="Arial"/>
                <w:sz w:val="21"/>
              </w:rPr>
            </w:pPr>
          </w:p>
          <w:p w14:paraId="2C101598">
            <w:pPr>
              <w:spacing w:line="245" w:lineRule="auto"/>
              <w:rPr>
                <w:rFonts w:ascii="Arial"/>
                <w:sz w:val="21"/>
              </w:rPr>
            </w:pPr>
          </w:p>
          <w:p w14:paraId="6BFE433C">
            <w:pPr>
              <w:spacing w:line="245" w:lineRule="auto"/>
              <w:rPr>
                <w:rFonts w:ascii="Arial"/>
                <w:sz w:val="21"/>
              </w:rPr>
            </w:pPr>
          </w:p>
          <w:p w14:paraId="3A5989EF">
            <w:pPr>
              <w:spacing w:line="245" w:lineRule="auto"/>
              <w:rPr>
                <w:rFonts w:ascii="Arial"/>
                <w:sz w:val="21"/>
              </w:rPr>
            </w:pPr>
          </w:p>
          <w:p w14:paraId="2F958A3F">
            <w:pPr>
              <w:spacing w:line="245" w:lineRule="auto"/>
              <w:rPr>
                <w:rFonts w:ascii="Arial"/>
                <w:sz w:val="21"/>
              </w:rPr>
            </w:pPr>
          </w:p>
          <w:p w14:paraId="4363CBAF">
            <w:pPr>
              <w:spacing w:before="78" w:line="263" w:lineRule="auto"/>
              <w:ind w:left="160" w:right="145" w:hanging="9"/>
            </w:pPr>
            <w:r>
              <w:rPr>
                <w:spacing w:val="-5"/>
              </w:rPr>
              <w:t>行政</w:t>
            </w:r>
            <w:r>
              <w:t xml:space="preserve"> </w:t>
            </w:r>
            <w:r>
              <w:rPr>
                <w:spacing w:val="-10"/>
              </w:rPr>
              <w:t>处罚</w:t>
            </w:r>
          </w:p>
        </w:tc>
        <w:tc>
          <w:tcPr>
            <w:tcW w:w="1547" w:type="dxa"/>
            <w:vAlign w:val="top"/>
          </w:tcPr>
          <w:p w14:paraId="65854527">
            <w:pPr>
              <w:spacing w:line="251" w:lineRule="auto"/>
              <w:rPr>
                <w:rFonts w:ascii="Arial"/>
                <w:sz w:val="21"/>
              </w:rPr>
            </w:pPr>
          </w:p>
          <w:p w14:paraId="436DC167">
            <w:pPr>
              <w:spacing w:line="251" w:lineRule="auto"/>
              <w:rPr>
                <w:rFonts w:ascii="Arial"/>
                <w:sz w:val="21"/>
              </w:rPr>
            </w:pPr>
          </w:p>
          <w:p w14:paraId="4F2B78F7">
            <w:pPr>
              <w:spacing w:line="251" w:lineRule="auto"/>
              <w:rPr>
                <w:rFonts w:ascii="Arial"/>
                <w:sz w:val="21"/>
              </w:rPr>
            </w:pPr>
          </w:p>
          <w:p w14:paraId="4CF6EC9C">
            <w:pPr>
              <w:spacing w:line="251" w:lineRule="auto"/>
              <w:rPr>
                <w:rFonts w:ascii="Arial"/>
                <w:sz w:val="21"/>
              </w:rPr>
            </w:pPr>
          </w:p>
          <w:p w14:paraId="7C0166C9">
            <w:pPr>
              <w:spacing w:line="251" w:lineRule="auto"/>
              <w:rPr>
                <w:rFonts w:ascii="Arial"/>
                <w:sz w:val="21"/>
              </w:rPr>
            </w:pPr>
          </w:p>
          <w:p w14:paraId="73F35DA3">
            <w:pPr>
              <w:spacing w:line="251" w:lineRule="auto"/>
              <w:rPr>
                <w:rFonts w:ascii="Arial"/>
                <w:sz w:val="21"/>
              </w:rPr>
            </w:pPr>
          </w:p>
          <w:p w14:paraId="5817E596">
            <w:pPr>
              <w:spacing w:line="251" w:lineRule="auto"/>
              <w:rPr>
                <w:rFonts w:ascii="Arial"/>
                <w:sz w:val="21"/>
              </w:rPr>
            </w:pPr>
          </w:p>
          <w:p w14:paraId="149C9F22">
            <w:pPr>
              <w:spacing w:line="251" w:lineRule="auto"/>
              <w:rPr>
                <w:rFonts w:ascii="Arial"/>
                <w:sz w:val="21"/>
              </w:rPr>
            </w:pPr>
          </w:p>
          <w:p w14:paraId="3974279B">
            <w:pPr>
              <w:spacing w:line="251" w:lineRule="auto"/>
              <w:rPr>
                <w:rFonts w:ascii="Arial"/>
                <w:sz w:val="21"/>
              </w:rPr>
            </w:pPr>
          </w:p>
          <w:p w14:paraId="044C0CF0">
            <w:pPr>
              <w:spacing w:line="251" w:lineRule="auto"/>
              <w:rPr>
                <w:rFonts w:ascii="Arial"/>
                <w:sz w:val="21"/>
              </w:rPr>
            </w:pPr>
          </w:p>
          <w:p w14:paraId="2B0F1275">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5E97B1C9">
            <w:pPr>
              <w:spacing w:line="256" w:lineRule="auto"/>
              <w:rPr>
                <w:rFonts w:ascii="Arial"/>
                <w:sz w:val="21"/>
              </w:rPr>
            </w:pPr>
          </w:p>
          <w:p w14:paraId="3EC964A1">
            <w:pPr>
              <w:spacing w:line="256" w:lineRule="auto"/>
              <w:rPr>
                <w:rFonts w:ascii="Arial"/>
                <w:sz w:val="21"/>
              </w:rPr>
            </w:pPr>
          </w:p>
          <w:p w14:paraId="258C6EE1">
            <w:pPr>
              <w:spacing w:line="256" w:lineRule="auto"/>
              <w:rPr>
                <w:rFonts w:ascii="Arial"/>
                <w:sz w:val="21"/>
              </w:rPr>
            </w:pPr>
          </w:p>
          <w:p w14:paraId="7441E2A0">
            <w:pPr>
              <w:spacing w:line="256" w:lineRule="auto"/>
              <w:rPr>
                <w:rFonts w:ascii="Arial"/>
                <w:sz w:val="21"/>
              </w:rPr>
            </w:pPr>
          </w:p>
          <w:p w14:paraId="0ED66620">
            <w:pPr>
              <w:spacing w:line="257" w:lineRule="auto"/>
              <w:rPr>
                <w:rFonts w:ascii="Arial"/>
                <w:sz w:val="21"/>
              </w:rPr>
            </w:pPr>
          </w:p>
          <w:p w14:paraId="575C629B">
            <w:pPr>
              <w:spacing w:line="257" w:lineRule="auto"/>
              <w:rPr>
                <w:rFonts w:ascii="Arial"/>
                <w:sz w:val="21"/>
              </w:rPr>
            </w:pPr>
          </w:p>
          <w:p w14:paraId="0A938738">
            <w:pPr>
              <w:spacing w:line="257" w:lineRule="auto"/>
              <w:rPr>
                <w:rFonts w:ascii="Arial"/>
                <w:sz w:val="21"/>
              </w:rPr>
            </w:pPr>
          </w:p>
          <w:p w14:paraId="5B72597F">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6BA95FA4">
            <w:pPr>
              <w:spacing w:before="85" w:line="216" w:lineRule="auto"/>
              <w:ind w:left="128"/>
            </w:pPr>
            <w:r>
              <w:rPr>
                <w:spacing w:val="-7"/>
              </w:rPr>
              <w:t>1.《中华人民共和国土壤污染防治法》（</w:t>
            </w:r>
            <w:r>
              <w:rPr>
                <w:spacing w:val="-65"/>
              </w:rPr>
              <w:t xml:space="preserve"> </w:t>
            </w:r>
            <w:r>
              <w:rPr>
                <w:spacing w:val="-7"/>
              </w:rPr>
              <w:t>2019</w:t>
            </w:r>
            <w:r>
              <w:rPr>
                <w:spacing w:val="-48"/>
              </w:rPr>
              <w:t xml:space="preserve"> </w:t>
            </w:r>
            <w:r>
              <w:rPr>
                <w:spacing w:val="-7"/>
              </w:rPr>
              <w:t>年</w:t>
            </w:r>
            <w:r>
              <w:rPr>
                <w:spacing w:val="-35"/>
              </w:rPr>
              <w:t xml:space="preserve"> </w:t>
            </w:r>
            <w:r>
              <w:rPr>
                <w:spacing w:val="-7"/>
              </w:rPr>
              <w:t>1</w:t>
            </w:r>
            <w:r>
              <w:rPr>
                <w:spacing w:val="-38"/>
              </w:rPr>
              <w:t xml:space="preserve"> </w:t>
            </w:r>
            <w:r>
              <w:rPr>
                <w:spacing w:val="-7"/>
              </w:rPr>
              <w:t>月</w:t>
            </w:r>
            <w:r>
              <w:rPr>
                <w:spacing w:val="-36"/>
              </w:rPr>
              <w:t xml:space="preserve"> </w:t>
            </w:r>
            <w:r>
              <w:rPr>
                <w:spacing w:val="-7"/>
              </w:rPr>
              <w:t>1 日施行）</w:t>
            </w:r>
          </w:p>
          <w:p w14:paraId="642AD3C0">
            <w:pPr>
              <w:spacing w:before="80" w:line="272" w:lineRule="auto"/>
              <w:ind w:left="118" w:right="103" w:firstLine="6"/>
            </w:pPr>
            <w:r>
              <w:t>第九十四条  违反本法规定，土壤污染责任人或者土地使用权人有下列行</w:t>
            </w:r>
            <w:r>
              <w:rPr>
                <w:spacing w:val="10"/>
              </w:rPr>
              <w:t xml:space="preserve"> </w:t>
            </w:r>
            <w:r>
              <w:t>为之一的，由地方人民政府生态环境主管部门或者其他负有土壤污染防治</w:t>
            </w:r>
            <w:r>
              <w:rPr>
                <w:spacing w:val="17"/>
              </w:rPr>
              <w:t xml:space="preserve"> </w:t>
            </w:r>
            <w:r>
              <w:t>监督管理职责的部门责令改正，处二万元以上二十万元以下的罚款；拒不</w:t>
            </w:r>
            <w:r>
              <w:rPr>
                <w:spacing w:val="17"/>
              </w:rPr>
              <w:t xml:space="preserve"> </w:t>
            </w:r>
            <w:r>
              <w:t>改正的，处二十万元以上一百万元以下的罚款，并委托他人代为履行，所</w:t>
            </w:r>
            <w:r>
              <w:rPr>
                <w:spacing w:val="17"/>
              </w:rPr>
              <w:t xml:space="preserve"> </w:t>
            </w:r>
            <w:r>
              <w:t>需费用由土壤污染责任人或者土地使用权人承担；对直接负责的主管人员</w:t>
            </w:r>
            <w:r>
              <w:rPr>
                <w:spacing w:val="17"/>
              </w:rPr>
              <w:t xml:space="preserve"> </w:t>
            </w:r>
            <w:r>
              <w:rPr>
                <w:spacing w:val="-1"/>
              </w:rPr>
              <w:t>和其他直接责任人员处五千元以上二万元以下的罚款：</w:t>
            </w:r>
          </w:p>
          <w:p w14:paraId="3F162191">
            <w:pPr>
              <w:spacing w:before="36" w:line="216" w:lineRule="auto"/>
              <w:ind w:left="108"/>
            </w:pPr>
            <w:r>
              <w:rPr>
                <w:spacing w:val="-4"/>
              </w:rPr>
              <w:t>（</w:t>
            </w:r>
            <w:r>
              <w:rPr>
                <w:spacing w:val="-47"/>
              </w:rPr>
              <w:t xml:space="preserve"> </w:t>
            </w:r>
            <w:r>
              <w:rPr>
                <w:spacing w:val="-4"/>
              </w:rPr>
              <w:t>一）未按照规定进行土壤污染状况调查的；</w:t>
            </w:r>
          </w:p>
          <w:p w14:paraId="172383C5">
            <w:pPr>
              <w:spacing w:before="79" w:line="215" w:lineRule="auto"/>
              <w:ind w:left="108"/>
            </w:pPr>
            <w:r>
              <w:rPr>
                <w:spacing w:val="-3"/>
              </w:rPr>
              <w:t>（</w:t>
            </w:r>
            <w:r>
              <w:rPr>
                <w:spacing w:val="-66"/>
              </w:rPr>
              <w:t xml:space="preserve"> </w:t>
            </w:r>
            <w:r>
              <w:rPr>
                <w:spacing w:val="-3"/>
              </w:rPr>
              <w:t>二）未按照规定进行土壤污染风险评估的；</w:t>
            </w:r>
          </w:p>
          <w:p w14:paraId="668C1B46">
            <w:pPr>
              <w:spacing w:before="80" w:line="217" w:lineRule="auto"/>
              <w:ind w:left="108"/>
            </w:pPr>
            <w:r>
              <w:rPr>
                <w:spacing w:val="-4"/>
              </w:rPr>
              <w:t>（</w:t>
            </w:r>
            <w:r>
              <w:rPr>
                <w:spacing w:val="-55"/>
              </w:rPr>
              <w:t xml:space="preserve"> </w:t>
            </w:r>
            <w:r>
              <w:rPr>
                <w:spacing w:val="-4"/>
              </w:rPr>
              <w:t>三）未按照规定采取风险管控措施的；</w:t>
            </w:r>
          </w:p>
          <w:p w14:paraId="573923C8">
            <w:pPr>
              <w:spacing w:before="78" w:line="217" w:lineRule="auto"/>
              <w:ind w:left="108"/>
            </w:pPr>
            <w:r>
              <w:rPr>
                <w:spacing w:val="-6"/>
              </w:rPr>
              <w:t>（</w:t>
            </w:r>
            <w:r>
              <w:rPr>
                <w:spacing w:val="-43"/>
              </w:rPr>
              <w:t xml:space="preserve"> </w:t>
            </w:r>
            <w:r>
              <w:rPr>
                <w:spacing w:val="-6"/>
              </w:rPr>
              <w:t>四）未按照规定实施修复的；</w:t>
            </w:r>
          </w:p>
          <w:p w14:paraId="01FDAA57">
            <w:pPr>
              <w:spacing w:before="78" w:line="246" w:lineRule="auto"/>
              <w:ind w:left="108" w:right="32"/>
            </w:pPr>
            <w:r>
              <w:rPr>
                <w:spacing w:val="-6"/>
              </w:rPr>
              <w:t>（</w:t>
            </w:r>
            <w:r>
              <w:rPr>
                <w:spacing w:val="-64"/>
              </w:rPr>
              <w:t xml:space="preserve"> </w:t>
            </w:r>
            <w:r>
              <w:rPr>
                <w:spacing w:val="-6"/>
              </w:rPr>
              <w:t>五）风险管控、修复活动完成后，未另行委托有关单位对风险管控效果、</w:t>
            </w:r>
            <w:r>
              <w:t xml:space="preserve"> </w:t>
            </w:r>
            <w:r>
              <w:rPr>
                <w:spacing w:val="-1"/>
              </w:rPr>
              <w:t>修复效果进行评估的。</w:t>
            </w:r>
          </w:p>
          <w:p w14:paraId="6C777874">
            <w:pPr>
              <w:spacing w:before="80" w:line="259" w:lineRule="auto"/>
              <w:ind w:left="113" w:right="103" w:firstLine="2"/>
            </w:pPr>
            <w:r>
              <w:rPr>
                <w:spacing w:val="1"/>
              </w:rPr>
              <w:t>土壤污染责任人或者土地使用权人有前款第三</w:t>
            </w:r>
            <w:r>
              <w:t xml:space="preserve">项、第四项规定行为之一， </w:t>
            </w:r>
            <w:r>
              <w:rPr>
                <w:spacing w:val="1"/>
              </w:rPr>
              <w:t>情节严重的，地方人民政府生态环境主管部门或者其</w:t>
            </w:r>
            <w:r>
              <w:t xml:space="preserve">他负有土壤污染防治 </w:t>
            </w:r>
            <w:r>
              <w:rPr>
                <w:spacing w:val="1"/>
              </w:rPr>
              <w:t>监督管理职责的部门可以将案件移送公安机关，对直</w:t>
            </w:r>
            <w:r>
              <w:t xml:space="preserve">接负责的主管人员和 </w:t>
            </w:r>
            <w:r>
              <w:rPr>
                <w:spacing w:val="-1"/>
              </w:rPr>
              <w:t>其他直接责任人员处五日以上十五日以下的拘留。</w:t>
            </w:r>
          </w:p>
        </w:tc>
        <w:tc>
          <w:tcPr>
            <w:tcW w:w="1393" w:type="dxa"/>
            <w:vAlign w:val="top"/>
          </w:tcPr>
          <w:p w14:paraId="5F463F53">
            <w:pPr>
              <w:rPr>
                <w:rFonts w:ascii="Arial"/>
                <w:sz w:val="21"/>
              </w:rPr>
            </w:pPr>
          </w:p>
        </w:tc>
      </w:tr>
      <w:tr w14:paraId="1AB547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4" w:hRule="atLeast"/>
        </w:trPr>
        <w:tc>
          <w:tcPr>
            <w:tcW w:w="626" w:type="dxa"/>
            <w:vAlign w:val="top"/>
          </w:tcPr>
          <w:p w14:paraId="6C7786E1">
            <w:pPr>
              <w:spacing w:line="256" w:lineRule="auto"/>
              <w:rPr>
                <w:rFonts w:ascii="Arial"/>
                <w:sz w:val="21"/>
              </w:rPr>
            </w:pPr>
          </w:p>
          <w:p w14:paraId="44959420">
            <w:pPr>
              <w:spacing w:line="256" w:lineRule="auto"/>
              <w:rPr>
                <w:rFonts w:ascii="Arial"/>
                <w:sz w:val="21"/>
              </w:rPr>
            </w:pPr>
          </w:p>
          <w:p w14:paraId="520DFC9B">
            <w:pPr>
              <w:spacing w:line="256" w:lineRule="auto"/>
              <w:rPr>
                <w:rFonts w:ascii="Arial"/>
                <w:sz w:val="21"/>
              </w:rPr>
            </w:pPr>
          </w:p>
          <w:p w14:paraId="604A8F65">
            <w:pPr>
              <w:spacing w:line="257" w:lineRule="auto"/>
              <w:rPr>
                <w:rFonts w:ascii="Arial"/>
                <w:sz w:val="21"/>
              </w:rPr>
            </w:pPr>
          </w:p>
          <w:p w14:paraId="5841B0F8">
            <w:pPr>
              <w:spacing w:line="257" w:lineRule="auto"/>
              <w:rPr>
                <w:rFonts w:ascii="Arial"/>
                <w:sz w:val="21"/>
              </w:rPr>
            </w:pPr>
          </w:p>
          <w:p w14:paraId="3EC2AB51">
            <w:pPr>
              <w:spacing w:line="257" w:lineRule="auto"/>
              <w:rPr>
                <w:rFonts w:ascii="Arial"/>
                <w:sz w:val="21"/>
              </w:rPr>
            </w:pPr>
          </w:p>
          <w:p w14:paraId="715780C0">
            <w:pPr>
              <w:spacing w:line="257" w:lineRule="auto"/>
              <w:rPr>
                <w:rFonts w:ascii="Arial"/>
                <w:sz w:val="21"/>
              </w:rPr>
            </w:pPr>
          </w:p>
          <w:p w14:paraId="04852A74">
            <w:pPr>
              <w:spacing w:before="78" w:line="181" w:lineRule="auto"/>
              <w:ind w:left="210"/>
            </w:pPr>
            <w:r>
              <w:rPr>
                <w:spacing w:val="-11"/>
              </w:rPr>
              <w:t>76</w:t>
            </w:r>
          </w:p>
        </w:tc>
        <w:tc>
          <w:tcPr>
            <w:tcW w:w="1802" w:type="dxa"/>
            <w:vAlign w:val="top"/>
          </w:tcPr>
          <w:p w14:paraId="127C758D">
            <w:pPr>
              <w:spacing w:line="352" w:lineRule="auto"/>
              <w:rPr>
                <w:rFonts w:ascii="Arial"/>
                <w:sz w:val="21"/>
              </w:rPr>
            </w:pPr>
          </w:p>
          <w:p w14:paraId="56919CFB">
            <w:pPr>
              <w:spacing w:before="78" w:line="274" w:lineRule="auto"/>
              <w:ind w:left="112" w:right="107" w:firstLine="4"/>
              <w:jc w:val="both"/>
            </w:pPr>
            <w:r>
              <w:rPr>
                <w:spacing w:val="22"/>
              </w:rPr>
              <w:t>对土壤污染重</w:t>
            </w:r>
            <w:r>
              <w:t xml:space="preserve"> </w:t>
            </w:r>
            <w:r>
              <w:rPr>
                <w:spacing w:val="22"/>
              </w:rPr>
              <w:t>点监管单位未</w:t>
            </w:r>
            <w:r>
              <w:rPr>
                <w:spacing w:val="4"/>
              </w:rPr>
              <w:t xml:space="preserve"> </w:t>
            </w:r>
            <w:r>
              <w:rPr>
                <w:spacing w:val="22"/>
              </w:rPr>
              <w:t>按照规定将土</w:t>
            </w:r>
            <w:r>
              <w:rPr>
                <w:spacing w:val="4"/>
              </w:rPr>
              <w:t xml:space="preserve"> </w:t>
            </w:r>
            <w:r>
              <w:rPr>
                <w:spacing w:val="-5"/>
              </w:rPr>
              <w:t>壤</w:t>
            </w:r>
            <w:r>
              <w:rPr>
                <w:spacing w:val="-68"/>
              </w:rPr>
              <w:t xml:space="preserve"> </w:t>
            </w:r>
            <w:r>
              <w:rPr>
                <w:spacing w:val="-5"/>
              </w:rPr>
              <w:t>污染</w:t>
            </w:r>
            <w:r>
              <w:rPr>
                <w:spacing w:val="-58"/>
              </w:rPr>
              <w:t xml:space="preserve"> </w:t>
            </w:r>
            <w:r>
              <w:rPr>
                <w:spacing w:val="-5"/>
              </w:rPr>
              <w:t>防</w:t>
            </w:r>
            <w:r>
              <w:rPr>
                <w:spacing w:val="-68"/>
              </w:rPr>
              <w:t xml:space="preserve"> </w:t>
            </w:r>
            <w:r>
              <w:rPr>
                <w:spacing w:val="-5"/>
              </w:rPr>
              <w:t>治工</w:t>
            </w:r>
            <w:r>
              <w:t xml:space="preserve"> </w:t>
            </w:r>
            <w:r>
              <w:rPr>
                <w:spacing w:val="22"/>
              </w:rPr>
              <w:t>作方案报地方</w:t>
            </w:r>
            <w:r>
              <w:rPr>
                <w:spacing w:val="4"/>
              </w:rPr>
              <w:t xml:space="preserve"> </w:t>
            </w:r>
            <w:r>
              <w:rPr>
                <w:spacing w:val="22"/>
              </w:rPr>
              <w:t>人民政府生态</w:t>
            </w:r>
            <w:r>
              <w:rPr>
                <w:spacing w:val="4"/>
              </w:rPr>
              <w:t xml:space="preserve"> </w:t>
            </w:r>
            <w:r>
              <w:rPr>
                <w:spacing w:val="14"/>
              </w:rPr>
              <w:t>环境</w:t>
            </w:r>
            <w:r>
              <w:rPr>
                <w:spacing w:val="-68"/>
              </w:rPr>
              <w:t xml:space="preserve"> </w:t>
            </w:r>
            <w:r>
              <w:rPr>
                <w:spacing w:val="14"/>
              </w:rPr>
              <w:t>主管部门</w:t>
            </w:r>
            <w:r>
              <w:t xml:space="preserve"> </w:t>
            </w:r>
            <w:r>
              <w:rPr>
                <w:spacing w:val="14"/>
              </w:rPr>
              <w:t>备案</w:t>
            </w:r>
            <w:r>
              <w:rPr>
                <w:spacing w:val="-68"/>
              </w:rPr>
              <w:t xml:space="preserve"> </w:t>
            </w:r>
            <w:r>
              <w:rPr>
                <w:spacing w:val="14"/>
              </w:rPr>
              <w:t>等行为的</w:t>
            </w:r>
            <w:r>
              <w:t xml:space="preserve"> </w:t>
            </w:r>
            <w:r>
              <w:rPr>
                <w:spacing w:val="-3"/>
              </w:rPr>
              <w:t>行政处罚</w:t>
            </w:r>
          </w:p>
        </w:tc>
        <w:tc>
          <w:tcPr>
            <w:tcW w:w="773" w:type="dxa"/>
            <w:vAlign w:val="top"/>
          </w:tcPr>
          <w:p w14:paraId="0C8A654C">
            <w:pPr>
              <w:spacing w:line="268" w:lineRule="auto"/>
              <w:rPr>
                <w:rFonts w:ascii="Arial"/>
                <w:sz w:val="21"/>
              </w:rPr>
            </w:pPr>
          </w:p>
          <w:p w14:paraId="47BF2012">
            <w:pPr>
              <w:spacing w:line="268" w:lineRule="auto"/>
              <w:rPr>
                <w:rFonts w:ascii="Arial"/>
                <w:sz w:val="21"/>
              </w:rPr>
            </w:pPr>
          </w:p>
          <w:p w14:paraId="01768CA2">
            <w:pPr>
              <w:spacing w:line="268" w:lineRule="auto"/>
              <w:rPr>
                <w:rFonts w:ascii="Arial"/>
                <w:sz w:val="21"/>
              </w:rPr>
            </w:pPr>
          </w:p>
          <w:p w14:paraId="0E5753C9">
            <w:pPr>
              <w:spacing w:line="268" w:lineRule="auto"/>
              <w:rPr>
                <w:rFonts w:ascii="Arial"/>
                <w:sz w:val="21"/>
              </w:rPr>
            </w:pPr>
          </w:p>
          <w:p w14:paraId="2A0FE7BA">
            <w:pPr>
              <w:spacing w:line="268" w:lineRule="auto"/>
              <w:rPr>
                <w:rFonts w:ascii="Arial"/>
                <w:sz w:val="21"/>
              </w:rPr>
            </w:pPr>
          </w:p>
          <w:p w14:paraId="02D6C8F5">
            <w:pPr>
              <w:spacing w:line="269" w:lineRule="auto"/>
              <w:rPr>
                <w:rFonts w:ascii="Arial"/>
                <w:sz w:val="21"/>
              </w:rPr>
            </w:pPr>
          </w:p>
          <w:p w14:paraId="06068335">
            <w:pPr>
              <w:spacing w:before="78" w:line="263" w:lineRule="auto"/>
              <w:ind w:left="160" w:right="145" w:hanging="9"/>
            </w:pPr>
            <w:r>
              <w:rPr>
                <w:spacing w:val="-5"/>
              </w:rPr>
              <w:t>行政</w:t>
            </w:r>
            <w:r>
              <w:t xml:space="preserve"> </w:t>
            </w:r>
            <w:r>
              <w:rPr>
                <w:spacing w:val="-10"/>
              </w:rPr>
              <w:t>处罚</w:t>
            </w:r>
          </w:p>
        </w:tc>
        <w:tc>
          <w:tcPr>
            <w:tcW w:w="1547" w:type="dxa"/>
            <w:vAlign w:val="top"/>
          </w:tcPr>
          <w:p w14:paraId="14903C41">
            <w:pPr>
              <w:spacing w:line="285" w:lineRule="auto"/>
              <w:rPr>
                <w:rFonts w:ascii="Arial"/>
                <w:sz w:val="21"/>
              </w:rPr>
            </w:pPr>
          </w:p>
          <w:p w14:paraId="185C0066">
            <w:pPr>
              <w:spacing w:line="285" w:lineRule="auto"/>
              <w:rPr>
                <w:rFonts w:ascii="Arial"/>
                <w:sz w:val="21"/>
              </w:rPr>
            </w:pPr>
          </w:p>
          <w:p w14:paraId="0F848EAB">
            <w:pPr>
              <w:spacing w:line="285" w:lineRule="auto"/>
              <w:rPr>
                <w:rFonts w:ascii="Arial"/>
                <w:sz w:val="21"/>
              </w:rPr>
            </w:pPr>
          </w:p>
          <w:p w14:paraId="65FE05E5">
            <w:pPr>
              <w:spacing w:line="286" w:lineRule="auto"/>
              <w:rPr>
                <w:rFonts w:ascii="Arial"/>
                <w:sz w:val="21"/>
              </w:rPr>
            </w:pPr>
          </w:p>
          <w:p w14:paraId="3E765381">
            <w:pPr>
              <w:spacing w:line="286" w:lineRule="auto"/>
              <w:rPr>
                <w:rFonts w:ascii="Arial"/>
                <w:sz w:val="21"/>
              </w:rPr>
            </w:pPr>
          </w:p>
          <w:p w14:paraId="0F62D8B1">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3FABBAEC">
            <w:pPr>
              <w:spacing w:line="356" w:lineRule="auto"/>
              <w:rPr>
                <w:rFonts w:ascii="Arial"/>
                <w:sz w:val="21"/>
              </w:rPr>
            </w:pPr>
          </w:p>
          <w:p w14:paraId="1B43F72E">
            <w:pPr>
              <w:spacing w:line="357" w:lineRule="auto"/>
              <w:rPr>
                <w:rFonts w:ascii="Arial"/>
                <w:sz w:val="21"/>
              </w:rPr>
            </w:pPr>
          </w:p>
          <w:p w14:paraId="6B8424B5">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5FA0078E">
            <w:pPr>
              <w:spacing w:line="355" w:lineRule="auto"/>
              <w:rPr>
                <w:rFonts w:ascii="Arial"/>
                <w:sz w:val="21"/>
              </w:rPr>
            </w:pPr>
          </w:p>
          <w:p w14:paraId="7177C05F">
            <w:pPr>
              <w:spacing w:before="78" w:line="216" w:lineRule="auto"/>
              <w:ind w:left="128"/>
            </w:pPr>
            <w:r>
              <w:rPr>
                <w:spacing w:val="-7"/>
              </w:rPr>
              <w:t>1.《中华人民共和国土壤污染防治法》（</w:t>
            </w:r>
            <w:r>
              <w:rPr>
                <w:spacing w:val="-65"/>
              </w:rPr>
              <w:t xml:space="preserve"> </w:t>
            </w:r>
            <w:r>
              <w:rPr>
                <w:spacing w:val="-7"/>
              </w:rPr>
              <w:t>2019</w:t>
            </w:r>
            <w:r>
              <w:rPr>
                <w:spacing w:val="-48"/>
              </w:rPr>
              <w:t xml:space="preserve"> </w:t>
            </w:r>
            <w:r>
              <w:rPr>
                <w:spacing w:val="-7"/>
              </w:rPr>
              <w:t>年</w:t>
            </w:r>
            <w:r>
              <w:rPr>
                <w:spacing w:val="-35"/>
              </w:rPr>
              <w:t xml:space="preserve"> </w:t>
            </w:r>
            <w:r>
              <w:rPr>
                <w:spacing w:val="-7"/>
              </w:rPr>
              <w:t>1</w:t>
            </w:r>
            <w:r>
              <w:rPr>
                <w:spacing w:val="-38"/>
              </w:rPr>
              <w:t xml:space="preserve"> </w:t>
            </w:r>
            <w:r>
              <w:rPr>
                <w:spacing w:val="-7"/>
              </w:rPr>
              <w:t>月</w:t>
            </w:r>
            <w:r>
              <w:rPr>
                <w:spacing w:val="-36"/>
              </w:rPr>
              <w:t xml:space="preserve"> </w:t>
            </w:r>
            <w:r>
              <w:rPr>
                <w:spacing w:val="-7"/>
              </w:rPr>
              <w:t>1 日施行）</w:t>
            </w:r>
          </w:p>
          <w:p w14:paraId="0B9330B4">
            <w:pPr>
              <w:spacing w:before="78" w:line="263" w:lineRule="auto"/>
              <w:ind w:left="139" w:right="103" w:hanging="14"/>
            </w:pPr>
            <w:r>
              <w:t>第九十五条  违反本法规定，有下列行为之一的，由地方人民政府有关部</w:t>
            </w:r>
            <w:r>
              <w:rPr>
                <w:spacing w:val="10"/>
              </w:rPr>
              <w:t xml:space="preserve"> </w:t>
            </w:r>
            <w:r>
              <w:rPr>
                <w:spacing w:val="-2"/>
              </w:rPr>
              <w:t>门责令改正；拒不改正的，处一万元以上五万元以下的罚款：</w:t>
            </w:r>
          </w:p>
          <w:p w14:paraId="70F572D9">
            <w:pPr>
              <w:spacing w:before="36" w:line="247" w:lineRule="auto"/>
              <w:ind w:left="114" w:right="103" w:hanging="6"/>
            </w:pPr>
            <w:r>
              <w:rPr>
                <w:spacing w:val="-1"/>
              </w:rPr>
              <w:t>（</w:t>
            </w:r>
            <w:r>
              <w:rPr>
                <w:spacing w:val="-61"/>
              </w:rPr>
              <w:t xml:space="preserve"> </w:t>
            </w:r>
            <w:r>
              <w:rPr>
                <w:spacing w:val="-1"/>
              </w:rPr>
              <w:t>一）土壤污染重点监管单位未按照规定将土壤污染防治工作方案报地方</w:t>
            </w:r>
            <w:r>
              <w:t xml:space="preserve"> </w:t>
            </w:r>
            <w:r>
              <w:rPr>
                <w:spacing w:val="-1"/>
              </w:rPr>
              <w:t>人民政府生态环境、工业和信息化主管部门备案的；</w:t>
            </w:r>
          </w:p>
          <w:p w14:paraId="44C0A4CA">
            <w:pPr>
              <w:spacing w:before="78" w:line="246" w:lineRule="auto"/>
              <w:ind w:left="114" w:right="103" w:hanging="6"/>
            </w:pPr>
            <w:r>
              <w:rPr>
                <w:spacing w:val="-1"/>
              </w:rPr>
              <w:t>（</w:t>
            </w:r>
            <w:r>
              <w:rPr>
                <w:spacing w:val="-61"/>
              </w:rPr>
              <w:t xml:space="preserve"> </w:t>
            </w:r>
            <w:r>
              <w:rPr>
                <w:spacing w:val="-1"/>
              </w:rPr>
              <w:t>二）土壤污染责任人或者土地使用权人未按照规定将修复方案、效果评</w:t>
            </w:r>
            <w:r>
              <w:t xml:space="preserve"> 估报告报地方人民政府生态环境、农业农村</w:t>
            </w:r>
            <w:r>
              <w:rPr>
                <w:spacing w:val="-1"/>
              </w:rPr>
              <w:t>、林业草原主管部门备案的；</w:t>
            </w:r>
          </w:p>
          <w:p w14:paraId="53A37B1C">
            <w:pPr>
              <w:spacing w:before="79" w:line="247" w:lineRule="auto"/>
              <w:ind w:left="127" w:right="103" w:hanging="19"/>
            </w:pPr>
            <w:r>
              <w:rPr>
                <w:spacing w:val="-1"/>
              </w:rPr>
              <w:t>（</w:t>
            </w:r>
            <w:r>
              <w:rPr>
                <w:spacing w:val="-61"/>
              </w:rPr>
              <w:t xml:space="preserve"> </w:t>
            </w:r>
            <w:r>
              <w:rPr>
                <w:spacing w:val="-1"/>
              </w:rPr>
              <w:t>三）土地使用权人未按照规定将土壤污染状况调查报告报地方人民政府</w:t>
            </w:r>
            <w:r>
              <w:t xml:space="preserve"> </w:t>
            </w:r>
            <w:r>
              <w:rPr>
                <w:spacing w:val="-3"/>
              </w:rPr>
              <w:t>生态环境主管部门备案的。</w:t>
            </w:r>
          </w:p>
        </w:tc>
        <w:tc>
          <w:tcPr>
            <w:tcW w:w="1393" w:type="dxa"/>
            <w:vAlign w:val="top"/>
          </w:tcPr>
          <w:p w14:paraId="55E5FFAD">
            <w:pPr>
              <w:rPr>
                <w:rFonts w:ascii="Arial"/>
                <w:sz w:val="21"/>
              </w:rPr>
            </w:pPr>
          </w:p>
        </w:tc>
      </w:tr>
    </w:tbl>
    <w:p w14:paraId="6F47D44E">
      <w:pPr>
        <w:pStyle w:val="2"/>
        <w:rPr>
          <w:sz w:val="21"/>
        </w:rPr>
      </w:pPr>
    </w:p>
    <w:p w14:paraId="249EAE39">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4A0387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53CC12BB">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64A9395B">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3CE6EDE8">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11559EAC">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0AF787BE">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46127248">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24A4B429">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5C57B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7" w:hRule="atLeast"/>
        </w:trPr>
        <w:tc>
          <w:tcPr>
            <w:tcW w:w="626" w:type="dxa"/>
            <w:vAlign w:val="top"/>
          </w:tcPr>
          <w:p w14:paraId="5A9BCED4">
            <w:pPr>
              <w:spacing w:line="252" w:lineRule="auto"/>
              <w:rPr>
                <w:rFonts w:ascii="Arial"/>
                <w:sz w:val="21"/>
              </w:rPr>
            </w:pPr>
          </w:p>
          <w:p w14:paraId="584CBC63">
            <w:pPr>
              <w:spacing w:line="252" w:lineRule="auto"/>
              <w:rPr>
                <w:rFonts w:ascii="Arial"/>
                <w:sz w:val="21"/>
              </w:rPr>
            </w:pPr>
          </w:p>
          <w:p w14:paraId="75A22E49">
            <w:pPr>
              <w:spacing w:line="253" w:lineRule="auto"/>
              <w:rPr>
                <w:rFonts w:ascii="Arial"/>
                <w:sz w:val="21"/>
              </w:rPr>
            </w:pPr>
          </w:p>
          <w:p w14:paraId="375874EC">
            <w:pPr>
              <w:spacing w:line="253" w:lineRule="auto"/>
              <w:rPr>
                <w:rFonts w:ascii="Arial"/>
                <w:sz w:val="21"/>
              </w:rPr>
            </w:pPr>
          </w:p>
          <w:p w14:paraId="7616259E">
            <w:pPr>
              <w:spacing w:line="253" w:lineRule="auto"/>
              <w:rPr>
                <w:rFonts w:ascii="Arial"/>
                <w:sz w:val="21"/>
              </w:rPr>
            </w:pPr>
          </w:p>
          <w:p w14:paraId="23C0E65E">
            <w:pPr>
              <w:spacing w:line="253" w:lineRule="auto"/>
              <w:rPr>
                <w:rFonts w:ascii="Arial"/>
                <w:sz w:val="21"/>
              </w:rPr>
            </w:pPr>
          </w:p>
          <w:p w14:paraId="45B50E0E">
            <w:pPr>
              <w:spacing w:before="78" w:line="178" w:lineRule="auto"/>
              <w:ind w:left="210"/>
            </w:pPr>
            <w:r>
              <w:rPr>
                <w:spacing w:val="-11"/>
              </w:rPr>
              <w:t>77</w:t>
            </w:r>
          </w:p>
        </w:tc>
        <w:tc>
          <w:tcPr>
            <w:tcW w:w="1802" w:type="dxa"/>
            <w:vAlign w:val="top"/>
          </w:tcPr>
          <w:p w14:paraId="0C0B7E24">
            <w:pPr>
              <w:spacing w:line="255" w:lineRule="auto"/>
              <w:rPr>
                <w:rFonts w:ascii="Arial"/>
                <w:sz w:val="21"/>
              </w:rPr>
            </w:pPr>
          </w:p>
          <w:p w14:paraId="5BC34276">
            <w:pPr>
              <w:spacing w:before="78" w:line="273" w:lineRule="auto"/>
              <w:ind w:left="109" w:right="36" w:firstLine="8"/>
              <w:jc w:val="both"/>
            </w:pPr>
            <w:r>
              <w:rPr>
                <w:spacing w:val="22"/>
              </w:rPr>
              <w:t>对利用岩层孔</w:t>
            </w:r>
            <w:r>
              <w:t xml:space="preserve"> </w:t>
            </w:r>
            <w:r>
              <w:rPr>
                <w:spacing w:val="-34"/>
              </w:rPr>
              <w:t>隙、裂隙、溶洞、</w:t>
            </w:r>
            <w:r>
              <w:rPr>
                <w:spacing w:val="2"/>
              </w:rPr>
              <w:t xml:space="preserve"> </w:t>
            </w:r>
            <w:r>
              <w:rPr>
                <w:spacing w:val="23"/>
              </w:rPr>
              <w:t>废弃矿坑等贮</w:t>
            </w:r>
            <w:r>
              <w:rPr>
                <w:spacing w:val="1"/>
              </w:rPr>
              <w:t xml:space="preserve"> </w:t>
            </w:r>
            <w:r>
              <w:rPr>
                <w:spacing w:val="23"/>
              </w:rPr>
              <w:t>存石化原料及</w:t>
            </w:r>
            <w:r>
              <w:rPr>
                <w:spacing w:val="1"/>
              </w:rPr>
              <w:t xml:space="preserve"> </w:t>
            </w:r>
            <w:r>
              <w:rPr>
                <w:spacing w:val="-15"/>
              </w:rPr>
              <w:t>产品、农药、危</w:t>
            </w:r>
            <w:r>
              <w:rPr>
                <w:spacing w:val="4"/>
              </w:rPr>
              <w:t xml:space="preserve"> </w:t>
            </w:r>
            <w:r>
              <w:rPr>
                <w:spacing w:val="23"/>
              </w:rPr>
              <w:t>险废物或者其</w:t>
            </w:r>
            <w:r>
              <w:rPr>
                <w:spacing w:val="1"/>
              </w:rPr>
              <w:t xml:space="preserve"> </w:t>
            </w:r>
            <w:r>
              <w:rPr>
                <w:spacing w:val="23"/>
              </w:rPr>
              <w:t>他有毒有害物</w:t>
            </w:r>
            <w:r>
              <w:rPr>
                <w:spacing w:val="1"/>
              </w:rPr>
              <w:t xml:space="preserve"> </w:t>
            </w:r>
            <w:r>
              <w:rPr>
                <w:spacing w:val="-1"/>
              </w:rPr>
              <w:t>质的行政处罚</w:t>
            </w:r>
          </w:p>
        </w:tc>
        <w:tc>
          <w:tcPr>
            <w:tcW w:w="773" w:type="dxa"/>
            <w:vAlign w:val="top"/>
          </w:tcPr>
          <w:p w14:paraId="42EFDC0B">
            <w:pPr>
              <w:spacing w:line="265" w:lineRule="auto"/>
              <w:rPr>
                <w:rFonts w:ascii="Arial"/>
                <w:sz w:val="21"/>
              </w:rPr>
            </w:pPr>
          </w:p>
          <w:p w14:paraId="0AAD0714">
            <w:pPr>
              <w:spacing w:line="265" w:lineRule="auto"/>
              <w:rPr>
                <w:rFonts w:ascii="Arial"/>
                <w:sz w:val="21"/>
              </w:rPr>
            </w:pPr>
          </w:p>
          <w:p w14:paraId="49BE951F">
            <w:pPr>
              <w:spacing w:line="265" w:lineRule="auto"/>
              <w:rPr>
                <w:rFonts w:ascii="Arial"/>
                <w:sz w:val="21"/>
              </w:rPr>
            </w:pPr>
          </w:p>
          <w:p w14:paraId="02DDFA8B">
            <w:pPr>
              <w:spacing w:line="266" w:lineRule="auto"/>
              <w:rPr>
                <w:rFonts w:ascii="Arial"/>
                <w:sz w:val="21"/>
              </w:rPr>
            </w:pPr>
          </w:p>
          <w:p w14:paraId="5C97BD54">
            <w:pPr>
              <w:spacing w:line="266" w:lineRule="auto"/>
              <w:rPr>
                <w:rFonts w:ascii="Arial"/>
                <w:sz w:val="21"/>
              </w:rPr>
            </w:pPr>
          </w:p>
          <w:p w14:paraId="025791DD">
            <w:pPr>
              <w:spacing w:before="78" w:line="263" w:lineRule="auto"/>
              <w:ind w:left="160" w:right="145" w:hanging="9"/>
            </w:pPr>
            <w:r>
              <w:rPr>
                <w:spacing w:val="-5"/>
              </w:rPr>
              <w:t>行政</w:t>
            </w:r>
            <w:r>
              <w:t xml:space="preserve"> </w:t>
            </w:r>
            <w:r>
              <w:rPr>
                <w:spacing w:val="-10"/>
              </w:rPr>
              <w:t>处罚</w:t>
            </w:r>
          </w:p>
        </w:tc>
        <w:tc>
          <w:tcPr>
            <w:tcW w:w="1547" w:type="dxa"/>
            <w:vAlign w:val="top"/>
          </w:tcPr>
          <w:p w14:paraId="019FBB34">
            <w:pPr>
              <w:spacing w:line="286" w:lineRule="auto"/>
              <w:rPr>
                <w:rFonts w:ascii="Arial"/>
                <w:sz w:val="21"/>
              </w:rPr>
            </w:pPr>
          </w:p>
          <w:p w14:paraId="70B3A842">
            <w:pPr>
              <w:spacing w:line="286" w:lineRule="auto"/>
              <w:rPr>
                <w:rFonts w:ascii="Arial"/>
                <w:sz w:val="21"/>
              </w:rPr>
            </w:pPr>
          </w:p>
          <w:p w14:paraId="3726F4CA">
            <w:pPr>
              <w:spacing w:line="287" w:lineRule="auto"/>
              <w:rPr>
                <w:rFonts w:ascii="Arial"/>
                <w:sz w:val="21"/>
              </w:rPr>
            </w:pPr>
          </w:p>
          <w:p w14:paraId="4C3D2992">
            <w:pPr>
              <w:spacing w:line="287" w:lineRule="auto"/>
              <w:rPr>
                <w:rFonts w:ascii="Arial"/>
                <w:sz w:val="21"/>
              </w:rPr>
            </w:pPr>
          </w:p>
          <w:p w14:paraId="0E3E3724">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7D554488">
            <w:pPr>
              <w:spacing w:line="431" w:lineRule="auto"/>
              <w:rPr>
                <w:rFonts w:ascii="Arial"/>
                <w:sz w:val="21"/>
              </w:rPr>
            </w:pPr>
          </w:p>
          <w:p w14:paraId="44D125DA">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32369CC2">
            <w:pPr>
              <w:spacing w:line="242" w:lineRule="auto"/>
              <w:rPr>
                <w:rFonts w:ascii="Arial"/>
                <w:sz w:val="21"/>
              </w:rPr>
            </w:pPr>
          </w:p>
          <w:p w14:paraId="75493DF5">
            <w:pPr>
              <w:spacing w:line="242" w:lineRule="auto"/>
              <w:rPr>
                <w:rFonts w:ascii="Arial"/>
                <w:sz w:val="21"/>
              </w:rPr>
            </w:pPr>
          </w:p>
          <w:p w14:paraId="2D5852B7">
            <w:pPr>
              <w:spacing w:line="242" w:lineRule="auto"/>
              <w:rPr>
                <w:rFonts w:ascii="Arial"/>
                <w:sz w:val="21"/>
              </w:rPr>
            </w:pPr>
          </w:p>
          <w:p w14:paraId="3F93875F">
            <w:pPr>
              <w:spacing w:line="242" w:lineRule="auto"/>
              <w:rPr>
                <w:rFonts w:ascii="Arial"/>
                <w:sz w:val="21"/>
              </w:rPr>
            </w:pPr>
          </w:p>
          <w:p w14:paraId="4D778D0E">
            <w:pPr>
              <w:spacing w:before="78" w:line="216" w:lineRule="auto"/>
              <w:ind w:left="128"/>
            </w:pPr>
            <w:r>
              <w:rPr>
                <w:spacing w:val="-7"/>
              </w:rPr>
              <w:t>1.《地下水管理条例》（</w:t>
            </w:r>
            <w:r>
              <w:rPr>
                <w:spacing w:val="-70"/>
              </w:rPr>
              <w:t xml:space="preserve"> </w:t>
            </w:r>
            <w:r>
              <w:rPr>
                <w:spacing w:val="-7"/>
              </w:rPr>
              <w:t>2021</w:t>
            </w:r>
            <w:r>
              <w:rPr>
                <w:spacing w:val="-48"/>
              </w:rPr>
              <w:t xml:space="preserve"> </w:t>
            </w:r>
            <w:r>
              <w:rPr>
                <w:spacing w:val="-7"/>
              </w:rPr>
              <w:t>年</w:t>
            </w:r>
            <w:r>
              <w:rPr>
                <w:spacing w:val="-35"/>
              </w:rPr>
              <w:t xml:space="preserve"> </w:t>
            </w:r>
            <w:r>
              <w:rPr>
                <w:spacing w:val="-7"/>
              </w:rPr>
              <w:t>12</w:t>
            </w:r>
            <w:r>
              <w:rPr>
                <w:spacing w:val="-39"/>
              </w:rPr>
              <w:t xml:space="preserve"> </w:t>
            </w:r>
            <w:r>
              <w:rPr>
                <w:spacing w:val="-7"/>
              </w:rPr>
              <w:t>月</w:t>
            </w:r>
            <w:r>
              <w:rPr>
                <w:spacing w:val="-35"/>
              </w:rPr>
              <w:t xml:space="preserve"> </w:t>
            </w:r>
            <w:r>
              <w:rPr>
                <w:spacing w:val="-8"/>
              </w:rPr>
              <w:t>1 日施行）</w:t>
            </w:r>
          </w:p>
          <w:p w14:paraId="49D356AB">
            <w:pPr>
              <w:spacing w:before="81" w:line="267" w:lineRule="auto"/>
              <w:ind w:left="117" w:right="103" w:firstLine="8"/>
              <w:jc w:val="both"/>
            </w:pPr>
            <w:r>
              <w:t>第五十九条第一款  利用岩层孔隙、裂隙、溶洞、废弃矿坑等贮存石化原</w:t>
            </w:r>
            <w:r>
              <w:rPr>
                <w:spacing w:val="10"/>
              </w:rPr>
              <w:t xml:space="preserve"> </w:t>
            </w:r>
            <w:r>
              <w:rPr>
                <w:spacing w:val="-1"/>
              </w:rPr>
              <w:t>料及产品、农药、危险废物或者其他有毒有害物质的，</w:t>
            </w:r>
            <w:r>
              <w:rPr>
                <w:spacing w:val="-69"/>
              </w:rPr>
              <w:t xml:space="preserve"> </w:t>
            </w:r>
            <w:r>
              <w:rPr>
                <w:spacing w:val="-1"/>
              </w:rPr>
              <w:t>由地方人民政府生</w:t>
            </w:r>
            <w:r>
              <w:t xml:space="preserve"> </w:t>
            </w:r>
            <w:r>
              <w:rPr>
                <w:spacing w:val="-4"/>
              </w:rPr>
              <w:t>态环境主管部门责令限期改正，处</w:t>
            </w:r>
            <w:r>
              <w:rPr>
                <w:spacing w:val="-20"/>
              </w:rPr>
              <w:t xml:space="preserve"> </w:t>
            </w:r>
            <w:r>
              <w:rPr>
                <w:spacing w:val="-4"/>
              </w:rPr>
              <w:t>10</w:t>
            </w:r>
            <w:r>
              <w:rPr>
                <w:spacing w:val="-38"/>
              </w:rPr>
              <w:t xml:space="preserve"> </w:t>
            </w:r>
            <w:r>
              <w:rPr>
                <w:spacing w:val="-4"/>
              </w:rPr>
              <w:t>万元以上</w:t>
            </w:r>
            <w:r>
              <w:rPr>
                <w:spacing w:val="-35"/>
              </w:rPr>
              <w:t xml:space="preserve"> </w:t>
            </w:r>
            <w:r>
              <w:rPr>
                <w:spacing w:val="-4"/>
              </w:rPr>
              <w:t>100</w:t>
            </w:r>
            <w:r>
              <w:rPr>
                <w:spacing w:val="-38"/>
              </w:rPr>
              <w:t xml:space="preserve"> </w:t>
            </w:r>
            <w:r>
              <w:rPr>
                <w:spacing w:val="-4"/>
              </w:rPr>
              <w:t>万元以下罚款。</w:t>
            </w:r>
          </w:p>
        </w:tc>
        <w:tc>
          <w:tcPr>
            <w:tcW w:w="1393" w:type="dxa"/>
            <w:vAlign w:val="top"/>
          </w:tcPr>
          <w:p w14:paraId="0BA9C740">
            <w:pPr>
              <w:rPr>
                <w:rFonts w:ascii="Arial"/>
                <w:sz w:val="21"/>
              </w:rPr>
            </w:pPr>
          </w:p>
        </w:tc>
      </w:tr>
      <w:tr w14:paraId="1D09A7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7" w:hRule="atLeast"/>
        </w:trPr>
        <w:tc>
          <w:tcPr>
            <w:tcW w:w="626" w:type="dxa"/>
            <w:vAlign w:val="top"/>
          </w:tcPr>
          <w:p w14:paraId="44615E02">
            <w:pPr>
              <w:spacing w:line="243" w:lineRule="auto"/>
              <w:rPr>
                <w:rFonts w:ascii="Arial"/>
                <w:sz w:val="21"/>
              </w:rPr>
            </w:pPr>
          </w:p>
          <w:p w14:paraId="13818494">
            <w:pPr>
              <w:spacing w:line="243" w:lineRule="auto"/>
              <w:rPr>
                <w:rFonts w:ascii="Arial"/>
                <w:sz w:val="21"/>
              </w:rPr>
            </w:pPr>
          </w:p>
          <w:p w14:paraId="7867EC5D">
            <w:pPr>
              <w:spacing w:line="243" w:lineRule="auto"/>
              <w:rPr>
                <w:rFonts w:ascii="Arial"/>
                <w:sz w:val="21"/>
              </w:rPr>
            </w:pPr>
          </w:p>
          <w:p w14:paraId="2C09695B">
            <w:pPr>
              <w:spacing w:line="243" w:lineRule="auto"/>
              <w:rPr>
                <w:rFonts w:ascii="Arial"/>
                <w:sz w:val="21"/>
              </w:rPr>
            </w:pPr>
          </w:p>
          <w:p w14:paraId="664E75DC">
            <w:pPr>
              <w:spacing w:line="244" w:lineRule="auto"/>
              <w:rPr>
                <w:rFonts w:ascii="Arial"/>
                <w:sz w:val="21"/>
              </w:rPr>
            </w:pPr>
          </w:p>
          <w:p w14:paraId="34993F5A">
            <w:pPr>
              <w:spacing w:before="78" w:line="181" w:lineRule="auto"/>
              <w:ind w:left="210"/>
            </w:pPr>
            <w:r>
              <w:rPr>
                <w:spacing w:val="-11"/>
              </w:rPr>
              <w:t>78</w:t>
            </w:r>
          </w:p>
        </w:tc>
        <w:tc>
          <w:tcPr>
            <w:tcW w:w="1802" w:type="dxa"/>
            <w:vAlign w:val="top"/>
          </w:tcPr>
          <w:p w14:paraId="3D7B45E9">
            <w:pPr>
              <w:spacing w:line="312" w:lineRule="auto"/>
              <w:rPr>
                <w:rFonts w:ascii="Arial"/>
                <w:sz w:val="21"/>
              </w:rPr>
            </w:pPr>
          </w:p>
          <w:p w14:paraId="1ED7CC1C">
            <w:pPr>
              <w:spacing w:before="78" w:line="272" w:lineRule="auto"/>
              <w:ind w:left="111" w:right="107" w:firstLine="6"/>
              <w:jc w:val="both"/>
            </w:pPr>
            <w:r>
              <w:rPr>
                <w:spacing w:val="22"/>
              </w:rPr>
              <w:t>对在泉域保护</w:t>
            </w:r>
            <w:r>
              <w:t xml:space="preserve"> </w:t>
            </w:r>
            <w:r>
              <w:rPr>
                <w:spacing w:val="-8"/>
              </w:rPr>
              <w:t>范</w:t>
            </w:r>
            <w:r>
              <w:rPr>
                <w:spacing w:val="-58"/>
              </w:rPr>
              <w:t xml:space="preserve"> </w:t>
            </w:r>
            <w:r>
              <w:rPr>
                <w:spacing w:val="-8"/>
              </w:rPr>
              <w:t>围</w:t>
            </w:r>
            <w:r>
              <w:rPr>
                <w:spacing w:val="-71"/>
              </w:rPr>
              <w:t xml:space="preserve"> </w:t>
            </w:r>
            <w:r>
              <w:rPr>
                <w:spacing w:val="-8"/>
              </w:rPr>
              <w:t>等区域</w:t>
            </w:r>
            <w:r>
              <w:rPr>
                <w:spacing w:val="-48"/>
              </w:rPr>
              <w:t xml:space="preserve"> </w:t>
            </w:r>
            <w:r>
              <w:rPr>
                <w:spacing w:val="-8"/>
              </w:rPr>
              <w:t>内</w:t>
            </w:r>
            <w:r>
              <w:t xml:space="preserve"> </w:t>
            </w:r>
            <w:r>
              <w:rPr>
                <w:spacing w:val="-15"/>
              </w:rPr>
              <w:t>新建、改建、扩</w:t>
            </w:r>
            <w:r>
              <w:rPr>
                <w:spacing w:val="2"/>
              </w:rPr>
              <w:t xml:space="preserve"> </w:t>
            </w:r>
            <w:r>
              <w:rPr>
                <w:spacing w:val="23"/>
              </w:rPr>
              <w:t>建造成地下水</w:t>
            </w:r>
            <w:r>
              <w:t xml:space="preserve"> </w:t>
            </w:r>
            <w:r>
              <w:rPr>
                <w:spacing w:val="23"/>
              </w:rPr>
              <w:t>污染的建设项</w:t>
            </w:r>
            <w:r>
              <w:t xml:space="preserve"> </w:t>
            </w:r>
            <w:r>
              <w:rPr>
                <w:spacing w:val="-2"/>
              </w:rPr>
              <w:t>目的行政处罚</w:t>
            </w:r>
          </w:p>
        </w:tc>
        <w:tc>
          <w:tcPr>
            <w:tcW w:w="773" w:type="dxa"/>
            <w:vAlign w:val="top"/>
          </w:tcPr>
          <w:p w14:paraId="29FFC456">
            <w:pPr>
              <w:spacing w:line="257" w:lineRule="auto"/>
              <w:rPr>
                <w:rFonts w:ascii="Arial"/>
                <w:sz w:val="21"/>
              </w:rPr>
            </w:pPr>
          </w:p>
          <w:p w14:paraId="13A92D04">
            <w:pPr>
              <w:spacing w:line="257" w:lineRule="auto"/>
              <w:rPr>
                <w:rFonts w:ascii="Arial"/>
                <w:sz w:val="21"/>
              </w:rPr>
            </w:pPr>
          </w:p>
          <w:p w14:paraId="1AE7E97E">
            <w:pPr>
              <w:spacing w:line="257" w:lineRule="auto"/>
              <w:rPr>
                <w:rFonts w:ascii="Arial"/>
                <w:sz w:val="21"/>
              </w:rPr>
            </w:pPr>
          </w:p>
          <w:p w14:paraId="1BC97B3E">
            <w:pPr>
              <w:spacing w:line="257" w:lineRule="auto"/>
              <w:rPr>
                <w:rFonts w:ascii="Arial"/>
                <w:sz w:val="21"/>
              </w:rPr>
            </w:pPr>
          </w:p>
          <w:p w14:paraId="000EC608">
            <w:pPr>
              <w:spacing w:before="78" w:line="263" w:lineRule="auto"/>
              <w:ind w:left="160" w:right="145" w:hanging="9"/>
            </w:pPr>
            <w:r>
              <w:rPr>
                <w:spacing w:val="-5"/>
              </w:rPr>
              <w:t>行政</w:t>
            </w:r>
            <w:r>
              <w:t xml:space="preserve"> </w:t>
            </w:r>
            <w:r>
              <w:rPr>
                <w:spacing w:val="-10"/>
              </w:rPr>
              <w:t>处罚</w:t>
            </w:r>
          </w:p>
        </w:tc>
        <w:tc>
          <w:tcPr>
            <w:tcW w:w="1547" w:type="dxa"/>
            <w:vAlign w:val="top"/>
          </w:tcPr>
          <w:p w14:paraId="0F91C039">
            <w:pPr>
              <w:spacing w:line="282" w:lineRule="auto"/>
              <w:rPr>
                <w:rFonts w:ascii="Arial"/>
                <w:sz w:val="21"/>
              </w:rPr>
            </w:pPr>
          </w:p>
          <w:p w14:paraId="2D9B4F2C">
            <w:pPr>
              <w:spacing w:line="282" w:lineRule="auto"/>
              <w:rPr>
                <w:rFonts w:ascii="Arial"/>
                <w:sz w:val="21"/>
              </w:rPr>
            </w:pPr>
          </w:p>
          <w:p w14:paraId="70C6AED2">
            <w:pPr>
              <w:spacing w:line="283" w:lineRule="auto"/>
              <w:rPr>
                <w:rFonts w:ascii="Arial"/>
                <w:sz w:val="21"/>
              </w:rPr>
            </w:pPr>
          </w:p>
          <w:p w14:paraId="56136481">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6B86E21D">
            <w:pPr>
              <w:spacing w:before="211"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3BE6DCB8">
            <w:pPr>
              <w:spacing w:line="245" w:lineRule="auto"/>
              <w:rPr>
                <w:rFonts w:ascii="Arial"/>
                <w:sz w:val="21"/>
              </w:rPr>
            </w:pPr>
          </w:p>
          <w:p w14:paraId="3F5BC2FB">
            <w:pPr>
              <w:spacing w:line="245" w:lineRule="auto"/>
              <w:rPr>
                <w:rFonts w:ascii="Arial"/>
                <w:sz w:val="21"/>
              </w:rPr>
            </w:pPr>
          </w:p>
          <w:p w14:paraId="736427FB">
            <w:pPr>
              <w:spacing w:before="78" w:line="216" w:lineRule="auto"/>
              <w:ind w:left="128"/>
            </w:pPr>
            <w:r>
              <w:rPr>
                <w:spacing w:val="-7"/>
              </w:rPr>
              <w:t>1.《地下水管理条例》（</w:t>
            </w:r>
            <w:r>
              <w:rPr>
                <w:spacing w:val="-70"/>
              </w:rPr>
              <w:t xml:space="preserve"> </w:t>
            </w:r>
            <w:r>
              <w:rPr>
                <w:spacing w:val="-7"/>
              </w:rPr>
              <w:t>2021</w:t>
            </w:r>
            <w:r>
              <w:rPr>
                <w:spacing w:val="-48"/>
              </w:rPr>
              <w:t xml:space="preserve"> </w:t>
            </w:r>
            <w:r>
              <w:rPr>
                <w:spacing w:val="-7"/>
              </w:rPr>
              <w:t>年</w:t>
            </w:r>
            <w:r>
              <w:rPr>
                <w:spacing w:val="-35"/>
              </w:rPr>
              <w:t xml:space="preserve"> </w:t>
            </w:r>
            <w:r>
              <w:rPr>
                <w:spacing w:val="-7"/>
              </w:rPr>
              <w:t>12</w:t>
            </w:r>
            <w:r>
              <w:rPr>
                <w:spacing w:val="-39"/>
              </w:rPr>
              <w:t xml:space="preserve"> </w:t>
            </w:r>
            <w:r>
              <w:rPr>
                <w:spacing w:val="-7"/>
              </w:rPr>
              <w:t>月</w:t>
            </w:r>
            <w:r>
              <w:rPr>
                <w:spacing w:val="-35"/>
              </w:rPr>
              <w:t xml:space="preserve"> </w:t>
            </w:r>
            <w:r>
              <w:rPr>
                <w:spacing w:val="-8"/>
              </w:rPr>
              <w:t>1 日施行）</w:t>
            </w:r>
          </w:p>
          <w:p w14:paraId="69323CD8">
            <w:pPr>
              <w:spacing w:before="78" w:line="270" w:lineRule="auto"/>
              <w:ind w:left="111" w:right="103" w:firstLine="14"/>
            </w:pPr>
            <w:r>
              <w:t>第五十九条第三款  在泉域保护范围以及岩溶强发育、存在较多落水洞和</w:t>
            </w:r>
            <w:r>
              <w:rPr>
                <w:spacing w:val="10"/>
              </w:rPr>
              <w:t xml:space="preserve"> </w:t>
            </w:r>
            <w:r>
              <w:rPr>
                <w:spacing w:val="-1"/>
              </w:rPr>
              <w:t>岩溶漏斗的区域内，新建、改建、扩建造成地下水污染的建设项目的，</w:t>
            </w:r>
            <w:r>
              <w:rPr>
                <w:spacing w:val="-63"/>
              </w:rPr>
              <w:t xml:space="preserve"> </w:t>
            </w:r>
            <w:r>
              <w:rPr>
                <w:spacing w:val="-1"/>
              </w:rPr>
              <w:t>由</w:t>
            </w:r>
            <w:r>
              <w:t xml:space="preserve"> </w:t>
            </w:r>
            <w:r>
              <w:rPr>
                <w:spacing w:val="-2"/>
              </w:rPr>
              <w:t>地方人民政府生态环境主管部门处</w:t>
            </w:r>
            <w:r>
              <w:rPr>
                <w:spacing w:val="-33"/>
              </w:rPr>
              <w:t xml:space="preserve"> </w:t>
            </w:r>
            <w:r>
              <w:rPr>
                <w:spacing w:val="-2"/>
              </w:rPr>
              <w:t>10</w:t>
            </w:r>
            <w:r>
              <w:rPr>
                <w:spacing w:val="-37"/>
              </w:rPr>
              <w:t xml:space="preserve"> </w:t>
            </w:r>
            <w:r>
              <w:rPr>
                <w:spacing w:val="-2"/>
              </w:rPr>
              <w:t>万元以上</w:t>
            </w:r>
            <w:r>
              <w:rPr>
                <w:spacing w:val="-36"/>
              </w:rPr>
              <w:t xml:space="preserve"> </w:t>
            </w:r>
            <w:r>
              <w:rPr>
                <w:spacing w:val="-2"/>
              </w:rPr>
              <w:t>50</w:t>
            </w:r>
            <w:r>
              <w:rPr>
                <w:spacing w:val="-35"/>
              </w:rPr>
              <w:t xml:space="preserve"> </w:t>
            </w:r>
            <w:r>
              <w:rPr>
                <w:spacing w:val="-2"/>
              </w:rPr>
              <w:t>万元</w:t>
            </w:r>
            <w:r>
              <w:rPr>
                <w:spacing w:val="-3"/>
              </w:rPr>
              <w:t>以下罚款，并报经</w:t>
            </w:r>
            <w:r>
              <w:t xml:space="preserve"> </w:t>
            </w:r>
            <w:r>
              <w:rPr>
                <w:spacing w:val="-1"/>
              </w:rPr>
              <w:t>有批准权的人民政府批准，责令拆除或者关闭。</w:t>
            </w:r>
          </w:p>
        </w:tc>
        <w:tc>
          <w:tcPr>
            <w:tcW w:w="1393" w:type="dxa"/>
            <w:vAlign w:val="top"/>
          </w:tcPr>
          <w:p w14:paraId="2B9C96B7">
            <w:pPr>
              <w:rPr>
                <w:rFonts w:ascii="Arial"/>
                <w:sz w:val="21"/>
              </w:rPr>
            </w:pPr>
          </w:p>
        </w:tc>
      </w:tr>
      <w:tr w14:paraId="27503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6" w:hRule="atLeast"/>
        </w:trPr>
        <w:tc>
          <w:tcPr>
            <w:tcW w:w="626" w:type="dxa"/>
            <w:vAlign w:val="top"/>
          </w:tcPr>
          <w:p w14:paraId="02DF3DA5">
            <w:pPr>
              <w:spacing w:line="258" w:lineRule="auto"/>
              <w:rPr>
                <w:rFonts w:ascii="Arial"/>
                <w:sz w:val="21"/>
              </w:rPr>
            </w:pPr>
          </w:p>
          <w:p w14:paraId="741F8FFD">
            <w:pPr>
              <w:spacing w:line="258" w:lineRule="auto"/>
              <w:rPr>
                <w:rFonts w:ascii="Arial"/>
                <w:sz w:val="21"/>
              </w:rPr>
            </w:pPr>
          </w:p>
          <w:p w14:paraId="4121C998">
            <w:pPr>
              <w:spacing w:line="258" w:lineRule="auto"/>
              <w:rPr>
                <w:rFonts w:ascii="Arial"/>
                <w:sz w:val="21"/>
              </w:rPr>
            </w:pPr>
          </w:p>
          <w:p w14:paraId="161D0099">
            <w:pPr>
              <w:spacing w:line="258" w:lineRule="auto"/>
              <w:rPr>
                <w:rFonts w:ascii="Arial"/>
                <w:sz w:val="21"/>
              </w:rPr>
            </w:pPr>
          </w:p>
          <w:p w14:paraId="42311D91">
            <w:pPr>
              <w:spacing w:line="258" w:lineRule="auto"/>
              <w:rPr>
                <w:rFonts w:ascii="Arial"/>
                <w:sz w:val="21"/>
              </w:rPr>
            </w:pPr>
          </w:p>
          <w:p w14:paraId="5B7AC58D">
            <w:pPr>
              <w:spacing w:line="258" w:lineRule="auto"/>
              <w:rPr>
                <w:rFonts w:ascii="Arial"/>
                <w:sz w:val="21"/>
              </w:rPr>
            </w:pPr>
          </w:p>
          <w:p w14:paraId="0F08BC1E">
            <w:pPr>
              <w:spacing w:line="259" w:lineRule="auto"/>
              <w:rPr>
                <w:rFonts w:ascii="Arial"/>
                <w:sz w:val="21"/>
              </w:rPr>
            </w:pPr>
          </w:p>
          <w:p w14:paraId="649F5A96">
            <w:pPr>
              <w:spacing w:before="78" w:line="181" w:lineRule="auto"/>
              <w:ind w:left="210"/>
            </w:pPr>
            <w:r>
              <w:rPr>
                <w:spacing w:val="-11"/>
              </w:rPr>
              <w:t>79</w:t>
            </w:r>
          </w:p>
        </w:tc>
        <w:tc>
          <w:tcPr>
            <w:tcW w:w="1802" w:type="dxa"/>
            <w:vAlign w:val="top"/>
          </w:tcPr>
          <w:p w14:paraId="05F005D2">
            <w:pPr>
              <w:spacing w:line="270" w:lineRule="auto"/>
              <w:rPr>
                <w:rFonts w:ascii="Arial"/>
                <w:sz w:val="21"/>
              </w:rPr>
            </w:pPr>
          </w:p>
          <w:p w14:paraId="1B958E82">
            <w:pPr>
              <w:spacing w:line="270" w:lineRule="auto"/>
              <w:rPr>
                <w:rFonts w:ascii="Arial"/>
                <w:sz w:val="21"/>
              </w:rPr>
            </w:pPr>
          </w:p>
          <w:p w14:paraId="63F4FA3E">
            <w:pPr>
              <w:spacing w:line="271" w:lineRule="auto"/>
              <w:rPr>
                <w:rFonts w:ascii="Arial"/>
                <w:sz w:val="21"/>
              </w:rPr>
            </w:pPr>
          </w:p>
          <w:p w14:paraId="0EAB3A07">
            <w:pPr>
              <w:spacing w:line="271" w:lineRule="auto"/>
              <w:rPr>
                <w:rFonts w:ascii="Arial"/>
                <w:sz w:val="21"/>
              </w:rPr>
            </w:pPr>
          </w:p>
          <w:p w14:paraId="79308A2E">
            <w:pPr>
              <w:spacing w:before="78" w:line="271" w:lineRule="auto"/>
              <w:ind w:left="111" w:right="107" w:firstLine="6"/>
              <w:jc w:val="both"/>
            </w:pPr>
            <w:r>
              <w:rPr>
                <w:spacing w:val="22"/>
              </w:rPr>
              <w:t>对新建电厂兴</w:t>
            </w:r>
            <w:r>
              <w:t xml:space="preserve"> </w:t>
            </w:r>
            <w:r>
              <w:rPr>
                <w:spacing w:val="23"/>
              </w:rPr>
              <w:t>建永久性储灰</w:t>
            </w:r>
            <w:r>
              <w:t xml:space="preserve"> </w:t>
            </w:r>
            <w:r>
              <w:rPr>
                <w:spacing w:val="23"/>
              </w:rPr>
              <w:t>场对环境造成</w:t>
            </w:r>
            <w:r>
              <w:t xml:space="preserve"> </w:t>
            </w:r>
            <w:r>
              <w:rPr>
                <w:spacing w:val="14"/>
              </w:rPr>
              <w:t>污染</w:t>
            </w:r>
            <w:r>
              <w:rPr>
                <w:spacing w:val="-67"/>
              </w:rPr>
              <w:t xml:space="preserve"> </w:t>
            </w:r>
            <w:r>
              <w:rPr>
                <w:spacing w:val="14"/>
              </w:rPr>
              <w:t>等行为的</w:t>
            </w:r>
            <w:r>
              <w:t xml:space="preserve"> </w:t>
            </w:r>
            <w:r>
              <w:rPr>
                <w:spacing w:val="-2"/>
              </w:rPr>
              <w:t>行政处罚</w:t>
            </w:r>
          </w:p>
        </w:tc>
        <w:tc>
          <w:tcPr>
            <w:tcW w:w="773" w:type="dxa"/>
            <w:vAlign w:val="top"/>
          </w:tcPr>
          <w:p w14:paraId="1283EC07">
            <w:pPr>
              <w:spacing w:line="270" w:lineRule="auto"/>
              <w:rPr>
                <w:rFonts w:ascii="Arial"/>
                <w:sz w:val="21"/>
              </w:rPr>
            </w:pPr>
          </w:p>
          <w:p w14:paraId="777AA165">
            <w:pPr>
              <w:spacing w:line="270" w:lineRule="auto"/>
              <w:rPr>
                <w:rFonts w:ascii="Arial"/>
                <w:sz w:val="21"/>
              </w:rPr>
            </w:pPr>
          </w:p>
          <w:p w14:paraId="79313AE2">
            <w:pPr>
              <w:spacing w:line="270" w:lineRule="auto"/>
              <w:rPr>
                <w:rFonts w:ascii="Arial"/>
                <w:sz w:val="21"/>
              </w:rPr>
            </w:pPr>
          </w:p>
          <w:p w14:paraId="7CA1C88E">
            <w:pPr>
              <w:spacing w:line="270" w:lineRule="auto"/>
              <w:rPr>
                <w:rFonts w:ascii="Arial"/>
                <w:sz w:val="21"/>
              </w:rPr>
            </w:pPr>
          </w:p>
          <w:p w14:paraId="0957ACD0">
            <w:pPr>
              <w:spacing w:line="270" w:lineRule="auto"/>
              <w:rPr>
                <w:rFonts w:ascii="Arial"/>
                <w:sz w:val="21"/>
              </w:rPr>
            </w:pPr>
          </w:p>
          <w:p w14:paraId="0FD1A357">
            <w:pPr>
              <w:spacing w:line="270" w:lineRule="auto"/>
              <w:rPr>
                <w:rFonts w:ascii="Arial"/>
                <w:sz w:val="21"/>
              </w:rPr>
            </w:pPr>
          </w:p>
          <w:p w14:paraId="6B0202F9">
            <w:pPr>
              <w:spacing w:before="78" w:line="263" w:lineRule="auto"/>
              <w:ind w:left="160" w:right="145" w:hanging="9"/>
            </w:pPr>
            <w:r>
              <w:rPr>
                <w:spacing w:val="-5"/>
              </w:rPr>
              <w:t>行政</w:t>
            </w:r>
            <w:r>
              <w:t xml:space="preserve"> </w:t>
            </w:r>
            <w:r>
              <w:rPr>
                <w:spacing w:val="-10"/>
              </w:rPr>
              <w:t>处罚</w:t>
            </w:r>
          </w:p>
        </w:tc>
        <w:tc>
          <w:tcPr>
            <w:tcW w:w="1547" w:type="dxa"/>
            <w:vAlign w:val="top"/>
          </w:tcPr>
          <w:p w14:paraId="44AD50FA">
            <w:pPr>
              <w:spacing w:line="287" w:lineRule="auto"/>
              <w:rPr>
                <w:rFonts w:ascii="Arial"/>
                <w:sz w:val="21"/>
              </w:rPr>
            </w:pPr>
          </w:p>
          <w:p w14:paraId="68909D7C">
            <w:pPr>
              <w:spacing w:line="287" w:lineRule="auto"/>
              <w:rPr>
                <w:rFonts w:ascii="Arial"/>
                <w:sz w:val="21"/>
              </w:rPr>
            </w:pPr>
          </w:p>
          <w:p w14:paraId="181E3986">
            <w:pPr>
              <w:spacing w:line="288" w:lineRule="auto"/>
              <w:rPr>
                <w:rFonts w:ascii="Arial"/>
                <w:sz w:val="21"/>
              </w:rPr>
            </w:pPr>
          </w:p>
          <w:p w14:paraId="49367E92">
            <w:pPr>
              <w:spacing w:line="288" w:lineRule="auto"/>
              <w:rPr>
                <w:rFonts w:ascii="Arial"/>
                <w:sz w:val="21"/>
              </w:rPr>
            </w:pPr>
          </w:p>
          <w:p w14:paraId="53308C46">
            <w:pPr>
              <w:spacing w:line="288" w:lineRule="auto"/>
              <w:rPr>
                <w:rFonts w:ascii="Arial"/>
                <w:sz w:val="21"/>
              </w:rPr>
            </w:pPr>
          </w:p>
          <w:p w14:paraId="7A02E235">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3DB6B0AA">
            <w:pPr>
              <w:spacing w:line="241" w:lineRule="auto"/>
              <w:rPr>
                <w:rFonts w:ascii="Arial"/>
                <w:sz w:val="21"/>
              </w:rPr>
            </w:pPr>
          </w:p>
          <w:p w14:paraId="26052AD2">
            <w:pPr>
              <w:spacing w:line="241" w:lineRule="auto"/>
              <w:rPr>
                <w:rFonts w:ascii="Arial"/>
                <w:sz w:val="21"/>
              </w:rPr>
            </w:pPr>
          </w:p>
          <w:p w14:paraId="33388E2C">
            <w:pPr>
              <w:spacing w:line="242" w:lineRule="auto"/>
              <w:rPr>
                <w:rFonts w:ascii="Arial"/>
                <w:sz w:val="21"/>
              </w:rPr>
            </w:pPr>
          </w:p>
          <w:p w14:paraId="3BD5ED54">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2F6618F6">
            <w:pPr>
              <w:spacing w:before="85" w:line="268" w:lineRule="auto"/>
              <w:ind w:left="114" w:right="103" w:firstLine="14"/>
              <w:jc w:val="both"/>
            </w:pPr>
            <w:r>
              <w:rPr>
                <w:spacing w:val="-2"/>
              </w:rPr>
              <w:t>1.《粉煤灰综合利用管理办法》（</w:t>
            </w:r>
            <w:r>
              <w:rPr>
                <w:spacing w:val="-44"/>
              </w:rPr>
              <w:t xml:space="preserve"> </w:t>
            </w:r>
            <w:r>
              <w:rPr>
                <w:spacing w:val="-2"/>
              </w:rPr>
              <w:t>国家发展和改革委员会,科学技术部,工</w:t>
            </w:r>
            <w:r>
              <w:t xml:space="preserve"> </w:t>
            </w:r>
            <w:r>
              <w:rPr>
                <w:spacing w:val="4"/>
              </w:rPr>
              <w:t>业和信息化部,财政部,国土资源部,环境保护部,住房和城乡建设部,交通</w:t>
            </w:r>
            <w:r>
              <w:rPr>
                <w:spacing w:val="6"/>
              </w:rPr>
              <w:t xml:space="preserve"> </w:t>
            </w:r>
            <w:r>
              <w:rPr>
                <w:spacing w:val="-3"/>
              </w:rPr>
              <w:t>运输部,国家税务总局令</w:t>
            </w:r>
            <w:r>
              <w:rPr>
                <w:spacing w:val="-35"/>
              </w:rPr>
              <w:t xml:space="preserve"> </w:t>
            </w:r>
            <w:r>
              <w:rPr>
                <w:spacing w:val="-3"/>
              </w:rPr>
              <w:t>2013</w:t>
            </w:r>
            <w:r>
              <w:rPr>
                <w:spacing w:val="-38"/>
              </w:rPr>
              <w:t xml:space="preserve"> </w:t>
            </w:r>
            <w:r>
              <w:rPr>
                <w:spacing w:val="-3"/>
              </w:rPr>
              <w:t>第</w:t>
            </w:r>
            <w:r>
              <w:rPr>
                <w:spacing w:val="-36"/>
              </w:rPr>
              <w:t xml:space="preserve"> </w:t>
            </w:r>
            <w:r>
              <w:rPr>
                <w:spacing w:val="-3"/>
              </w:rPr>
              <w:t>19</w:t>
            </w:r>
            <w:r>
              <w:rPr>
                <w:spacing w:val="-40"/>
              </w:rPr>
              <w:t xml:space="preserve"> </w:t>
            </w:r>
            <w:r>
              <w:rPr>
                <w:spacing w:val="-3"/>
              </w:rPr>
              <w:t>号，2013</w:t>
            </w:r>
            <w:r>
              <w:rPr>
                <w:spacing w:val="-48"/>
              </w:rPr>
              <w:t xml:space="preserve"> </w:t>
            </w:r>
            <w:r>
              <w:rPr>
                <w:spacing w:val="-3"/>
              </w:rPr>
              <w:t>年修订）</w:t>
            </w:r>
          </w:p>
          <w:p w14:paraId="78FE9676">
            <w:pPr>
              <w:spacing w:before="37" w:line="271" w:lineRule="auto"/>
              <w:ind w:left="108" w:right="103" w:firstLine="16"/>
            </w:pPr>
            <w:r>
              <w:t>第十一条  新建电厂应综合考虑周边粉煤灰利用能力，以及节约土地、防</w:t>
            </w:r>
            <w:r>
              <w:rPr>
                <w:spacing w:val="10"/>
              </w:rPr>
              <w:t xml:space="preserve"> </w:t>
            </w:r>
            <w:r>
              <w:t>止环境污染，避免建设永久性粉煤灰堆场（库</w:t>
            </w:r>
            <w:r>
              <w:rPr>
                <w:spacing w:val="13"/>
              </w:rPr>
              <w:t>），</w:t>
            </w:r>
            <w:r>
              <w:t>确需建设的，原则上占</w:t>
            </w:r>
            <w:r>
              <w:rPr>
                <w:spacing w:val="1"/>
              </w:rPr>
              <w:t xml:space="preserve"> </w:t>
            </w:r>
            <w:r>
              <w:rPr>
                <w:spacing w:val="-1"/>
              </w:rPr>
              <w:t>地规模按不超过</w:t>
            </w:r>
            <w:r>
              <w:rPr>
                <w:spacing w:val="-16"/>
              </w:rPr>
              <w:t xml:space="preserve"> </w:t>
            </w:r>
            <w:r>
              <w:rPr>
                <w:spacing w:val="-1"/>
              </w:rPr>
              <w:t>3</w:t>
            </w:r>
            <w:r>
              <w:rPr>
                <w:spacing w:val="-45"/>
              </w:rPr>
              <w:t xml:space="preserve"> </w:t>
            </w:r>
            <w:r>
              <w:rPr>
                <w:spacing w:val="-1"/>
              </w:rPr>
              <w:t>年储灰量设计，且粉煤灰堆场（库）选址、设计、建设</w:t>
            </w:r>
            <w:r>
              <w:t xml:space="preserve"> </w:t>
            </w:r>
            <w:r>
              <w:rPr>
                <w:spacing w:val="9"/>
              </w:rPr>
              <w:t>及运行管理应当符合《一般工业固体废物贮</w:t>
            </w:r>
            <w:r>
              <w:rPr>
                <w:spacing w:val="8"/>
              </w:rPr>
              <w:t>存、处置场污染控制标准》</w:t>
            </w:r>
            <w:r>
              <w:t xml:space="preserve"> </w:t>
            </w:r>
            <w:r>
              <w:rPr>
                <w:spacing w:val="-1"/>
              </w:rPr>
              <w:t>（GB18599- 2001）等相关要求。</w:t>
            </w:r>
          </w:p>
          <w:p w14:paraId="688C184C">
            <w:pPr>
              <w:spacing w:before="35" w:line="254" w:lineRule="auto"/>
              <w:ind w:left="120" w:right="103" w:firstLine="4"/>
              <w:jc w:val="both"/>
            </w:pPr>
            <w:r>
              <w:t>第二十三条  新建电厂兴建永久性储灰场违反第十一条规定的，由国土资</w:t>
            </w:r>
            <w:r>
              <w:rPr>
                <w:spacing w:val="10"/>
              </w:rPr>
              <w:t xml:space="preserve"> </w:t>
            </w:r>
            <w:r>
              <w:t>源等部门监督其限期整改。对环境造成污染的，由环境保护部门依法予以</w:t>
            </w:r>
            <w:r>
              <w:rPr>
                <w:spacing w:val="15"/>
              </w:rPr>
              <w:t xml:space="preserve"> </w:t>
            </w:r>
            <w:r>
              <w:rPr>
                <w:spacing w:val="-6"/>
              </w:rPr>
              <w:t>处罚。</w:t>
            </w:r>
          </w:p>
        </w:tc>
        <w:tc>
          <w:tcPr>
            <w:tcW w:w="1393" w:type="dxa"/>
            <w:vAlign w:val="top"/>
          </w:tcPr>
          <w:p w14:paraId="6C345EDC">
            <w:pPr>
              <w:rPr>
                <w:rFonts w:ascii="Arial"/>
                <w:sz w:val="21"/>
              </w:rPr>
            </w:pPr>
          </w:p>
        </w:tc>
      </w:tr>
    </w:tbl>
    <w:p w14:paraId="0DBEC167">
      <w:pPr>
        <w:pStyle w:val="2"/>
        <w:spacing w:line="224" w:lineRule="exact"/>
        <w:rPr>
          <w:sz w:val="19"/>
        </w:rPr>
      </w:pPr>
    </w:p>
    <w:p w14:paraId="0D3BD528">
      <w:pPr>
        <w:spacing w:line="224" w:lineRule="exact"/>
        <w:rPr>
          <w:sz w:val="19"/>
          <w:szCs w:val="19"/>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6DF13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318EFDAC">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432CF82B">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6EBFCB07">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63FC97C0">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658B8A9F">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02F1E95A">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3C8EA809">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236B7A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39" w:hRule="atLeast"/>
        </w:trPr>
        <w:tc>
          <w:tcPr>
            <w:tcW w:w="626" w:type="dxa"/>
            <w:vAlign w:val="top"/>
          </w:tcPr>
          <w:p w14:paraId="59E2817C">
            <w:pPr>
              <w:spacing w:line="248" w:lineRule="auto"/>
              <w:rPr>
                <w:rFonts w:ascii="Arial"/>
                <w:sz w:val="21"/>
              </w:rPr>
            </w:pPr>
          </w:p>
          <w:p w14:paraId="5AA5A3EF">
            <w:pPr>
              <w:spacing w:line="248" w:lineRule="auto"/>
              <w:rPr>
                <w:rFonts w:ascii="Arial"/>
                <w:sz w:val="21"/>
              </w:rPr>
            </w:pPr>
          </w:p>
          <w:p w14:paraId="73591834">
            <w:pPr>
              <w:spacing w:line="248" w:lineRule="auto"/>
              <w:rPr>
                <w:rFonts w:ascii="Arial"/>
                <w:sz w:val="21"/>
              </w:rPr>
            </w:pPr>
          </w:p>
          <w:p w14:paraId="4FB7C9A9">
            <w:pPr>
              <w:spacing w:line="248" w:lineRule="auto"/>
              <w:rPr>
                <w:rFonts w:ascii="Arial"/>
                <w:sz w:val="21"/>
              </w:rPr>
            </w:pPr>
          </w:p>
          <w:p w14:paraId="7DC70440">
            <w:pPr>
              <w:spacing w:line="248" w:lineRule="auto"/>
              <w:rPr>
                <w:rFonts w:ascii="Arial"/>
                <w:sz w:val="21"/>
              </w:rPr>
            </w:pPr>
          </w:p>
          <w:p w14:paraId="092BC747">
            <w:pPr>
              <w:spacing w:line="248" w:lineRule="auto"/>
              <w:rPr>
                <w:rFonts w:ascii="Arial"/>
                <w:sz w:val="21"/>
              </w:rPr>
            </w:pPr>
          </w:p>
          <w:p w14:paraId="05F9DC76">
            <w:pPr>
              <w:spacing w:line="248" w:lineRule="auto"/>
              <w:rPr>
                <w:rFonts w:ascii="Arial"/>
                <w:sz w:val="21"/>
              </w:rPr>
            </w:pPr>
          </w:p>
          <w:p w14:paraId="4280B312">
            <w:pPr>
              <w:spacing w:line="249" w:lineRule="auto"/>
              <w:rPr>
                <w:rFonts w:ascii="Arial"/>
                <w:sz w:val="21"/>
              </w:rPr>
            </w:pPr>
          </w:p>
          <w:p w14:paraId="2D568328">
            <w:pPr>
              <w:spacing w:line="249" w:lineRule="auto"/>
              <w:rPr>
                <w:rFonts w:ascii="Arial"/>
                <w:sz w:val="21"/>
              </w:rPr>
            </w:pPr>
          </w:p>
          <w:p w14:paraId="51A736F8">
            <w:pPr>
              <w:spacing w:line="249" w:lineRule="auto"/>
              <w:rPr>
                <w:rFonts w:ascii="Arial"/>
                <w:sz w:val="21"/>
              </w:rPr>
            </w:pPr>
          </w:p>
          <w:p w14:paraId="1B93B4DF">
            <w:pPr>
              <w:spacing w:line="249" w:lineRule="auto"/>
              <w:rPr>
                <w:rFonts w:ascii="Arial"/>
                <w:sz w:val="21"/>
              </w:rPr>
            </w:pPr>
          </w:p>
          <w:p w14:paraId="37A200F1">
            <w:pPr>
              <w:spacing w:line="249" w:lineRule="auto"/>
              <w:rPr>
                <w:rFonts w:ascii="Arial"/>
                <w:sz w:val="21"/>
              </w:rPr>
            </w:pPr>
          </w:p>
          <w:p w14:paraId="234061EE">
            <w:pPr>
              <w:spacing w:line="249" w:lineRule="auto"/>
              <w:rPr>
                <w:rFonts w:ascii="Arial"/>
                <w:sz w:val="21"/>
              </w:rPr>
            </w:pPr>
          </w:p>
          <w:p w14:paraId="195E3C81">
            <w:pPr>
              <w:spacing w:line="249" w:lineRule="auto"/>
              <w:rPr>
                <w:rFonts w:ascii="Arial"/>
                <w:sz w:val="21"/>
              </w:rPr>
            </w:pPr>
          </w:p>
          <w:p w14:paraId="5C05BB8B">
            <w:pPr>
              <w:spacing w:line="249" w:lineRule="auto"/>
              <w:rPr>
                <w:rFonts w:ascii="Arial"/>
                <w:sz w:val="21"/>
              </w:rPr>
            </w:pPr>
          </w:p>
          <w:p w14:paraId="042E1833">
            <w:pPr>
              <w:spacing w:line="249" w:lineRule="auto"/>
              <w:rPr>
                <w:rFonts w:ascii="Arial"/>
                <w:sz w:val="21"/>
              </w:rPr>
            </w:pPr>
          </w:p>
          <w:p w14:paraId="298FC039">
            <w:pPr>
              <w:spacing w:line="249" w:lineRule="auto"/>
              <w:rPr>
                <w:rFonts w:ascii="Arial"/>
                <w:sz w:val="21"/>
              </w:rPr>
            </w:pPr>
          </w:p>
          <w:p w14:paraId="1179EFB9">
            <w:pPr>
              <w:spacing w:line="249" w:lineRule="auto"/>
              <w:rPr>
                <w:rFonts w:ascii="Arial"/>
                <w:sz w:val="21"/>
              </w:rPr>
            </w:pPr>
          </w:p>
          <w:p w14:paraId="20D1F433">
            <w:pPr>
              <w:spacing w:line="249" w:lineRule="auto"/>
              <w:rPr>
                <w:rFonts w:ascii="Arial"/>
                <w:sz w:val="21"/>
              </w:rPr>
            </w:pPr>
          </w:p>
          <w:p w14:paraId="4E6BA6C6">
            <w:pPr>
              <w:spacing w:line="249" w:lineRule="auto"/>
              <w:rPr>
                <w:rFonts w:ascii="Arial"/>
                <w:sz w:val="21"/>
              </w:rPr>
            </w:pPr>
          </w:p>
          <w:p w14:paraId="413D3861">
            <w:pPr>
              <w:spacing w:before="78" w:line="181" w:lineRule="auto"/>
              <w:ind w:left="210"/>
            </w:pPr>
            <w:r>
              <w:rPr>
                <w:spacing w:val="-11"/>
              </w:rPr>
              <w:t>80</w:t>
            </w:r>
          </w:p>
        </w:tc>
        <w:tc>
          <w:tcPr>
            <w:tcW w:w="1802" w:type="dxa"/>
            <w:vAlign w:val="top"/>
          </w:tcPr>
          <w:p w14:paraId="5A26E33A">
            <w:pPr>
              <w:spacing w:line="242" w:lineRule="auto"/>
              <w:rPr>
                <w:rFonts w:ascii="Arial"/>
                <w:sz w:val="21"/>
              </w:rPr>
            </w:pPr>
          </w:p>
          <w:p w14:paraId="0B6A3848">
            <w:pPr>
              <w:spacing w:line="242" w:lineRule="auto"/>
              <w:rPr>
                <w:rFonts w:ascii="Arial"/>
                <w:sz w:val="21"/>
              </w:rPr>
            </w:pPr>
          </w:p>
          <w:p w14:paraId="02164A8A">
            <w:pPr>
              <w:spacing w:line="242" w:lineRule="auto"/>
              <w:rPr>
                <w:rFonts w:ascii="Arial"/>
                <w:sz w:val="21"/>
              </w:rPr>
            </w:pPr>
          </w:p>
          <w:p w14:paraId="599470AB">
            <w:pPr>
              <w:spacing w:line="242" w:lineRule="auto"/>
              <w:rPr>
                <w:rFonts w:ascii="Arial"/>
                <w:sz w:val="21"/>
              </w:rPr>
            </w:pPr>
          </w:p>
          <w:p w14:paraId="405FF0FB">
            <w:pPr>
              <w:spacing w:line="242" w:lineRule="auto"/>
              <w:rPr>
                <w:rFonts w:ascii="Arial"/>
                <w:sz w:val="21"/>
              </w:rPr>
            </w:pPr>
          </w:p>
          <w:p w14:paraId="78668529">
            <w:pPr>
              <w:spacing w:line="242" w:lineRule="auto"/>
              <w:rPr>
                <w:rFonts w:ascii="Arial"/>
                <w:sz w:val="21"/>
              </w:rPr>
            </w:pPr>
          </w:p>
          <w:p w14:paraId="66CEF8C2">
            <w:pPr>
              <w:spacing w:line="242" w:lineRule="auto"/>
              <w:rPr>
                <w:rFonts w:ascii="Arial"/>
                <w:sz w:val="21"/>
              </w:rPr>
            </w:pPr>
          </w:p>
          <w:p w14:paraId="20207FBB">
            <w:pPr>
              <w:spacing w:line="242" w:lineRule="auto"/>
              <w:rPr>
                <w:rFonts w:ascii="Arial"/>
                <w:sz w:val="21"/>
              </w:rPr>
            </w:pPr>
          </w:p>
          <w:p w14:paraId="74E0236B">
            <w:pPr>
              <w:spacing w:line="242" w:lineRule="auto"/>
              <w:rPr>
                <w:rFonts w:ascii="Arial"/>
                <w:sz w:val="21"/>
              </w:rPr>
            </w:pPr>
          </w:p>
          <w:p w14:paraId="66310DF2">
            <w:pPr>
              <w:spacing w:line="242" w:lineRule="auto"/>
              <w:rPr>
                <w:rFonts w:ascii="Arial"/>
                <w:sz w:val="21"/>
              </w:rPr>
            </w:pPr>
          </w:p>
          <w:p w14:paraId="48BADEE8">
            <w:pPr>
              <w:spacing w:line="242" w:lineRule="auto"/>
              <w:rPr>
                <w:rFonts w:ascii="Arial"/>
                <w:sz w:val="21"/>
              </w:rPr>
            </w:pPr>
          </w:p>
          <w:p w14:paraId="3F4B7623">
            <w:pPr>
              <w:spacing w:line="243" w:lineRule="auto"/>
              <w:rPr>
                <w:rFonts w:ascii="Arial"/>
                <w:sz w:val="21"/>
              </w:rPr>
            </w:pPr>
          </w:p>
          <w:p w14:paraId="7EC6CA27">
            <w:pPr>
              <w:spacing w:line="243" w:lineRule="auto"/>
              <w:rPr>
                <w:rFonts w:ascii="Arial"/>
                <w:sz w:val="21"/>
              </w:rPr>
            </w:pPr>
          </w:p>
          <w:p w14:paraId="7F825A3E">
            <w:pPr>
              <w:spacing w:line="243" w:lineRule="auto"/>
              <w:rPr>
                <w:rFonts w:ascii="Arial"/>
                <w:sz w:val="21"/>
              </w:rPr>
            </w:pPr>
          </w:p>
          <w:p w14:paraId="4C096DA9">
            <w:pPr>
              <w:spacing w:line="243" w:lineRule="auto"/>
              <w:rPr>
                <w:rFonts w:ascii="Arial"/>
                <w:sz w:val="21"/>
              </w:rPr>
            </w:pPr>
          </w:p>
          <w:p w14:paraId="3F4C5A28">
            <w:pPr>
              <w:spacing w:line="243" w:lineRule="auto"/>
              <w:rPr>
                <w:rFonts w:ascii="Arial"/>
                <w:sz w:val="21"/>
              </w:rPr>
            </w:pPr>
          </w:p>
          <w:p w14:paraId="5EEA4FBC">
            <w:pPr>
              <w:spacing w:line="243" w:lineRule="auto"/>
              <w:rPr>
                <w:rFonts w:ascii="Arial"/>
                <w:sz w:val="21"/>
              </w:rPr>
            </w:pPr>
          </w:p>
          <w:p w14:paraId="17F8E6E5">
            <w:pPr>
              <w:spacing w:line="243" w:lineRule="auto"/>
              <w:rPr>
                <w:rFonts w:ascii="Arial"/>
                <w:sz w:val="21"/>
              </w:rPr>
            </w:pPr>
          </w:p>
          <w:p w14:paraId="4F1E7F74">
            <w:pPr>
              <w:spacing w:line="243" w:lineRule="auto"/>
              <w:rPr>
                <w:rFonts w:ascii="Arial"/>
                <w:sz w:val="21"/>
              </w:rPr>
            </w:pPr>
          </w:p>
          <w:p w14:paraId="176FF30E">
            <w:pPr>
              <w:spacing w:before="78" w:line="267" w:lineRule="auto"/>
              <w:ind w:left="115" w:right="107" w:firstLine="1"/>
              <w:jc w:val="both"/>
            </w:pPr>
            <w:r>
              <w:rPr>
                <w:spacing w:val="22"/>
              </w:rPr>
              <w:t>对粉煤灰运输</w:t>
            </w:r>
            <w:r>
              <w:t xml:space="preserve"> </w:t>
            </w:r>
            <w:r>
              <w:rPr>
                <w:spacing w:val="22"/>
              </w:rPr>
              <w:t>造成污染等行</w:t>
            </w:r>
            <w:r>
              <w:rPr>
                <w:spacing w:val="1"/>
              </w:rPr>
              <w:t xml:space="preserve"> </w:t>
            </w:r>
            <w:r>
              <w:rPr>
                <w:spacing w:val="-3"/>
              </w:rPr>
              <w:t>为的行政处罚</w:t>
            </w:r>
          </w:p>
        </w:tc>
        <w:tc>
          <w:tcPr>
            <w:tcW w:w="773" w:type="dxa"/>
            <w:vAlign w:val="top"/>
          </w:tcPr>
          <w:p w14:paraId="2F4AA799">
            <w:pPr>
              <w:spacing w:line="251" w:lineRule="auto"/>
              <w:rPr>
                <w:rFonts w:ascii="Arial"/>
                <w:sz w:val="21"/>
              </w:rPr>
            </w:pPr>
          </w:p>
          <w:p w14:paraId="75C5ACBE">
            <w:pPr>
              <w:spacing w:line="251" w:lineRule="auto"/>
              <w:rPr>
                <w:rFonts w:ascii="Arial"/>
                <w:sz w:val="21"/>
              </w:rPr>
            </w:pPr>
          </w:p>
          <w:p w14:paraId="44A21F00">
            <w:pPr>
              <w:spacing w:line="252" w:lineRule="auto"/>
              <w:rPr>
                <w:rFonts w:ascii="Arial"/>
                <w:sz w:val="21"/>
              </w:rPr>
            </w:pPr>
          </w:p>
          <w:p w14:paraId="418E1C4C">
            <w:pPr>
              <w:spacing w:line="252" w:lineRule="auto"/>
              <w:rPr>
                <w:rFonts w:ascii="Arial"/>
                <w:sz w:val="21"/>
              </w:rPr>
            </w:pPr>
          </w:p>
          <w:p w14:paraId="7A7682BE">
            <w:pPr>
              <w:spacing w:line="252" w:lineRule="auto"/>
              <w:rPr>
                <w:rFonts w:ascii="Arial"/>
                <w:sz w:val="21"/>
              </w:rPr>
            </w:pPr>
          </w:p>
          <w:p w14:paraId="25E506FF">
            <w:pPr>
              <w:spacing w:line="252" w:lineRule="auto"/>
              <w:rPr>
                <w:rFonts w:ascii="Arial"/>
                <w:sz w:val="21"/>
              </w:rPr>
            </w:pPr>
          </w:p>
          <w:p w14:paraId="565295C1">
            <w:pPr>
              <w:spacing w:line="252" w:lineRule="auto"/>
              <w:rPr>
                <w:rFonts w:ascii="Arial"/>
                <w:sz w:val="21"/>
              </w:rPr>
            </w:pPr>
          </w:p>
          <w:p w14:paraId="4A38ACD5">
            <w:pPr>
              <w:spacing w:line="252" w:lineRule="auto"/>
              <w:rPr>
                <w:rFonts w:ascii="Arial"/>
                <w:sz w:val="21"/>
              </w:rPr>
            </w:pPr>
          </w:p>
          <w:p w14:paraId="6329005A">
            <w:pPr>
              <w:spacing w:line="252" w:lineRule="auto"/>
              <w:rPr>
                <w:rFonts w:ascii="Arial"/>
                <w:sz w:val="21"/>
              </w:rPr>
            </w:pPr>
          </w:p>
          <w:p w14:paraId="13A42CBC">
            <w:pPr>
              <w:spacing w:line="252" w:lineRule="auto"/>
              <w:rPr>
                <w:rFonts w:ascii="Arial"/>
                <w:sz w:val="21"/>
              </w:rPr>
            </w:pPr>
          </w:p>
          <w:p w14:paraId="6A54812F">
            <w:pPr>
              <w:spacing w:line="252" w:lineRule="auto"/>
              <w:rPr>
                <w:rFonts w:ascii="Arial"/>
                <w:sz w:val="21"/>
              </w:rPr>
            </w:pPr>
          </w:p>
          <w:p w14:paraId="0F268BF6">
            <w:pPr>
              <w:spacing w:line="252" w:lineRule="auto"/>
              <w:rPr>
                <w:rFonts w:ascii="Arial"/>
                <w:sz w:val="21"/>
              </w:rPr>
            </w:pPr>
          </w:p>
          <w:p w14:paraId="05E3511E">
            <w:pPr>
              <w:spacing w:line="252" w:lineRule="auto"/>
              <w:rPr>
                <w:rFonts w:ascii="Arial"/>
                <w:sz w:val="21"/>
              </w:rPr>
            </w:pPr>
          </w:p>
          <w:p w14:paraId="08110A08">
            <w:pPr>
              <w:spacing w:line="252" w:lineRule="auto"/>
              <w:rPr>
                <w:rFonts w:ascii="Arial"/>
                <w:sz w:val="21"/>
              </w:rPr>
            </w:pPr>
          </w:p>
          <w:p w14:paraId="4C11E3ED">
            <w:pPr>
              <w:spacing w:line="252" w:lineRule="auto"/>
              <w:rPr>
                <w:rFonts w:ascii="Arial"/>
                <w:sz w:val="21"/>
              </w:rPr>
            </w:pPr>
          </w:p>
          <w:p w14:paraId="194D6B9F">
            <w:pPr>
              <w:spacing w:line="252" w:lineRule="auto"/>
              <w:rPr>
                <w:rFonts w:ascii="Arial"/>
                <w:sz w:val="21"/>
              </w:rPr>
            </w:pPr>
          </w:p>
          <w:p w14:paraId="199E490A">
            <w:pPr>
              <w:spacing w:line="252" w:lineRule="auto"/>
              <w:rPr>
                <w:rFonts w:ascii="Arial"/>
                <w:sz w:val="21"/>
              </w:rPr>
            </w:pPr>
          </w:p>
          <w:p w14:paraId="437D44D0">
            <w:pPr>
              <w:spacing w:line="252" w:lineRule="auto"/>
              <w:rPr>
                <w:rFonts w:ascii="Arial"/>
                <w:sz w:val="21"/>
              </w:rPr>
            </w:pPr>
          </w:p>
          <w:p w14:paraId="4D7E8AA8">
            <w:pPr>
              <w:spacing w:line="252" w:lineRule="auto"/>
              <w:rPr>
                <w:rFonts w:ascii="Arial"/>
                <w:sz w:val="21"/>
              </w:rPr>
            </w:pPr>
          </w:p>
          <w:p w14:paraId="4220C816">
            <w:pPr>
              <w:spacing w:before="78" w:line="263" w:lineRule="auto"/>
              <w:ind w:left="160" w:right="145" w:hanging="9"/>
            </w:pPr>
            <w:r>
              <w:rPr>
                <w:spacing w:val="-5"/>
              </w:rPr>
              <w:t>行政</w:t>
            </w:r>
            <w:r>
              <w:t xml:space="preserve"> </w:t>
            </w:r>
            <w:r>
              <w:rPr>
                <w:spacing w:val="-10"/>
              </w:rPr>
              <w:t>处罚</w:t>
            </w:r>
          </w:p>
        </w:tc>
        <w:tc>
          <w:tcPr>
            <w:tcW w:w="1547" w:type="dxa"/>
            <w:vAlign w:val="top"/>
          </w:tcPr>
          <w:p w14:paraId="57F92172">
            <w:pPr>
              <w:spacing w:line="242" w:lineRule="auto"/>
              <w:rPr>
                <w:rFonts w:ascii="Arial"/>
                <w:sz w:val="21"/>
              </w:rPr>
            </w:pPr>
          </w:p>
          <w:p w14:paraId="60948BC9">
            <w:pPr>
              <w:spacing w:line="242" w:lineRule="auto"/>
              <w:rPr>
                <w:rFonts w:ascii="Arial"/>
                <w:sz w:val="21"/>
              </w:rPr>
            </w:pPr>
          </w:p>
          <w:p w14:paraId="1444ABA9">
            <w:pPr>
              <w:spacing w:line="242" w:lineRule="auto"/>
              <w:rPr>
                <w:rFonts w:ascii="Arial"/>
                <w:sz w:val="21"/>
              </w:rPr>
            </w:pPr>
          </w:p>
          <w:p w14:paraId="10F84029">
            <w:pPr>
              <w:spacing w:line="242" w:lineRule="auto"/>
              <w:rPr>
                <w:rFonts w:ascii="Arial"/>
                <w:sz w:val="21"/>
              </w:rPr>
            </w:pPr>
          </w:p>
          <w:p w14:paraId="3CA9B7DE">
            <w:pPr>
              <w:spacing w:line="242" w:lineRule="auto"/>
              <w:rPr>
                <w:rFonts w:ascii="Arial"/>
                <w:sz w:val="21"/>
              </w:rPr>
            </w:pPr>
          </w:p>
          <w:p w14:paraId="5FE27E34">
            <w:pPr>
              <w:spacing w:line="242" w:lineRule="auto"/>
              <w:rPr>
                <w:rFonts w:ascii="Arial"/>
                <w:sz w:val="21"/>
              </w:rPr>
            </w:pPr>
          </w:p>
          <w:p w14:paraId="492C55DD">
            <w:pPr>
              <w:spacing w:line="242" w:lineRule="auto"/>
              <w:rPr>
                <w:rFonts w:ascii="Arial"/>
                <w:sz w:val="21"/>
              </w:rPr>
            </w:pPr>
          </w:p>
          <w:p w14:paraId="03F7AF51">
            <w:pPr>
              <w:spacing w:line="242" w:lineRule="auto"/>
              <w:rPr>
                <w:rFonts w:ascii="Arial"/>
                <w:sz w:val="21"/>
              </w:rPr>
            </w:pPr>
          </w:p>
          <w:p w14:paraId="4E12D423">
            <w:pPr>
              <w:spacing w:line="242" w:lineRule="auto"/>
              <w:rPr>
                <w:rFonts w:ascii="Arial"/>
                <w:sz w:val="21"/>
              </w:rPr>
            </w:pPr>
          </w:p>
          <w:p w14:paraId="0B05AFCF">
            <w:pPr>
              <w:spacing w:line="242" w:lineRule="auto"/>
              <w:rPr>
                <w:rFonts w:ascii="Arial"/>
                <w:sz w:val="21"/>
              </w:rPr>
            </w:pPr>
          </w:p>
          <w:p w14:paraId="77D2570C">
            <w:pPr>
              <w:spacing w:line="242" w:lineRule="auto"/>
              <w:rPr>
                <w:rFonts w:ascii="Arial"/>
                <w:sz w:val="21"/>
              </w:rPr>
            </w:pPr>
          </w:p>
          <w:p w14:paraId="50708E6E">
            <w:pPr>
              <w:spacing w:line="242" w:lineRule="auto"/>
              <w:rPr>
                <w:rFonts w:ascii="Arial"/>
                <w:sz w:val="21"/>
              </w:rPr>
            </w:pPr>
          </w:p>
          <w:p w14:paraId="757EE7E9">
            <w:pPr>
              <w:spacing w:line="242" w:lineRule="auto"/>
              <w:rPr>
                <w:rFonts w:ascii="Arial"/>
                <w:sz w:val="21"/>
              </w:rPr>
            </w:pPr>
          </w:p>
          <w:p w14:paraId="187A911A">
            <w:pPr>
              <w:spacing w:line="243" w:lineRule="auto"/>
              <w:rPr>
                <w:rFonts w:ascii="Arial"/>
                <w:sz w:val="21"/>
              </w:rPr>
            </w:pPr>
          </w:p>
          <w:p w14:paraId="730124AE">
            <w:pPr>
              <w:spacing w:line="243" w:lineRule="auto"/>
              <w:rPr>
                <w:rFonts w:ascii="Arial"/>
                <w:sz w:val="21"/>
              </w:rPr>
            </w:pPr>
          </w:p>
          <w:p w14:paraId="7C740521">
            <w:pPr>
              <w:spacing w:line="243" w:lineRule="auto"/>
              <w:rPr>
                <w:rFonts w:ascii="Arial"/>
                <w:sz w:val="21"/>
              </w:rPr>
            </w:pPr>
          </w:p>
          <w:p w14:paraId="3F5CB2EB">
            <w:pPr>
              <w:spacing w:line="243" w:lineRule="auto"/>
              <w:rPr>
                <w:rFonts w:ascii="Arial"/>
                <w:sz w:val="21"/>
              </w:rPr>
            </w:pPr>
          </w:p>
          <w:p w14:paraId="5D697D19">
            <w:pPr>
              <w:spacing w:line="243" w:lineRule="auto"/>
              <w:rPr>
                <w:rFonts w:ascii="Arial"/>
                <w:sz w:val="21"/>
              </w:rPr>
            </w:pPr>
          </w:p>
          <w:p w14:paraId="15808777">
            <w:pPr>
              <w:spacing w:line="243" w:lineRule="auto"/>
              <w:rPr>
                <w:rFonts w:ascii="Arial"/>
                <w:sz w:val="21"/>
              </w:rPr>
            </w:pPr>
          </w:p>
          <w:p w14:paraId="14C86368">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4020385E">
            <w:pPr>
              <w:spacing w:line="243" w:lineRule="auto"/>
              <w:rPr>
                <w:rFonts w:ascii="Arial"/>
                <w:sz w:val="21"/>
              </w:rPr>
            </w:pPr>
          </w:p>
          <w:p w14:paraId="086C56C7">
            <w:pPr>
              <w:spacing w:line="243" w:lineRule="auto"/>
              <w:rPr>
                <w:rFonts w:ascii="Arial"/>
                <w:sz w:val="21"/>
              </w:rPr>
            </w:pPr>
          </w:p>
          <w:p w14:paraId="11B5F8E1">
            <w:pPr>
              <w:spacing w:line="243" w:lineRule="auto"/>
              <w:rPr>
                <w:rFonts w:ascii="Arial"/>
                <w:sz w:val="21"/>
              </w:rPr>
            </w:pPr>
          </w:p>
          <w:p w14:paraId="1E362F66">
            <w:pPr>
              <w:spacing w:line="243" w:lineRule="auto"/>
              <w:rPr>
                <w:rFonts w:ascii="Arial"/>
                <w:sz w:val="21"/>
              </w:rPr>
            </w:pPr>
          </w:p>
          <w:p w14:paraId="64525FB9">
            <w:pPr>
              <w:spacing w:line="243" w:lineRule="auto"/>
              <w:rPr>
                <w:rFonts w:ascii="Arial"/>
                <w:sz w:val="21"/>
              </w:rPr>
            </w:pPr>
          </w:p>
          <w:p w14:paraId="3F14F80C">
            <w:pPr>
              <w:spacing w:line="243" w:lineRule="auto"/>
              <w:rPr>
                <w:rFonts w:ascii="Arial"/>
                <w:sz w:val="21"/>
              </w:rPr>
            </w:pPr>
          </w:p>
          <w:p w14:paraId="662A40F6">
            <w:pPr>
              <w:spacing w:line="243" w:lineRule="auto"/>
              <w:rPr>
                <w:rFonts w:ascii="Arial"/>
                <w:sz w:val="21"/>
              </w:rPr>
            </w:pPr>
          </w:p>
          <w:p w14:paraId="4706FB94">
            <w:pPr>
              <w:spacing w:line="243" w:lineRule="auto"/>
              <w:rPr>
                <w:rFonts w:ascii="Arial"/>
                <w:sz w:val="21"/>
              </w:rPr>
            </w:pPr>
          </w:p>
          <w:p w14:paraId="2D241973">
            <w:pPr>
              <w:spacing w:line="243" w:lineRule="auto"/>
              <w:rPr>
                <w:rFonts w:ascii="Arial"/>
                <w:sz w:val="21"/>
              </w:rPr>
            </w:pPr>
          </w:p>
          <w:p w14:paraId="034D5C95">
            <w:pPr>
              <w:spacing w:line="243" w:lineRule="auto"/>
              <w:rPr>
                <w:rFonts w:ascii="Arial"/>
                <w:sz w:val="21"/>
              </w:rPr>
            </w:pPr>
          </w:p>
          <w:p w14:paraId="06A315A7">
            <w:pPr>
              <w:spacing w:line="243" w:lineRule="auto"/>
              <w:rPr>
                <w:rFonts w:ascii="Arial"/>
                <w:sz w:val="21"/>
              </w:rPr>
            </w:pPr>
          </w:p>
          <w:p w14:paraId="744A66C7">
            <w:pPr>
              <w:spacing w:line="243" w:lineRule="auto"/>
              <w:rPr>
                <w:rFonts w:ascii="Arial"/>
                <w:sz w:val="21"/>
              </w:rPr>
            </w:pPr>
          </w:p>
          <w:p w14:paraId="3168C657">
            <w:pPr>
              <w:spacing w:line="243" w:lineRule="auto"/>
              <w:rPr>
                <w:rFonts w:ascii="Arial"/>
                <w:sz w:val="21"/>
              </w:rPr>
            </w:pPr>
          </w:p>
          <w:p w14:paraId="7BD829C6">
            <w:pPr>
              <w:spacing w:line="243" w:lineRule="auto"/>
              <w:rPr>
                <w:rFonts w:ascii="Arial"/>
                <w:sz w:val="21"/>
              </w:rPr>
            </w:pPr>
          </w:p>
          <w:p w14:paraId="3CF838AC">
            <w:pPr>
              <w:spacing w:line="244" w:lineRule="auto"/>
              <w:rPr>
                <w:rFonts w:ascii="Arial"/>
                <w:sz w:val="21"/>
              </w:rPr>
            </w:pPr>
          </w:p>
          <w:p w14:paraId="719D27C5">
            <w:pPr>
              <w:spacing w:line="244" w:lineRule="auto"/>
              <w:rPr>
                <w:rFonts w:ascii="Arial"/>
                <w:sz w:val="21"/>
              </w:rPr>
            </w:pPr>
          </w:p>
          <w:p w14:paraId="6C98A640">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0A66B084">
            <w:pPr>
              <w:spacing w:before="85" w:line="216" w:lineRule="auto"/>
              <w:ind w:left="128"/>
            </w:pPr>
            <w:r>
              <w:rPr>
                <w:spacing w:val="-1"/>
              </w:rPr>
              <w:t>1.《中华人民共和国固体废物污染环境防治法》（2</w:t>
            </w:r>
            <w:r>
              <w:rPr>
                <w:spacing w:val="-2"/>
              </w:rPr>
              <w:t>020</w:t>
            </w:r>
            <w:r>
              <w:rPr>
                <w:spacing w:val="-48"/>
              </w:rPr>
              <w:t xml:space="preserve"> </w:t>
            </w:r>
            <w:r>
              <w:rPr>
                <w:spacing w:val="-2"/>
              </w:rPr>
              <w:t>年修订）</w:t>
            </w:r>
          </w:p>
          <w:p w14:paraId="73C409F4">
            <w:pPr>
              <w:spacing w:before="81" w:line="267" w:lineRule="auto"/>
              <w:ind w:left="111" w:right="103" w:firstLine="14"/>
              <w:jc w:val="both"/>
            </w:pPr>
            <w:r>
              <w:rPr>
                <w:spacing w:val="-1"/>
              </w:rPr>
              <w:t>第一百零二条  违反本法规定，有下列行为之一，</w:t>
            </w:r>
            <w:r>
              <w:rPr>
                <w:spacing w:val="-71"/>
              </w:rPr>
              <w:t xml:space="preserve"> </w:t>
            </w:r>
            <w:r>
              <w:rPr>
                <w:spacing w:val="-1"/>
              </w:rPr>
              <w:t>由生态环</w:t>
            </w:r>
            <w:r>
              <w:rPr>
                <w:spacing w:val="-2"/>
              </w:rPr>
              <w:t>境主管部门责</w:t>
            </w:r>
            <w:r>
              <w:t xml:space="preserve"> </w:t>
            </w:r>
            <w:r>
              <w:rPr>
                <w:spacing w:val="1"/>
              </w:rPr>
              <w:t>令改正，处以罚款，没收违法所得；情节严重的，报经有</w:t>
            </w:r>
            <w:r>
              <w:t xml:space="preserve">批准权的人民政 </w:t>
            </w:r>
            <w:r>
              <w:rPr>
                <w:spacing w:val="-1"/>
              </w:rPr>
              <w:t>府批准，可以责令停业或者关闭：</w:t>
            </w:r>
          </w:p>
          <w:p w14:paraId="6C823EED">
            <w:pPr>
              <w:spacing w:before="37" w:line="246" w:lineRule="auto"/>
              <w:ind w:left="112" w:right="103" w:firstLine="116"/>
            </w:pPr>
            <w:r>
              <w:rPr>
                <w:spacing w:val="-5"/>
              </w:rPr>
              <w:t>（</w:t>
            </w:r>
            <w:r>
              <w:rPr>
                <w:spacing w:val="-53"/>
              </w:rPr>
              <w:t xml:space="preserve"> </w:t>
            </w:r>
            <w:r>
              <w:rPr>
                <w:spacing w:val="-5"/>
              </w:rPr>
              <w:t>一）产生、收集、贮存、运输、利用、处置固体废物的单位未依法及时</w:t>
            </w:r>
            <w:r>
              <w:t xml:space="preserve"> </w:t>
            </w:r>
            <w:r>
              <w:rPr>
                <w:spacing w:val="-1"/>
              </w:rPr>
              <w:t>公开固体废物污染环境防治信息的；</w:t>
            </w:r>
          </w:p>
          <w:p w14:paraId="284EADF3">
            <w:pPr>
              <w:spacing w:before="79" w:line="246" w:lineRule="auto"/>
              <w:ind w:left="120" w:right="103" w:firstLine="108"/>
            </w:pPr>
            <w:r>
              <w:rPr>
                <w:spacing w:val="-5"/>
              </w:rPr>
              <w:t>（</w:t>
            </w:r>
            <w:r>
              <w:rPr>
                <w:spacing w:val="-53"/>
              </w:rPr>
              <w:t xml:space="preserve"> </w:t>
            </w:r>
            <w:r>
              <w:rPr>
                <w:spacing w:val="-5"/>
              </w:rPr>
              <w:t>二）生活垃圾处理单位未按照国家有关规定安装使用监测设备、实时监</w:t>
            </w:r>
            <w:r>
              <w:t xml:space="preserve"> </w:t>
            </w:r>
            <w:r>
              <w:rPr>
                <w:spacing w:val="-1"/>
              </w:rPr>
              <w:t>测污染物的排放情况并公开污染排放数据的；</w:t>
            </w:r>
          </w:p>
          <w:p w14:paraId="0E3C3541">
            <w:pPr>
              <w:spacing w:before="79" w:line="214" w:lineRule="auto"/>
              <w:ind w:left="228"/>
            </w:pPr>
            <w:r>
              <w:rPr>
                <w:spacing w:val="-3"/>
              </w:rPr>
              <w:t>（</w:t>
            </w:r>
            <w:r>
              <w:rPr>
                <w:spacing w:val="-46"/>
              </w:rPr>
              <w:t xml:space="preserve"> </w:t>
            </w:r>
            <w:r>
              <w:rPr>
                <w:spacing w:val="-3"/>
              </w:rPr>
              <w:t>三）将列入限期淘汰名录被淘汰的设备转让给他人使用的；</w:t>
            </w:r>
          </w:p>
          <w:p w14:paraId="361B8DBF">
            <w:pPr>
              <w:spacing w:before="82" w:line="257" w:lineRule="auto"/>
              <w:ind w:left="112" w:right="103" w:firstLine="116"/>
            </w:pPr>
            <w:r>
              <w:rPr>
                <w:spacing w:val="-5"/>
              </w:rPr>
              <w:t>（</w:t>
            </w:r>
            <w:r>
              <w:rPr>
                <w:spacing w:val="-51"/>
              </w:rPr>
              <w:t xml:space="preserve"> </w:t>
            </w:r>
            <w:r>
              <w:rPr>
                <w:spacing w:val="-5"/>
              </w:rPr>
              <w:t>四）在生态保护红线区域、永久基本农田集中区域和其他需要特别</w:t>
            </w:r>
            <w:r>
              <w:rPr>
                <w:spacing w:val="-6"/>
              </w:rPr>
              <w:t>保护</w:t>
            </w:r>
            <w:r>
              <w:t xml:space="preserve"> </w:t>
            </w:r>
            <w:r>
              <w:rPr>
                <w:spacing w:val="1"/>
              </w:rPr>
              <w:t>的区域内，建设工业固体废物、危险废物集中贮存、利</w:t>
            </w:r>
            <w:r>
              <w:t xml:space="preserve">用、处置的设施、 </w:t>
            </w:r>
            <w:r>
              <w:rPr>
                <w:spacing w:val="-1"/>
              </w:rPr>
              <w:t>场所和生活垃圾填埋场的；</w:t>
            </w:r>
          </w:p>
          <w:p w14:paraId="03B7E0CC">
            <w:pPr>
              <w:spacing w:before="89" w:line="253" w:lineRule="auto"/>
              <w:ind w:left="133" w:right="103" w:firstLine="95"/>
            </w:pPr>
            <w:r>
              <w:rPr>
                <w:spacing w:val="-5"/>
              </w:rPr>
              <w:t>（</w:t>
            </w:r>
            <w:r>
              <w:rPr>
                <w:spacing w:val="-53"/>
              </w:rPr>
              <w:t xml:space="preserve"> </w:t>
            </w:r>
            <w:r>
              <w:rPr>
                <w:spacing w:val="-5"/>
              </w:rPr>
              <w:t>五）转移固体废物出省、自治区、直辖市行政区域贮存、处置未经批准</w:t>
            </w:r>
            <w:r>
              <w:t xml:space="preserve"> </w:t>
            </w:r>
            <w:r>
              <w:rPr>
                <w:spacing w:val="-15"/>
              </w:rPr>
              <w:t>的；</w:t>
            </w:r>
          </w:p>
          <w:p w14:paraId="73BA0427">
            <w:pPr>
              <w:spacing w:before="94" w:line="214" w:lineRule="auto"/>
              <w:ind w:left="228"/>
            </w:pPr>
            <w:r>
              <w:rPr>
                <w:spacing w:val="-4"/>
              </w:rPr>
              <w:t>（</w:t>
            </w:r>
            <w:r>
              <w:rPr>
                <w:spacing w:val="-68"/>
              </w:rPr>
              <w:t xml:space="preserve"> </w:t>
            </w:r>
            <w:r>
              <w:rPr>
                <w:spacing w:val="-4"/>
              </w:rPr>
              <w:t>六）转移固体废物出省、</w:t>
            </w:r>
            <w:r>
              <w:rPr>
                <w:spacing w:val="-71"/>
              </w:rPr>
              <w:t xml:space="preserve"> </w:t>
            </w:r>
            <w:r>
              <w:rPr>
                <w:spacing w:val="-4"/>
              </w:rPr>
              <w:t>自治区、直辖市行政区域利</w:t>
            </w:r>
            <w:r>
              <w:rPr>
                <w:spacing w:val="-5"/>
              </w:rPr>
              <w:t>用未报备案的；</w:t>
            </w:r>
          </w:p>
          <w:p w14:paraId="273341EC">
            <w:pPr>
              <w:spacing w:before="99" w:line="252" w:lineRule="auto"/>
              <w:ind w:left="113" w:right="103" w:firstLine="115"/>
            </w:pPr>
            <w:r>
              <w:rPr>
                <w:spacing w:val="-3"/>
              </w:rPr>
              <w:t>（七）擅自倾倒、堆放、丢弃、遗撒工业固体废物，或者未采取相应防范</w:t>
            </w:r>
            <w:r>
              <w:rPr>
                <w:spacing w:val="3"/>
              </w:rPr>
              <w:t xml:space="preserve"> </w:t>
            </w:r>
            <w:r>
              <w:rPr>
                <w:spacing w:val="-1"/>
              </w:rPr>
              <w:t>措施，造成工业固体废物扬散、流失、渗漏或者其他环境污染的；</w:t>
            </w:r>
          </w:p>
          <w:p w14:paraId="545668B7">
            <w:pPr>
              <w:spacing w:before="96" w:line="215" w:lineRule="auto"/>
              <w:ind w:left="228"/>
            </w:pPr>
            <w:r>
              <w:rPr>
                <w:spacing w:val="-3"/>
              </w:rPr>
              <w:t>（八）产生工业固体废物的单位未建立固体废物管理台账并如实</w:t>
            </w:r>
            <w:r>
              <w:rPr>
                <w:spacing w:val="-4"/>
              </w:rPr>
              <w:t>记录的；</w:t>
            </w:r>
          </w:p>
          <w:p w14:paraId="6F82C2D6">
            <w:pPr>
              <w:spacing w:before="97" w:line="252" w:lineRule="auto"/>
              <w:ind w:left="118" w:right="103" w:firstLine="109"/>
            </w:pPr>
            <w:r>
              <w:rPr>
                <w:spacing w:val="-3"/>
              </w:rPr>
              <w:t>（九）产生工业固体废物的单位违反本法规定委托他人运输、利用、处置</w:t>
            </w:r>
            <w:r>
              <w:rPr>
                <w:spacing w:val="3"/>
              </w:rPr>
              <w:t xml:space="preserve"> </w:t>
            </w:r>
            <w:r>
              <w:rPr>
                <w:spacing w:val="-2"/>
              </w:rPr>
              <w:t>工业固体废物的；</w:t>
            </w:r>
          </w:p>
          <w:p w14:paraId="02450094">
            <w:pPr>
              <w:spacing w:before="97" w:line="214" w:lineRule="auto"/>
              <w:ind w:left="228"/>
            </w:pPr>
            <w:r>
              <w:t>（十）贮存工业固体废物未采取符合国家环境保护标准</w:t>
            </w:r>
            <w:r>
              <w:rPr>
                <w:spacing w:val="-1"/>
              </w:rPr>
              <w:t>的防护措施的；</w:t>
            </w:r>
          </w:p>
          <w:p w14:paraId="39048CEB">
            <w:pPr>
              <w:spacing w:before="98" w:line="216" w:lineRule="auto"/>
              <w:ind w:right="17"/>
              <w:jc w:val="right"/>
            </w:pPr>
            <w:r>
              <w:t>（十一）单位和其他生产经营者违反固体废物管理其他要</w:t>
            </w:r>
            <w:r>
              <w:rPr>
                <w:spacing w:val="-1"/>
              </w:rPr>
              <w:t>求，污染环境、</w:t>
            </w:r>
          </w:p>
          <w:p w14:paraId="3E059CB0">
            <w:pPr>
              <w:spacing w:before="94" w:line="217" w:lineRule="auto"/>
              <w:ind w:left="108"/>
            </w:pPr>
            <w:r>
              <w:rPr>
                <w:spacing w:val="-1"/>
              </w:rPr>
              <w:t>破坏生态的。</w:t>
            </w:r>
          </w:p>
          <w:p w14:paraId="6756CF17">
            <w:pPr>
              <w:spacing w:before="96" w:line="273" w:lineRule="auto"/>
              <w:ind w:left="114" w:right="43" w:firstLine="244"/>
            </w:pPr>
            <w:r>
              <w:t>有前款第一项、第八项行为之一，处五万元以上二十万元以下的罚款；</w:t>
            </w:r>
            <w:r>
              <w:rPr>
                <w:spacing w:val="14"/>
              </w:rPr>
              <w:t xml:space="preserve"> </w:t>
            </w:r>
            <w:r>
              <w:rPr>
                <w:spacing w:val="1"/>
              </w:rPr>
              <w:t>有前款第二项、第三项、第四项、第五项、第六项</w:t>
            </w:r>
            <w:r>
              <w:t xml:space="preserve">、第九项、第十项、第 </w:t>
            </w:r>
            <w:r>
              <w:rPr>
                <w:spacing w:val="-5"/>
              </w:rPr>
              <w:t>十一项行为之一，处十万元以上一百万元以下的罚款；有前款第七项行为，</w:t>
            </w:r>
            <w:r>
              <w:rPr>
                <w:spacing w:val="7"/>
              </w:rPr>
              <w:t xml:space="preserve"> </w:t>
            </w:r>
            <w:r>
              <w:rPr>
                <w:spacing w:val="2"/>
              </w:rPr>
              <w:t>处所需处置费用一倍以上三倍以下的罚款，所需处置</w:t>
            </w:r>
            <w:r>
              <w:rPr>
                <w:spacing w:val="1"/>
              </w:rPr>
              <w:t>费用不足十万元的，</w:t>
            </w:r>
            <w:r>
              <w:t xml:space="preserve"> </w:t>
            </w:r>
            <w:r>
              <w:rPr>
                <w:spacing w:val="1"/>
              </w:rPr>
              <w:t>按十万元计算。对前款第十一项行为的处罚，有关</w:t>
            </w:r>
            <w:r>
              <w:t>法律、行政法规另有规</w:t>
            </w:r>
          </w:p>
        </w:tc>
        <w:tc>
          <w:tcPr>
            <w:tcW w:w="1393" w:type="dxa"/>
            <w:vAlign w:val="top"/>
          </w:tcPr>
          <w:p w14:paraId="6B1BCB60">
            <w:pPr>
              <w:rPr>
                <w:rFonts w:ascii="Arial"/>
                <w:sz w:val="21"/>
              </w:rPr>
            </w:pPr>
          </w:p>
        </w:tc>
      </w:tr>
    </w:tbl>
    <w:p w14:paraId="2B550345">
      <w:pPr>
        <w:pStyle w:val="2"/>
        <w:spacing w:line="15" w:lineRule="exact"/>
      </w:pPr>
    </w:p>
    <w:p w14:paraId="62D2EFB1">
      <w:pPr>
        <w:spacing w:line="15" w:lineRule="exact"/>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4029C3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2E612942">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4BDAA397">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54F71DF6">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5AB78586">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40731D0D">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6B787C52">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09684BB9">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183550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7" w:hRule="atLeast"/>
        </w:trPr>
        <w:tc>
          <w:tcPr>
            <w:tcW w:w="626" w:type="dxa"/>
            <w:vAlign w:val="top"/>
          </w:tcPr>
          <w:p w14:paraId="7D710CB0">
            <w:pPr>
              <w:rPr>
                <w:rFonts w:ascii="Arial"/>
                <w:sz w:val="21"/>
              </w:rPr>
            </w:pPr>
          </w:p>
        </w:tc>
        <w:tc>
          <w:tcPr>
            <w:tcW w:w="1802" w:type="dxa"/>
            <w:vAlign w:val="top"/>
          </w:tcPr>
          <w:p w14:paraId="592A9F13">
            <w:pPr>
              <w:rPr>
                <w:rFonts w:ascii="Arial"/>
                <w:sz w:val="21"/>
              </w:rPr>
            </w:pPr>
          </w:p>
        </w:tc>
        <w:tc>
          <w:tcPr>
            <w:tcW w:w="773" w:type="dxa"/>
            <w:vAlign w:val="top"/>
          </w:tcPr>
          <w:p w14:paraId="2E052860">
            <w:pPr>
              <w:rPr>
                <w:rFonts w:ascii="Arial"/>
                <w:sz w:val="21"/>
              </w:rPr>
            </w:pPr>
          </w:p>
        </w:tc>
        <w:tc>
          <w:tcPr>
            <w:tcW w:w="1547" w:type="dxa"/>
            <w:vAlign w:val="top"/>
          </w:tcPr>
          <w:p w14:paraId="697FA8FE">
            <w:pPr>
              <w:rPr>
                <w:rFonts w:ascii="Arial"/>
                <w:sz w:val="21"/>
              </w:rPr>
            </w:pPr>
          </w:p>
        </w:tc>
        <w:tc>
          <w:tcPr>
            <w:tcW w:w="1777" w:type="dxa"/>
            <w:vAlign w:val="top"/>
          </w:tcPr>
          <w:p w14:paraId="6D50AC68">
            <w:pPr>
              <w:rPr>
                <w:rFonts w:ascii="Arial"/>
                <w:sz w:val="21"/>
              </w:rPr>
            </w:pPr>
          </w:p>
        </w:tc>
        <w:tc>
          <w:tcPr>
            <w:tcW w:w="7926" w:type="dxa"/>
            <w:vAlign w:val="top"/>
          </w:tcPr>
          <w:p w14:paraId="01278B9B">
            <w:pPr>
              <w:spacing w:before="96" w:line="219" w:lineRule="auto"/>
              <w:ind w:left="116"/>
            </w:pPr>
            <w:r>
              <w:rPr>
                <w:spacing w:val="-2"/>
              </w:rPr>
              <w:t>定的，适用其规定。</w:t>
            </w:r>
          </w:p>
          <w:p w14:paraId="2D017A0B">
            <w:pPr>
              <w:spacing w:before="88" w:line="281" w:lineRule="auto"/>
              <w:ind w:left="114" w:right="103" w:firstLine="8"/>
              <w:jc w:val="both"/>
            </w:pPr>
            <w:r>
              <w:rPr>
                <w:spacing w:val="-1"/>
              </w:rPr>
              <w:t>2.《粉煤灰综合利用管理办法》（</w:t>
            </w:r>
            <w:r>
              <w:rPr>
                <w:spacing w:val="-59"/>
              </w:rPr>
              <w:t xml:space="preserve"> </w:t>
            </w:r>
            <w:r>
              <w:rPr>
                <w:spacing w:val="-1"/>
              </w:rPr>
              <w:t>国家发展</w:t>
            </w:r>
            <w:r>
              <w:rPr>
                <w:spacing w:val="-2"/>
              </w:rPr>
              <w:t>和改革委员会,科学技术部,工</w:t>
            </w:r>
            <w:r>
              <w:t xml:space="preserve"> </w:t>
            </w:r>
            <w:r>
              <w:rPr>
                <w:spacing w:val="4"/>
              </w:rPr>
              <w:t>业和信息化部,财政部,国土资源部,环境保护部,住房和城乡建设部,交通</w:t>
            </w:r>
            <w:r>
              <w:rPr>
                <w:spacing w:val="6"/>
              </w:rPr>
              <w:t xml:space="preserve"> </w:t>
            </w:r>
            <w:r>
              <w:rPr>
                <w:spacing w:val="-3"/>
              </w:rPr>
              <w:t>运输部,国家税务总局令</w:t>
            </w:r>
            <w:r>
              <w:rPr>
                <w:spacing w:val="-35"/>
              </w:rPr>
              <w:t xml:space="preserve"> </w:t>
            </w:r>
            <w:r>
              <w:rPr>
                <w:spacing w:val="-3"/>
              </w:rPr>
              <w:t>2013</w:t>
            </w:r>
            <w:r>
              <w:rPr>
                <w:spacing w:val="-38"/>
              </w:rPr>
              <w:t xml:space="preserve"> </w:t>
            </w:r>
            <w:r>
              <w:rPr>
                <w:spacing w:val="-3"/>
              </w:rPr>
              <w:t>第</w:t>
            </w:r>
            <w:r>
              <w:rPr>
                <w:spacing w:val="-36"/>
              </w:rPr>
              <w:t xml:space="preserve"> </w:t>
            </w:r>
            <w:r>
              <w:rPr>
                <w:spacing w:val="-3"/>
              </w:rPr>
              <w:t>19</w:t>
            </w:r>
            <w:r>
              <w:rPr>
                <w:spacing w:val="-40"/>
              </w:rPr>
              <w:t xml:space="preserve"> </w:t>
            </w:r>
            <w:r>
              <w:rPr>
                <w:spacing w:val="-3"/>
              </w:rPr>
              <w:t>号，2013</w:t>
            </w:r>
            <w:r>
              <w:rPr>
                <w:spacing w:val="-48"/>
              </w:rPr>
              <w:t xml:space="preserve"> </w:t>
            </w:r>
            <w:r>
              <w:rPr>
                <w:spacing w:val="-3"/>
              </w:rPr>
              <w:t>年修订）</w:t>
            </w:r>
          </w:p>
          <w:p w14:paraId="40D6C016">
            <w:pPr>
              <w:spacing w:before="32" w:line="276" w:lineRule="auto"/>
              <w:ind w:left="113" w:right="103" w:firstLine="12"/>
            </w:pPr>
            <w:r>
              <w:t>第十四条  粉煤灰运输须使用专用封闭罐车，并严格遵守环境保护等有关</w:t>
            </w:r>
            <w:r>
              <w:rPr>
                <w:spacing w:val="10"/>
              </w:rPr>
              <w:t xml:space="preserve"> </w:t>
            </w:r>
            <w:r>
              <w:rPr>
                <w:spacing w:val="-1"/>
              </w:rPr>
              <w:t>部门规定和要求，避免二次污染。</w:t>
            </w:r>
          </w:p>
          <w:p w14:paraId="1B92E813">
            <w:pPr>
              <w:spacing w:before="39" w:line="262" w:lineRule="auto"/>
              <w:ind w:left="114" w:right="103" w:firstLine="11"/>
              <w:jc w:val="both"/>
            </w:pPr>
            <w:r>
              <w:rPr>
                <w:spacing w:val="-1"/>
              </w:rPr>
              <w:t>第二十五条  违反本办法第十四条、第十五条规定的，</w:t>
            </w:r>
            <w:r>
              <w:rPr>
                <w:spacing w:val="-71"/>
              </w:rPr>
              <w:t xml:space="preserve"> </w:t>
            </w:r>
            <w:r>
              <w:rPr>
                <w:spacing w:val="-1"/>
              </w:rPr>
              <w:t>由环</w:t>
            </w:r>
            <w:r>
              <w:rPr>
                <w:spacing w:val="-2"/>
              </w:rPr>
              <w:t>境保护、质量</w:t>
            </w:r>
            <w:r>
              <w:t xml:space="preserve"> </w:t>
            </w:r>
            <w:r>
              <w:rPr>
                <w:spacing w:val="1"/>
              </w:rPr>
              <w:t>技术监督等部门根据情节轻重及有关规定予以行政</w:t>
            </w:r>
            <w:r>
              <w:t xml:space="preserve">处罚，资源综合利用主 </w:t>
            </w:r>
            <w:r>
              <w:rPr>
                <w:spacing w:val="-2"/>
              </w:rPr>
              <w:t>管部门监督整改。</w:t>
            </w:r>
          </w:p>
        </w:tc>
        <w:tc>
          <w:tcPr>
            <w:tcW w:w="1393" w:type="dxa"/>
            <w:vAlign w:val="top"/>
          </w:tcPr>
          <w:p w14:paraId="1EAA61F6">
            <w:pPr>
              <w:rPr>
                <w:rFonts w:ascii="Arial"/>
                <w:sz w:val="21"/>
              </w:rPr>
            </w:pPr>
          </w:p>
        </w:tc>
      </w:tr>
      <w:tr w14:paraId="66346D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5" w:hRule="atLeast"/>
        </w:trPr>
        <w:tc>
          <w:tcPr>
            <w:tcW w:w="626" w:type="dxa"/>
            <w:vAlign w:val="top"/>
          </w:tcPr>
          <w:p w14:paraId="63F61571">
            <w:pPr>
              <w:spacing w:line="249" w:lineRule="auto"/>
              <w:rPr>
                <w:rFonts w:ascii="Arial"/>
                <w:sz w:val="21"/>
              </w:rPr>
            </w:pPr>
          </w:p>
          <w:p w14:paraId="4F42F8CF">
            <w:pPr>
              <w:spacing w:line="249" w:lineRule="auto"/>
              <w:rPr>
                <w:rFonts w:ascii="Arial"/>
                <w:sz w:val="21"/>
              </w:rPr>
            </w:pPr>
          </w:p>
          <w:p w14:paraId="04B3D1F7">
            <w:pPr>
              <w:spacing w:line="249" w:lineRule="auto"/>
              <w:rPr>
                <w:rFonts w:ascii="Arial"/>
                <w:sz w:val="21"/>
              </w:rPr>
            </w:pPr>
          </w:p>
          <w:p w14:paraId="724E038D">
            <w:pPr>
              <w:spacing w:line="249" w:lineRule="auto"/>
              <w:rPr>
                <w:rFonts w:ascii="Arial"/>
                <w:sz w:val="21"/>
              </w:rPr>
            </w:pPr>
          </w:p>
          <w:p w14:paraId="3B217DB0">
            <w:pPr>
              <w:spacing w:line="249" w:lineRule="auto"/>
              <w:rPr>
                <w:rFonts w:ascii="Arial"/>
                <w:sz w:val="21"/>
              </w:rPr>
            </w:pPr>
          </w:p>
          <w:p w14:paraId="3EB28B5F">
            <w:pPr>
              <w:spacing w:line="249" w:lineRule="auto"/>
              <w:rPr>
                <w:rFonts w:ascii="Arial"/>
                <w:sz w:val="21"/>
              </w:rPr>
            </w:pPr>
          </w:p>
          <w:p w14:paraId="0D0DF511">
            <w:pPr>
              <w:spacing w:line="249" w:lineRule="auto"/>
              <w:rPr>
                <w:rFonts w:ascii="Arial"/>
                <w:sz w:val="21"/>
              </w:rPr>
            </w:pPr>
          </w:p>
          <w:p w14:paraId="0A1EC45D">
            <w:pPr>
              <w:spacing w:line="249" w:lineRule="auto"/>
              <w:rPr>
                <w:rFonts w:ascii="Arial"/>
                <w:sz w:val="21"/>
              </w:rPr>
            </w:pPr>
          </w:p>
          <w:p w14:paraId="2BCD436E">
            <w:pPr>
              <w:spacing w:line="249" w:lineRule="auto"/>
              <w:rPr>
                <w:rFonts w:ascii="Arial"/>
                <w:sz w:val="21"/>
              </w:rPr>
            </w:pPr>
          </w:p>
          <w:p w14:paraId="665D99F7">
            <w:pPr>
              <w:spacing w:line="249" w:lineRule="auto"/>
              <w:rPr>
                <w:rFonts w:ascii="Arial"/>
                <w:sz w:val="21"/>
              </w:rPr>
            </w:pPr>
          </w:p>
          <w:p w14:paraId="2F272376">
            <w:pPr>
              <w:spacing w:line="249" w:lineRule="auto"/>
              <w:rPr>
                <w:rFonts w:ascii="Arial"/>
                <w:sz w:val="21"/>
              </w:rPr>
            </w:pPr>
          </w:p>
          <w:p w14:paraId="7AFA7E3C">
            <w:pPr>
              <w:spacing w:line="249" w:lineRule="auto"/>
              <w:rPr>
                <w:rFonts w:ascii="Arial"/>
                <w:sz w:val="21"/>
              </w:rPr>
            </w:pPr>
          </w:p>
          <w:p w14:paraId="63626660">
            <w:pPr>
              <w:spacing w:line="250" w:lineRule="auto"/>
              <w:rPr>
                <w:rFonts w:ascii="Arial"/>
                <w:sz w:val="21"/>
              </w:rPr>
            </w:pPr>
          </w:p>
          <w:p w14:paraId="2839475A">
            <w:pPr>
              <w:spacing w:before="78" w:line="181" w:lineRule="auto"/>
              <w:ind w:left="210"/>
            </w:pPr>
            <w:r>
              <w:rPr>
                <w:spacing w:val="-11"/>
              </w:rPr>
              <w:t>81</w:t>
            </w:r>
          </w:p>
        </w:tc>
        <w:tc>
          <w:tcPr>
            <w:tcW w:w="1802" w:type="dxa"/>
            <w:vAlign w:val="top"/>
          </w:tcPr>
          <w:p w14:paraId="66A87C6B">
            <w:pPr>
              <w:spacing w:line="244" w:lineRule="auto"/>
              <w:rPr>
                <w:rFonts w:ascii="Arial"/>
                <w:sz w:val="21"/>
              </w:rPr>
            </w:pPr>
          </w:p>
          <w:p w14:paraId="71C2CD3A">
            <w:pPr>
              <w:spacing w:line="244" w:lineRule="auto"/>
              <w:rPr>
                <w:rFonts w:ascii="Arial"/>
                <w:sz w:val="21"/>
              </w:rPr>
            </w:pPr>
          </w:p>
          <w:p w14:paraId="5B05151D">
            <w:pPr>
              <w:spacing w:line="245" w:lineRule="auto"/>
              <w:rPr>
                <w:rFonts w:ascii="Arial"/>
                <w:sz w:val="21"/>
              </w:rPr>
            </w:pPr>
          </w:p>
          <w:p w14:paraId="7ED7A1B9">
            <w:pPr>
              <w:spacing w:line="245" w:lineRule="auto"/>
              <w:rPr>
                <w:rFonts w:ascii="Arial"/>
                <w:sz w:val="21"/>
              </w:rPr>
            </w:pPr>
          </w:p>
          <w:p w14:paraId="0D5728B6">
            <w:pPr>
              <w:spacing w:line="245" w:lineRule="auto"/>
              <w:rPr>
                <w:rFonts w:ascii="Arial"/>
                <w:sz w:val="21"/>
              </w:rPr>
            </w:pPr>
          </w:p>
          <w:p w14:paraId="6E542B04">
            <w:pPr>
              <w:spacing w:line="245" w:lineRule="auto"/>
              <w:rPr>
                <w:rFonts w:ascii="Arial"/>
                <w:sz w:val="21"/>
              </w:rPr>
            </w:pPr>
          </w:p>
          <w:p w14:paraId="6CF986C5">
            <w:pPr>
              <w:spacing w:line="245" w:lineRule="auto"/>
              <w:rPr>
                <w:rFonts w:ascii="Arial"/>
                <w:sz w:val="21"/>
              </w:rPr>
            </w:pPr>
          </w:p>
          <w:p w14:paraId="55ECFD91">
            <w:pPr>
              <w:spacing w:line="245" w:lineRule="auto"/>
              <w:rPr>
                <w:rFonts w:ascii="Arial"/>
                <w:sz w:val="21"/>
              </w:rPr>
            </w:pPr>
          </w:p>
          <w:p w14:paraId="01AF7496">
            <w:pPr>
              <w:spacing w:line="245" w:lineRule="auto"/>
              <w:rPr>
                <w:rFonts w:ascii="Arial"/>
                <w:sz w:val="21"/>
              </w:rPr>
            </w:pPr>
          </w:p>
          <w:p w14:paraId="212DE134">
            <w:pPr>
              <w:spacing w:line="245" w:lineRule="auto"/>
              <w:rPr>
                <w:rFonts w:ascii="Arial"/>
                <w:sz w:val="21"/>
              </w:rPr>
            </w:pPr>
          </w:p>
          <w:p w14:paraId="23BDA78E">
            <w:pPr>
              <w:spacing w:line="245" w:lineRule="auto"/>
              <w:rPr>
                <w:rFonts w:ascii="Arial"/>
                <w:sz w:val="21"/>
              </w:rPr>
            </w:pPr>
          </w:p>
          <w:p w14:paraId="2D698EF5">
            <w:pPr>
              <w:spacing w:before="78" w:line="267" w:lineRule="auto"/>
              <w:ind w:left="112" w:right="107" w:firstLine="4"/>
              <w:jc w:val="both"/>
            </w:pPr>
            <w:r>
              <w:rPr>
                <w:spacing w:val="12"/>
              </w:rPr>
              <w:t>对未按</w:t>
            </w:r>
            <w:r>
              <w:rPr>
                <w:spacing w:val="-61"/>
              </w:rPr>
              <w:t xml:space="preserve"> </w:t>
            </w:r>
            <w:r>
              <w:rPr>
                <w:spacing w:val="12"/>
              </w:rPr>
              <w:t>照规定</w:t>
            </w:r>
            <w:r>
              <w:t xml:space="preserve"> </w:t>
            </w:r>
            <w:r>
              <w:rPr>
                <w:spacing w:val="12"/>
              </w:rPr>
              <w:t>设置危</w:t>
            </w:r>
            <w:r>
              <w:rPr>
                <w:spacing w:val="-56"/>
              </w:rPr>
              <w:t xml:space="preserve"> </w:t>
            </w:r>
            <w:r>
              <w:rPr>
                <w:spacing w:val="12"/>
              </w:rPr>
              <w:t>险废物</w:t>
            </w:r>
            <w:r>
              <w:t xml:space="preserve"> </w:t>
            </w:r>
            <w:r>
              <w:rPr>
                <w:spacing w:val="13"/>
              </w:rPr>
              <w:t>识别标</w:t>
            </w:r>
            <w:r>
              <w:rPr>
                <w:spacing w:val="-62"/>
              </w:rPr>
              <w:t xml:space="preserve"> </w:t>
            </w:r>
            <w:r>
              <w:rPr>
                <w:spacing w:val="13"/>
              </w:rPr>
              <w:t>志等行</w:t>
            </w:r>
          </w:p>
          <w:p w14:paraId="40707509">
            <w:pPr>
              <w:spacing w:before="37" w:line="216" w:lineRule="auto"/>
              <w:ind w:left="120"/>
            </w:pPr>
            <w:r>
              <w:rPr>
                <w:spacing w:val="-3"/>
              </w:rPr>
              <w:t>为的行政处罚</w:t>
            </w:r>
          </w:p>
        </w:tc>
        <w:tc>
          <w:tcPr>
            <w:tcW w:w="773" w:type="dxa"/>
            <w:vAlign w:val="top"/>
          </w:tcPr>
          <w:p w14:paraId="37AC1BB8">
            <w:pPr>
              <w:spacing w:line="254" w:lineRule="auto"/>
              <w:rPr>
                <w:rFonts w:ascii="Arial"/>
                <w:sz w:val="21"/>
              </w:rPr>
            </w:pPr>
          </w:p>
          <w:p w14:paraId="7B288EFD">
            <w:pPr>
              <w:spacing w:line="254" w:lineRule="auto"/>
              <w:rPr>
                <w:rFonts w:ascii="Arial"/>
                <w:sz w:val="21"/>
              </w:rPr>
            </w:pPr>
          </w:p>
          <w:p w14:paraId="6F7B166E">
            <w:pPr>
              <w:spacing w:line="254" w:lineRule="auto"/>
              <w:rPr>
                <w:rFonts w:ascii="Arial"/>
                <w:sz w:val="21"/>
              </w:rPr>
            </w:pPr>
          </w:p>
          <w:p w14:paraId="0E58876F">
            <w:pPr>
              <w:spacing w:line="254" w:lineRule="auto"/>
              <w:rPr>
                <w:rFonts w:ascii="Arial"/>
                <w:sz w:val="21"/>
              </w:rPr>
            </w:pPr>
          </w:p>
          <w:p w14:paraId="1D5E51C7">
            <w:pPr>
              <w:spacing w:line="254" w:lineRule="auto"/>
              <w:rPr>
                <w:rFonts w:ascii="Arial"/>
                <w:sz w:val="21"/>
              </w:rPr>
            </w:pPr>
          </w:p>
          <w:p w14:paraId="1FFD5047">
            <w:pPr>
              <w:spacing w:line="254" w:lineRule="auto"/>
              <w:rPr>
                <w:rFonts w:ascii="Arial"/>
                <w:sz w:val="21"/>
              </w:rPr>
            </w:pPr>
          </w:p>
          <w:p w14:paraId="4AE9EE89">
            <w:pPr>
              <w:spacing w:line="254" w:lineRule="auto"/>
              <w:rPr>
                <w:rFonts w:ascii="Arial"/>
                <w:sz w:val="21"/>
              </w:rPr>
            </w:pPr>
          </w:p>
          <w:p w14:paraId="2E9E1484">
            <w:pPr>
              <w:spacing w:line="254" w:lineRule="auto"/>
              <w:rPr>
                <w:rFonts w:ascii="Arial"/>
                <w:sz w:val="21"/>
              </w:rPr>
            </w:pPr>
          </w:p>
          <w:p w14:paraId="49BE57EC">
            <w:pPr>
              <w:spacing w:line="254" w:lineRule="auto"/>
              <w:rPr>
                <w:rFonts w:ascii="Arial"/>
                <w:sz w:val="21"/>
              </w:rPr>
            </w:pPr>
          </w:p>
          <w:p w14:paraId="101F8E3E">
            <w:pPr>
              <w:spacing w:line="255" w:lineRule="auto"/>
              <w:rPr>
                <w:rFonts w:ascii="Arial"/>
                <w:sz w:val="21"/>
              </w:rPr>
            </w:pPr>
          </w:p>
          <w:p w14:paraId="4D8A3F1C">
            <w:pPr>
              <w:spacing w:line="255" w:lineRule="auto"/>
              <w:rPr>
                <w:rFonts w:ascii="Arial"/>
                <w:sz w:val="21"/>
              </w:rPr>
            </w:pPr>
          </w:p>
          <w:p w14:paraId="2CBA31F7">
            <w:pPr>
              <w:spacing w:line="255" w:lineRule="auto"/>
              <w:rPr>
                <w:rFonts w:ascii="Arial"/>
                <w:sz w:val="21"/>
              </w:rPr>
            </w:pPr>
          </w:p>
          <w:p w14:paraId="091D07E8">
            <w:pPr>
              <w:spacing w:before="78" w:line="263" w:lineRule="auto"/>
              <w:ind w:left="160" w:right="145" w:hanging="9"/>
            </w:pPr>
            <w:r>
              <w:rPr>
                <w:spacing w:val="-5"/>
              </w:rPr>
              <w:t>行政</w:t>
            </w:r>
            <w:r>
              <w:t xml:space="preserve"> </w:t>
            </w:r>
            <w:r>
              <w:rPr>
                <w:spacing w:val="-10"/>
              </w:rPr>
              <w:t>处罚</w:t>
            </w:r>
          </w:p>
        </w:tc>
        <w:tc>
          <w:tcPr>
            <w:tcW w:w="1547" w:type="dxa"/>
            <w:vAlign w:val="top"/>
          </w:tcPr>
          <w:p w14:paraId="2789D084">
            <w:pPr>
              <w:spacing w:line="260" w:lineRule="auto"/>
              <w:rPr>
                <w:rFonts w:ascii="Arial"/>
                <w:sz w:val="21"/>
              </w:rPr>
            </w:pPr>
          </w:p>
          <w:p w14:paraId="3C327EF0">
            <w:pPr>
              <w:spacing w:line="260" w:lineRule="auto"/>
              <w:rPr>
                <w:rFonts w:ascii="Arial"/>
                <w:sz w:val="21"/>
              </w:rPr>
            </w:pPr>
          </w:p>
          <w:p w14:paraId="0C958174">
            <w:pPr>
              <w:spacing w:line="261" w:lineRule="auto"/>
              <w:rPr>
                <w:rFonts w:ascii="Arial"/>
                <w:sz w:val="21"/>
              </w:rPr>
            </w:pPr>
          </w:p>
          <w:p w14:paraId="6C581764">
            <w:pPr>
              <w:spacing w:line="261" w:lineRule="auto"/>
              <w:rPr>
                <w:rFonts w:ascii="Arial"/>
                <w:sz w:val="21"/>
              </w:rPr>
            </w:pPr>
          </w:p>
          <w:p w14:paraId="2AF6D766">
            <w:pPr>
              <w:spacing w:line="261" w:lineRule="auto"/>
              <w:rPr>
                <w:rFonts w:ascii="Arial"/>
                <w:sz w:val="21"/>
              </w:rPr>
            </w:pPr>
          </w:p>
          <w:p w14:paraId="07F10583">
            <w:pPr>
              <w:spacing w:line="261" w:lineRule="auto"/>
              <w:rPr>
                <w:rFonts w:ascii="Arial"/>
                <w:sz w:val="21"/>
              </w:rPr>
            </w:pPr>
          </w:p>
          <w:p w14:paraId="6121A935">
            <w:pPr>
              <w:spacing w:line="261" w:lineRule="auto"/>
              <w:rPr>
                <w:rFonts w:ascii="Arial"/>
                <w:sz w:val="21"/>
              </w:rPr>
            </w:pPr>
          </w:p>
          <w:p w14:paraId="204ADA34">
            <w:pPr>
              <w:spacing w:line="261" w:lineRule="auto"/>
              <w:rPr>
                <w:rFonts w:ascii="Arial"/>
                <w:sz w:val="21"/>
              </w:rPr>
            </w:pPr>
          </w:p>
          <w:p w14:paraId="7EE1D0FF">
            <w:pPr>
              <w:spacing w:line="261" w:lineRule="auto"/>
              <w:rPr>
                <w:rFonts w:ascii="Arial"/>
                <w:sz w:val="21"/>
              </w:rPr>
            </w:pPr>
          </w:p>
          <w:p w14:paraId="0E3A49C2">
            <w:pPr>
              <w:spacing w:line="261" w:lineRule="auto"/>
              <w:rPr>
                <w:rFonts w:ascii="Arial"/>
                <w:sz w:val="21"/>
              </w:rPr>
            </w:pPr>
          </w:p>
          <w:p w14:paraId="70B52DB7">
            <w:pPr>
              <w:spacing w:line="261" w:lineRule="auto"/>
              <w:rPr>
                <w:rFonts w:ascii="Arial"/>
                <w:sz w:val="21"/>
              </w:rPr>
            </w:pPr>
          </w:p>
          <w:p w14:paraId="763C69E4">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0AC0F9F1">
            <w:pPr>
              <w:spacing w:line="269" w:lineRule="auto"/>
              <w:rPr>
                <w:rFonts w:ascii="Arial"/>
                <w:sz w:val="21"/>
              </w:rPr>
            </w:pPr>
          </w:p>
          <w:p w14:paraId="2FB3A7D6">
            <w:pPr>
              <w:spacing w:line="269" w:lineRule="auto"/>
              <w:rPr>
                <w:rFonts w:ascii="Arial"/>
                <w:sz w:val="21"/>
              </w:rPr>
            </w:pPr>
          </w:p>
          <w:p w14:paraId="141BB641">
            <w:pPr>
              <w:spacing w:line="269" w:lineRule="auto"/>
              <w:rPr>
                <w:rFonts w:ascii="Arial"/>
                <w:sz w:val="21"/>
              </w:rPr>
            </w:pPr>
          </w:p>
          <w:p w14:paraId="4C0863C5">
            <w:pPr>
              <w:spacing w:line="269" w:lineRule="auto"/>
              <w:rPr>
                <w:rFonts w:ascii="Arial"/>
                <w:sz w:val="21"/>
              </w:rPr>
            </w:pPr>
          </w:p>
          <w:p w14:paraId="3E14B78D">
            <w:pPr>
              <w:spacing w:line="269" w:lineRule="auto"/>
              <w:rPr>
                <w:rFonts w:ascii="Arial"/>
                <w:sz w:val="21"/>
              </w:rPr>
            </w:pPr>
          </w:p>
          <w:p w14:paraId="471814DB">
            <w:pPr>
              <w:spacing w:line="270" w:lineRule="auto"/>
              <w:rPr>
                <w:rFonts w:ascii="Arial"/>
                <w:sz w:val="21"/>
              </w:rPr>
            </w:pPr>
          </w:p>
          <w:p w14:paraId="1DECF85D">
            <w:pPr>
              <w:spacing w:line="270" w:lineRule="auto"/>
              <w:rPr>
                <w:rFonts w:ascii="Arial"/>
                <w:sz w:val="21"/>
              </w:rPr>
            </w:pPr>
          </w:p>
          <w:p w14:paraId="27994DE7">
            <w:pPr>
              <w:spacing w:line="270" w:lineRule="auto"/>
              <w:rPr>
                <w:rFonts w:ascii="Arial"/>
                <w:sz w:val="21"/>
              </w:rPr>
            </w:pPr>
          </w:p>
          <w:p w14:paraId="4844BEF9">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2EAEE02B">
            <w:pPr>
              <w:spacing w:before="86" w:line="216" w:lineRule="auto"/>
              <w:ind w:left="128"/>
            </w:pPr>
            <w:r>
              <w:rPr>
                <w:spacing w:val="-1"/>
              </w:rPr>
              <w:t>1.《中华人民共和国固体废物污染环境防治法》（2</w:t>
            </w:r>
            <w:r>
              <w:rPr>
                <w:spacing w:val="-2"/>
              </w:rPr>
              <w:t>020</w:t>
            </w:r>
            <w:r>
              <w:rPr>
                <w:spacing w:val="-48"/>
              </w:rPr>
              <w:t xml:space="preserve"> </w:t>
            </w:r>
            <w:r>
              <w:rPr>
                <w:spacing w:val="-2"/>
              </w:rPr>
              <w:t>年修订）</w:t>
            </w:r>
          </w:p>
          <w:p w14:paraId="75B10659">
            <w:pPr>
              <w:spacing w:before="81" w:line="267" w:lineRule="auto"/>
              <w:ind w:left="117" w:right="103" w:firstLine="7"/>
              <w:jc w:val="both"/>
            </w:pPr>
            <w:r>
              <w:rPr>
                <w:spacing w:val="-1"/>
              </w:rPr>
              <w:t>第一百一十二条  违反本法规定，有下列行为之一，</w:t>
            </w:r>
            <w:r>
              <w:rPr>
                <w:spacing w:val="-71"/>
              </w:rPr>
              <w:t xml:space="preserve"> </w:t>
            </w:r>
            <w:r>
              <w:rPr>
                <w:spacing w:val="-1"/>
              </w:rPr>
              <w:t>由生态</w:t>
            </w:r>
            <w:r>
              <w:rPr>
                <w:spacing w:val="-2"/>
              </w:rPr>
              <w:t>环境主管部门</w:t>
            </w:r>
            <w:r>
              <w:t xml:space="preserve"> 责令改正，处以罚款，没收违法所得；情节严重的，报经有批准权的人民</w:t>
            </w:r>
            <w:r>
              <w:rPr>
                <w:spacing w:val="18"/>
              </w:rPr>
              <w:t xml:space="preserve"> </w:t>
            </w:r>
            <w:r>
              <w:rPr>
                <w:spacing w:val="-1"/>
              </w:rPr>
              <w:t>政府批准，可以责令停业或者关闭：</w:t>
            </w:r>
          </w:p>
          <w:p w14:paraId="3DFF2222">
            <w:pPr>
              <w:spacing w:before="36" w:line="216" w:lineRule="auto"/>
              <w:ind w:left="108"/>
            </w:pPr>
            <w:r>
              <w:rPr>
                <w:spacing w:val="-4"/>
              </w:rPr>
              <w:t>（</w:t>
            </w:r>
            <w:r>
              <w:rPr>
                <w:spacing w:val="-47"/>
              </w:rPr>
              <w:t xml:space="preserve"> </w:t>
            </w:r>
            <w:r>
              <w:rPr>
                <w:spacing w:val="-4"/>
              </w:rPr>
              <w:t>一）未按照规定设置危险废物识别标志的；</w:t>
            </w:r>
          </w:p>
          <w:p w14:paraId="6D82657D">
            <w:pPr>
              <w:spacing w:before="79" w:line="246" w:lineRule="auto"/>
              <w:ind w:left="122" w:right="103" w:hanging="14"/>
            </w:pPr>
            <w:r>
              <w:rPr>
                <w:spacing w:val="-1"/>
              </w:rPr>
              <w:t>（</w:t>
            </w:r>
            <w:r>
              <w:rPr>
                <w:spacing w:val="-61"/>
              </w:rPr>
              <w:t xml:space="preserve"> </w:t>
            </w:r>
            <w:r>
              <w:rPr>
                <w:spacing w:val="-1"/>
              </w:rPr>
              <w:t>二）未按照国家有关规定制定危险废物管理计划或者申报危险废物有关</w:t>
            </w:r>
            <w:r>
              <w:t xml:space="preserve"> </w:t>
            </w:r>
            <w:r>
              <w:rPr>
                <w:spacing w:val="-5"/>
              </w:rPr>
              <w:t>资料的；</w:t>
            </w:r>
          </w:p>
          <w:p w14:paraId="71BD653D">
            <w:pPr>
              <w:spacing w:before="80" w:line="216" w:lineRule="auto"/>
              <w:ind w:left="108"/>
            </w:pPr>
            <w:r>
              <w:rPr>
                <w:spacing w:val="-4"/>
              </w:rPr>
              <w:t>（</w:t>
            </w:r>
            <w:r>
              <w:rPr>
                <w:spacing w:val="-62"/>
              </w:rPr>
              <w:t xml:space="preserve"> </w:t>
            </w:r>
            <w:r>
              <w:rPr>
                <w:spacing w:val="-4"/>
              </w:rPr>
              <w:t>三）擅自倾倒、堆放危险废物的；</w:t>
            </w:r>
          </w:p>
          <w:p w14:paraId="73E98947">
            <w:pPr>
              <w:spacing w:before="79" w:line="247" w:lineRule="auto"/>
              <w:ind w:left="119" w:right="103" w:hanging="11"/>
            </w:pPr>
            <w:r>
              <w:rPr>
                <w:spacing w:val="-1"/>
              </w:rPr>
              <w:t>（</w:t>
            </w:r>
            <w:r>
              <w:rPr>
                <w:spacing w:val="-51"/>
              </w:rPr>
              <w:t xml:space="preserve"> </w:t>
            </w:r>
            <w:r>
              <w:rPr>
                <w:spacing w:val="-1"/>
              </w:rPr>
              <w:t>四）将危险废物提供或者委托给无许可证的单位</w:t>
            </w:r>
            <w:r>
              <w:rPr>
                <w:spacing w:val="-2"/>
              </w:rPr>
              <w:t>或者其他生产经营者从</w:t>
            </w:r>
            <w:r>
              <w:t xml:space="preserve"> </w:t>
            </w:r>
            <w:r>
              <w:rPr>
                <w:spacing w:val="-3"/>
              </w:rPr>
              <w:t>事经营活动的；</w:t>
            </w:r>
          </w:p>
          <w:p w14:paraId="04DC9AAA">
            <w:pPr>
              <w:spacing w:before="77" w:line="246" w:lineRule="auto"/>
              <w:ind w:left="119" w:right="103" w:hanging="11"/>
            </w:pPr>
            <w:r>
              <w:rPr>
                <w:spacing w:val="-1"/>
              </w:rPr>
              <w:t>（</w:t>
            </w:r>
            <w:r>
              <w:rPr>
                <w:spacing w:val="-61"/>
              </w:rPr>
              <w:t xml:space="preserve"> </w:t>
            </w:r>
            <w:r>
              <w:rPr>
                <w:spacing w:val="-1"/>
              </w:rPr>
              <w:t>六）未按照国家环境保护标准贮存、利用、处置危险废物或者将危险废</w:t>
            </w:r>
            <w:r>
              <w:t xml:space="preserve"> </w:t>
            </w:r>
            <w:r>
              <w:rPr>
                <w:spacing w:val="-2"/>
              </w:rPr>
              <w:t>物混入非危险废物中贮存的；</w:t>
            </w:r>
          </w:p>
          <w:p w14:paraId="5C33F466">
            <w:pPr>
              <w:spacing w:before="82" w:line="246" w:lineRule="auto"/>
              <w:ind w:left="112" w:right="103" w:hanging="4"/>
            </w:pPr>
            <w:r>
              <w:rPr>
                <w:spacing w:val="1"/>
              </w:rPr>
              <w:t>（七）未经安全性处置，混合收集、贮存、运输、处置具有不</w:t>
            </w:r>
            <w:r>
              <w:t xml:space="preserve">相容性质的 </w:t>
            </w:r>
            <w:r>
              <w:rPr>
                <w:spacing w:val="-2"/>
              </w:rPr>
              <w:t>危险废物的；</w:t>
            </w:r>
          </w:p>
          <w:p w14:paraId="40A82929">
            <w:pPr>
              <w:spacing w:before="80" w:line="214" w:lineRule="auto"/>
              <w:ind w:left="108"/>
            </w:pPr>
            <w:r>
              <w:rPr>
                <w:spacing w:val="-1"/>
              </w:rPr>
              <w:t>（八）将危险废物与旅客在同一运输工具上载运的；</w:t>
            </w:r>
          </w:p>
          <w:p w14:paraId="6CA85028">
            <w:pPr>
              <w:spacing w:before="82" w:line="245" w:lineRule="auto"/>
              <w:ind w:left="112" w:right="152" w:hanging="4"/>
            </w:pPr>
            <w:r>
              <w:rPr>
                <w:spacing w:val="-1"/>
              </w:rPr>
              <w:t>（九）未经消除污染处理，将收集、贮存、运输、处置危险废物的场所、</w:t>
            </w:r>
            <w:r>
              <w:rPr>
                <w:spacing w:val="10"/>
              </w:rPr>
              <w:t xml:space="preserve"> </w:t>
            </w:r>
            <w:r>
              <w:rPr>
                <w:spacing w:val="-1"/>
              </w:rPr>
              <w:t>设施、设备和容器、包装物及其他物品转作他用的；</w:t>
            </w:r>
          </w:p>
          <w:p w14:paraId="4F2595CF">
            <w:pPr>
              <w:spacing w:before="81" w:line="242" w:lineRule="auto"/>
              <w:ind w:left="107" w:right="103" w:firstLine="1"/>
            </w:pPr>
            <w:r>
              <w:rPr>
                <w:spacing w:val="1"/>
              </w:rPr>
              <w:t>（十）未采取相应防范措施，造成危险废物扬散、流失、渗漏</w:t>
            </w:r>
            <w:r>
              <w:t xml:space="preserve">或者其他环 </w:t>
            </w:r>
            <w:r>
              <w:rPr>
                <w:spacing w:val="-1"/>
              </w:rPr>
              <w:t>境污染的；</w:t>
            </w:r>
          </w:p>
        </w:tc>
        <w:tc>
          <w:tcPr>
            <w:tcW w:w="1393" w:type="dxa"/>
            <w:vAlign w:val="top"/>
          </w:tcPr>
          <w:p w14:paraId="2B80F4A9">
            <w:pPr>
              <w:rPr>
                <w:rFonts w:ascii="Arial"/>
                <w:sz w:val="21"/>
              </w:rPr>
            </w:pPr>
          </w:p>
        </w:tc>
      </w:tr>
    </w:tbl>
    <w:p w14:paraId="04013B78">
      <w:pPr>
        <w:pStyle w:val="2"/>
        <w:spacing w:line="117" w:lineRule="exact"/>
        <w:rPr>
          <w:sz w:val="10"/>
        </w:rPr>
      </w:pPr>
    </w:p>
    <w:p w14:paraId="3AFD1D6A">
      <w:pPr>
        <w:spacing w:line="117" w:lineRule="exact"/>
        <w:rPr>
          <w:sz w:val="10"/>
          <w:szCs w:val="10"/>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747A5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04695987">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042D3E56">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5ACADD46">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2AC4CAC5">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2962E927">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13F7065C">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5DDEBCEA">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7DD29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4" w:hRule="atLeast"/>
        </w:trPr>
        <w:tc>
          <w:tcPr>
            <w:tcW w:w="626" w:type="dxa"/>
            <w:vAlign w:val="top"/>
          </w:tcPr>
          <w:p w14:paraId="6A458349">
            <w:pPr>
              <w:rPr>
                <w:rFonts w:ascii="Arial"/>
                <w:sz w:val="21"/>
              </w:rPr>
            </w:pPr>
          </w:p>
        </w:tc>
        <w:tc>
          <w:tcPr>
            <w:tcW w:w="1802" w:type="dxa"/>
            <w:vAlign w:val="top"/>
          </w:tcPr>
          <w:p w14:paraId="741EFE6C">
            <w:pPr>
              <w:rPr>
                <w:rFonts w:ascii="Arial"/>
                <w:sz w:val="21"/>
              </w:rPr>
            </w:pPr>
          </w:p>
        </w:tc>
        <w:tc>
          <w:tcPr>
            <w:tcW w:w="773" w:type="dxa"/>
            <w:vAlign w:val="top"/>
          </w:tcPr>
          <w:p w14:paraId="1733536F">
            <w:pPr>
              <w:rPr>
                <w:rFonts w:ascii="Arial"/>
                <w:sz w:val="21"/>
              </w:rPr>
            </w:pPr>
          </w:p>
        </w:tc>
        <w:tc>
          <w:tcPr>
            <w:tcW w:w="1547" w:type="dxa"/>
            <w:vAlign w:val="top"/>
          </w:tcPr>
          <w:p w14:paraId="02056E1C">
            <w:pPr>
              <w:rPr>
                <w:rFonts w:ascii="Arial"/>
                <w:sz w:val="21"/>
              </w:rPr>
            </w:pPr>
          </w:p>
        </w:tc>
        <w:tc>
          <w:tcPr>
            <w:tcW w:w="1777" w:type="dxa"/>
            <w:vAlign w:val="top"/>
          </w:tcPr>
          <w:p w14:paraId="71CAF861">
            <w:pPr>
              <w:rPr>
                <w:rFonts w:ascii="Arial"/>
                <w:sz w:val="21"/>
              </w:rPr>
            </w:pPr>
          </w:p>
        </w:tc>
        <w:tc>
          <w:tcPr>
            <w:tcW w:w="7926" w:type="dxa"/>
            <w:vAlign w:val="top"/>
          </w:tcPr>
          <w:p w14:paraId="189417E4">
            <w:pPr>
              <w:spacing w:before="85" w:line="214" w:lineRule="auto"/>
              <w:ind w:left="108"/>
            </w:pPr>
            <w:r>
              <w:rPr>
                <w:spacing w:val="-1"/>
              </w:rPr>
              <w:t>（十一）在运输过程中沿途丢弃、遗撒危险废物的；</w:t>
            </w:r>
          </w:p>
          <w:p w14:paraId="0727B3E2">
            <w:pPr>
              <w:spacing w:before="81" w:line="216" w:lineRule="auto"/>
              <w:ind w:left="108"/>
            </w:pPr>
            <w:r>
              <w:t>（十二）未制定危险废物意外事故防范措施</w:t>
            </w:r>
            <w:r>
              <w:rPr>
                <w:spacing w:val="-1"/>
              </w:rPr>
              <w:t>和应急预案的；</w:t>
            </w:r>
          </w:p>
          <w:p w14:paraId="7E146E71">
            <w:pPr>
              <w:spacing w:before="79" w:line="215" w:lineRule="auto"/>
              <w:ind w:left="108"/>
            </w:pPr>
            <w:r>
              <w:t>（十三）未按照国家有关规定建立危险废物管理台账</w:t>
            </w:r>
            <w:r>
              <w:rPr>
                <w:spacing w:val="-1"/>
              </w:rPr>
              <w:t>并如实记录的。</w:t>
            </w:r>
          </w:p>
          <w:p w14:paraId="754FCCBA">
            <w:pPr>
              <w:spacing w:before="82" w:line="259" w:lineRule="auto"/>
              <w:ind w:left="120" w:right="103" w:hanging="2"/>
            </w:pPr>
            <w:r>
              <w:t>有前款第一项、第二项、第五项、第六项、第七项、第八项、第九项、第</w:t>
            </w:r>
            <w:r>
              <w:rPr>
                <w:spacing w:val="17"/>
              </w:rPr>
              <w:t xml:space="preserve"> </w:t>
            </w:r>
            <w:r>
              <w:t>十二项、第十三项行为之一，处十万元以上一百万元以下的罚款；有前款</w:t>
            </w:r>
            <w:r>
              <w:rPr>
                <w:spacing w:val="14"/>
              </w:rPr>
              <w:t xml:space="preserve"> </w:t>
            </w:r>
            <w:r>
              <w:t>第三项、第四项、第十项、第十一项行为之一，处所需处置费用三倍以上</w:t>
            </w:r>
            <w:r>
              <w:rPr>
                <w:spacing w:val="14"/>
              </w:rPr>
              <w:t xml:space="preserve"> </w:t>
            </w:r>
            <w:r>
              <w:rPr>
                <w:spacing w:val="-1"/>
              </w:rPr>
              <w:t>五倍以下的罚款，所需处置费用不足二十万元的，按二十万元计算。</w:t>
            </w:r>
          </w:p>
        </w:tc>
        <w:tc>
          <w:tcPr>
            <w:tcW w:w="1393" w:type="dxa"/>
            <w:vAlign w:val="top"/>
          </w:tcPr>
          <w:p w14:paraId="0117F117">
            <w:pPr>
              <w:rPr>
                <w:rFonts w:ascii="Arial"/>
                <w:sz w:val="21"/>
              </w:rPr>
            </w:pPr>
          </w:p>
        </w:tc>
      </w:tr>
      <w:tr w14:paraId="235FE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9" w:hRule="atLeast"/>
        </w:trPr>
        <w:tc>
          <w:tcPr>
            <w:tcW w:w="626" w:type="dxa"/>
            <w:vAlign w:val="top"/>
          </w:tcPr>
          <w:p w14:paraId="69590950">
            <w:pPr>
              <w:spacing w:line="256" w:lineRule="auto"/>
              <w:rPr>
                <w:rFonts w:ascii="Arial"/>
                <w:sz w:val="21"/>
              </w:rPr>
            </w:pPr>
          </w:p>
          <w:p w14:paraId="4459C1AF">
            <w:pPr>
              <w:spacing w:line="256" w:lineRule="auto"/>
              <w:rPr>
                <w:rFonts w:ascii="Arial"/>
                <w:sz w:val="21"/>
              </w:rPr>
            </w:pPr>
          </w:p>
          <w:p w14:paraId="26ED23E7">
            <w:pPr>
              <w:spacing w:line="256" w:lineRule="auto"/>
              <w:rPr>
                <w:rFonts w:ascii="Arial"/>
                <w:sz w:val="21"/>
              </w:rPr>
            </w:pPr>
          </w:p>
          <w:p w14:paraId="540F40EA">
            <w:pPr>
              <w:spacing w:line="256" w:lineRule="auto"/>
              <w:rPr>
                <w:rFonts w:ascii="Arial"/>
                <w:sz w:val="21"/>
              </w:rPr>
            </w:pPr>
          </w:p>
          <w:p w14:paraId="7B2F8B66">
            <w:pPr>
              <w:spacing w:line="256" w:lineRule="auto"/>
              <w:rPr>
                <w:rFonts w:ascii="Arial"/>
                <w:sz w:val="21"/>
              </w:rPr>
            </w:pPr>
          </w:p>
          <w:p w14:paraId="77E7C944">
            <w:pPr>
              <w:spacing w:line="257" w:lineRule="auto"/>
              <w:rPr>
                <w:rFonts w:ascii="Arial"/>
                <w:sz w:val="21"/>
              </w:rPr>
            </w:pPr>
          </w:p>
          <w:p w14:paraId="3E447FBD">
            <w:pPr>
              <w:spacing w:line="257" w:lineRule="auto"/>
              <w:rPr>
                <w:rFonts w:ascii="Arial"/>
                <w:sz w:val="21"/>
              </w:rPr>
            </w:pPr>
          </w:p>
          <w:p w14:paraId="7630F716">
            <w:pPr>
              <w:spacing w:before="78" w:line="181" w:lineRule="auto"/>
              <w:ind w:left="210"/>
            </w:pPr>
            <w:r>
              <w:rPr>
                <w:spacing w:val="-11"/>
              </w:rPr>
              <w:t>82</w:t>
            </w:r>
          </w:p>
        </w:tc>
        <w:tc>
          <w:tcPr>
            <w:tcW w:w="1802" w:type="dxa"/>
            <w:vAlign w:val="top"/>
          </w:tcPr>
          <w:p w14:paraId="156B0D4A">
            <w:pPr>
              <w:spacing w:line="267" w:lineRule="auto"/>
              <w:rPr>
                <w:rFonts w:ascii="Arial"/>
                <w:sz w:val="21"/>
              </w:rPr>
            </w:pPr>
          </w:p>
          <w:p w14:paraId="4DDD4BB1">
            <w:pPr>
              <w:spacing w:line="267" w:lineRule="auto"/>
              <w:rPr>
                <w:rFonts w:ascii="Arial"/>
                <w:sz w:val="21"/>
              </w:rPr>
            </w:pPr>
          </w:p>
          <w:p w14:paraId="202DEEA1">
            <w:pPr>
              <w:spacing w:line="267" w:lineRule="auto"/>
              <w:rPr>
                <w:rFonts w:ascii="Arial"/>
                <w:sz w:val="21"/>
              </w:rPr>
            </w:pPr>
          </w:p>
          <w:p w14:paraId="53F0A7C9">
            <w:pPr>
              <w:spacing w:line="268" w:lineRule="auto"/>
              <w:rPr>
                <w:rFonts w:ascii="Arial"/>
                <w:sz w:val="21"/>
              </w:rPr>
            </w:pPr>
          </w:p>
          <w:p w14:paraId="67900D2E">
            <w:pPr>
              <w:spacing w:before="78" w:line="271" w:lineRule="auto"/>
              <w:ind w:left="110" w:right="107" w:firstLine="7"/>
              <w:jc w:val="both"/>
            </w:pPr>
            <w:r>
              <w:rPr>
                <w:spacing w:val="13"/>
              </w:rPr>
              <w:t>对将省</w:t>
            </w:r>
            <w:r>
              <w:rPr>
                <w:spacing w:val="-67"/>
              </w:rPr>
              <w:t xml:space="preserve"> </w:t>
            </w:r>
            <w:r>
              <w:rPr>
                <w:spacing w:val="13"/>
              </w:rPr>
              <w:t>外危险</w:t>
            </w:r>
            <w:r>
              <w:t xml:space="preserve"> </w:t>
            </w:r>
            <w:r>
              <w:rPr>
                <w:spacing w:val="23"/>
              </w:rPr>
              <w:t>废物转移至本</w:t>
            </w:r>
            <w:r>
              <w:t xml:space="preserve"> </w:t>
            </w:r>
            <w:r>
              <w:rPr>
                <w:spacing w:val="-1"/>
              </w:rPr>
              <w:t>省行政</w:t>
            </w:r>
            <w:r>
              <w:rPr>
                <w:spacing w:val="-47"/>
              </w:rPr>
              <w:t xml:space="preserve"> </w:t>
            </w:r>
            <w:r>
              <w:rPr>
                <w:spacing w:val="-1"/>
              </w:rPr>
              <w:t>区</w:t>
            </w:r>
            <w:r>
              <w:rPr>
                <w:spacing w:val="-49"/>
              </w:rPr>
              <w:t xml:space="preserve"> </w:t>
            </w:r>
            <w:r>
              <w:rPr>
                <w:spacing w:val="-1"/>
              </w:rPr>
              <w:t>内贮</w:t>
            </w:r>
            <w:r>
              <w:t xml:space="preserve"> </w:t>
            </w:r>
            <w:r>
              <w:rPr>
                <w:spacing w:val="14"/>
              </w:rPr>
              <w:t>存或者</w:t>
            </w:r>
            <w:r>
              <w:rPr>
                <w:spacing w:val="-66"/>
              </w:rPr>
              <w:t xml:space="preserve"> </w:t>
            </w:r>
            <w:r>
              <w:rPr>
                <w:spacing w:val="14"/>
              </w:rPr>
              <w:t>处置的</w:t>
            </w:r>
            <w:r>
              <w:t xml:space="preserve"> </w:t>
            </w:r>
            <w:r>
              <w:rPr>
                <w:spacing w:val="-2"/>
              </w:rPr>
              <w:t>行政处罚</w:t>
            </w:r>
          </w:p>
        </w:tc>
        <w:tc>
          <w:tcPr>
            <w:tcW w:w="773" w:type="dxa"/>
            <w:vAlign w:val="top"/>
          </w:tcPr>
          <w:p w14:paraId="1BA5A029">
            <w:pPr>
              <w:spacing w:line="267" w:lineRule="auto"/>
              <w:rPr>
                <w:rFonts w:ascii="Arial"/>
                <w:sz w:val="21"/>
              </w:rPr>
            </w:pPr>
          </w:p>
          <w:p w14:paraId="4752AAAB">
            <w:pPr>
              <w:spacing w:line="268" w:lineRule="auto"/>
              <w:rPr>
                <w:rFonts w:ascii="Arial"/>
                <w:sz w:val="21"/>
              </w:rPr>
            </w:pPr>
          </w:p>
          <w:p w14:paraId="791BBFAF">
            <w:pPr>
              <w:spacing w:line="268" w:lineRule="auto"/>
              <w:rPr>
                <w:rFonts w:ascii="Arial"/>
                <w:sz w:val="21"/>
              </w:rPr>
            </w:pPr>
          </w:p>
          <w:p w14:paraId="3A0E4235">
            <w:pPr>
              <w:spacing w:line="268" w:lineRule="auto"/>
              <w:rPr>
                <w:rFonts w:ascii="Arial"/>
                <w:sz w:val="21"/>
              </w:rPr>
            </w:pPr>
          </w:p>
          <w:p w14:paraId="1F657C1E">
            <w:pPr>
              <w:spacing w:line="268" w:lineRule="auto"/>
              <w:rPr>
                <w:rFonts w:ascii="Arial"/>
                <w:sz w:val="21"/>
              </w:rPr>
            </w:pPr>
          </w:p>
          <w:p w14:paraId="6C91688C">
            <w:pPr>
              <w:spacing w:line="268" w:lineRule="auto"/>
              <w:rPr>
                <w:rFonts w:ascii="Arial"/>
                <w:sz w:val="21"/>
              </w:rPr>
            </w:pPr>
          </w:p>
          <w:p w14:paraId="27095DE5">
            <w:pPr>
              <w:spacing w:before="78" w:line="263" w:lineRule="auto"/>
              <w:ind w:left="160" w:right="145" w:hanging="9"/>
            </w:pPr>
            <w:r>
              <w:rPr>
                <w:spacing w:val="-5"/>
              </w:rPr>
              <w:t>行政</w:t>
            </w:r>
            <w:r>
              <w:t xml:space="preserve"> </w:t>
            </w:r>
            <w:r>
              <w:rPr>
                <w:spacing w:val="-10"/>
              </w:rPr>
              <w:t>处罚</w:t>
            </w:r>
          </w:p>
        </w:tc>
        <w:tc>
          <w:tcPr>
            <w:tcW w:w="1547" w:type="dxa"/>
            <w:vAlign w:val="top"/>
          </w:tcPr>
          <w:p w14:paraId="5FB680A2">
            <w:pPr>
              <w:spacing w:line="285" w:lineRule="auto"/>
              <w:rPr>
                <w:rFonts w:ascii="Arial"/>
                <w:sz w:val="21"/>
              </w:rPr>
            </w:pPr>
          </w:p>
          <w:p w14:paraId="1C0397EB">
            <w:pPr>
              <w:spacing w:line="285" w:lineRule="auto"/>
              <w:rPr>
                <w:rFonts w:ascii="Arial"/>
                <w:sz w:val="21"/>
              </w:rPr>
            </w:pPr>
          </w:p>
          <w:p w14:paraId="110D7B69">
            <w:pPr>
              <w:spacing w:line="285" w:lineRule="auto"/>
              <w:rPr>
                <w:rFonts w:ascii="Arial"/>
                <w:sz w:val="21"/>
              </w:rPr>
            </w:pPr>
          </w:p>
          <w:p w14:paraId="143D1EB4">
            <w:pPr>
              <w:spacing w:line="285" w:lineRule="auto"/>
              <w:rPr>
                <w:rFonts w:ascii="Arial"/>
                <w:sz w:val="21"/>
              </w:rPr>
            </w:pPr>
          </w:p>
          <w:p w14:paraId="6D8A8DA6">
            <w:pPr>
              <w:spacing w:line="285" w:lineRule="auto"/>
              <w:rPr>
                <w:rFonts w:ascii="Arial"/>
                <w:sz w:val="21"/>
              </w:rPr>
            </w:pPr>
          </w:p>
          <w:p w14:paraId="5C8CE664">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383F30AC">
            <w:pPr>
              <w:spacing w:line="355" w:lineRule="auto"/>
              <w:rPr>
                <w:rFonts w:ascii="Arial"/>
                <w:sz w:val="21"/>
              </w:rPr>
            </w:pPr>
          </w:p>
          <w:p w14:paraId="7EB4B48F">
            <w:pPr>
              <w:spacing w:line="356" w:lineRule="auto"/>
              <w:rPr>
                <w:rFonts w:ascii="Arial"/>
                <w:sz w:val="21"/>
              </w:rPr>
            </w:pPr>
          </w:p>
          <w:p w14:paraId="26B7D2F6">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1EC7569C">
            <w:pPr>
              <w:spacing w:before="254" w:line="263" w:lineRule="auto"/>
              <w:ind w:left="116" w:right="103" w:firstLine="12"/>
            </w:pPr>
            <w:r>
              <w:rPr>
                <w:spacing w:val="-4"/>
              </w:rPr>
              <w:t>1.《湖南省实施 &lt;中华人民共和国固体废物污</w:t>
            </w:r>
            <w:r>
              <w:rPr>
                <w:spacing w:val="-5"/>
              </w:rPr>
              <w:t>染环境防治法&gt;办法》（</w:t>
            </w:r>
            <w:r>
              <w:rPr>
                <w:spacing w:val="-69"/>
              </w:rPr>
              <w:t xml:space="preserve"> </w:t>
            </w:r>
            <w:r>
              <w:rPr>
                <w:spacing w:val="-5"/>
              </w:rPr>
              <w:t>2022</w:t>
            </w:r>
            <w:r>
              <w:t xml:space="preserve"> </w:t>
            </w:r>
            <w:r>
              <w:rPr>
                <w:spacing w:val="-4"/>
              </w:rPr>
              <w:t>年修正）</w:t>
            </w:r>
          </w:p>
          <w:p w14:paraId="00ADF4BD">
            <w:pPr>
              <w:spacing w:before="35" w:line="270" w:lineRule="auto"/>
              <w:ind w:left="110" w:right="103" w:firstLine="15"/>
            </w:pPr>
            <w:r>
              <w:t>第二十五条  禁止将省外固体废物转移至本省行政区域内贮存或者处置。</w:t>
            </w:r>
            <w:r>
              <w:rPr>
                <w:spacing w:val="3"/>
              </w:rPr>
              <w:t xml:space="preserve"> </w:t>
            </w:r>
            <w:r>
              <w:rPr>
                <w:spacing w:val="1"/>
              </w:rPr>
              <w:t>省外固体废物转移至本省行政区域内利用的，应当符合国</w:t>
            </w:r>
            <w:r>
              <w:t xml:space="preserve">家固体废物综合 </w:t>
            </w:r>
            <w:r>
              <w:rPr>
                <w:spacing w:val="1"/>
              </w:rPr>
              <w:t>利用标准和规范；其中，从省外转移危险废物至本省行政</w:t>
            </w:r>
            <w:r>
              <w:t>区域内进行资源 化利用的，应当加强审批和监督管理，具体办法由</w:t>
            </w:r>
            <w:r>
              <w:rPr>
                <w:spacing w:val="-1"/>
              </w:rPr>
              <w:t>省人民政府制定。</w:t>
            </w:r>
          </w:p>
          <w:p w14:paraId="1CE30268">
            <w:pPr>
              <w:spacing w:before="36" w:line="270" w:lineRule="auto"/>
              <w:ind w:left="117" w:right="103" w:firstLine="7"/>
              <w:jc w:val="both"/>
            </w:pPr>
            <w:r>
              <w:t>第三十七条  违反本办法第二十五条规定，将省外固体废物转移至本省行</w:t>
            </w:r>
            <w:r>
              <w:rPr>
                <w:spacing w:val="10"/>
              </w:rPr>
              <w:t xml:space="preserve"> </w:t>
            </w:r>
            <w:r>
              <w:t>政区域内贮存或者处置的，由生态环境主管部门责令改正，处十万元以上</w:t>
            </w:r>
            <w:r>
              <w:rPr>
                <w:spacing w:val="18"/>
              </w:rPr>
              <w:t xml:space="preserve"> </w:t>
            </w:r>
            <w:r>
              <w:t>一百万元以下的罚款，没收违法所得；情节严重的，报经有批准权的人民</w:t>
            </w:r>
            <w:r>
              <w:rPr>
                <w:spacing w:val="18"/>
              </w:rPr>
              <w:t xml:space="preserve"> </w:t>
            </w:r>
            <w:r>
              <w:rPr>
                <w:spacing w:val="-1"/>
              </w:rPr>
              <w:t>政府批准，可以责令停业或者关闭。</w:t>
            </w:r>
          </w:p>
        </w:tc>
        <w:tc>
          <w:tcPr>
            <w:tcW w:w="1393" w:type="dxa"/>
            <w:vAlign w:val="top"/>
          </w:tcPr>
          <w:p w14:paraId="7C949CC0">
            <w:pPr>
              <w:rPr>
                <w:rFonts w:ascii="Arial"/>
                <w:sz w:val="21"/>
              </w:rPr>
            </w:pPr>
          </w:p>
        </w:tc>
      </w:tr>
      <w:tr w14:paraId="53F2DE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1" w:hRule="atLeast"/>
        </w:trPr>
        <w:tc>
          <w:tcPr>
            <w:tcW w:w="626" w:type="dxa"/>
            <w:vAlign w:val="top"/>
          </w:tcPr>
          <w:p w14:paraId="4781D12A">
            <w:pPr>
              <w:spacing w:line="271" w:lineRule="auto"/>
              <w:rPr>
                <w:rFonts w:ascii="Arial"/>
                <w:sz w:val="21"/>
              </w:rPr>
            </w:pPr>
          </w:p>
          <w:p w14:paraId="273AC22E">
            <w:pPr>
              <w:spacing w:line="271" w:lineRule="auto"/>
              <w:rPr>
                <w:rFonts w:ascii="Arial"/>
                <w:sz w:val="21"/>
              </w:rPr>
            </w:pPr>
          </w:p>
          <w:p w14:paraId="17724B51">
            <w:pPr>
              <w:spacing w:line="271" w:lineRule="auto"/>
              <w:rPr>
                <w:rFonts w:ascii="Arial"/>
                <w:sz w:val="21"/>
              </w:rPr>
            </w:pPr>
          </w:p>
          <w:p w14:paraId="2DAB1E21">
            <w:pPr>
              <w:spacing w:line="271" w:lineRule="auto"/>
              <w:rPr>
                <w:rFonts w:ascii="Arial"/>
                <w:sz w:val="21"/>
              </w:rPr>
            </w:pPr>
          </w:p>
          <w:p w14:paraId="3BECAEFC">
            <w:pPr>
              <w:spacing w:line="271" w:lineRule="auto"/>
              <w:rPr>
                <w:rFonts w:ascii="Arial"/>
                <w:sz w:val="21"/>
              </w:rPr>
            </w:pPr>
          </w:p>
          <w:p w14:paraId="5489E0F7">
            <w:pPr>
              <w:spacing w:line="271" w:lineRule="auto"/>
              <w:rPr>
                <w:rFonts w:ascii="Arial"/>
                <w:sz w:val="21"/>
              </w:rPr>
            </w:pPr>
          </w:p>
          <w:p w14:paraId="38E4E228">
            <w:pPr>
              <w:spacing w:before="78" w:line="181" w:lineRule="auto"/>
              <w:ind w:left="210"/>
            </w:pPr>
            <w:r>
              <w:rPr>
                <w:spacing w:val="-11"/>
              </w:rPr>
              <w:t>83</w:t>
            </w:r>
          </w:p>
        </w:tc>
        <w:tc>
          <w:tcPr>
            <w:tcW w:w="1802" w:type="dxa"/>
            <w:vAlign w:val="top"/>
          </w:tcPr>
          <w:p w14:paraId="7E35EDEB">
            <w:pPr>
              <w:spacing w:line="367" w:lineRule="auto"/>
              <w:rPr>
                <w:rFonts w:ascii="Arial"/>
                <w:sz w:val="21"/>
              </w:rPr>
            </w:pPr>
          </w:p>
          <w:p w14:paraId="04846C7A">
            <w:pPr>
              <w:spacing w:before="78" w:line="273" w:lineRule="auto"/>
              <w:ind w:left="111" w:right="107" w:firstLine="6"/>
              <w:jc w:val="both"/>
            </w:pPr>
            <w:r>
              <w:rPr>
                <w:spacing w:val="22"/>
              </w:rPr>
              <w:t>对危险废物产</w:t>
            </w:r>
            <w:r>
              <w:t xml:space="preserve"> </w:t>
            </w:r>
            <w:r>
              <w:rPr>
                <w:spacing w:val="23"/>
              </w:rPr>
              <w:t>生者未按照规</w:t>
            </w:r>
            <w:r>
              <w:t xml:space="preserve"> </w:t>
            </w:r>
            <w:r>
              <w:rPr>
                <w:spacing w:val="23"/>
              </w:rPr>
              <w:t>定处置产生的</w:t>
            </w:r>
            <w:r>
              <w:t xml:space="preserve"> </w:t>
            </w:r>
            <w:r>
              <w:rPr>
                <w:spacing w:val="23"/>
              </w:rPr>
              <w:t>危险废物被责</w:t>
            </w:r>
            <w:r>
              <w:t xml:space="preserve"> </w:t>
            </w:r>
            <w:r>
              <w:rPr>
                <w:spacing w:val="23"/>
              </w:rPr>
              <w:t>令改正后拒不</w:t>
            </w:r>
            <w:r>
              <w:t xml:space="preserve"> </w:t>
            </w:r>
            <w:r>
              <w:rPr>
                <w:spacing w:val="23"/>
              </w:rPr>
              <w:t>改正又拒不承</w:t>
            </w:r>
            <w:r>
              <w:t xml:space="preserve"> </w:t>
            </w:r>
            <w:r>
              <w:rPr>
                <w:spacing w:val="14"/>
              </w:rPr>
              <w:t>担代为</w:t>
            </w:r>
            <w:r>
              <w:rPr>
                <w:spacing w:val="-67"/>
              </w:rPr>
              <w:t xml:space="preserve"> </w:t>
            </w:r>
            <w:r>
              <w:rPr>
                <w:spacing w:val="14"/>
              </w:rPr>
              <w:t>处置费</w:t>
            </w:r>
            <w:r>
              <w:t xml:space="preserve"> </w:t>
            </w:r>
            <w:r>
              <w:rPr>
                <w:spacing w:val="-2"/>
              </w:rPr>
              <w:t>用的行政处罚</w:t>
            </w:r>
          </w:p>
        </w:tc>
        <w:tc>
          <w:tcPr>
            <w:tcW w:w="773" w:type="dxa"/>
            <w:vAlign w:val="top"/>
          </w:tcPr>
          <w:p w14:paraId="7A942B49">
            <w:pPr>
              <w:spacing w:line="287" w:lineRule="auto"/>
              <w:rPr>
                <w:rFonts w:ascii="Arial"/>
                <w:sz w:val="21"/>
              </w:rPr>
            </w:pPr>
          </w:p>
          <w:p w14:paraId="6763733D">
            <w:pPr>
              <w:spacing w:line="288" w:lineRule="auto"/>
              <w:rPr>
                <w:rFonts w:ascii="Arial"/>
                <w:sz w:val="21"/>
              </w:rPr>
            </w:pPr>
          </w:p>
          <w:p w14:paraId="432B4E38">
            <w:pPr>
              <w:spacing w:line="288" w:lineRule="auto"/>
              <w:rPr>
                <w:rFonts w:ascii="Arial"/>
                <w:sz w:val="21"/>
              </w:rPr>
            </w:pPr>
          </w:p>
          <w:p w14:paraId="2E04E5BF">
            <w:pPr>
              <w:spacing w:line="288" w:lineRule="auto"/>
              <w:rPr>
                <w:rFonts w:ascii="Arial"/>
                <w:sz w:val="21"/>
              </w:rPr>
            </w:pPr>
          </w:p>
          <w:p w14:paraId="4036D4C7">
            <w:pPr>
              <w:spacing w:line="288" w:lineRule="auto"/>
              <w:rPr>
                <w:rFonts w:ascii="Arial"/>
                <w:sz w:val="21"/>
              </w:rPr>
            </w:pPr>
          </w:p>
          <w:p w14:paraId="1E7E97BF">
            <w:pPr>
              <w:spacing w:before="78" w:line="263" w:lineRule="auto"/>
              <w:ind w:left="160" w:right="145" w:hanging="9"/>
            </w:pPr>
            <w:r>
              <w:rPr>
                <w:spacing w:val="-5"/>
              </w:rPr>
              <w:t>行政</w:t>
            </w:r>
            <w:r>
              <w:t xml:space="preserve"> </w:t>
            </w:r>
            <w:r>
              <w:rPr>
                <w:spacing w:val="-10"/>
              </w:rPr>
              <w:t>处罚</w:t>
            </w:r>
          </w:p>
        </w:tc>
        <w:tc>
          <w:tcPr>
            <w:tcW w:w="1547" w:type="dxa"/>
            <w:vAlign w:val="top"/>
          </w:tcPr>
          <w:p w14:paraId="12E3F979">
            <w:pPr>
              <w:spacing w:line="251" w:lineRule="auto"/>
              <w:rPr>
                <w:rFonts w:ascii="Arial"/>
                <w:sz w:val="21"/>
              </w:rPr>
            </w:pPr>
          </w:p>
          <w:p w14:paraId="3D476D94">
            <w:pPr>
              <w:spacing w:line="251" w:lineRule="auto"/>
              <w:rPr>
                <w:rFonts w:ascii="Arial"/>
                <w:sz w:val="21"/>
              </w:rPr>
            </w:pPr>
          </w:p>
          <w:p w14:paraId="56AF6BBA">
            <w:pPr>
              <w:spacing w:line="252" w:lineRule="auto"/>
              <w:rPr>
                <w:rFonts w:ascii="Arial"/>
                <w:sz w:val="21"/>
              </w:rPr>
            </w:pPr>
          </w:p>
          <w:p w14:paraId="6D4792CE">
            <w:pPr>
              <w:spacing w:line="252" w:lineRule="auto"/>
              <w:rPr>
                <w:rFonts w:ascii="Arial"/>
                <w:sz w:val="21"/>
              </w:rPr>
            </w:pPr>
          </w:p>
          <w:p w14:paraId="25881C19">
            <w:pPr>
              <w:spacing w:line="252" w:lineRule="auto"/>
              <w:rPr>
                <w:rFonts w:ascii="Arial"/>
                <w:sz w:val="21"/>
              </w:rPr>
            </w:pPr>
          </w:p>
          <w:p w14:paraId="243FDB8D">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4397D76D">
            <w:pPr>
              <w:spacing w:line="271" w:lineRule="auto"/>
              <w:rPr>
                <w:rFonts w:ascii="Arial"/>
                <w:sz w:val="21"/>
              </w:rPr>
            </w:pPr>
          </w:p>
          <w:p w14:paraId="4E383253">
            <w:pPr>
              <w:spacing w:line="272" w:lineRule="auto"/>
              <w:rPr>
                <w:rFonts w:ascii="Arial"/>
                <w:sz w:val="21"/>
              </w:rPr>
            </w:pPr>
          </w:p>
          <w:p w14:paraId="60397FCB">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0CC23CCD">
            <w:pPr>
              <w:spacing w:line="300" w:lineRule="auto"/>
              <w:rPr>
                <w:rFonts w:ascii="Arial"/>
                <w:sz w:val="21"/>
              </w:rPr>
            </w:pPr>
          </w:p>
          <w:p w14:paraId="45AB6F6B">
            <w:pPr>
              <w:spacing w:line="300" w:lineRule="auto"/>
              <w:rPr>
                <w:rFonts w:ascii="Arial"/>
                <w:sz w:val="21"/>
              </w:rPr>
            </w:pPr>
          </w:p>
          <w:p w14:paraId="415419BC">
            <w:pPr>
              <w:spacing w:line="301" w:lineRule="auto"/>
              <w:rPr>
                <w:rFonts w:ascii="Arial"/>
                <w:sz w:val="21"/>
              </w:rPr>
            </w:pPr>
          </w:p>
          <w:p w14:paraId="256EA4C0">
            <w:pPr>
              <w:spacing w:before="78" w:line="216" w:lineRule="auto"/>
              <w:ind w:left="128"/>
            </w:pPr>
            <w:r>
              <w:rPr>
                <w:spacing w:val="-1"/>
              </w:rPr>
              <w:t>1.《中华人民共和国固体废物污染环境防治法》（2</w:t>
            </w:r>
            <w:r>
              <w:rPr>
                <w:spacing w:val="-2"/>
              </w:rPr>
              <w:t>020</w:t>
            </w:r>
            <w:r>
              <w:rPr>
                <w:spacing w:val="-48"/>
              </w:rPr>
              <w:t xml:space="preserve"> </w:t>
            </w:r>
            <w:r>
              <w:rPr>
                <w:spacing w:val="-2"/>
              </w:rPr>
              <w:t>年修订）</w:t>
            </w:r>
          </w:p>
          <w:p w14:paraId="40AF00FE">
            <w:pPr>
              <w:spacing w:before="79" w:line="270" w:lineRule="auto"/>
              <w:ind w:left="122" w:right="43" w:firstLine="2"/>
            </w:pPr>
            <w:r>
              <w:t>第一百一十三条  违反本法规定，危险废物产生者未按照规定处置其产生</w:t>
            </w:r>
            <w:r>
              <w:rPr>
                <w:spacing w:val="10"/>
              </w:rPr>
              <w:t xml:space="preserve"> </w:t>
            </w:r>
            <w:r>
              <w:rPr>
                <w:spacing w:val="-5"/>
              </w:rPr>
              <w:t>的危险废物被责令改正后拒不改正的，由生态环境主管部门组织代为处置，</w:t>
            </w:r>
            <w:r>
              <w:t xml:space="preserve"> 处置费用由危险废物产生者承担；拒不承担代为处置费用的，处代为处置</w:t>
            </w:r>
            <w:r>
              <w:rPr>
                <w:spacing w:val="13"/>
              </w:rPr>
              <w:t xml:space="preserve"> </w:t>
            </w:r>
            <w:r>
              <w:rPr>
                <w:spacing w:val="-2"/>
              </w:rPr>
              <w:t>费用一倍以上三倍以下的罚款。</w:t>
            </w:r>
          </w:p>
        </w:tc>
        <w:tc>
          <w:tcPr>
            <w:tcW w:w="1393" w:type="dxa"/>
            <w:vAlign w:val="top"/>
          </w:tcPr>
          <w:p w14:paraId="6A63B395">
            <w:pPr>
              <w:rPr>
                <w:rFonts w:ascii="Arial"/>
                <w:sz w:val="21"/>
              </w:rPr>
            </w:pPr>
          </w:p>
        </w:tc>
      </w:tr>
    </w:tbl>
    <w:p w14:paraId="737F166F">
      <w:pPr>
        <w:pStyle w:val="2"/>
        <w:rPr>
          <w:sz w:val="21"/>
        </w:rPr>
      </w:pPr>
    </w:p>
    <w:p w14:paraId="50FB5325">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35FE8A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22AAC83F">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765D5432">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06FEF017">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5B8F543F">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324C9649">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1A42ACBB">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4F9C0B54">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75A19D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7" w:hRule="atLeast"/>
        </w:trPr>
        <w:tc>
          <w:tcPr>
            <w:tcW w:w="626" w:type="dxa"/>
            <w:vAlign w:val="top"/>
          </w:tcPr>
          <w:p w14:paraId="43122C63">
            <w:pPr>
              <w:spacing w:line="251" w:lineRule="auto"/>
              <w:rPr>
                <w:rFonts w:ascii="Arial"/>
                <w:sz w:val="21"/>
              </w:rPr>
            </w:pPr>
          </w:p>
          <w:p w14:paraId="4FD0A788">
            <w:pPr>
              <w:spacing w:line="251" w:lineRule="auto"/>
              <w:rPr>
                <w:rFonts w:ascii="Arial"/>
                <w:sz w:val="21"/>
              </w:rPr>
            </w:pPr>
          </w:p>
          <w:p w14:paraId="43661C73">
            <w:pPr>
              <w:spacing w:line="251" w:lineRule="auto"/>
              <w:rPr>
                <w:rFonts w:ascii="Arial"/>
                <w:sz w:val="21"/>
              </w:rPr>
            </w:pPr>
          </w:p>
          <w:p w14:paraId="5DDD608B">
            <w:pPr>
              <w:spacing w:line="251" w:lineRule="auto"/>
              <w:rPr>
                <w:rFonts w:ascii="Arial"/>
                <w:sz w:val="21"/>
              </w:rPr>
            </w:pPr>
          </w:p>
          <w:p w14:paraId="4CEF9713">
            <w:pPr>
              <w:spacing w:line="251" w:lineRule="auto"/>
              <w:rPr>
                <w:rFonts w:ascii="Arial"/>
                <w:sz w:val="21"/>
              </w:rPr>
            </w:pPr>
          </w:p>
          <w:p w14:paraId="05CEBB0D">
            <w:pPr>
              <w:spacing w:line="251" w:lineRule="auto"/>
              <w:rPr>
                <w:rFonts w:ascii="Arial"/>
                <w:sz w:val="21"/>
              </w:rPr>
            </w:pPr>
          </w:p>
          <w:p w14:paraId="3D82948E">
            <w:pPr>
              <w:spacing w:line="251" w:lineRule="auto"/>
              <w:rPr>
                <w:rFonts w:ascii="Arial"/>
                <w:sz w:val="21"/>
              </w:rPr>
            </w:pPr>
          </w:p>
          <w:p w14:paraId="6DB947C1">
            <w:pPr>
              <w:spacing w:line="251" w:lineRule="auto"/>
              <w:rPr>
                <w:rFonts w:ascii="Arial"/>
                <w:sz w:val="21"/>
              </w:rPr>
            </w:pPr>
          </w:p>
          <w:p w14:paraId="430BA701">
            <w:pPr>
              <w:spacing w:line="252" w:lineRule="auto"/>
              <w:rPr>
                <w:rFonts w:ascii="Arial"/>
                <w:sz w:val="21"/>
              </w:rPr>
            </w:pPr>
          </w:p>
          <w:p w14:paraId="7A6F2AD2">
            <w:pPr>
              <w:spacing w:line="252" w:lineRule="auto"/>
              <w:rPr>
                <w:rFonts w:ascii="Arial"/>
                <w:sz w:val="21"/>
              </w:rPr>
            </w:pPr>
          </w:p>
          <w:p w14:paraId="403E466A">
            <w:pPr>
              <w:spacing w:line="252" w:lineRule="auto"/>
              <w:rPr>
                <w:rFonts w:ascii="Arial"/>
                <w:sz w:val="21"/>
              </w:rPr>
            </w:pPr>
          </w:p>
          <w:p w14:paraId="4D379AF0">
            <w:pPr>
              <w:spacing w:line="252" w:lineRule="auto"/>
              <w:rPr>
                <w:rFonts w:ascii="Arial"/>
                <w:sz w:val="21"/>
              </w:rPr>
            </w:pPr>
          </w:p>
          <w:p w14:paraId="2476B2FB">
            <w:pPr>
              <w:spacing w:line="252" w:lineRule="auto"/>
              <w:rPr>
                <w:rFonts w:ascii="Arial"/>
                <w:sz w:val="21"/>
              </w:rPr>
            </w:pPr>
          </w:p>
          <w:p w14:paraId="2279BBDA">
            <w:pPr>
              <w:spacing w:line="252" w:lineRule="auto"/>
              <w:rPr>
                <w:rFonts w:ascii="Arial"/>
                <w:sz w:val="21"/>
              </w:rPr>
            </w:pPr>
          </w:p>
          <w:p w14:paraId="07DDD322">
            <w:pPr>
              <w:spacing w:before="78" w:line="181" w:lineRule="auto"/>
              <w:ind w:left="210"/>
            </w:pPr>
            <w:r>
              <w:rPr>
                <w:spacing w:val="-11"/>
              </w:rPr>
              <w:t>84</w:t>
            </w:r>
          </w:p>
        </w:tc>
        <w:tc>
          <w:tcPr>
            <w:tcW w:w="1802" w:type="dxa"/>
            <w:vAlign w:val="top"/>
          </w:tcPr>
          <w:p w14:paraId="05E928AE">
            <w:pPr>
              <w:spacing w:line="242" w:lineRule="auto"/>
              <w:rPr>
                <w:rFonts w:ascii="Arial"/>
                <w:sz w:val="21"/>
              </w:rPr>
            </w:pPr>
          </w:p>
          <w:p w14:paraId="3FBD113E">
            <w:pPr>
              <w:spacing w:line="242" w:lineRule="auto"/>
              <w:rPr>
                <w:rFonts w:ascii="Arial"/>
                <w:sz w:val="21"/>
              </w:rPr>
            </w:pPr>
          </w:p>
          <w:p w14:paraId="652247C1">
            <w:pPr>
              <w:spacing w:line="242" w:lineRule="auto"/>
              <w:rPr>
                <w:rFonts w:ascii="Arial"/>
                <w:sz w:val="21"/>
              </w:rPr>
            </w:pPr>
          </w:p>
          <w:p w14:paraId="7EBD2B19">
            <w:pPr>
              <w:spacing w:line="242" w:lineRule="auto"/>
              <w:rPr>
                <w:rFonts w:ascii="Arial"/>
                <w:sz w:val="21"/>
              </w:rPr>
            </w:pPr>
          </w:p>
          <w:p w14:paraId="33216E92">
            <w:pPr>
              <w:spacing w:line="242" w:lineRule="auto"/>
              <w:rPr>
                <w:rFonts w:ascii="Arial"/>
                <w:sz w:val="21"/>
              </w:rPr>
            </w:pPr>
          </w:p>
          <w:p w14:paraId="0F25DEAD">
            <w:pPr>
              <w:spacing w:line="243" w:lineRule="auto"/>
              <w:rPr>
                <w:rFonts w:ascii="Arial"/>
                <w:sz w:val="21"/>
              </w:rPr>
            </w:pPr>
          </w:p>
          <w:p w14:paraId="574F586A">
            <w:pPr>
              <w:spacing w:line="243" w:lineRule="auto"/>
              <w:rPr>
                <w:rFonts w:ascii="Arial"/>
                <w:sz w:val="21"/>
              </w:rPr>
            </w:pPr>
          </w:p>
          <w:p w14:paraId="4BD06BEC">
            <w:pPr>
              <w:spacing w:line="243" w:lineRule="auto"/>
              <w:rPr>
                <w:rFonts w:ascii="Arial"/>
                <w:sz w:val="21"/>
              </w:rPr>
            </w:pPr>
          </w:p>
          <w:p w14:paraId="0FFB7BFB">
            <w:pPr>
              <w:spacing w:line="243" w:lineRule="auto"/>
              <w:rPr>
                <w:rFonts w:ascii="Arial"/>
                <w:sz w:val="21"/>
              </w:rPr>
            </w:pPr>
          </w:p>
          <w:p w14:paraId="357F4B2C">
            <w:pPr>
              <w:spacing w:line="243" w:lineRule="auto"/>
              <w:rPr>
                <w:rFonts w:ascii="Arial"/>
                <w:sz w:val="21"/>
              </w:rPr>
            </w:pPr>
          </w:p>
          <w:p w14:paraId="0772F076">
            <w:pPr>
              <w:spacing w:line="243" w:lineRule="auto"/>
              <w:rPr>
                <w:rFonts w:ascii="Arial"/>
                <w:sz w:val="21"/>
              </w:rPr>
            </w:pPr>
          </w:p>
          <w:p w14:paraId="6E239036">
            <w:pPr>
              <w:spacing w:line="243" w:lineRule="auto"/>
              <w:rPr>
                <w:rFonts w:ascii="Arial"/>
                <w:sz w:val="21"/>
              </w:rPr>
            </w:pPr>
          </w:p>
          <w:p w14:paraId="0273D656">
            <w:pPr>
              <w:spacing w:line="243" w:lineRule="auto"/>
              <w:rPr>
                <w:rFonts w:ascii="Arial"/>
                <w:sz w:val="21"/>
              </w:rPr>
            </w:pPr>
          </w:p>
          <w:p w14:paraId="2CBE3BE6">
            <w:pPr>
              <w:spacing w:before="78" w:line="267" w:lineRule="auto"/>
              <w:ind w:left="119" w:right="107" w:hanging="2"/>
              <w:jc w:val="both"/>
            </w:pPr>
            <w:r>
              <w:rPr>
                <w:spacing w:val="22"/>
              </w:rPr>
              <w:t>对造成固体废</w:t>
            </w:r>
            <w:r>
              <w:t xml:space="preserve"> </w:t>
            </w:r>
            <w:r>
              <w:rPr>
                <w:spacing w:val="21"/>
              </w:rPr>
              <w:t>物污染环境事</w:t>
            </w:r>
            <w:r>
              <w:rPr>
                <w:spacing w:val="2"/>
              </w:rPr>
              <w:t xml:space="preserve"> </w:t>
            </w:r>
            <w:r>
              <w:rPr>
                <w:spacing w:val="-3"/>
              </w:rPr>
              <w:t>故的行政处罚</w:t>
            </w:r>
          </w:p>
        </w:tc>
        <w:tc>
          <w:tcPr>
            <w:tcW w:w="773" w:type="dxa"/>
            <w:vAlign w:val="top"/>
          </w:tcPr>
          <w:p w14:paraId="3E7156B5">
            <w:pPr>
              <w:spacing w:line="256" w:lineRule="auto"/>
              <w:rPr>
                <w:rFonts w:ascii="Arial"/>
                <w:sz w:val="21"/>
              </w:rPr>
            </w:pPr>
          </w:p>
          <w:p w14:paraId="021350B1">
            <w:pPr>
              <w:spacing w:line="256" w:lineRule="auto"/>
              <w:rPr>
                <w:rFonts w:ascii="Arial"/>
                <w:sz w:val="21"/>
              </w:rPr>
            </w:pPr>
          </w:p>
          <w:p w14:paraId="7721F4E0">
            <w:pPr>
              <w:spacing w:line="256" w:lineRule="auto"/>
              <w:rPr>
                <w:rFonts w:ascii="Arial"/>
                <w:sz w:val="21"/>
              </w:rPr>
            </w:pPr>
          </w:p>
          <w:p w14:paraId="63FA8121">
            <w:pPr>
              <w:spacing w:line="256" w:lineRule="auto"/>
              <w:rPr>
                <w:rFonts w:ascii="Arial"/>
                <w:sz w:val="21"/>
              </w:rPr>
            </w:pPr>
          </w:p>
          <w:p w14:paraId="17949895">
            <w:pPr>
              <w:spacing w:line="256" w:lineRule="auto"/>
              <w:rPr>
                <w:rFonts w:ascii="Arial"/>
                <w:sz w:val="21"/>
              </w:rPr>
            </w:pPr>
          </w:p>
          <w:p w14:paraId="146E7898">
            <w:pPr>
              <w:spacing w:line="256" w:lineRule="auto"/>
              <w:rPr>
                <w:rFonts w:ascii="Arial"/>
                <w:sz w:val="21"/>
              </w:rPr>
            </w:pPr>
          </w:p>
          <w:p w14:paraId="4A0D3F7F">
            <w:pPr>
              <w:spacing w:line="256" w:lineRule="auto"/>
              <w:rPr>
                <w:rFonts w:ascii="Arial"/>
                <w:sz w:val="21"/>
              </w:rPr>
            </w:pPr>
          </w:p>
          <w:p w14:paraId="2EF36C5A">
            <w:pPr>
              <w:spacing w:line="256" w:lineRule="auto"/>
              <w:rPr>
                <w:rFonts w:ascii="Arial"/>
                <w:sz w:val="21"/>
              </w:rPr>
            </w:pPr>
          </w:p>
          <w:p w14:paraId="2F9EE018">
            <w:pPr>
              <w:spacing w:line="257" w:lineRule="auto"/>
              <w:rPr>
                <w:rFonts w:ascii="Arial"/>
                <w:sz w:val="21"/>
              </w:rPr>
            </w:pPr>
          </w:p>
          <w:p w14:paraId="180B2D38">
            <w:pPr>
              <w:spacing w:line="257" w:lineRule="auto"/>
              <w:rPr>
                <w:rFonts w:ascii="Arial"/>
                <w:sz w:val="21"/>
              </w:rPr>
            </w:pPr>
          </w:p>
          <w:p w14:paraId="7333D2B7">
            <w:pPr>
              <w:spacing w:line="257" w:lineRule="auto"/>
              <w:rPr>
                <w:rFonts w:ascii="Arial"/>
                <w:sz w:val="21"/>
              </w:rPr>
            </w:pPr>
          </w:p>
          <w:p w14:paraId="3F59D86F">
            <w:pPr>
              <w:spacing w:line="257" w:lineRule="auto"/>
              <w:rPr>
                <w:rFonts w:ascii="Arial"/>
                <w:sz w:val="21"/>
              </w:rPr>
            </w:pPr>
          </w:p>
          <w:p w14:paraId="2F8F984B">
            <w:pPr>
              <w:spacing w:line="257" w:lineRule="auto"/>
              <w:rPr>
                <w:rFonts w:ascii="Arial"/>
                <w:sz w:val="21"/>
              </w:rPr>
            </w:pPr>
          </w:p>
          <w:p w14:paraId="3F3B3F3B">
            <w:pPr>
              <w:spacing w:before="78" w:line="263" w:lineRule="auto"/>
              <w:ind w:left="160" w:right="145" w:hanging="9"/>
            </w:pPr>
            <w:r>
              <w:rPr>
                <w:spacing w:val="-5"/>
              </w:rPr>
              <w:t>行政</w:t>
            </w:r>
            <w:r>
              <w:t xml:space="preserve"> </w:t>
            </w:r>
            <w:r>
              <w:rPr>
                <w:spacing w:val="-10"/>
              </w:rPr>
              <w:t>处罚</w:t>
            </w:r>
          </w:p>
        </w:tc>
        <w:tc>
          <w:tcPr>
            <w:tcW w:w="1547" w:type="dxa"/>
            <w:vAlign w:val="top"/>
          </w:tcPr>
          <w:p w14:paraId="6D20AE31">
            <w:pPr>
              <w:spacing w:line="242" w:lineRule="auto"/>
              <w:rPr>
                <w:rFonts w:ascii="Arial"/>
                <w:sz w:val="21"/>
              </w:rPr>
            </w:pPr>
          </w:p>
          <w:p w14:paraId="0B150F26">
            <w:pPr>
              <w:spacing w:line="242" w:lineRule="auto"/>
              <w:rPr>
                <w:rFonts w:ascii="Arial"/>
                <w:sz w:val="21"/>
              </w:rPr>
            </w:pPr>
          </w:p>
          <w:p w14:paraId="6DB4F95D">
            <w:pPr>
              <w:spacing w:line="242" w:lineRule="auto"/>
              <w:rPr>
                <w:rFonts w:ascii="Arial"/>
                <w:sz w:val="21"/>
              </w:rPr>
            </w:pPr>
          </w:p>
          <w:p w14:paraId="6B327D9B">
            <w:pPr>
              <w:spacing w:line="242" w:lineRule="auto"/>
              <w:rPr>
                <w:rFonts w:ascii="Arial"/>
                <w:sz w:val="21"/>
              </w:rPr>
            </w:pPr>
          </w:p>
          <w:p w14:paraId="55A28919">
            <w:pPr>
              <w:spacing w:line="242" w:lineRule="auto"/>
              <w:rPr>
                <w:rFonts w:ascii="Arial"/>
                <w:sz w:val="21"/>
              </w:rPr>
            </w:pPr>
          </w:p>
          <w:p w14:paraId="4F383B76">
            <w:pPr>
              <w:spacing w:line="242" w:lineRule="auto"/>
              <w:rPr>
                <w:rFonts w:ascii="Arial"/>
                <w:sz w:val="21"/>
              </w:rPr>
            </w:pPr>
          </w:p>
          <w:p w14:paraId="3AA77411">
            <w:pPr>
              <w:spacing w:line="242" w:lineRule="auto"/>
              <w:rPr>
                <w:rFonts w:ascii="Arial"/>
                <w:sz w:val="21"/>
              </w:rPr>
            </w:pPr>
          </w:p>
          <w:p w14:paraId="173CF679">
            <w:pPr>
              <w:spacing w:line="243" w:lineRule="auto"/>
              <w:rPr>
                <w:rFonts w:ascii="Arial"/>
                <w:sz w:val="21"/>
              </w:rPr>
            </w:pPr>
          </w:p>
          <w:p w14:paraId="6E6BDCC2">
            <w:pPr>
              <w:spacing w:line="243" w:lineRule="auto"/>
              <w:rPr>
                <w:rFonts w:ascii="Arial"/>
                <w:sz w:val="21"/>
              </w:rPr>
            </w:pPr>
          </w:p>
          <w:p w14:paraId="650A781A">
            <w:pPr>
              <w:spacing w:line="243" w:lineRule="auto"/>
              <w:rPr>
                <w:rFonts w:ascii="Arial"/>
                <w:sz w:val="21"/>
              </w:rPr>
            </w:pPr>
          </w:p>
          <w:p w14:paraId="1773B49B">
            <w:pPr>
              <w:spacing w:line="243" w:lineRule="auto"/>
              <w:rPr>
                <w:rFonts w:ascii="Arial"/>
                <w:sz w:val="21"/>
              </w:rPr>
            </w:pPr>
          </w:p>
          <w:p w14:paraId="3DED3364">
            <w:pPr>
              <w:spacing w:line="243" w:lineRule="auto"/>
              <w:rPr>
                <w:rFonts w:ascii="Arial"/>
                <w:sz w:val="21"/>
              </w:rPr>
            </w:pPr>
          </w:p>
          <w:p w14:paraId="5224F1D4">
            <w:pPr>
              <w:spacing w:line="243" w:lineRule="auto"/>
              <w:rPr>
                <w:rFonts w:ascii="Arial"/>
                <w:sz w:val="21"/>
              </w:rPr>
            </w:pPr>
          </w:p>
          <w:p w14:paraId="16BEDDC4">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6304089E">
            <w:pPr>
              <w:spacing w:line="243" w:lineRule="auto"/>
              <w:rPr>
                <w:rFonts w:ascii="Arial"/>
                <w:sz w:val="21"/>
              </w:rPr>
            </w:pPr>
          </w:p>
          <w:p w14:paraId="5AA68EDB">
            <w:pPr>
              <w:spacing w:line="243" w:lineRule="auto"/>
              <w:rPr>
                <w:rFonts w:ascii="Arial"/>
                <w:sz w:val="21"/>
              </w:rPr>
            </w:pPr>
          </w:p>
          <w:p w14:paraId="2E67AEE5">
            <w:pPr>
              <w:spacing w:line="243" w:lineRule="auto"/>
              <w:rPr>
                <w:rFonts w:ascii="Arial"/>
                <w:sz w:val="21"/>
              </w:rPr>
            </w:pPr>
          </w:p>
          <w:p w14:paraId="480FB448">
            <w:pPr>
              <w:spacing w:line="244" w:lineRule="auto"/>
              <w:rPr>
                <w:rFonts w:ascii="Arial"/>
                <w:sz w:val="21"/>
              </w:rPr>
            </w:pPr>
          </w:p>
          <w:p w14:paraId="7EB34516">
            <w:pPr>
              <w:spacing w:line="244" w:lineRule="auto"/>
              <w:rPr>
                <w:rFonts w:ascii="Arial"/>
                <w:sz w:val="21"/>
              </w:rPr>
            </w:pPr>
          </w:p>
          <w:p w14:paraId="5ED12C91">
            <w:pPr>
              <w:spacing w:line="244" w:lineRule="auto"/>
              <w:rPr>
                <w:rFonts w:ascii="Arial"/>
                <w:sz w:val="21"/>
              </w:rPr>
            </w:pPr>
          </w:p>
          <w:p w14:paraId="7CBE5BB1">
            <w:pPr>
              <w:spacing w:line="244" w:lineRule="auto"/>
              <w:rPr>
                <w:rFonts w:ascii="Arial"/>
                <w:sz w:val="21"/>
              </w:rPr>
            </w:pPr>
          </w:p>
          <w:p w14:paraId="6A7BDE12">
            <w:pPr>
              <w:spacing w:line="244" w:lineRule="auto"/>
              <w:rPr>
                <w:rFonts w:ascii="Arial"/>
                <w:sz w:val="21"/>
              </w:rPr>
            </w:pPr>
          </w:p>
          <w:p w14:paraId="66D24B68">
            <w:pPr>
              <w:spacing w:line="244" w:lineRule="auto"/>
              <w:rPr>
                <w:rFonts w:ascii="Arial"/>
                <w:sz w:val="21"/>
              </w:rPr>
            </w:pPr>
          </w:p>
          <w:p w14:paraId="56DF69C6">
            <w:pPr>
              <w:spacing w:line="244" w:lineRule="auto"/>
              <w:rPr>
                <w:rFonts w:ascii="Arial"/>
                <w:sz w:val="21"/>
              </w:rPr>
            </w:pPr>
          </w:p>
          <w:p w14:paraId="4DC3350B">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131ED55A">
            <w:pPr>
              <w:spacing w:before="190" w:line="216" w:lineRule="auto"/>
              <w:ind w:left="128"/>
            </w:pPr>
            <w:r>
              <w:rPr>
                <w:spacing w:val="-1"/>
              </w:rPr>
              <w:t>1.《中华人民共和国固体废物污染环境防治法》（2</w:t>
            </w:r>
            <w:r>
              <w:rPr>
                <w:spacing w:val="-2"/>
              </w:rPr>
              <w:t>020</w:t>
            </w:r>
            <w:r>
              <w:rPr>
                <w:spacing w:val="-48"/>
              </w:rPr>
              <w:t xml:space="preserve"> </w:t>
            </w:r>
            <w:r>
              <w:rPr>
                <w:spacing w:val="-2"/>
              </w:rPr>
              <w:t>年修订）</w:t>
            </w:r>
          </w:p>
          <w:p w14:paraId="7BA68542">
            <w:pPr>
              <w:spacing w:before="78" w:line="270" w:lineRule="auto"/>
              <w:ind w:left="115" w:right="103" w:firstLine="10"/>
            </w:pPr>
            <w:r>
              <w:t>第一百一十八条  违反本法规定，造成固体废物污染环境事故的，除依法</w:t>
            </w:r>
            <w:r>
              <w:rPr>
                <w:spacing w:val="10"/>
              </w:rPr>
              <w:t xml:space="preserve"> </w:t>
            </w:r>
            <w:r>
              <w:rPr>
                <w:spacing w:val="-1"/>
              </w:rPr>
              <w:t>承担赔偿责任外，</w:t>
            </w:r>
            <w:r>
              <w:rPr>
                <w:spacing w:val="-67"/>
              </w:rPr>
              <w:t xml:space="preserve"> </w:t>
            </w:r>
            <w:r>
              <w:rPr>
                <w:spacing w:val="-1"/>
              </w:rPr>
              <w:t>由生态环境主管部门依照本条第二款的规定处以罚款，</w:t>
            </w:r>
            <w:r>
              <w:t xml:space="preserve"> </w:t>
            </w:r>
            <w:r>
              <w:rPr>
                <w:spacing w:val="1"/>
              </w:rPr>
              <w:t>责令限期采取治理措施；造成重大或者特大固体</w:t>
            </w:r>
            <w:r>
              <w:t xml:space="preserve">废物污染环境事故的，还 </w:t>
            </w:r>
            <w:r>
              <w:rPr>
                <w:spacing w:val="-1"/>
              </w:rPr>
              <w:t>可以报经有批准权的人民政府批准，责令关闭。</w:t>
            </w:r>
          </w:p>
          <w:p w14:paraId="06CEF777">
            <w:pPr>
              <w:spacing w:before="36" w:line="271" w:lineRule="auto"/>
              <w:ind w:left="112" w:right="103" w:firstLine="3"/>
              <w:jc w:val="both"/>
            </w:pPr>
            <w:r>
              <w:rPr>
                <w:spacing w:val="1"/>
              </w:rPr>
              <w:t>造成一般或者较大固体废物污染环境事故的，</w:t>
            </w:r>
            <w:r>
              <w:t xml:space="preserve">按照事故造成的直接经济损 </w:t>
            </w:r>
            <w:r>
              <w:rPr>
                <w:spacing w:val="1"/>
              </w:rPr>
              <w:t>失的一倍以上三倍以下计算罚款；造成重大或者特大固</w:t>
            </w:r>
            <w:r>
              <w:t xml:space="preserve">体废物污染环境事 </w:t>
            </w:r>
            <w:r>
              <w:rPr>
                <w:spacing w:val="1"/>
              </w:rPr>
              <w:t>故的，按照事故造成的直接经济损失的三倍以上五倍以</w:t>
            </w:r>
            <w:r>
              <w:t xml:space="preserve">下计算罚款，并对 </w:t>
            </w:r>
            <w:r>
              <w:rPr>
                <w:spacing w:val="1"/>
              </w:rPr>
              <w:t>法定代表人、主要负责人、直接负责的主管人员和其他</w:t>
            </w:r>
            <w:r>
              <w:t xml:space="preserve">责任人员处上一年 </w:t>
            </w:r>
            <w:r>
              <w:rPr>
                <w:spacing w:val="-1"/>
              </w:rPr>
              <w:t>度从本单位取得的收入百分之五十以下的罚款。</w:t>
            </w:r>
          </w:p>
          <w:p w14:paraId="0024A043">
            <w:pPr>
              <w:spacing w:before="39" w:line="262" w:lineRule="auto"/>
              <w:ind w:left="157" w:right="103" w:hanging="35"/>
            </w:pPr>
            <w:r>
              <w:rPr>
                <w:spacing w:val="-7"/>
              </w:rPr>
              <w:t>2.《突发环境事件调查处理办法》（环境保护部令第</w:t>
            </w:r>
            <w:r>
              <w:rPr>
                <w:spacing w:val="-21"/>
              </w:rPr>
              <w:t xml:space="preserve"> </w:t>
            </w:r>
            <w:r>
              <w:rPr>
                <w:spacing w:val="-7"/>
              </w:rPr>
              <w:t>32</w:t>
            </w:r>
            <w:r>
              <w:rPr>
                <w:spacing w:val="-40"/>
              </w:rPr>
              <w:t xml:space="preserve"> </w:t>
            </w:r>
            <w:r>
              <w:rPr>
                <w:spacing w:val="-7"/>
              </w:rPr>
              <w:t>号，2015</w:t>
            </w:r>
            <w:r>
              <w:rPr>
                <w:spacing w:val="-48"/>
              </w:rPr>
              <w:t xml:space="preserve"> </w:t>
            </w:r>
            <w:r>
              <w:rPr>
                <w:spacing w:val="-7"/>
              </w:rPr>
              <w:t>年</w:t>
            </w:r>
            <w:r>
              <w:rPr>
                <w:spacing w:val="-32"/>
              </w:rPr>
              <w:t xml:space="preserve"> </w:t>
            </w:r>
            <w:r>
              <w:rPr>
                <w:spacing w:val="-7"/>
              </w:rPr>
              <w:t>3</w:t>
            </w:r>
            <w:r>
              <w:rPr>
                <w:spacing w:val="-38"/>
              </w:rPr>
              <w:t xml:space="preserve"> </w:t>
            </w:r>
            <w:r>
              <w:rPr>
                <w:spacing w:val="-7"/>
              </w:rPr>
              <w:t>月</w:t>
            </w:r>
            <w:r>
              <w:rPr>
                <w:spacing w:val="-36"/>
              </w:rPr>
              <w:t xml:space="preserve"> </w:t>
            </w:r>
            <w:r>
              <w:rPr>
                <w:spacing w:val="-7"/>
              </w:rPr>
              <w:t>1</w:t>
            </w:r>
            <w:r>
              <w:t xml:space="preserve"> </w:t>
            </w:r>
            <w:r>
              <w:rPr>
                <w:spacing w:val="-14"/>
              </w:rPr>
              <w:t>日施行）</w:t>
            </w:r>
          </w:p>
          <w:p w14:paraId="5C705EBD">
            <w:pPr>
              <w:spacing w:before="39" w:line="271" w:lineRule="auto"/>
              <w:ind w:left="107" w:right="103" w:firstLine="17"/>
              <w:jc w:val="both"/>
            </w:pPr>
            <w:r>
              <w:t>第十八条  突发环境事件调查过程中发现突发环境事件发生单位涉及环境</w:t>
            </w:r>
            <w:r>
              <w:rPr>
                <w:spacing w:val="10"/>
              </w:rPr>
              <w:t xml:space="preserve"> </w:t>
            </w:r>
            <w:r>
              <w:rPr>
                <w:spacing w:val="1"/>
              </w:rPr>
              <w:t>违法行为的，调查组应当及时向相关环境保护主管部门提出处罚</w:t>
            </w:r>
            <w:r>
              <w:t xml:space="preserve">建议。相 </w:t>
            </w:r>
            <w:r>
              <w:rPr>
                <w:spacing w:val="1"/>
              </w:rPr>
              <w:t>关环境保护主管部门应当依法对事发单位及责任人员予以行政处</w:t>
            </w:r>
            <w:r>
              <w:t xml:space="preserve">罚；涉嫌 </w:t>
            </w:r>
            <w:r>
              <w:rPr>
                <w:spacing w:val="1"/>
              </w:rPr>
              <w:t>构成犯罪的，依法移送司法机关追究刑事责任。发现其他违法行</w:t>
            </w:r>
            <w:r>
              <w:t xml:space="preserve">为的，环 </w:t>
            </w:r>
            <w:r>
              <w:rPr>
                <w:spacing w:val="-1"/>
              </w:rPr>
              <w:t>境保护主管部门应当及时向有关部门移送。</w:t>
            </w:r>
          </w:p>
          <w:p w14:paraId="3A99BDDC">
            <w:pPr>
              <w:spacing w:before="39" w:line="267" w:lineRule="auto"/>
              <w:ind w:left="123" w:right="103" w:hanging="10"/>
              <w:jc w:val="both"/>
            </w:pPr>
            <w:r>
              <w:rPr>
                <w:spacing w:val="1"/>
              </w:rPr>
              <w:t>发现国家行政机关及其工作人员、突发环境事件发生</w:t>
            </w:r>
            <w:r>
              <w:t>单位中由国家行政机 关任命的人员涉嫌违法违纪的，环境保护主管部门应当依法及时向监察机</w:t>
            </w:r>
            <w:r>
              <w:rPr>
                <w:spacing w:val="12"/>
              </w:rPr>
              <w:t xml:space="preserve"> </w:t>
            </w:r>
            <w:r>
              <w:rPr>
                <w:spacing w:val="-2"/>
              </w:rPr>
              <w:t>关或者有关部门提出处分建议。</w:t>
            </w:r>
          </w:p>
        </w:tc>
        <w:tc>
          <w:tcPr>
            <w:tcW w:w="1393" w:type="dxa"/>
            <w:vAlign w:val="top"/>
          </w:tcPr>
          <w:p w14:paraId="04C35992">
            <w:pPr>
              <w:rPr>
                <w:rFonts w:ascii="Arial"/>
                <w:sz w:val="21"/>
              </w:rPr>
            </w:pPr>
          </w:p>
        </w:tc>
      </w:tr>
      <w:tr w14:paraId="553AEB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9" w:hRule="atLeast"/>
        </w:trPr>
        <w:tc>
          <w:tcPr>
            <w:tcW w:w="626" w:type="dxa"/>
            <w:vAlign w:val="top"/>
          </w:tcPr>
          <w:p w14:paraId="61C695B5">
            <w:pPr>
              <w:spacing w:line="243" w:lineRule="auto"/>
              <w:rPr>
                <w:rFonts w:ascii="Arial"/>
                <w:sz w:val="21"/>
              </w:rPr>
            </w:pPr>
          </w:p>
          <w:p w14:paraId="1AB31DE6">
            <w:pPr>
              <w:spacing w:line="243" w:lineRule="auto"/>
              <w:rPr>
                <w:rFonts w:ascii="Arial"/>
                <w:sz w:val="21"/>
              </w:rPr>
            </w:pPr>
          </w:p>
          <w:p w14:paraId="5CB90FAD">
            <w:pPr>
              <w:spacing w:line="243" w:lineRule="auto"/>
              <w:rPr>
                <w:rFonts w:ascii="Arial"/>
                <w:sz w:val="21"/>
              </w:rPr>
            </w:pPr>
          </w:p>
          <w:p w14:paraId="269E9FBB">
            <w:pPr>
              <w:spacing w:line="244" w:lineRule="auto"/>
              <w:rPr>
                <w:rFonts w:ascii="Arial"/>
                <w:sz w:val="21"/>
              </w:rPr>
            </w:pPr>
          </w:p>
          <w:p w14:paraId="6BCD2FCF">
            <w:pPr>
              <w:spacing w:line="244" w:lineRule="auto"/>
              <w:rPr>
                <w:rFonts w:ascii="Arial"/>
                <w:sz w:val="21"/>
              </w:rPr>
            </w:pPr>
          </w:p>
          <w:p w14:paraId="71EE9863">
            <w:pPr>
              <w:spacing w:before="78" w:line="181" w:lineRule="auto"/>
              <w:ind w:left="210"/>
            </w:pPr>
            <w:r>
              <w:rPr>
                <w:spacing w:val="-11"/>
              </w:rPr>
              <w:t>85</w:t>
            </w:r>
          </w:p>
        </w:tc>
        <w:tc>
          <w:tcPr>
            <w:tcW w:w="1802" w:type="dxa"/>
            <w:vAlign w:val="top"/>
          </w:tcPr>
          <w:p w14:paraId="435B571B">
            <w:pPr>
              <w:spacing w:before="211" w:line="273" w:lineRule="auto"/>
              <w:ind w:left="105" w:right="107" w:firstLine="12"/>
              <w:jc w:val="both"/>
            </w:pPr>
            <w:r>
              <w:rPr>
                <w:spacing w:val="22"/>
              </w:rPr>
              <w:t>对未按时通过</w:t>
            </w:r>
            <w:r>
              <w:t xml:space="preserve"> </w:t>
            </w:r>
            <w:r>
              <w:rPr>
                <w:spacing w:val="14"/>
              </w:rPr>
              <w:t>全</w:t>
            </w:r>
            <w:r>
              <w:rPr>
                <w:spacing w:val="-61"/>
              </w:rPr>
              <w:t xml:space="preserve"> </w:t>
            </w:r>
            <w:r>
              <w:rPr>
                <w:spacing w:val="14"/>
              </w:rPr>
              <w:t>国固体废物</w:t>
            </w:r>
            <w:r>
              <w:t xml:space="preserve"> </w:t>
            </w:r>
            <w:r>
              <w:rPr>
                <w:spacing w:val="24"/>
              </w:rPr>
              <w:t>污染环境防治</w:t>
            </w:r>
            <w:r>
              <w:t xml:space="preserve"> </w:t>
            </w:r>
            <w:r>
              <w:rPr>
                <w:spacing w:val="24"/>
              </w:rPr>
              <w:t>信息平台填报</w:t>
            </w:r>
            <w:r>
              <w:t xml:space="preserve"> </w:t>
            </w:r>
            <w:r>
              <w:rPr>
                <w:spacing w:val="24"/>
              </w:rPr>
              <w:t>上一年度产生</w:t>
            </w:r>
            <w:r>
              <w:t xml:space="preserve"> </w:t>
            </w:r>
            <w:r>
              <w:rPr>
                <w:spacing w:val="24"/>
              </w:rPr>
              <w:t>的尾矿相关信</w:t>
            </w:r>
            <w:r>
              <w:t xml:space="preserve"> </w:t>
            </w:r>
            <w:r>
              <w:rPr>
                <w:spacing w:val="-1"/>
              </w:rPr>
              <w:t>息的行政处罚</w:t>
            </w:r>
          </w:p>
        </w:tc>
        <w:tc>
          <w:tcPr>
            <w:tcW w:w="773" w:type="dxa"/>
            <w:vAlign w:val="top"/>
          </w:tcPr>
          <w:p w14:paraId="4F6C2652">
            <w:pPr>
              <w:spacing w:line="257" w:lineRule="auto"/>
              <w:rPr>
                <w:rFonts w:ascii="Arial"/>
                <w:sz w:val="21"/>
              </w:rPr>
            </w:pPr>
          </w:p>
          <w:p w14:paraId="447BDC39">
            <w:pPr>
              <w:spacing w:line="257" w:lineRule="auto"/>
              <w:rPr>
                <w:rFonts w:ascii="Arial"/>
                <w:sz w:val="21"/>
              </w:rPr>
            </w:pPr>
          </w:p>
          <w:p w14:paraId="47582B88">
            <w:pPr>
              <w:spacing w:line="258" w:lineRule="auto"/>
              <w:rPr>
                <w:rFonts w:ascii="Arial"/>
                <w:sz w:val="21"/>
              </w:rPr>
            </w:pPr>
          </w:p>
          <w:p w14:paraId="7C6FD3A3">
            <w:pPr>
              <w:spacing w:line="258" w:lineRule="auto"/>
              <w:rPr>
                <w:rFonts w:ascii="Arial"/>
                <w:sz w:val="21"/>
              </w:rPr>
            </w:pPr>
          </w:p>
          <w:p w14:paraId="1DE3ED42">
            <w:pPr>
              <w:spacing w:before="78" w:line="263" w:lineRule="auto"/>
              <w:ind w:left="160" w:right="145" w:hanging="9"/>
            </w:pPr>
            <w:r>
              <w:rPr>
                <w:spacing w:val="-5"/>
              </w:rPr>
              <w:t>行政</w:t>
            </w:r>
            <w:r>
              <w:t xml:space="preserve"> </w:t>
            </w:r>
            <w:r>
              <w:rPr>
                <w:spacing w:val="-10"/>
              </w:rPr>
              <w:t>处罚</w:t>
            </w:r>
          </w:p>
        </w:tc>
        <w:tc>
          <w:tcPr>
            <w:tcW w:w="1547" w:type="dxa"/>
            <w:vAlign w:val="top"/>
          </w:tcPr>
          <w:p w14:paraId="5D43468B">
            <w:pPr>
              <w:spacing w:line="283" w:lineRule="auto"/>
              <w:rPr>
                <w:rFonts w:ascii="Arial"/>
                <w:sz w:val="21"/>
              </w:rPr>
            </w:pPr>
          </w:p>
          <w:p w14:paraId="5DB2E3E4">
            <w:pPr>
              <w:spacing w:line="283" w:lineRule="auto"/>
              <w:rPr>
                <w:rFonts w:ascii="Arial"/>
                <w:sz w:val="21"/>
              </w:rPr>
            </w:pPr>
          </w:p>
          <w:p w14:paraId="7FC5F60A">
            <w:pPr>
              <w:spacing w:line="283" w:lineRule="auto"/>
              <w:rPr>
                <w:rFonts w:ascii="Arial"/>
                <w:sz w:val="21"/>
              </w:rPr>
            </w:pPr>
          </w:p>
          <w:p w14:paraId="20A8F206">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21510488">
            <w:pPr>
              <w:spacing w:before="213"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6AB4B226">
            <w:pPr>
              <w:spacing w:line="314" w:lineRule="auto"/>
              <w:rPr>
                <w:rFonts w:ascii="Arial"/>
                <w:sz w:val="21"/>
              </w:rPr>
            </w:pPr>
          </w:p>
          <w:p w14:paraId="17206A8E">
            <w:pPr>
              <w:spacing w:before="78" w:line="262" w:lineRule="auto"/>
              <w:ind w:left="158" w:right="103" w:hanging="30"/>
            </w:pPr>
            <w:r>
              <w:rPr>
                <w:spacing w:val="-6"/>
              </w:rPr>
              <w:t>1.《尾矿污染环境防治管理办法》（生态环境部</w:t>
            </w:r>
            <w:r>
              <w:rPr>
                <w:spacing w:val="-7"/>
              </w:rPr>
              <w:t>令第</w:t>
            </w:r>
            <w:r>
              <w:rPr>
                <w:spacing w:val="-41"/>
              </w:rPr>
              <w:t xml:space="preserve"> </w:t>
            </w:r>
            <w:r>
              <w:rPr>
                <w:spacing w:val="-7"/>
              </w:rPr>
              <w:t>26</w:t>
            </w:r>
            <w:r>
              <w:rPr>
                <w:spacing w:val="-40"/>
              </w:rPr>
              <w:t xml:space="preserve"> </w:t>
            </w:r>
            <w:r>
              <w:rPr>
                <w:spacing w:val="-7"/>
              </w:rPr>
              <w:t>号，2022</w:t>
            </w:r>
            <w:r>
              <w:rPr>
                <w:spacing w:val="-48"/>
              </w:rPr>
              <w:t xml:space="preserve"> </w:t>
            </w:r>
            <w:r>
              <w:rPr>
                <w:spacing w:val="-7"/>
              </w:rPr>
              <w:t>年</w:t>
            </w:r>
            <w:r>
              <w:rPr>
                <w:spacing w:val="-39"/>
              </w:rPr>
              <w:t xml:space="preserve"> </w:t>
            </w:r>
            <w:r>
              <w:rPr>
                <w:spacing w:val="-7"/>
              </w:rPr>
              <w:t>7</w:t>
            </w:r>
            <w:r>
              <w:rPr>
                <w:spacing w:val="-39"/>
              </w:rPr>
              <w:t xml:space="preserve"> </w:t>
            </w:r>
            <w:r>
              <w:rPr>
                <w:spacing w:val="-7"/>
              </w:rPr>
              <w:t>月</w:t>
            </w:r>
            <w:r>
              <w:rPr>
                <w:spacing w:val="-35"/>
              </w:rPr>
              <w:t xml:space="preserve"> </w:t>
            </w:r>
            <w:r>
              <w:rPr>
                <w:spacing w:val="-7"/>
              </w:rPr>
              <w:t>1</w:t>
            </w:r>
            <w:r>
              <w:t xml:space="preserve"> </w:t>
            </w:r>
            <w:r>
              <w:rPr>
                <w:spacing w:val="-14"/>
              </w:rPr>
              <w:t>日施行）</w:t>
            </w:r>
          </w:p>
          <w:p w14:paraId="2EE9AB10">
            <w:pPr>
              <w:spacing w:before="36" w:line="270" w:lineRule="auto"/>
              <w:ind w:left="105" w:right="43" w:firstLine="19"/>
            </w:pPr>
            <w:r>
              <w:rPr>
                <w:spacing w:val="-5"/>
              </w:rPr>
              <w:t>第三十一条  产生尾矿的单位或者尾矿库运营、管理单位违反本办法规定，</w:t>
            </w:r>
            <w:r>
              <w:rPr>
                <w:spacing w:val="1"/>
              </w:rPr>
              <w:t xml:space="preserve"> 未按时通过全国固体废物污染环境防治信息平台填报上一年度产生的</w:t>
            </w:r>
            <w:r>
              <w:t xml:space="preserve">相关 </w:t>
            </w:r>
            <w:r>
              <w:rPr>
                <w:spacing w:val="-1"/>
              </w:rPr>
              <w:t>信息的，</w:t>
            </w:r>
            <w:r>
              <w:rPr>
                <w:spacing w:val="-60"/>
              </w:rPr>
              <w:t xml:space="preserve"> </w:t>
            </w:r>
            <w:r>
              <w:rPr>
                <w:spacing w:val="-1"/>
              </w:rPr>
              <w:t>由设区的市级以上地方生态环境主管部门责令改正，给予警告；</w:t>
            </w:r>
            <w:r>
              <w:t xml:space="preserve"> </w:t>
            </w:r>
            <w:r>
              <w:rPr>
                <w:spacing w:val="-1"/>
              </w:rPr>
              <w:t>拒不改正的，处三万元以下的罚款。</w:t>
            </w:r>
          </w:p>
        </w:tc>
        <w:tc>
          <w:tcPr>
            <w:tcW w:w="1393" w:type="dxa"/>
            <w:vAlign w:val="top"/>
          </w:tcPr>
          <w:p w14:paraId="5551D36D">
            <w:pPr>
              <w:rPr>
                <w:rFonts w:ascii="Arial"/>
                <w:sz w:val="21"/>
              </w:rPr>
            </w:pPr>
          </w:p>
        </w:tc>
      </w:tr>
    </w:tbl>
    <w:p w14:paraId="467717ED">
      <w:pPr>
        <w:pStyle w:val="2"/>
        <w:spacing w:line="153" w:lineRule="exact"/>
        <w:rPr>
          <w:sz w:val="13"/>
        </w:rPr>
      </w:pPr>
    </w:p>
    <w:p w14:paraId="11FE3749">
      <w:pPr>
        <w:spacing w:line="153" w:lineRule="exact"/>
        <w:rPr>
          <w:sz w:val="13"/>
          <w:szCs w:val="13"/>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2C430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9" w:hRule="atLeast"/>
        </w:trPr>
        <w:tc>
          <w:tcPr>
            <w:tcW w:w="626" w:type="dxa"/>
            <w:textDirection w:val="tbRlV"/>
            <w:vAlign w:val="top"/>
          </w:tcPr>
          <w:p w14:paraId="33CA0BE4">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3AA4B292">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4974E0D6">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21C52B15">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34AA9F45">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0549DBBA">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381913EB">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6F36F4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9" w:hRule="atLeast"/>
        </w:trPr>
        <w:tc>
          <w:tcPr>
            <w:tcW w:w="626" w:type="dxa"/>
            <w:vAlign w:val="top"/>
          </w:tcPr>
          <w:p w14:paraId="0C17798E">
            <w:pPr>
              <w:spacing w:line="298" w:lineRule="auto"/>
              <w:rPr>
                <w:rFonts w:ascii="Arial"/>
                <w:sz w:val="21"/>
              </w:rPr>
            </w:pPr>
          </w:p>
          <w:p w14:paraId="6286DA78">
            <w:pPr>
              <w:spacing w:line="299" w:lineRule="auto"/>
              <w:rPr>
                <w:rFonts w:ascii="Arial"/>
                <w:sz w:val="21"/>
              </w:rPr>
            </w:pPr>
          </w:p>
          <w:p w14:paraId="5DD19F9B">
            <w:pPr>
              <w:spacing w:line="299" w:lineRule="auto"/>
              <w:rPr>
                <w:rFonts w:ascii="Arial"/>
                <w:sz w:val="21"/>
              </w:rPr>
            </w:pPr>
          </w:p>
          <w:p w14:paraId="70DEC2D4">
            <w:pPr>
              <w:spacing w:line="299" w:lineRule="auto"/>
              <w:rPr>
                <w:rFonts w:ascii="Arial"/>
                <w:sz w:val="21"/>
              </w:rPr>
            </w:pPr>
          </w:p>
          <w:p w14:paraId="3F8D1A95">
            <w:pPr>
              <w:spacing w:before="78" w:line="181" w:lineRule="auto"/>
              <w:ind w:left="210"/>
            </w:pPr>
            <w:r>
              <w:rPr>
                <w:spacing w:val="-11"/>
              </w:rPr>
              <w:t>86</w:t>
            </w:r>
          </w:p>
        </w:tc>
        <w:tc>
          <w:tcPr>
            <w:tcW w:w="1802" w:type="dxa"/>
            <w:vAlign w:val="top"/>
          </w:tcPr>
          <w:p w14:paraId="1298D72A">
            <w:pPr>
              <w:spacing w:line="294" w:lineRule="auto"/>
              <w:rPr>
                <w:rFonts w:ascii="Arial"/>
                <w:sz w:val="21"/>
              </w:rPr>
            </w:pPr>
          </w:p>
          <w:p w14:paraId="4ACBE058">
            <w:pPr>
              <w:spacing w:before="78" w:line="272" w:lineRule="auto"/>
              <w:ind w:left="112" w:right="107" w:firstLine="4"/>
              <w:jc w:val="both"/>
            </w:pPr>
            <w:r>
              <w:rPr>
                <w:spacing w:val="22"/>
              </w:rPr>
              <w:t>对向环境排放</w:t>
            </w:r>
            <w:r>
              <w:t xml:space="preserve"> </w:t>
            </w:r>
            <w:r>
              <w:rPr>
                <w:spacing w:val="-15"/>
              </w:rPr>
              <w:t>尾矿水，未按照</w:t>
            </w:r>
            <w:r>
              <w:rPr>
                <w:spacing w:val="1"/>
              </w:rPr>
              <w:t xml:space="preserve"> </w:t>
            </w:r>
            <w:r>
              <w:rPr>
                <w:spacing w:val="22"/>
              </w:rPr>
              <w:t>国家有关规定</w:t>
            </w:r>
            <w:r>
              <w:rPr>
                <w:spacing w:val="4"/>
              </w:rPr>
              <w:t xml:space="preserve"> </w:t>
            </w:r>
            <w:r>
              <w:rPr>
                <w:spacing w:val="22"/>
              </w:rPr>
              <w:t>设置污染物排</w:t>
            </w:r>
            <w:r>
              <w:rPr>
                <w:spacing w:val="4"/>
              </w:rPr>
              <w:t xml:space="preserve"> </w:t>
            </w:r>
            <w:r>
              <w:rPr>
                <w:spacing w:val="-10"/>
              </w:rPr>
              <w:t>放</w:t>
            </w:r>
            <w:r>
              <w:rPr>
                <w:spacing w:val="-39"/>
              </w:rPr>
              <w:t xml:space="preserve"> </w:t>
            </w:r>
            <w:r>
              <w:rPr>
                <w:spacing w:val="-10"/>
              </w:rPr>
              <w:t>口标</w:t>
            </w:r>
            <w:r>
              <w:rPr>
                <w:spacing w:val="-64"/>
              </w:rPr>
              <w:t xml:space="preserve"> </w:t>
            </w:r>
            <w:r>
              <w:rPr>
                <w:spacing w:val="-10"/>
              </w:rPr>
              <w:t>志</w:t>
            </w:r>
            <w:r>
              <w:rPr>
                <w:spacing w:val="-61"/>
              </w:rPr>
              <w:t xml:space="preserve"> </w:t>
            </w:r>
            <w:r>
              <w:rPr>
                <w:spacing w:val="-10"/>
              </w:rPr>
              <w:t>的行</w:t>
            </w:r>
            <w:r>
              <w:t xml:space="preserve"> </w:t>
            </w:r>
            <w:r>
              <w:rPr>
                <w:spacing w:val="-4"/>
              </w:rPr>
              <w:t>政处罚</w:t>
            </w:r>
          </w:p>
        </w:tc>
        <w:tc>
          <w:tcPr>
            <w:tcW w:w="773" w:type="dxa"/>
            <w:vAlign w:val="top"/>
          </w:tcPr>
          <w:p w14:paraId="0538D95D">
            <w:pPr>
              <w:spacing w:line="251" w:lineRule="auto"/>
              <w:rPr>
                <w:rFonts w:ascii="Arial"/>
                <w:sz w:val="21"/>
              </w:rPr>
            </w:pPr>
          </w:p>
          <w:p w14:paraId="146D6AE2">
            <w:pPr>
              <w:spacing w:line="252" w:lineRule="auto"/>
              <w:rPr>
                <w:rFonts w:ascii="Arial"/>
                <w:sz w:val="21"/>
              </w:rPr>
            </w:pPr>
          </w:p>
          <w:p w14:paraId="792162B0">
            <w:pPr>
              <w:spacing w:line="252" w:lineRule="auto"/>
              <w:rPr>
                <w:rFonts w:ascii="Arial"/>
                <w:sz w:val="21"/>
              </w:rPr>
            </w:pPr>
          </w:p>
          <w:p w14:paraId="5787314B">
            <w:pPr>
              <w:spacing w:line="252" w:lineRule="auto"/>
              <w:rPr>
                <w:rFonts w:ascii="Arial"/>
                <w:sz w:val="21"/>
              </w:rPr>
            </w:pPr>
          </w:p>
          <w:p w14:paraId="61064E0B">
            <w:pPr>
              <w:spacing w:before="78" w:line="263" w:lineRule="auto"/>
              <w:ind w:left="160" w:right="145" w:hanging="9"/>
            </w:pPr>
            <w:r>
              <w:rPr>
                <w:spacing w:val="-5"/>
              </w:rPr>
              <w:t>行政</w:t>
            </w:r>
            <w:r>
              <w:t xml:space="preserve"> </w:t>
            </w:r>
            <w:r>
              <w:rPr>
                <w:spacing w:val="-10"/>
              </w:rPr>
              <w:t>处罚</w:t>
            </w:r>
          </w:p>
        </w:tc>
        <w:tc>
          <w:tcPr>
            <w:tcW w:w="1547" w:type="dxa"/>
            <w:vAlign w:val="top"/>
          </w:tcPr>
          <w:p w14:paraId="69544C5D">
            <w:pPr>
              <w:spacing w:line="275" w:lineRule="auto"/>
              <w:rPr>
                <w:rFonts w:ascii="Arial"/>
                <w:sz w:val="21"/>
              </w:rPr>
            </w:pPr>
          </w:p>
          <w:p w14:paraId="6DDC628D">
            <w:pPr>
              <w:spacing w:line="275" w:lineRule="auto"/>
              <w:rPr>
                <w:rFonts w:ascii="Arial"/>
                <w:sz w:val="21"/>
              </w:rPr>
            </w:pPr>
          </w:p>
          <w:p w14:paraId="5D5EC0A8">
            <w:pPr>
              <w:spacing w:line="276" w:lineRule="auto"/>
              <w:rPr>
                <w:rFonts w:ascii="Arial"/>
                <w:sz w:val="21"/>
              </w:rPr>
            </w:pPr>
          </w:p>
          <w:p w14:paraId="73811A88">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4637134D">
            <w:pPr>
              <w:spacing w:before="190"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283A9142">
            <w:pPr>
              <w:spacing w:line="470" w:lineRule="auto"/>
              <w:rPr>
                <w:rFonts w:ascii="Arial"/>
                <w:sz w:val="21"/>
              </w:rPr>
            </w:pPr>
          </w:p>
          <w:p w14:paraId="0AC433C4">
            <w:pPr>
              <w:spacing w:before="78" w:line="262" w:lineRule="auto"/>
              <w:ind w:left="158" w:right="103" w:hanging="30"/>
            </w:pPr>
            <w:r>
              <w:rPr>
                <w:spacing w:val="-6"/>
              </w:rPr>
              <w:t>1.《尾矿污染环境防治管理办法》（生态环境部</w:t>
            </w:r>
            <w:r>
              <w:rPr>
                <w:spacing w:val="-7"/>
              </w:rPr>
              <w:t>令第</w:t>
            </w:r>
            <w:r>
              <w:rPr>
                <w:spacing w:val="-41"/>
              </w:rPr>
              <w:t xml:space="preserve"> </w:t>
            </w:r>
            <w:r>
              <w:rPr>
                <w:spacing w:val="-7"/>
              </w:rPr>
              <w:t>26</w:t>
            </w:r>
            <w:r>
              <w:rPr>
                <w:spacing w:val="-40"/>
              </w:rPr>
              <w:t xml:space="preserve"> </w:t>
            </w:r>
            <w:r>
              <w:rPr>
                <w:spacing w:val="-7"/>
              </w:rPr>
              <w:t>号，2022</w:t>
            </w:r>
            <w:r>
              <w:rPr>
                <w:spacing w:val="-48"/>
              </w:rPr>
              <w:t xml:space="preserve"> </w:t>
            </w:r>
            <w:r>
              <w:rPr>
                <w:spacing w:val="-7"/>
              </w:rPr>
              <w:t>年</w:t>
            </w:r>
            <w:r>
              <w:rPr>
                <w:spacing w:val="-39"/>
              </w:rPr>
              <w:t xml:space="preserve"> </w:t>
            </w:r>
            <w:r>
              <w:rPr>
                <w:spacing w:val="-7"/>
              </w:rPr>
              <w:t>7</w:t>
            </w:r>
            <w:r>
              <w:rPr>
                <w:spacing w:val="-39"/>
              </w:rPr>
              <w:t xml:space="preserve"> </w:t>
            </w:r>
            <w:r>
              <w:rPr>
                <w:spacing w:val="-7"/>
              </w:rPr>
              <w:t>月</w:t>
            </w:r>
            <w:r>
              <w:rPr>
                <w:spacing w:val="-35"/>
              </w:rPr>
              <w:t xml:space="preserve"> </w:t>
            </w:r>
            <w:r>
              <w:rPr>
                <w:spacing w:val="-7"/>
              </w:rPr>
              <w:t>1</w:t>
            </w:r>
            <w:r>
              <w:t xml:space="preserve"> </w:t>
            </w:r>
            <w:r>
              <w:rPr>
                <w:spacing w:val="-14"/>
              </w:rPr>
              <w:t>日施行）</w:t>
            </w:r>
          </w:p>
          <w:p w14:paraId="2140AA94">
            <w:pPr>
              <w:spacing w:before="39" w:line="267" w:lineRule="auto"/>
              <w:ind w:left="113" w:right="103" w:firstLine="12"/>
              <w:jc w:val="both"/>
            </w:pPr>
            <w:r>
              <w:t>第三十二条  违反本办法规定，向环境排放尾矿水，未按照国家有关规定</w:t>
            </w:r>
            <w:r>
              <w:rPr>
                <w:spacing w:val="10"/>
              </w:rPr>
              <w:t xml:space="preserve"> </w:t>
            </w:r>
            <w:r>
              <w:rPr>
                <w:spacing w:val="1"/>
              </w:rPr>
              <w:t>设置污染物排放口标志的，由设区的市级以上地方生</w:t>
            </w:r>
            <w:r>
              <w:t xml:space="preserve">态环境主管部门责令 </w:t>
            </w:r>
            <w:r>
              <w:rPr>
                <w:spacing w:val="-1"/>
              </w:rPr>
              <w:t>改正，给予警告；拒不改正的，处五万元以下的罚款。</w:t>
            </w:r>
          </w:p>
        </w:tc>
        <w:tc>
          <w:tcPr>
            <w:tcW w:w="1393" w:type="dxa"/>
            <w:vAlign w:val="top"/>
          </w:tcPr>
          <w:p w14:paraId="39F62A47">
            <w:pPr>
              <w:rPr>
                <w:rFonts w:ascii="Arial"/>
                <w:sz w:val="21"/>
              </w:rPr>
            </w:pPr>
          </w:p>
        </w:tc>
      </w:tr>
      <w:tr w14:paraId="43162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0" w:hRule="atLeast"/>
        </w:trPr>
        <w:tc>
          <w:tcPr>
            <w:tcW w:w="626" w:type="dxa"/>
            <w:vAlign w:val="top"/>
          </w:tcPr>
          <w:p w14:paraId="4C389A2E">
            <w:pPr>
              <w:spacing w:line="266" w:lineRule="auto"/>
              <w:rPr>
                <w:rFonts w:ascii="Arial"/>
                <w:sz w:val="21"/>
              </w:rPr>
            </w:pPr>
          </w:p>
          <w:p w14:paraId="4FDCE7E9">
            <w:pPr>
              <w:spacing w:line="266" w:lineRule="auto"/>
              <w:rPr>
                <w:rFonts w:ascii="Arial"/>
                <w:sz w:val="21"/>
              </w:rPr>
            </w:pPr>
          </w:p>
          <w:p w14:paraId="51594E7A">
            <w:pPr>
              <w:spacing w:line="266" w:lineRule="auto"/>
              <w:rPr>
                <w:rFonts w:ascii="Arial"/>
                <w:sz w:val="21"/>
              </w:rPr>
            </w:pPr>
          </w:p>
          <w:p w14:paraId="36A40DAD">
            <w:pPr>
              <w:spacing w:line="267" w:lineRule="auto"/>
              <w:rPr>
                <w:rFonts w:ascii="Arial"/>
                <w:sz w:val="21"/>
              </w:rPr>
            </w:pPr>
          </w:p>
          <w:p w14:paraId="0B774DF8">
            <w:pPr>
              <w:spacing w:line="267" w:lineRule="auto"/>
              <w:rPr>
                <w:rFonts w:ascii="Arial"/>
                <w:sz w:val="21"/>
              </w:rPr>
            </w:pPr>
          </w:p>
          <w:p w14:paraId="1225B0A9">
            <w:pPr>
              <w:spacing w:before="78" w:line="181" w:lineRule="auto"/>
              <w:ind w:left="210"/>
            </w:pPr>
            <w:r>
              <w:rPr>
                <w:spacing w:val="-11"/>
              </w:rPr>
              <w:t>87</w:t>
            </w:r>
          </w:p>
        </w:tc>
        <w:tc>
          <w:tcPr>
            <w:tcW w:w="1802" w:type="dxa"/>
            <w:vAlign w:val="top"/>
          </w:tcPr>
          <w:p w14:paraId="7D0AE0CC">
            <w:pPr>
              <w:spacing w:line="431" w:lineRule="auto"/>
              <w:rPr>
                <w:rFonts w:ascii="Arial"/>
                <w:sz w:val="21"/>
              </w:rPr>
            </w:pPr>
          </w:p>
          <w:p w14:paraId="337390A3">
            <w:pPr>
              <w:spacing w:before="78" w:line="272" w:lineRule="auto"/>
              <w:ind w:left="113" w:right="62" w:firstLine="3"/>
              <w:jc w:val="both"/>
            </w:pPr>
            <w:r>
              <w:rPr>
                <w:spacing w:val="-10"/>
              </w:rPr>
              <w:t>对尾矿库运营、</w:t>
            </w:r>
            <w:r>
              <w:rPr>
                <w:spacing w:val="5"/>
              </w:rPr>
              <w:t xml:space="preserve"> </w:t>
            </w:r>
            <w:r>
              <w:rPr>
                <w:spacing w:val="22"/>
              </w:rPr>
              <w:t>管理单位未按</w:t>
            </w:r>
            <w:r>
              <w:rPr>
                <w:spacing w:val="3"/>
              </w:rPr>
              <w:t xml:space="preserve"> </w:t>
            </w:r>
            <w:r>
              <w:rPr>
                <w:spacing w:val="22"/>
              </w:rPr>
              <w:t>要求组织开展</w:t>
            </w:r>
            <w:r>
              <w:rPr>
                <w:spacing w:val="3"/>
              </w:rPr>
              <w:t xml:space="preserve"> </w:t>
            </w:r>
            <w:r>
              <w:rPr>
                <w:spacing w:val="22"/>
              </w:rPr>
              <w:t>污染隐患排查</w:t>
            </w:r>
            <w:r>
              <w:rPr>
                <w:spacing w:val="3"/>
              </w:rPr>
              <w:t xml:space="preserve"> </w:t>
            </w:r>
            <w:r>
              <w:rPr>
                <w:spacing w:val="22"/>
              </w:rPr>
              <w:t>治理的行政处</w:t>
            </w:r>
            <w:r>
              <w:rPr>
                <w:spacing w:val="3"/>
              </w:rPr>
              <w:t xml:space="preserve"> </w:t>
            </w:r>
            <w:r>
              <w:t>罚</w:t>
            </w:r>
          </w:p>
        </w:tc>
        <w:tc>
          <w:tcPr>
            <w:tcW w:w="773" w:type="dxa"/>
            <w:vAlign w:val="top"/>
          </w:tcPr>
          <w:p w14:paraId="1FC60688">
            <w:pPr>
              <w:spacing w:line="286" w:lineRule="auto"/>
              <w:rPr>
                <w:rFonts w:ascii="Arial"/>
                <w:sz w:val="21"/>
              </w:rPr>
            </w:pPr>
          </w:p>
          <w:p w14:paraId="38BE5D9A">
            <w:pPr>
              <w:spacing w:line="286" w:lineRule="auto"/>
              <w:rPr>
                <w:rFonts w:ascii="Arial"/>
                <w:sz w:val="21"/>
              </w:rPr>
            </w:pPr>
          </w:p>
          <w:p w14:paraId="281C90FD">
            <w:pPr>
              <w:spacing w:line="286" w:lineRule="auto"/>
              <w:rPr>
                <w:rFonts w:ascii="Arial"/>
                <w:sz w:val="21"/>
              </w:rPr>
            </w:pPr>
          </w:p>
          <w:p w14:paraId="15867E17">
            <w:pPr>
              <w:spacing w:line="287" w:lineRule="auto"/>
              <w:rPr>
                <w:rFonts w:ascii="Arial"/>
                <w:sz w:val="21"/>
              </w:rPr>
            </w:pPr>
          </w:p>
          <w:p w14:paraId="4C2F9EE4">
            <w:pPr>
              <w:spacing w:before="78" w:line="263" w:lineRule="auto"/>
              <w:ind w:left="160" w:right="145" w:hanging="9"/>
            </w:pPr>
            <w:r>
              <w:rPr>
                <w:spacing w:val="-5"/>
              </w:rPr>
              <w:t>行政</w:t>
            </w:r>
            <w:r>
              <w:t xml:space="preserve"> </w:t>
            </w:r>
            <w:r>
              <w:rPr>
                <w:spacing w:val="-10"/>
              </w:rPr>
              <w:t>处罚</w:t>
            </w:r>
          </w:p>
        </w:tc>
        <w:tc>
          <w:tcPr>
            <w:tcW w:w="1547" w:type="dxa"/>
            <w:vAlign w:val="top"/>
          </w:tcPr>
          <w:p w14:paraId="6CF45F3F">
            <w:pPr>
              <w:spacing w:line="241" w:lineRule="auto"/>
              <w:rPr>
                <w:rFonts w:ascii="Arial"/>
                <w:sz w:val="21"/>
              </w:rPr>
            </w:pPr>
          </w:p>
          <w:p w14:paraId="3544CC09">
            <w:pPr>
              <w:spacing w:line="241" w:lineRule="auto"/>
              <w:rPr>
                <w:rFonts w:ascii="Arial"/>
                <w:sz w:val="21"/>
              </w:rPr>
            </w:pPr>
          </w:p>
          <w:p w14:paraId="6FDFEE62">
            <w:pPr>
              <w:spacing w:line="241" w:lineRule="auto"/>
              <w:rPr>
                <w:rFonts w:ascii="Arial"/>
                <w:sz w:val="21"/>
              </w:rPr>
            </w:pPr>
          </w:p>
          <w:p w14:paraId="0F1EAEE1">
            <w:pPr>
              <w:spacing w:line="241" w:lineRule="auto"/>
              <w:rPr>
                <w:rFonts w:ascii="Arial"/>
                <w:sz w:val="21"/>
              </w:rPr>
            </w:pPr>
          </w:p>
          <w:p w14:paraId="1F734CB2">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4CDB6611">
            <w:pPr>
              <w:spacing w:line="249" w:lineRule="auto"/>
              <w:rPr>
                <w:rFonts w:ascii="Arial"/>
                <w:sz w:val="21"/>
              </w:rPr>
            </w:pPr>
          </w:p>
          <w:p w14:paraId="0B1305FC">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6C7A300F">
            <w:pPr>
              <w:spacing w:line="304" w:lineRule="auto"/>
              <w:rPr>
                <w:rFonts w:ascii="Arial"/>
                <w:sz w:val="21"/>
              </w:rPr>
            </w:pPr>
          </w:p>
          <w:p w14:paraId="1AD489BC">
            <w:pPr>
              <w:spacing w:line="304" w:lineRule="auto"/>
              <w:rPr>
                <w:rFonts w:ascii="Arial"/>
                <w:sz w:val="21"/>
              </w:rPr>
            </w:pPr>
          </w:p>
          <w:p w14:paraId="01ADDEB6">
            <w:pPr>
              <w:spacing w:before="78" w:line="262" w:lineRule="auto"/>
              <w:ind w:left="158" w:right="103" w:hanging="30"/>
            </w:pPr>
            <w:r>
              <w:rPr>
                <w:spacing w:val="-6"/>
              </w:rPr>
              <w:t>1.《尾矿污染环境防治管理办法》（生态环境部</w:t>
            </w:r>
            <w:r>
              <w:rPr>
                <w:spacing w:val="-7"/>
              </w:rPr>
              <w:t>令第</w:t>
            </w:r>
            <w:r>
              <w:rPr>
                <w:spacing w:val="-41"/>
              </w:rPr>
              <w:t xml:space="preserve"> </w:t>
            </w:r>
            <w:r>
              <w:rPr>
                <w:spacing w:val="-7"/>
              </w:rPr>
              <w:t>26</w:t>
            </w:r>
            <w:r>
              <w:rPr>
                <w:spacing w:val="-40"/>
              </w:rPr>
              <w:t xml:space="preserve"> </w:t>
            </w:r>
            <w:r>
              <w:rPr>
                <w:spacing w:val="-7"/>
              </w:rPr>
              <w:t>号，2022</w:t>
            </w:r>
            <w:r>
              <w:rPr>
                <w:spacing w:val="-48"/>
              </w:rPr>
              <w:t xml:space="preserve"> </w:t>
            </w:r>
            <w:r>
              <w:rPr>
                <w:spacing w:val="-7"/>
              </w:rPr>
              <w:t>年</w:t>
            </w:r>
            <w:r>
              <w:rPr>
                <w:spacing w:val="-39"/>
              </w:rPr>
              <w:t xml:space="preserve"> </w:t>
            </w:r>
            <w:r>
              <w:rPr>
                <w:spacing w:val="-7"/>
              </w:rPr>
              <w:t>7</w:t>
            </w:r>
            <w:r>
              <w:rPr>
                <w:spacing w:val="-39"/>
              </w:rPr>
              <w:t xml:space="preserve"> </w:t>
            </w:r>
            <w:r>
              <w:rPr>
                <w:spacing w:val="-7"/>
              </w:rPr>
              <w:t>月</w:t>
            </w:r>
            <w:r>
              <w:rPr>
                <w:spacing w:val="-35"/>
              </w:rPr>
              <w:t xml:space="preserve"> </w:t>
            </w:r>
            <w:r>
              <w:rPr>
                <w:spacing w:val="-7"/>
              </w:rPr>
              <w:t>1</w:t>
            </w:r>
            <w:r>
              <w:t xml:space="preserve"> </w:t>
            </w:r>
            <w:r>
              <w:rPr>
                <w:spacing w:val="-14"/>
              </w:rPr>
              <w:t>日施行）</w:t>
            </w:r>
          </w:p>
          <w:p w14:paraId="399C9BC1">
            <w:pPr>
              <w:spacing w:before="39" w:line="267" w:lineRule="auto"/>
              <w:ind w:left="112" w:right="103" w:firstLine="13"/>
              <w:jc w:val="both"/>
            </w:pPr>
            <w:r>
              <w:rPr>
                <w:spacing w:val="-3"/>
              </w:rPr>
              <w:t>第三十三条 尾矿库运营、管理单位违反本办法规定</w:t>
            </w:r>
            <w:r>
              <w:rPr>
                <w:spacing w:val="-4"/>
              </w:rPr>
              <w:t>，未按要求组织开展污</w:t>
            </w:r>
            <w:r>
              <w:t xml:space="preserve"> </w:t>
            </w:r>
            <w:r>
              <w:rPr>
                <w:spacing w:val="1"/>
              </w:rPr>
              <w:t>染隐患排查治理的，由设区的市级以上生态环境主管部</w:t>
            </w:r>
            <w:r>
              <w:t xml:space="preserve">门责令改正，给予 </w:t>
            </w:r>
            <w:r>
              <w:rPr>
                <w:spacing w:val="-1"/>
              </w:rPr>
              <w:t>警告；拒不改正的，处十万元以下的罚款。</w:t>
            </w:r>
          </w:p>
        </w:tc>
        <w:tc>
          <w:tcPr>
            <w:tcW w:w="1393" w:type="dxa"/>
            <w:vAlign w:val="top"/>
          </w:tcPr>
          <w:p w14:paraId="4C3E24C9">
            <w:pPr>
              <w:rPr>
                <w:rFonts w:ascii="Arial"/>
                <w:sz w:val="21"/>
              </w:rPr>
            </w:pPr>
          </w:p>
        </w:tc>
      </w:tr>
      <w:tr w14:paraId="56DAEF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0" w:hRule="atLeast"/>
        </w:trPr>
        <w:tc>
          <w:tcPr>
            <w:tcW w:w="626" w:type="dxa"/>
            <w:vAlign w:val="top"/>
          </w:tcPr>
          <w:p w14:paraId="45A89C6A">
            <w:pPr>
              <w:spacing w:line="249" w:lineRule="auto"/>
              <w:rPr>
                <w:rFonts w:ascii="Arial"/>
                <w:sz w:val="21"/>
              </w:rPr>
            </w:pPr>
          </w:p>
          <w:p w14:paraId="5C2DAB90">
            <w:pPr>
              <w:spacing w:line="249" w:lineRule="auto"/>
              <w:rPr>
                <w:rFonts w:ascii="Arial"/>
                <w:sz w:val="21"/>
              </w:rPr>
            </w:pPr>
          </w:p>
          <w:p w14:paraId="59C54836">
            <w:pPr>
              <w:spacing w:line="249" w:lineRule="auto"/>
              <w:rPr>
                <w:rFonts w:ascii="Arial"/>
                <w:sz w:val="21"/>
              </w:rPr>
            </w:pPr>
          </w:p>
          <w:p w14:paraId="296AE5CE">
            <w:pPr>
              <w:spacing w:line="250" w:lineRule="auto"/>
              <w:rPr>
                <w:rFonts w:ascii="Arial"/>
                <w:sz w:val="21"/>
              </w:rPr>
            </w:pPr>
          </w:p>
          <w:p w14:paraId="26960D59">
            <w:pPr>
              <w:spacing w:line="250" w:lineRule="auto"/>
              <w:rPr>
                <w:rFonts w:ascii="Arial"/>
                <w:sz w:val="21"/>
              </w:rPr>
            </w:pPr>
          </w:p>
          <w:p w14:paraId="41050F6C">
            <w:pPr>
              <w:spacing w:line="250" w:lineRule="auto"/>
              <w:rPr>
                <w:rFonts w:ascii="Arial"/>
                <w:sz w:val="21"/>
              </w:rPr>
            </w:pPr>
          </w:p>
          <w:p w14:paraId="18D2A021">
            <w:pPr>
              <w:spacing w:line="250" w:lineRule="auto"/>
              <w:rPr>
                <w:rFonts w:ascii="Arial"/>
                <w:sz w:val="21"/>
              </w:rPr>
            </w:pPr>
          </w:p>
          <w:p w14:paraId="35612DD2">
            <w:pPr>
              <w:spacing w:line="250" w:lineRule="auto"/>
              <w:rPr>
                <w:rFonts w:ascii="Arial"/>
                <w:sz w:val="21"/>
              </w:rPr>
            </w:pPr>
          </w:p>
          <w:p w14:paraId="0024EA3F">
            <w:pPr>
              <w:spacing w:before="78" w:line="181" w:lineRule="auto"/>
              <w:ind w:left="210"/>
            </w:pPr>
            <w:r>
              <w:rPr>
                <w:spacing w:val="-11"/>
              </w:rPr>
              <w:t>88</w:t>
            </w:r>
          </w:p>
        </w:tc>
        <w:tc>
          <w:tcPr>
            <w:tcW w:w="1802" w:type="dxa"/>
            <w:vAlign w:val="top"/>
          </w:tcPr>
          <w:p w14:paraId="162539B5">
            <w:pPr>
              <w:spacing w:line="244" w:lineRule="auto"/>
              <w:rPr>
                <w:rFonts w:ascii="Arial"/>
                <w:sz w:val="21"/>
              </w:rPr>
            </w:pPr>
          </w:p>
          <w:p w14:paraId="14FEBDA1">
            <w:pPr>
              <w:spacing w:line="244" w:lineRule="auto"/>
              <w:rPr>
                <w:rFonts w:ascii="Arial"/>
                <w:sz w:val="21"/>
              </w:rPr>
            </w:pPr>
          </w:p>
          <w:p w14:paraId="0D8BECA8">
            <w:pPr>
              <w:spacing w:line="245" w:lineRule="auto"/>
              <w:rPr>
                <w:rFonts w:ascii="Arial"/>
                <w:sz w:val="21"/>
              </w:rPr>
            </w:pPr>
          </w:p>
          <w:p w14:paraId="24C6B8AA">
            <w:pPr>
              <w:spacing w:before="78" w:line="274" w:lineRule="auto"/>
              <w:ind w:left="112" w:right="72" w:firstLine="4"/>
              <w:jc w:val="both"/>
            </w:pPr>
            <w:r>
              <w:rPr>
                <w:spacing w:val="22"/>
              </w:rPr>
              <w:t>对未取得登记</w:t>
            </w:r>
            <w:r>
              <w:t xml:space="preserve"> </w:t>
            </w:r>
            <w:r>
              <w:rPr>
                <w:spacing w:val="22"/>
              </w:rPr>
              <w:t>证生产或者进</w:t>
            </w:r>
            <w:r>
              <w:rPr>
                <w:spacing w:val="4"/>
              </w:rPr>
              <w:t xml:space="preserve"> </w:t>
            </w:r>
            <w:r>
              <w:rPr>
                <w:spacing w:val="-10"/>
              </w:rPr>
              <w:t>口新化学物质，</w:t>
            </w:r>
            <w:r>
              <w:t xml:space="preserve"> </w:t>
            </w:r>
            <w:r>
              <w:rPr>
                <w:spacing w:val="22"/>
              </w:rPr>
              <w:t>或者加工使用</w:t>
            </w:r>
            <w:r>
              <w:rPr>
                <w:spacing w:val="4"/>
              </w:rPr>
              <w:t xml:space="preserve"> </w:t>
            </w:r>
            <w:r>
              <w:rPr>
                <w:spacing w:val="22"/>
              </w:rPr>
              <w:t>未取得登记证</w:t>
            </w:r>
            <w:r>
              <w:rPr>
                <w:spacing w:val="4"/>
              </w:rPr>
              <w:t xml:space="preserve"> </w:t>
            </w:r>
            <w:r>
              <w:rPr>
                <w:spacing w:val="22"/>
              </w:rPr>
              <w:t>的新化学物质</w:t>
            </w:r>
            <w:r>
              <w:rPr>
                <w:spacing w:val="4"/>
              </w:rPr>
              <w:t xml:space="preserve"> </w:t>
            </w:r>
            <w:r>
              <w:rPr>
                <w:spacing w:val="22"/>
              </w:rPr>
              <w:t>等行为的行政</w:t>
            </w:r>
            <w:r>
              <w:rPr>
                <w:spacing w:val="4"/>
              </w:rPr>
              <w:t xml:space="preserve"> </w:t>
            </w:r>
            <w:r>
              <w:rPr>
                <w:spacing w:val="-5"/>
              </w:rPr>
              <w:t>处罚</w:t>
            </w:r>
          </w:p>
        </w:tc>
        <w:tc>
          <w:tcPr>
            <w:tcW w:w="773" w:type="dxa"/>
            <w:vAlign w:val="top"/>
          </w:tcPr>
          <w:p w14:paraId="30E2B672">
            <w:pPr>
              <w:spacing w:line="258" w:lineRule="auto"/>
              <w:rPr>
                <w:rFonts w:ascii="Arial"/>
                <w:sz w:val="21"/>
              </w:rPr>
            </w:pPr>
          </w:p>
          <w:p w14:paraId="37828ECC">
            <w:pPr>
              <w:spacing w:line="259" w:lineRule="auto"/>
              <w:rPr>
                <w:rFonts w:ascii="Arial"/>
                <w:sz w:val="21"/>
              </w:rPr>
            </w:pPr>
          </w:p>
          <w:p w14:paraId="499CEAD7">
            <w:pPr>
              <w:spacing w:line="259" w:lineRule="auto"/>
              <w:rPr>
                <w:rFonts w:ascii="Arial"/>
                <w:sz w:val="21"/>
              </w:rPr>
            </w:pPr>
          </w:p>
          <w:p w14:paraId="636AA426">
            <w:pPr>
              <w:spacing w:line="259" w:lineRule="auto"/>
              <w:rPr>
                <w:rFonts w:ascii="Arial"/>
                <w:sz w:val="21"/>
              </w:rPr>
            </w:pPr>
          </w:p>
          <w:p w14:paraId="0DF08968">
            <w:pPr>
              <w:spacing w:line="259" w:lineRule="auto"/>
              <w:rPr>
                <w:rFonts w:ascii="Arial"/>
                <w:sz w:val="21"/>
              </w:rPr>
            </w:pPr>
          </w:p>
          <w:p w14:paraId="09E593E4">
            <w:pPr>
              <w:spacing w:line="259" w:lineRule="auto"/>
              <w:rPr>
                <w:rFonts w:ascii="Arial"/>
                <w:sz w:val="21"/>
              </w:rPr>
            </w:pPr>
          </w:p>
          <w:p w14:paraId="063751BD">
            <w:pPr>
              <w:spacing w:line="259" w:lineRule="auto"/>
              <w:rPr>
                <w:rFonts w:ascii="Arial"/>
                <w:sz w:val="21"/>
              </w:rPr>
            </w:pPr>
          </w:p>
          <w:p w14:paraId="710A8CDE">
            <w:pPr>
              <w:spacing w:before="78" w:line="263" w:lineRule="auto"/>
              <w:ind w:left="160" w:right="145" w:hanging="9"/>
            </w:pPr>
            <w:r>
              <w:rPr>
                <w:spacing w:val="-5"/>
              </w:rPr>
              <w:t>行政</w:t>
            </w:r>
            <w:r>
              <w:t xml:space="preserve"> </w:t>
            </w:r>
            <w:r>
              <w:rPr>
                <w:spacing w:val="-10"/>
              </w:rPr>
              <w:t>处罚</w:t>
            </w:r>
          </w:p>
        </w:tc>
        <w:tc>
          <w:tcPr>
            <w:tcW w:w="1547" w:type="dxa"/>
            <w:vAlign w:val="top"/>
          </w:tcPr>
          <w:p w14:paraId="51E5FA47">
            <w:pPr>
              <w:spacing w:line="271" w:lineRule="auto"/>
              <w:rPr>
                <w:rFonts w:ascii="Arial"/>
                <w:sz w:val="21"/>
              </w:rPr>
            </w:pPr>
          </w:p>
          <w:p w14:paraId="355AC6C6">
            <w:pPr>
              <w:spacing w:line="272" w:lineRule="auto"/>
              <w:rPr>
                <w:rFonts w:ascii="Arial"/>
                <w:sz w:val="21"/>
              </w:rPr>
            </w:pPr>
          </w:p>
          <w:p w14:paraId="7F8DFB2D">
            <w:pPr>
              <w:spacing w:line="272" w:lineRule="auto"/>
              <w:rPr>
                <w:rFonts w:ascii="Arial"/>
                <w:sz w:val="21"/>
              </w:rPr>
            </w:pPr>
          </w:p>
          <w:p w14:paraId="16278A61">
            <w:pPr>
              <w:spacing w:line="272" w:lineRule="auto"/>
              <w:rPr>
                <w:rFonts w:ascii="Arial"/>
                <w:sz w:val="21"/>
              </w:rPr>
            </w:pPr>
          </w:p>
          <w:p w14:paraId="75B25DA3">
            <w:pPr>
              <w:spacing w:line="272" w:lineRule="auto"/>
              <w:rPr>
                <w:rFonts w:ascii="Arial"/>
                <w:sz w:val="21"/>
              </w:rPr>
            </w:pPr>
          </w:p>
          <w:p w14:paraId="1B08DE82">
            <w:pPr>
              <w:spacing w:line="272" w:lineRule="auto"/>
              <w:rPr>
                <w:rFonts w:ascii="Arial"/>
                <w:sz w:val="21"/>
              </w:rPr>
            </w:pPr>
          </w:p>
          <w:p w14:paraId="4E168113">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4777F71B">
            <w:pPr>
              <w:spacing w:line="305" w:lineRule="auto"/>
              <w:rPr>
                <w:rFonts w:ascii="Arial"/>
                <w:sz w:val="21"/>
              </w:rPr>
            </w:pPr>
          </w:p>
          <w:p w14:paraId="03DC16C1">
            <w:pPr>
              <w:spacing w:line="305" w:lineRule="auto"/>
              <w:rPr>
                <w:rFonts w:ascii="Arial"/>
                <w:sz w:val="21"/>
              </w:rPr>
            </w:pPr>
          </w:p>
          <w:p w14:paraId="7FE4DBC7">
            <w:pPr>
              <w:spacing w:line="306" w:lineRule="auto"/>
              <w:rPr>
                <w:rFonts w:ascii="Arial"/>
                <w:sz w:val="21"/>
              </w:rPr>
            </w:pPr>
          </w:p>
          <w:p w14:paraId="580DAA21">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1622EA1C">
            <w:pPr>
              <w:spacing w:before="280" w:line="216" w:lineRule="auto"/>
              <w:ind w:left="128"/>
            </w:pPr>
            <w:r>
              <w:t>1.《新化学物质环境管理登记办法》（</w:t>
            </w:r>
            <w:r>
              <w:rPr>
                <w:spacing w:val="-59"/>
              </w:rPr>
              <w:t xml:space="preserve"> </w:t>
            </w:r>
            <w:r>
              <w:t>生态环境部令</w:t>
            </w:r>
            <w:r>
              <w:rPr>
                <w:spacing w:val="-1"/>
              </w:rPr>
              <w:t>第</w:t>
            </w:r>
            <w:r>
              <w:rPr>
                <w:spacing w:val="-29"/>
              </w:rPr>
              <w:t xml:space="preserve"> </w:t>
            </w:r>
            <w:r>
              <w:rPr>
                <w:spacing w:val="-1"/>
              </w:rPr>
              <w:t>12</w:t>
            </w:r>
            <w:r>
              <w:rPr>
                <w:spacing w:val="-35"/>
              </w:rPr>
              <w:t xml:space="preserve"> </w:t>
            </w:r>
            <w:r>
              <w:rPr>
                <w:spacing w:val="-1"/>
              </w:rPr>
              <w:t>号，2021</w:t>
            </w:r>
            <w:r>
              <w:rPr>
                <w:spacing w:val="-43"/>
              </w:rPr>
              <w:t xml:space="preserve"> </w:t>
            </w:r>
            <w:r>
              <w:rPr>
                <w:spacing w:val="-1"/>
              </w:rPr>
              <w:t>年</w:t>
            </w:r>
            <w:r>
              <w:rPr>
                <w:spacing w:val="-31"/>
              </w:rPr>
              <w:t xml:space="preserve"> </w:t>
            </w:r>
            <w:r>
              <w:rPr>
                <w:spacing w:val="-1"/>
              </w:rPr>
              <w:t>1</w:t>
            </w:r>
          </w:p>
          <w:p w14:paraId="6B3C127D">
            <w:pPr>
              <w:spacing w:before="79" w:line="216" w:lineRule="auto"/>
              <w:ind w:left="125"/>
            </w:pPr>
            <w:r>
              <w:rPr>
                <w:spacing w:val="-16"/>
              </w:rPr>
              <w:t>月</w:t>
            </w:r>
            <w:r>
              <w:rPr>
                <w:spacing w:val="-31"/>
              </w:rPr>
              <w:t xml:space="preserve"> </w:t>
            </w:r>
            <w:r>
              <w:rPr>
                <w:spacing w:val="-16"/>
              </w:rPr>
              <w:t>1 日施行）</w:t>
            </w:r>
          </w:p>
          <w:p w14:paraId="602924AE">
            <w:pPr>
              <w:spacing w:before="81" w:line="269" w:lineRule="auto"/>
              <w:ind w:left="116" w:right="103" w:firstLine="9"/>
            </w:pPr>
            <w:r>
              <w:t>第四十八条  违反本办法规定，有下列行为之一的，由设区的市级以上地</w:t>
            </w:r>
            <w:r>
              <w:rPr>
                <w:spacing w:val="10"/>
              </w:rPr>
              <w:t xml:space="preserve"> </w:t>
            </w:r>
            <w:r>
              <w:rPr>
                <w:spacing w:val="1"/>
              </w:rPr>
              <w:t>方生态环境主管部门责令改正，处一万元以上</w:t>
            </w:r>
            <w:r>
              <w:t xml:space="preserve">三万元以下的罚款；情节严 </w:t>
            </w:r>
            <w:r>
              <w:rPr>
                <w:spacing w:val="1"/>
              </w:rPr>
              <w:t>重的，依法依规开展失信联合惩戒，一年内不</w:t>
            </w:r>
            <w:r>
              <w:t xml:space="preserve">再受理其新化学物质环境管 </w:t>
            </w:r>
            <w:r>
              <w:rPr>
                <w:spacing w:val="-3"/>
              </w:rPr>
              <w:t>理登记申请：</w:t>
            </w:r>
          </w:p>
          <w:p w14:paraId="2AC4B4D9">
            <w:pPr>
              <w:spacing w:before="39" w:line="246" w:lineRule="auto"/>
              <w:ind w:left="119" w:right="103" w:hanging="11"/>
            </w:pPr>
            <w:r>
              <w:rPr>
                <w:spacing w:val="-1"/>
              </w:rPr>
              <w:t>（</w:t>
            </w:r>
            <w:r>
              <w:rPr>
                <w:spacing w:val="-61"/>
              </w:rPr>
              <w:t xml:space="preserve"> </w:t>
            </w:r>
            <w:r>
              <w:rPr>
                <w:spacing w:val="-1"/>
              </w:rPr>
              <w:t>一）未取得登记证生产或者进口新化学物质，或者加工使用未取得登记</w:t>
            </w:r>
            <w:r>
              <w:t xml:space="preserve"> </w:t>
            </w:r>
            <w:r>
              <w:rPr>
                <w:spacing w:val="-2"/>
              </w:rPr>
              <w:t>证的新化学物质的；</w:t>
            </w:r>
          </w:p>
          <w:p w14:paraId="31B7118A">
            <w:pPr>
              <w:spacing w:before="79" w:line="216" w:lineRule="auto"/>
              <w:ind w:left="108"/>
            </w:pPr>
            <w:r>
              <w:rPr>
                <w:spacing w:val="-3"/>
              </w:rPr>
              <w:t>（</w:t>
            </w:r>
            <w:r>
              <w:rPr>
                <w:spacing w:val="-49"/>
              </w:rPr>
              <w:t xml:space="preserve"> </w:t>
            </w:r>
            <w:r>
              <w:rPr>
                <w:spacing w:val="-3"/>
              </w:rPr>
              <w:t>二）未按规定办理重新登记生产或者进口新化学物质的；</w:t>
            </w:r>
          </w:p>
          <w:p w14:paraId="002868B5">
            <w:pPr>
              <w:spacing w:before="80" w:line="246" w:lineRule="auto"/>
              <w:ind w:left="115" w:right="103" w:hanging="7"/>
            </w:pPr>
            <w:r>
              <w:rPr>
                <w:spacing w:val="-1"/>
              </w:rPr>
              <w:t>（</w:t>
            </w:r>
            <w:r>
              <w:rPr>
                <w:spacing w:val="-61"/>
              </w:rPr>
              <w:t xml:space="preserve"> </w:t>
            </w:r>
            <w:r>
              <w:rPr>
                <w:spacing w:val="-1"/>
              </w:rPr>
              <w:t>三）将未经国务院生态环境主管部门新用途环境管理登记审查或者审查</w:t>
            </w:r>
            <w:r>
              <w:t xml:space="preserve"> </w:t>
            </w:r>
            <w:r>
              <w:rPr>
                <w:spacing w:val="-1"/>
              </w:rPr>
              <w:t>后未予批准的化学物质，用于允许用途以外的其他工业用途的。</w:t>
            </w:r>
          </w:p>
        </w:tc>
        <w:tc>
          <w:tcPr>
            <w:tcW w:w="1393" w:type="dxa"/>
            <w:vAlign w:val="top"/>
          </w:tcPr>
          <w:p w14:paraId="5CAB2C34">
            <w:pPr>
              <w:rPr>
                <w:rFonts w:ascii="Arial"/>
                <w:sz w:val="21"/>
              </w:rPr>
            </w:pPr>
          </w:p>
        </w:tc>
      </w:tr>
    </w:tbl>
    <w:p w14:paraId="572390A4">
      <w:pPr>
        <w:pStyle w:val="2"/>
        <w:rPr>
          <w:sz w:val="21"/>
        </w:rPr>
      </w:pPr>
    </w:p>
    <w:p w14:paraId="5CDE9D28">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4C84FA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6458A1D1">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02AFA20C">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7D584532">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1DAC82A7">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347C759E">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1ECAD195">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5D6CE3B8">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04DFCE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2" w:hRule="atLeast"/>
        </w:trPr>
        <w:tc>
          <w:tcPr>
            <w:tcW w:w="626" w:type="dxa"/>
            <w:vAlign w:val="top"/>
          </w:tcPr>
          <w:p w14:paraId="3D80DDB3">
            <w:pPr>
              <w:spacing w:line="261" w:lineRule="auto"/>
              <w:rPr>
                <w:rFonts w:ascii="Arial"/>
                <w:sz w:val="21"/>
              </w:rPr>
            </w:pPr>
          </w:p>
          <w:p w14:paraId="440D8548">
            <w:pPr>
              <w:spacing w:line="261" w:lineRule="auto"/>
              <w:rPr>
                <w:rFonts w:ascii="Arial"/>
                <w:sz w:val="21"/>
              </w:rPr>
            </w:pPr>
          </w:p>
          <w:p w14:paraId="7984BF55">
            <w:pPr>
              <w:spacing w:line="261" w:lineRule="auto"/>
              <w:rPr>
                <w:rFonts w:ascii="Arial"/>
                <w:sz w:val="21"/>
              </w:rPr>
            </w:pPr>
          </w:p>
          <w:p w14:paraId="48B4DADF">
            <w:pPr>
              <w:spacing w:line="262" w:lineRule="auto"/>
              <w:rPr>
                <w:rFonts w:ascii="Arial"/>
                <w:sz w:val="21"/>
              </w:rPr>
            </w:pPr>
          </w:p>
          <w:p w14:paraId="0AF03A10">
            <w:pPr>
              <w:spacing w:line="262" w:lineRule="auto"/>
              <w:rPr>
                <w:rFonts w:ascii="Arial"/>
                <w:sz w:val="21"/>
              </w:rPr>
            </w:pPr>
          </w:p>
          <w:p w14:paraId="37212CD4">
            <w:pPr>
              <w:spacing w:line="262" w:lineRule="auto"/>
              <w:rPr>
                <w:rFonts w:ascii="Arial"/>
                <w:sz w:val="21"/>
              </w:rPr>
            </w:pPr>
          </w:p>
          <w:p w14:paraId="659614F9">
            <w:pPr>
              <w:spacing w:line="262" w:lineRule="auto"/>
              <w:rPr>
                <w:rFonts w:ascii="Arial"/>
                <w:sz w:val="21"/>
              </w:rPr>
            </w:pPr>
          </w:p>
          <w:p w14:paraId="427E5A08">
            <w:pPr>
              <w:spacing w:line="262" w:lineRule="auto"/>
              <w:rPr>
                <w:rFonts w:ascii="Arial"/>
                <w:sz w:val="21"/>
              </w:rPr>
            </w:pPr>
          </w:p>
          <w:p w14:paraId="1DFB4E64">
            <w:pPr>
              <w:spacing w:line="262" w:lineRule="auto"/>
              <w:rPr>
                <w:rFonts w:ascii="Arial"/>
                <w:sz w:val="21"/>
              </w:rPr>
            </w:pPr>
          </w:p>
          <w:p w14:paraId="65EED6D8">
            <w:pPr>
              <w:spacing w:line="262" w:lineRule="auto"/>
              <w:rPr>
                <w:rFonts w:ascii="Arial"/>
                <w:sz w:val="21"/>
              </w:rPr>
            </w:pPr>
          </w:p>
          <w:p w14:paraId="68DE2419">
            <w:pPr>
              <w:spacing w:line="262" w:lineRule="auto"/>
              <w:rPr>
                <w:rFonts w:ascii="Arial"/>
                <w:sz w:val="21"/>
              </w:rPr>
            </w:pPr>
          </w:p>
          <w:p w14:paraId="3E6938A3">
            <w:pPr>
              <w:spacing w:before="78" w:line="181" w:lineRule="auto"/>
              <w:ind w:left="210"/>
            </w:pPr>
            <w:r>
              <w:rPr>
                <w:spacing w:val="-11"/>
              </w:rPr>
              <w:t>89</w:t>
            </w:r>
          </w:p>
        </w:tc>
        <w:tc>
          <w:tcPr>
            <w:tcW w:w="1802" w:type="dxa"/>
            <w:vAlign w:val="top"/>
          </w:tcPr>
          <w:p w14:paraId="366EDA2C">
            <w:pPr>
              <w:spacing w:line="287" w:lineRule="auto"/>
              <w:rPr>
                <w:rFonts w:ascii="Arial"/>
                <w:sz w:val="21"/>
              </w:rPr>
            </w:pPr>
          </w:p>
          <w:p w14:paraId="302A4C8B">
            <w:pPr>
              <w:spacing w:line="287" w:lineRule="auto"/>
              <w:rPr>
                <w:rFonts w:ascii="Arial"/>
                <w:sz w:val="21"/>
              </w:rPr>
            </w:pPr>
          </w:p>
          <w:p w14:paraId="7CD6420C">
            <w:pPr>
              <w:spacing w:line="287" w:lineRule="auto"/>
              <w:rPr>
                <w:rFonts w:ascii="Arial"/>
                <w:sz w:val="21"/>
              </w:rPr>
            </w:pPr>
          </w:p>
          <w:p w14:paraId="485263B9">
            <w:pPr>
              <w:spacing w:line="288" w:lineRule="auto"/>
              <w:rPr>
                <w:rFonts w:ascii="Arial"/>
                <w:sz w:val="21"/>
              </w:rPr>
            </w:pPr>
          </w:p>
          <w:p w14:paraId="42F9C73C">
            <w:pPr>
              <w:spacing w:line="288" w:lineRule="auto"/>
              <w:rPr>
                <w:rFonts w:ascii="Arial"/>
                <w:sz w:val="21"/>
              </w:rPr>
            </w:pPr>
          </w:p>
          <w:p w14:paraId="42DE094E">
            <w:pPr>
              <w:spacing w:before="78" w:line="274" w:lineRule="auto"/>
              <w:ind w:left="110" w:right="72" w:firstLine="7"/>
              <w:jc w:val="both"/>
            </w:pPr>
            <w:r>
              <w:rPr>
                <w:spacing w:val="-11"/>
              </w:rPr>
              <w:t>对未办理备案，</w:t>
            </w:r>
            <w:r>
              <w:rPr>
                <w:spacing w:val="2"/>
              </w:rPr>
              <w:t xml:space="preserve"> </w:t>
            </w:r>
            <w:r>
              <w:rPr>
                <w:spacing w:val="23"/>
              </w:rPr>
              <w:t>或者未按照备</w:t>
            </w:r>
            <w:r>
              <w:t xml:space="preserve"> </w:t>
            </w:r>
            <w:r>
              <w:rPr>
                <w:spacing w:val="23"/>
              </w:rPr>
              <w:t>案信息生产或</w:t>
            </w:r>
            <w:r>
              <w:t xml:space="preserve"> </w:t>
            </w:r>
            <w:r>
              <w:rPr>
                <w:spacing w:val="1"/>
              </w:rPr>
              <w:t>者进</w:t>
            </w:r>
            <w:r>
              <w:rPr>
                <w:spacing w:val="-39"/>
              </w:rPr>
              <w:t xml:space="preserve"> </w:t>
            </w:r>
            <w:r>
              <w:rPr>
                <w:spacing w:val="1"/>
              </w:rPr>
              <w:t>口新化</w:t>
            </w:r>
            <w:r>
              <w:rPr>
                <w:spacing w:val="-68"/>
              </w:rPr>
              <w:t xml:space="preserve"> </w:t>
            </w:r>
            <w:r>
              <w:rPr>
                <w:spacing w:val="1"/>
              </w:rPr>
              <w:t>学</w:t>
            </w:r>
            <w:r>
              <w:t xml:space="preserve"> </w:t>
            </w:r>
            <w:r>
              <w:rPr>
                <w:spacing w:val="-15"/>
              </w:rPr>
              <w:t>物质，或者加工</w:t>
            </w:r>
            <w:r>
              <w:rPr>
                <w:spacing w:val="3"/>
              </w:rPr>
              <w:t xml:space="preserve"> </w:t>
            </w:r>
            <w:r>
              <w:rPr>
                <w:spacing w:val="23"/>
              </w:rPr>
              <w:t>使用未办理备</w:t>
            </w:r>
            <w:r>
              <w:t xml:space="preserve"> </w:t>
            </w:r>
            <w:r>
              <w:rPr>
                <w:spacing w:val="23"/>
              </w:rPr>
              <w:t>案的新化学物</w:t>
            </w:r>
            <w:r>
              <w:t xml:space="preserve"> </w:t>
            </w:r>
            <w:r>
              <w:rPr>
                <w:spacing w:val="15"/>
              </w:rPr>
              <w:t>质</w:t>
            </w:r>
            <w:r>
              <w:rPr>
                <w:spacing w:val="-71"/>
              </w:rPr>
              <w:t xml:space="preserve"> </w:t>
            </w:r>
            <w:r>
              <w:rPr>
                <w:spacing w:val="15"/>
              </w:rPr>
              <w:t>等行为的行</w:t>
            </w:r>
            <w:r>
              <w:t xml:space="preserve"> </w:t>
            </w:r>
            <w:r>
              <w:rPr>
                <w:spacing w:val="-3"/>
              </w:rPr>
              <w:t>政处罚</w:t>
            </w:r>
          </w:p>
        </w:tc>
        <w:tc>
          <w:tcPr>
            <w:tcW w:w="773" w:type="dxa"/>
            <w:vAlign w:val="top"/>
          </w:tcPr>
          <w:p w14:paraId="7AB03176">
            <w:pPr>
              <w:spacing w:line="244" w:lineRule="auto"/>
              <w:rPr>
                <w:rFonts w:ascii="Arial"/>
                <w:sz w:val="21"/>
              </w:rPr>
            </w:pPr>
          </w:p>
          <w:p w14:paraId="45EDC784">
            <w:pPr>
              <w:spacing w:line="244" w:lineRule="auto"/>
              <w:rPr>
                <w:rFonts w:ascii="Arial"/>
                <w:sz w:val="21"/>
              </w:rPr>
            </w:pPr>
          </w:p>
          <w:p w14:paraId="58BCD49F">
            <w:pPr>
              <w:spacing w:line="244" w:lineRule="auto"/>
              <w:rPr>
                <w:rFonts w:ascii="Arial"/>
                <w:sz w:val="21"/>
              </w:rPr>
            </w:pPr>
          </w:p>
          <w:p w14:paraId="3BFB787D">
            <w:pPr>
              <w:spacing w:line="244" w:lineRule="auto"/>
              <w:rPr>
                <w:rFonts w:ascii="Arial"/>
                <w:sz w:val="21"/>
              </w:rPr>
            </w:pPr>
          </w:p>
          <w:p w14:paraId="77437CAC">
            <w:pPr>
              <w:spacing w:line="245" w:lineRule="auto"/>
              <w:rPr>
                <w:rFonts w:ascii="Arial"/>
                <w:sz w:val="21"/>
              </w:rPr>
            </w:pPr>
          </w:p>
          <w:p w14:paraId="60BB6181">
            <w:pPr>
              <w:spacing w:line="245" w:lineRule="auto"/>
              <w:rPr>
                <w:rFonts w:ascii="Arial"/>
                <w:sz w:val="21"/>
              </w:rPr>
            </w:pPr>
          </w:p>
          <w:p w14:paraId="7DB7BC41">
            <w:pPr>
              <w:spacing w:line="245" w:lineRule="auto"/>
              <w:rPr>
                <w:rFonts w:ascii="Arial"/>
                <w:sz w:val="21"/>
              </w:rPr>
            </w:pPr>
          </w:p>
          <w:p w14:paraId="1297C823">
            <w:pPr>
              <w:spacing w:line="245" w:lineRule="auto"/>
              <w:rPr>
                <w:rFonts w:ascii="Arial"/>
                <w:sz w:val="21"/>
              </w:rPr>
            </w:pPr>
          </w:p>
          <w:p w14:paraId="08BED309">
            <w:pPr>
              <w:spacing w:line="245" w:lineRule="auto"/>
              <w:rPr>
                <w:rFonts w:ascii="Arial"/>
                <w:sz w:val="21"/>
              </w:rPr>
            </w:pPr>
          </w:p>
          <w:p w14:paraId="705851D7">
            <w:pPr>
              <w:spacing w:line="245" w:lineRule="auto"/>
              <w:rPr>
                <w:rFonts w:ascii="Arial"/>
                <w:sz w:val="21"/>
              </w:rPr>
            </w:pPr>
          </w:p>
          <w:p w14:paraId="2A100379">
            <w:pPr>
              <w:spacing w:line="245" w:lineRule="auto"/>
              <w:rPr>
                <w:rFonts w:ascii="Arial"/>
                <w:sz w:val="21"/>
              </w:rPr>
            </w:pPr>
          </w:p>
          <w:p w14:paraId="11A4411D">
            <w:pPr>
              <w:spacing w:before="78" w:line="263" w:lineRule="auto"/>
              <w:ind w:left="160" w:right="145" w:hanging="9"/>
            </w:pPr>
            <w:r>
              <w:rPr>
                <w:spacing w:val="-5"/>
              </w:rPr>
              <w:t>行政</w:t>
            </w:r>
            <w:r>
              <w:t xml:space="preserve"> </w:t>
            </w:r>
            <w:r>
              <w:rPr>
                <w:spacing w:val="-10"/>
              </w:rPr>
              <w:t>处罚</w:t>
            </w:r>
          </w:p>
        </w:tc>
        <w:tc>
          <w:tcPr>
            <w:tcW w:w="1547" w:type="dxa"/>
            <w:vAlign w:val="top"/>
          </w:tcPr>
          <w:p w14:paraId="0DE0E79E">
            <w:pPr>
              <w:spacing w:line="251" w:lineRule="auto"/>
              <w:rPr>
                <w:rFonts w:ascii="Arial"/>
                <w:sz w:val="21"/>
              </w:rPr>
            </w:pPr>
          </w:p>
          <w:p w14:paraId="1998BBEB">
            <w:pPr>
              <w:spacing w:line="251" w:lineRule="auto"/>
              <w:rPr>
                <w:rFonts w:ascii="Arial"/>
                <w:sz w:val="21"/>
              </w:rPr>
            </w:pPr>
          </w:p>
          <w:p w14:paraId="5095D8B4">
            <w:pPr>
              <w:spacing w:line="251" w:lineRule="auto"/>
              <w:rPr>
                <w:rFonts w:ascii="Arial"/>
                <w:sz w:val="21"/>
              </w:rPr>
            </w:pPr>
          </w:p>
          <w:p w14:paraId="491591A8">
            <w:pPr>
              <w:spacing w:line="251" w:lineRule="auto"/>
              <w:rPr>
                <w:rFonts w:ascii="Arial"/>
                <w:sz w:val="21"/>
              </w:rPr>
            </w:pPr>
          </w:p>
          <w:p w14:paraId="2D4BB425">
            <w:pPr>
              <w:spacing w:line="251" w:lineRule="auto"/>
              <w:rPr>
                <w:rFonts w:ascii="Arial"/>
                <w:sz w:val="21"/>
              </w:rPr>
            </w:pPr>
          </w:p>
          <w:p w14:paraId="700A3D2C">
            <w:pPr>
              <w:spacing w:line="251" w:lineRule="auto"/>
              <w:rPr>
                <w:rFonts w:ascii="Arial"/>
                <w:sz w:val="21"/>
              </w:rPr>
            </w:pPr>
          </w:p>
          <w:p w14:paraId="13C032DB">
            <w:pPr>
              <w:spacing w:line="251" w:lineRule="auto"/>
              <w:rPr>
                <w:rFonts w:ascii="Arial"/>
                <w:sz w:val="21"/>
              </w:rPr>
            </w:pPr>
          </w:p>
          <w:p w14:paraId="67EC49D9">
            <w:pPr>
              <w:spacing w:line="251" w:lineRule="auto"/>
              <w:rPr>
                <w:rFonts w:ascii="Arial"/>
                <w:sz w:val="21"/>
              </w:rPr>
            </w:pPr>
          </w:p>
          <w:p w14:paraId="3B8666F6">
            <w:pPr>
              <w:spacing w:line="251" w:lineRule="auto"/>
              <w:rPr>
                <w:rFonts w:ascii="Arial"/>
                <w:sz w:val="21"/>
              </w:rPr>
            </w:pPr>
          </w:p>
          <w:p w14:paraId="6FE2E121">
            <w:pPr>
              <w:spacing w:line="251" w:lineRule="auto"/>
              <w:rPr>
                <w:rFonts w:ascii="Arial"/>
                <w:sz w:val="21"/>
              </w:rPr>
            </w:pPr>
          </w:p>
          <w:p w14:paraId="24E5AE92">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5580AFC4">
            <w:pPr>
              <w:spacing w:line="256" w:lineRule="auto"/>
              <w:rPr>
                <w:rFonts w:ascii="Arial"/>
                <w:sz w:val="21"/>
              </w:rPr>
            </w:pPr>
          </w:p>
          <w:p w14:paraId="351CDD0E">
            <w:pPr>
              <w:spacing w:line="256" w:lineRule="auto"/>
              <w:rPr>
                <w:rFonts w:ascii="Arial"/>
                <w:sz w:val="21"/>
              </w:rPr>
            </w:pPr>
          </w:p>
          <w:p w14:paraId="07243819">
            <w:pPr>
              <w:spacing w:line="256" w:lineRule="auto"/>
              <w:rPr>
                <w:rFonts w:ascii="Arial"/>
                <w:sz w:val="21"/>
              </w:rPr>
            </w:pPr>
          </w:p>
          <w:p w14:paraId="30884FCD">
            <w:pPr>
              <w:spacing w:line="256" w:lineRule="auto"/>
              <w:rPr>
                <w:rFonts w:ascii="Arial"/>
                <w:sz w:val="21"/>
              </w:rPr>
            </w:pPr>
          </w:p>
          <w:p w14:paraId="232F1A19">
            <w:pPr>
              <w:spacing w:line="257" w:lineRule="auto"/>
              <w:rPr>
                <w:rFonts w:ascii="Arial"/>
                <w:sz w:val="21"/>
              </w:rPr>
            </w:pPr>
          </w:p>
          <w:p w14:paraId="19C07CA0">
            <w:pPr>
              <w:spacing w:line="257" w:lineRule="auto"/>
              <w:rPr>
                <w:rFonts w:ascii="Arial"/>
                <w:sz w:val="21"/>
              </w:rPr>
            </w:pPr>
          </w:p>
          <w:p w14:paraId="656169A2">
            <w:pPr>
              <w:spacing w:line="257" w:lineRule="auto"/>
              <w:rPr>
                <w:rFonts w:ascii="Arial"/>
                <w:sz w:val="21"/>
              </w:rPr>
            </w:pPr>
          </w:p>
          <w:p w14:paraId="05A13114">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4FC1465B">
            <w:pPr>
              <w:spacing w:before="85" w:line="216" w:lineRule="auto"/>
              <w:ind w:left="128"/>
            </w:pPr>
            <w:r>
              <w:t>1.《新化学物质环境管理登记办法》（</w:t>
            </w:r>
            <w:r>
              <w:rPr>
                <w:spacing w:val="-59"/>
              </w:rPr>
              <w:t xml:space="preserve"> </w:t>
            </w:r>
            <w:r>
              <w:t>生态环境部令</w:t>
            </w:r>
            <w:r>
              <w:rPr>
                <w:spacing w:val="-1"/>
              </w:rPr>
              <w:t>第</w:t>
            </w:r>
            <w:r>
              <w:rPr>
                <w:spacing w:val="-29"/>
              </w:rPr>
              <w:t xml:space="preserve"> </w:t>
            </w:r>
            <w:r>
              <w:rPr>
                <w:spacing w:val="-1"/>
              </w:rPr>
              <w:t>12</w:t>
            </w:r>
            <w:r>
              <w:rPr>
                <w:spacing w:val="-35"/>
              </w:rPr>
              <w:t xml:space="preserve"> </w:t>
            </w:r>
            <w:r>
              <w:rPr>
                <w:spacing w:val="-1"/>
              </w:rPr>
              <w:t>号，2021</w:t>
            </w:r>
            <w:r>
              <w:rPr>
                <w:spacing w:val="-43"/>
              </w:rPr>
              <w:t xml:space="preserve"> </w:t>
            </w:r>
            <w:r>
              <w:rPr>
                <w:spacing w:val="-1"/>
              </w:rPr>
              <w:t>年</w:t>
            </w:r>
            <w:r>
              <w:rPr>
                <w:spacing w:val="-31"/>
              </w:rPr>
              <w:t xml:space="preserve"> </w:t>
            </w:r>
            <w:r>
              <w:rPr>
                <w:spacing w:val="-1"/>
              </w:rPr>
              <w:t>1</w:t>
            </w:r>
          </w:p>
          <w:p w14:paraId="6C0E4973">
            <w:pPr>
              <w:spacing w:before="79" w:line="216" w:lineRule="auto"/>
              <w:ind w:left="125"/>
            </w:pPr>
            <w:r>
              <w:rPr>
                <w:spacing w:val="-16"/>
              </w:rPr>
              <w:t>月</w:t>
            </w:r>
            <w:r>
              <w:rPr>
                <w:spacing w:val="-31"/>
              </w:rPr>
              <w:t xml:space="preserve"> </w:t>
            </w:r>
            <w:r>
              <w:rPr>
                <w:spacing w:val="-16"/>
              </w:rPr>
              <w:t>1 日施行）</w:t>
            </w:r>
          </w:p>
          <w:p w14:paraId="3C182B78">
            <w:pPr>
              <w:spacing w:before="81" w:line="269" w:lineRule="auto"/>
              <w:ind w:left="107" w:right="103" w:firstLine="17"/>
            </w:pPr>
            <w:r>
              <w:t>第四十九条  违反本办法规定，有下列行为之一的，由设区的市级以上地</w:t>
            </w:r>
            <w:r>
              <w:rPr>
                <w:spacing w:val="10"/>
              </w:rPr>
              <w:t xml:space="preserve"> </w:t>
            </w:r>
            <w:r>
              <w:rPr>
                <w:spacing w:val="1"/>
              </w:rPr>
              <w:t>方生态环境主管部门责令限期改正，处一万元以上三万元以下的</w:t>
            </w:r>
            <w:r>
              <w:t xml:space="preserve">罚款；情 </w:t>
            </w:r>
            <w:r>
              <w:rPr>
                <w:spacing w:val="1"/>
              </w:rPr>
              <w:t>节严重的，依法依规开展失信联合惩戒，一年内不再受理其新化</w:t>
            </w:r>
            <w:r>
              <w:t xml:space="preserve">学物质环 </w:t>
            </w:r>
            <w:r>
              <w:rPr>
                <w:spacing w:val="-1"/>
              </w:rPr>
              <w:t>境管理登记申请：</w:t>
            </w:r>
          </w:p>
          <w:p w14:paraId="1E34683E">
            <w:pPr>
              <w:spacing w:before="39" w:line="246" w:lineRule="auto"/>
              <w:ind w:left="112" w:right="103" w:hanging="4"/>
            </w:pPr>
            <w:r>
              <w:rPr>
                <w:spacing w:val="-1"/>
              </w:rPr>
              <w:t>（</w:t>
            </w:r>
            <w:r>
              <w:rPr>
                <w:spacing w:val="-61"/>
              </w:rPr>
              <w:t xml:space="preserve"> </w:t>
            </w:r>
            <w:r>
              <w:rPr>
                <w:spacing w:val="-1"/>
              </w:rPr>
              <w:t>一）未办理备案，或者未按照备案信息生产或者进口新化学物质，或者</w:t>
            </w:r>
            <w:r>
              <w:t xml:space="preserve"> </w:t>
            </w:r>
            <w:r>
              <w:rPr>
                <w:spacing w:val="-1"/>
              </w:rPr>
              <w:t>加工使用未办理备案的新化学物质的；</w:t>
            </w:r>
          </w:p>
          <w:p w14:paraId="4A0886DC">
            <w:pPr>
              <w:spacing w:before="79" w:line="216" w:lineRule="auto"/>
              <w:ind w:left="108"/>
            </w:pPr>
            <w:r>
              <w:rPr>
                <w:spacing w:val="-2"/>
              </w:rPr>
              <w:t>（</w:t>
            </w:r>
            <w:r>
              <w:rPr>
                <w:spacing w:val="-66"/>
              </w:rPr>
              <w:t xml:space="preserve"> </w:t>
            </w:r>
            <w:r>
              <w:rPr>
                <w:spacing w:val="-2"/>
              </w:rPr>
              <w:t>二）未按照登记证的规定生产、进口或者加工使用新化学物质的；</w:t>
            </w:r>
          </w:p>
          <w:p w14:paraId="21E565CD">
            <w:pPr>
              <w:spacing w:before="79" w:line="216" w:lineRule="auto"/>
              <w:jc w:val="right"/>
            </w:pPr>
            <w:r>
              <w:rPr>
                <w:spacing w:val="-7"/>
              </w:rPr>
              <w:t>（</w:t>
            </w:r>
            <w:r>
              <w:rPr>
                <w:spacing w:val="-50"/>
              </w:rPr>
              <w:t xml:space="preserve"> </w:t>
            </w:r>
            <w:r>
              <w:rPr>
                <w:spacing w:val="-7"/>
              </w:rPr>
              <w:t>三）未办理变更登记，或者不按照变更内容生产或者进口新化学物质的；</w:t>
            </w:r>
          </w:p>
          <w:p w14:paraId="45AB4198">
            <w:pPr>
              <w:spacing w:before="78" w:line="247" w:lineRule="auto"/>
              <w:ind w:left="115" w:right="103" w:hanging="7"/>
            </w:pPr>
            <w:r>
              <w:rPr>
                <w:spacing w:val="-1"/>
              </w:rPr>
              <w:t>（</w:t>
            </w:r>
            <w:r>
              <w:rPr>
                <w:spacing w:val="-51"/>
              </w:rPr>
              <w:t xml:space="preserve"> </w:t>
            </w:r>
            <w:r>
              <w:rPr>
                <w:spacing w:val="-1"/>
              </w:rPr>
              <w:t>四）未落实相关环境风险控制措施或者环境管理</w:t>
            </w:r>
            <w:r>
              <w:rPr>
                <w:spacing w:val="-2"/>
              </w:rPr>
              <w:t>要求的，或者未按照规</w:t>
            </w:r>
            <w:r>
              <w:t xml:space="preserve"> </w:t>
            </w:r>
            <w:r>
              <w:rPr>
                <w:spacing w:val="-2"/>
              </w:rPr>
              <w:t>定公开相关信息的；</w:t>
            </w:r>
          </w:p>
          <w:p w14:paraId="51DAE2BA">
            <w:pPr>
              <w:spacing w:before="79" w:line="247" w:lineRule="auto"/>
              <w:ind w:left="129" w:right="103" w:hanging="21"/>
            </w:pPr>
            <w:r>
              <w:rPr>
                <w:spacing w:val="-1"/>
              </w:rPr>
              <w:t>（</w:t>
            </w:r>
            <w:r>
              <w:rPr>
                <w:spacing w:val="-61"/>
              </w:rPr>
              <w:t xml:space="preserve"> </w:t>
            </w:r>
            <w:r>
              <w:rPr>
                <w:spacing w:val="-1"/>
              </w:rPr>
              <w:t>五）未向下游用户传递规定信息的，或者拒绝提供新化学物质的相关信</w:t>
            </w:r>
            <w:r>
              <w:t xml:space="preserve"> </w:t>
            </w:r>
            <w:r>
              <w:rPr>
                <w:spacing w:val="-9"/>
              </w:rPr>
              <w:t>息的；</w:t>
            </w:r>
          </w:p>
          <w:p w14:paraId="0F556B0D">
            <w:pPr>
              <w:spacing w:before="77" w:line="246" w:lineRule="auto"/>
              <w:ind w:left="125" w:right="103" w:hanging="17"/>
            </w:pPr>
            <w:r>
              <w:rPr>
                <w:spacing w:val="-1"/>
              </w:rPr>
              <w:t>（</w:t>
            </w:r>
            <w:r>
              <w:rPr>
                <w:spacing w:val="-61"/>
              </w:rPr>
              <w:t xml:space="preserve"> </w:t>
            </w:r>
            <w:r>
              <w:rPr>
                <w:spacing w:val="-1"/>
              </w:rPr>
              <w:t>六）未建立新化学物质活动等情况记录制度的，或者未记录新化学物质</w:t>
            </w:r>
            <w:r>
              <w:t xml:space="preserve"> </w:t>
            </w:r>
            <w:r>
              <w:rPr>
                <w:spacing w:val="-2"/>
              </w:rPr>
              <w:t>活动等情况或者保存相关资料的；</w:t>
            </w:r>
          </w:p>
          <w:p w14:paraId="69E60C5D">
            <w:pPr>
              <w:spacing w:before="81" w:line="205" w:lineRule="auto"/>
              <w:ind w:left="108"/>
            </w:pPr>
            <w:r>
              <w:t>（七）未落实《中国现有化学物质名录》列明的环</w:t>
            </w:r>
            <w:r>
              <w:rPr>
                <w:spacing w:val="-1"/>
              </w:rPr>
              <w:t>境管理要求的。</w:t>
            </w:r>
          </w:p>
        </w:tc>
        <w:tc>
          <w:tcPr>
            <w:tcW w:w="1393" w:type="dxa"/>
            <w:vAlign w:val="top"/>
          </w:tcPr>
          <w:p w14:paraId="5349165A">
            <w:pPr>
              <w:rPr>
                <w:rFonts w:ascii="Arial"/>
                <w:sz w:val="21"/>
              </w:rPr>
            </w:pPr>
          </w:p>
        </w:tc>
      </w:tr>
      <w:tr w14:paraId="79369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9" w:hRule="atLeast"/>
        </w:trPr>
        <w:tc>
          <w:tcPr>
            <w:tcW w:w="626" w:type="dxa"/>
            <w:vAlign w:val="top"/>
          </w:tcPr>
          <w:p w14:paraId="52EF3FAA">
            <w:pPr>
              <w:spacing w:line="271" w:lineRule="auto"/>
              <w:rPr>
                <w:rFonts w:ascii="Arial"/>
                <w:sz w:val="21"/>
              </w:rPr>
            </w:pPr>
          </w:p>
          <w:p w14:paraId="2528E552">
            <w:pPr>
              <w:spacing w:line="271" w:lineRule="auto"/>
              <w:rPr>
                <w:rFonts w:ascii="Arial"/>
                <w:sz w:val="21"/>
              </w:rPr>
            </w:pPr>
          </w:p>
          <w:p w14:paraId="6CA4AC88">
            <w:pPr>
              <w:spacing w:line="271" w:lineRule="auto"/>
              <w:rPr>
                <w:rFonts w:ascii="Arial"/>
                <w:sz w:val="21"/>
              </w:rPr>
            </w:pPr>
          </w:p>
          <w:p w14:paraId="28DD5E67">
            <w:pPr>
              <w:spacing w:line="271" w:lineRule="auto"/>
              <w:rPr>
                <w:rFonts w:ascii="Arial"/>
                <w:sz w:val="21"/>
              </w:rPr>
            </w:pPr>
          </w:p>
          <w:p w14:paraId="567A7DC1">
            <w:pPr>
              <w:spacing w:line="271" w:lineRule="auto"/>
              <w:rPr>
                <w:rFonts w:ascii="Arial"/>
                <w:sz w:val="21"/>
              </w:rPr>
            </w:pPr>
          </w:p>
          <w:p w14:paraId="2FA4D07D">
            <w:pPr>
              <w:spacing w:line="272" w:lineRule="auto"/>
              <w:rPr>
                <w:rFonts w:ascii="Arial"/>
                <w:sz w:val="21"/>
              </w:rPr>
            </w:pPr>
          </w:p>
          <w:p w14:paraId="56651AAC">
            <w:pPr>
              <w:spacing w:line="272" w:lineRule="auto"/>
              <w:rPr>
                <w:rFonts w:ascii="Arial"/>
                <w:sz w:val="21"/>
              </w:rPr>
            </w:pPr>
          </w:p>
          <w:p w14:paraId="67564E04">
            <w:pPr>
              <w:spacing w:before="78" w:line="181" w:lineRule="auto"/>
              <w:ind w:left="210"/>
            </w:pPr>
            <w:r>
              <w:rPr>
                <w:spacing w:val="-11"/>
              </w:rPr>
              <w:t>90</w:t>
            </w:r>
          </w:p>
        </w:tc>
        <w:tc>
          <w:tcPr>
            <w:tcW w:w="1802" w:type="dxa"/>
            <w:vAlign w:val="top"/>
          </w:tcPr>
          <w:p w14:paraId="287650CD">
            <w:pPr>
              <w:spacing w:line="249" w:lineRule="auto"/>
              <w:rPr>
                <w:rFonts w:ascii="Arial"/>
                <w:sz w:val="21"/>
              </w:rPr>
            </w:pPr>
          </w:p>
          <w:p w14:paraId="690B19FF">
            <w:pPr>
              <w:spacing w:line="249" w:lineRule="auto"/>
              <w:rPr>
                <w:rFonts w:ascii="Arial"/>
                <w:sz w:val="21"/>
              </w:rPr>
            </w:pPr>
          </w:p>
          <w:p w14:paraId="6230EB32">
            <w:pPr>
              <w:spacing w:line="250" w:lineRule="auto"/>
              <w:rPr>
                <w:rFonts w:ascii="Arial"/>
                <w:sz w:val="21"/>
              </w:rPr>
            </w:pPr>
          </w:p>
          <w:p w14:paraId="4B7F113A">
            <w:pPr>
              <w:spacing w:line="250" w:lineRule="auto"/>
              <w:rPr>
                <w:rFonts w:ascii="Arial"/>
                <w:sz w:val="21"/>
              </w:rPr>
            </w:pPr>
          </w:p>
          <w:p w14:paraId="63C43A8E">
            <w:pPr>
              <w:spacing w:before="78" w:line="272" w:lineRule="auto"/>
              <w:ind w:left="112" w:right="107" w:firstLine="4"/>
              <w:jc w:val="both"/>
            </w:pPr>
            <w:r>
              <w:rPr>
                <w:spacing w:val="22"/>
              </w:rPr>
              <w:t>对病原微生物</w:t>
            </w:r>
            <w:r>
              <w:t xml:space="preserve"> </w:t>
            </w:r>
            <w:r>
              <w:rPr>
                <w:spacing w:val="22"/>
              </w:rPr>
              <w:t>实验室未建立</w:t>
            </w:r>
            <w:r>
              <w:rPr>
                <w:spacing w:val="4"/>
              </w:rPr>
              <w:t xml:space="preserve"> </w:t>
            </w:r>
            <w:r>
              <w:rPr>
                <w:spacing w:val="22"/>
              </w:rPr>
              <w:t>污染防治管理</w:t>
            </w:r>
            <w:r>
              <w:rPr>
                <w:spacing w:val="4"/>
              </w:rPr>
              <w:t xml:space="preserve"> </w:t>
            </w:r>
            <w:r>
              <w:rPr>
                <w:spacing w:val="22"/>
              </w:rPr>
              <w:t>的规章制度等</w:t>
            </w:r>
            <w:r>
              <w:rPr>
                <w:spacing w:val="4"/>
              </w:rPr>
              <w:t xml:space="preserve"> </w:t>
            </w:r>
            <w:r>
              <w:rPr>
                <w:spacing w:val="22"/>
              </w:rPr>
              <w:t>行为的行政处</w:t>
            </w:r>
            <w:r>
              <w:rPr>
                <w:spacing w:val="4"/>
              </w:rPr>
              <w:t xml:space="preserve"> </w:t>
            </w:r>
            <w:r>
              <w:t>罚</w:t>
            </w:r>
          </w:p>
        </w:tc>
        <w:tc>
          <w:tcPr>
            <w:tcW w:w="773" w:type="dxa"/>
            <w:vAlign w:val="top"/>
          </w:tcPr>
          <w:p w14:paraId="109F52D5">
            <w:pPr>
              <w:spacing w:line="244" w:lineRule="auto"/>
              <w:rPr>
                <w:rFonts w:ascii="Arial"/>
                <w:sz w:val="21"/>
              </w:rPr>
            </w:pPr>
          </w:p>
          <w:p w14:paraId="38792C7F">
            <w:pPr>
              <w:spacing w:line="244" w:lineRule="auto"/>
              <w:rPr>
                <w:rFonts w:ascii="Arial"/>
                <w:sz w:val="21"/>
              </w:rPr>
            </w:pPr>
          </w:p>
          <w:p w14:paraId="3A7916E3">
            <w:pPr>
              <w:spacing w:line="244" w:lineRule="auto"/>
              <w:rPr>
                <w:rFonts w:ascii="Arial"/>
                <w:sz w:val="21"/>
              </w:rPr>
            </w:pPr>
          </w:p>
          <w:p w14:paraId="74DBBFB8">
            <w:pPr>
              <w:spacing w:line="244" w:lineRule="auto"/>
              <w:rPr>
                <w:rFonts w:ascii="Arial"/>
                <w:sz w:val="21"/>
              </w:rPr>
            </w:pPr>
          </w:p>
          <w:p w14:paraId="27C7A452">
            <w:pPr>
              <w:spacing w:line="245" w:lineRule="auto"/>
              <w:rPr>
                <w:rFonts w:ascii="Arial"/>
                <w:sz w:val="21"/>
              </w:rPr>
            </w:pPr>
          </w:p>
          <w:p w14:paraId="1B9AD4E7">
            <w:pPr>
              <w:spacing w:line="245" w:lineRule="auto"/>
              <w:rPr>
                <w:rFonts w:ascii="Arial"/>
                <w:sz w:val="21"/>
              </w:rPr>
            </w:pPr>
          </w:p>
          <w:p w14:paraId="0B73E9B1">
            <w:pPr>
              <w:spacing w:line="245" w:lineRule="auto"/>
              <w:rPr>
                <w:rFonts w:ascii="Arial"/>
                <w:sz w:val="21"/>
              </w:rPr>
            </w:pPr>
          </w:p>
          <w:p w14:paraId="56E03CD3">
            <w:pPr>
              <w:spacing w:before="78" w:line="263" w:lineRule="auto"/>
              <w:ind w:left="160" w:right="145" w:hanging="9"/>
            </w:pPr>
            <w:r>
              <w:rPr>
                <w:spacing w:val="-5"/>
              </w:rPr>
              <w:t>行政</w:t>
            </w:r>
            <w:r>
              <w:t xml:space="preserve"> </w:t>
            </w:r>
            <w:r>
              <w:rPr>
                <w:spacing w:val="-10"/>
              </w:rPr>
              <w:t>处罚</w:t>
            </w:r>
          </w:p>
        </w:tc>
        <w:tc>
          <w:tcPr>
            <w:tcW w:w="1547" w:type="dxa"/>
            <w:vAlign w:val="top"/>
          </w:tcPr>
          <w:p w14:paraId="258322B8">
            <w:pPr>
              <w:spacing w:line="255" w:lineRule="auto"/>
              <w:rPr>
                <w:rFonts w:ascii="Arial"/>
                <w:sz w:val="21"/>
              </w:rPr>
            </w:pPr>
          </w:p>
          <w:p w14:paraId="2949B2DF">
            <w:pPr>
              <w:spacing w:line="255" w:lineRule="auto"/>
              <w:rPr>
                <w:rFonts w:ascii="Arial"/>
                <w:sz w:val="21"/>
              </w:rPr>
            </w:pPr>
          </w:p>
          <w:p w14:paraId="409B8A34">
            <w:pPr>
              <w:spacing w:line="255" w:lineRule="auto"/>
              <w:rPr>
                <w:rFonts w:ascii="Arial"/>
                <w:sz w:val="21"/>
              </w:rPr>
            </w:pPr>
          </w:p>
          <w:p w14:paraId="244EAC3B">
            <w:pPr>
              <w:spacing w:line="255" w:lineRule="auto"/>
              <w:rPr>
                <w:rFonts w:ascii="Arial"/>
                <w:sz w:val="21"/>
              </w:rPr>
            </w:pPr>
          </w:p>
          <w:p w14:paraId="0CA7FFFC">
            <w:pPr>
              <w:spacing w:line="255" w:lineRule="auto"/>
              <w:rPr>
                <w:rFonts w:ascii="Arial"/>
                <w:sz w:val="21"/>
              </w:rPr>
            </w:pPr>
          </w:p>
          <w:p w14:paraId="1FA9CAAE">
            <w:pPr>
              <w:spacing w:line="255" w:lineRule="auto"/>
              <w:rPr>
                <w:rFonts w:ascii="Arial"/>
                <w:sz w:val="21"/>
              </w:rPr>
            </w:pPr>
          </w:p>
          <w:p w14:paraId="3EE91213">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32E60C9F">
            <w:pPr>
              <w:spacing w:line="271" w:lineRule="auto"/>
              <w:rPr>
                <w:rFonts w:ascii="Arial"/>
                <w:sz w:val="21"/>
              </w:rPr>
            </w:pPr>
          </w:p>
          <w:p w14:paraId="793F3C55">
            <w:pPr>
              <w:spacing w:line="272" w:lineRule="auto"/>
              <w:rPr>
                <w:rFonts w:ascii="Arial"/>
                <w:sz w:val="21"/>
              </w:rPr>
            </w:pPr>
          </w:p>
          <w:p w14:paraId="06B2493D">
            <w:pPr>
              <w:spacing w:line="272" w:lineRule="auto"/>
              <w:rPr>
                <w:rFonts w:ascii="Arial"/>
                <w:sz w:val="21"/>
              </w:rPr>
            </w:pPr>
          </w:p>
          <w:p w14:paraId="57BBF311">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434D7888">
            <w:pPr>
              <w:spacing w:before="178" w:line="216" w:lineRule="auto"/>
              <w:ind w:left="128"/>
            </w:pPr>
            <w:r>
              <w:rPr>
                <w:spacing w:val="-3"/>
              </w:rPr>
              <w:t>1.《病原微生物实验室生物安全环境管理办法》（</w:t>
            </w:r>
            <w:r>
              <w:rPr>
                <w:spacing w:val="-47"/>
              </w:rPr>
              <w:t xml:space="preserve"> </w:t>
            </w:r>
            <w:r>
              <w:rPr>
                <w:spacing w:val="-3"/>
              </w:rPr>
              <w:t>国家环境保护总局令第</w:t>
            </w:r>
          </w:p>
          <w:p w14:paraId="60396EF2">
            <w:pPr>
              <w:spacing w:before="79" w:line="216" w:lineRule="auto"/>
              <w:ind w:left="131"/>
            </w:pPr>
            <w:r>
              <w:rPr>
                <w:spacing w:val="-10"/>
              </w:rPr>
              <w:t>32</w:t>
            </w:r>
            <w:r>
              <w:rPr>
                <w:spacing w:val="-29"/>
              </w:rPr>
              <w:t xml:space="preserve"> </w:t>
            </w:r>
            <w:r>
              <w:rPr>
                <w:spacing w:val="-10"/>
              </w:rPr>
              <w:t>号，2006</w:t>
            </w:r>
            <w:r>
              <w:rPr>
                <w:spacing w:val="-47"/>
              </w:rPr>
              <w:t xml:space="preserve"> </w:t>
            </w:r>
            <w:r>
              <w:rPr>
                <w:spacing w:val="-10"/>
              </w:rPr>
              <w:t>年</w:t>
            </w:r>
            <w:r>
              <w:rPr>
                <w:spacing w:val="-39"/>
              </w:rPr>
              <w:t xml:space="preserve"> </w:t>
            </w:r>
            <w:r>
              <w:rPr>
                <w:spacing w:val="-10"/>
              </w:rPr>
              <w:t>5</w:t>
            </w:r>
            <w:r>
              <w:rPr>
                <w:spacing w:val="-38"/>
              </w:rPr>
              <w:t xml:space="preserve"> </w:t>
            </w:r>
            <w:r>
              <w:rPr>
                <w:spacing w:val="-10"/>
              </w:rPr>
              <w:t>月</w:t>
            </w:r>
            <w:r>
              <w:rPr>
                <w:spacing w:val="-36"/>
              </w:rPr>
              <w:t xml:space="preserve"> </w:t>
            </w:r>
            <w:r>
              <w:rPr>
                <w:spacing w:val="-10"/>
              </w:rPr>
              <w:t>1 日施行）</w:t>
            </w:r>
          </w:p>
          <w:p w14:paraId="7BDD52EF">
            <w:pPr>
              <w:spacing w:before="79" w:line="267" w:lineRule="auto"/>
              <w:ind w:left="117" w:right="103" w:firstLine="7"/>
              <w:jc w:val="both"/>
            </w:pPr>
            <w:r>
              <w:t>第二十一条  违反本办法有关规定，有下列情形之一的，由县级以上人民</w:t>
            </w:r>
            <w:r>
              <w:rPr>
                <w:spacing w:val="10"/>
              </w:rPr>
              <w:t xml:space="preserve"> </w:t>
            </w:r>
            <w:r>
              <w:rPr>
                <w:spacing w:val="-1"/>
              </w:rPr>
              <w:t>政府环境保护行政主管部门责令限期改正，给予警告；逾期不改正的，处</w:t>
            </w:r>
            <w:r>
              <w:rPr>
                <w:spacing w:val="16"/>
              </w:rPr>
              <w:t xml:space="preserve"> </w:t>
            </w:r>
            <w:r>
              <w:rPr>
                <w:spacing w:val="-4"/>
              </w:rPr>
              <w:t>1000</w:t>
            </w:r>
            <w:r>
              <w:rPr>
                <w:spacing w:val="-36"/>
              </w:rPr>
              <w:t xml:space="preserve"> </w:t>
            </w:r>
            <w:r>
              <w:rPr>
                <w:spacing w:val="-4"/>
              </w:rPr>
              <w:t>元以下罚款：</w:t>
            </w:r>
          </w:p>
          <w:p w14:paraId="3C9F81C0">
            <w:pPr>
              <w:spacing w:before="38" w:line="247" w:lineRule="auto"/>
              <w:ind w:left="130" w:right="103" w:hanging="22"/>
            </w:pPr>
            <w:r>
              <w:rPr>
                <w:spacing w:val="-1"/>
              </w:rPr>
              <w:t>（</w:t>
            </w:r>
            <w:r>
              <w:rPr>
                <w:spacing w:val="-61"/>
              </w:rPr>
              <w:t xml:space="preserve"> </w:t>
            </w:r>
            <w:r>
              <w:rPr>
                <w:spacing w:val="-1"/>
              </w:rPr>
              <w:t>一）未建立实验室污染防治管理的规章制度，或者未设置专（兼）职人</w:t>
            </w:r>
            <w:r>
              <w:t xml:space="preserve"> </w:t>
            </w:r>
            <w:r>
              <w:rPr>
                <w:spacing w:val="-10"/>
              </w:rPr>
              <w:t>员的；</w:t>
            </w:r>
          </w:p>
          <w:p w14:paraId="7FFD78C7">
            <w:pPr>
              <w:spacing w:before="78" w:line="214" w:lineRule="auto"/>
              <w:ind w:left="108"/>
            </w:pPr>
            <w:r>
              <w:rPr>
                <w:spacing w:val="-2"/>
              </w:rPr>
              <w:t>（</w:t>
            </w:r>
            <w:r>
              <w:rPr>
                <w:spacing w:val="-66"/>
              </w:rPr>
              <w:t xml:space="preserve"> </w:t>
            </w:r>
            <w:r>
              <w:rPr>
                <w:spacing w:val="-2"/>
              </w:rPr>
              <w:t>二）未对产生的危险废物进行登记或者未保</w:t>
            </w:r>
            <w:r>
              <w:rPr>
                <w:spacing w:val="-3"/>
              </w:rPr>
              <w:t>存登记资料的；</w:t>
            </w:r>
          </w:p>
          <w:p w14:paraId="5AF90096">
            <w:pPr>
              <w:spacing w:before="82" w:line="216" w:lineRule="auto"/>
              <w:ind w:left="108"/>
            </w:pPr>
            <w:r>
              <w:rPr>
                <w:spacing w:val="-4"/>
              </w:rPr>
              <w:t>（</w:t>
            </w:r>
            <w:r>
              <w:rPr>
                <w:spacing w:val="-62"/>
              </w:rPr>
              <w:t xml:space="preserve"> </w:t>
            </w:r>
            <w:r>
              <w:rPr>
                <w:spacing w:val="-4"/>
              </w:rPr>
              <w:t>三）未制定环境污染应急预案的。</w:t>
            </w:r>
          </w:p>
          <w:p w14:paraId="0E890C06">
            <w:pPr>
              <w:spacing w:before="78" w:line="264" w:lineRule="auto"/>
              <w:ind w:left="116" w:right="163"/>
            </w:pPr>
            <w:r>
              <w:rPr>
                <w:spacing w:val="-1"/>
              </w:rPr>
              <w:t>违反本办法规定的其他行为，环境保护法律、行政法规</w:t>
            </w:r>
            <w:r>
              <w:rPr>
                <w:spacing w:val="-2"/>
              </w:rPr>
              <w:t>已有处罚规定的，</w:t>
            </w:r>
            <w:r>
              <w:t xml:space="preserve"> </w:t>
            </w:r>
            <w:r>
              <w:rPr>
                <w:spacing w:val="-3"/>
              </w:rPr>
              <w:t>适用其规定。</w:t>
            </w:r>
          </w:p>
        </w:tc>
        <w:tc>
          <w:tcPr>
            <w:tcW w:w="1393" w:type="dxa"/>
            <w:vAlign w:val="top"/>
          </w:tcPr>
          <w:p w14:paraId="37390306">
            <w:pPr>
              <w:rPr>
                <w:rFonts w:ascii="Arial"/>
                <w:sz w:val="21"/>
              </w:rPr>
            </w:pPr>
          </w:p>
        </w:tc>
      </w:tr>
    </w:tbl>
    <w:p w14:paraId="364FE730">
      <w:pPr>
        <w:pStyle w:val="2"/>
        <w:spacing w:line="78" w:lineRule="exact"/>
        <w:rPr>
          <w:sz w:val="6"/>
        </w:rPr>
      </w:pPr>
    </w:p>
    <w:p w14:paraId="52D5392E">
      <w:pPr>
        <w:spacing w:line="78" w:lineRule="exact"/>
        <w:rPr>
          <w:sz w:val="6"/>
          <w:szCs w:val="6"/>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74FC6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2301DC53">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56AE9E7F">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7D5B379A">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5BE11439">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4F58919B">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17EBD958">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3E420FBB">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6BC59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5" w:hRule="atLeast"/>
        </w:trPr>
        <w:tc>
          <w:tcPr>
            <w:tcW w:w="626" w:type="dxa"/>
            <w:vAlign w:val="top"/>
          </w:tcPr>
          <w:p w14:paraId="7E3E028C">
            <w:pPr>
              <w:spacing w:line="257" w:lineRule="auto"/>
              <w:rPr>
                <w:rFonts w:ascii="Arial"/>
                <w:sz w:val="21"/>
              </w:rPr>
            </w:pPr>
          </w:p>
          <w:p w14:paraId="75FCF977">
            <w:pPr>
              <w:spacing w:line="258" w:lineRule="auto"/>
              <w:rPr>
                <w:rFonts w:ascii="Arial"/>
                <w:sz w:val="21"/>
              </w:rPr>
            </w:pPr>
          </w:p>
          <w:p w14:paraId="3D878EA5">
            <w:pPr>
              <w:spacing w:line="258" w:lineRule="auto"/>
              <w:rPr>
                <w:rFonts w:ascii="Arial"/>
                <w:sz w:val="21"/>
              </w:rPr>
            </w:pPr>
          </w:p>
          <w:p w14:paraId="05C69075">
            <w:pPr>
              <w:spacing w:line="258" w:lineRule="auto"/>
              <w:rPr>
                <w:rFonts w:ascii="Arial"/>
                <w:sz w:val="21"/>
              </w:rPr>
            </w:pPr>
          </w:p>
          <w:p w14:paraId="484470C4">
            <w:pPr>
              <w:spacing w:line="258" w:lineRule="auto"/>
              <w:rPr>
                <w:rFonts w:ascii="Arial"/>
                <w:sz w:val="21"/>
              </w:rPr>
            </w:pPr>
          </w:p>
          <w:p w14:paraId="12084741">
            <w:pPr>
              <w:spacing w:line="258" w:lineRule="auto"/>
              <w:rPr>
                <w:rFonts w:ascii="Arial"/>
                <w:sz w:val="21"/>
              </w:rPr>
            </w:pPr>
          </w:p>
          <w:p w14:paraId="56CA48BF">
            <w:pPr>
              <w:spacing w:line="258" w:lineRule="auto"/>
              <w:rPr>
                <w:rFonts w:ascii="Arial"/>
                <w:sz w:val="21"/>
              </w:rPr>
            </w:pPr>
          </w:p>
          <w:p w14:paraId="3CE06AA6">
            <w:pPr>
              <w:spacing w:line="258" w:lineRule="auto"/>
              <w:rPr>
                <w:rFonts w:ascii="Arial"/>
                <w:sz w:val="21"/>
              </w:rPr>
            </w:pPr>
          </w:p>
          <w:p w14:paraId="78816E36">
            <w:pPr>
              <w:spacing w:before="78" w:line="181" w:lineRule="auto"/>
              <w:ind w:left="210"/>
            </w:pPr>
            <w:r>
              <w:rPr>
                <w:spacing w:val="-11"/>
              </w:rPr>
              <w:t>91</w:t>
            </w:r>
          </w:p>
        </w:tc>
        <w:tc>
          <w:tcPr>
            <w:tcW w:w="1802" w:type="dxa"/>
            <w:vAlign w:val="top"/>
          </w:tcPr>
          <w:p w14:paraId="4682F854">
            <w:pPr>
              <w:spacing w:line="244" w:lineRule="auto"/>
              <w:rPr>
                <w:rFonts w:ascii="Arial"/>
                <w:sz w:val="21"/>
              </w:rPr>
            </w:pPr>
          </w:p>
          <w:p w14:paraId="2DCB5D16">
            <w:pPr>
              <w:spacing w:line="244" w:lineRule="auto"/>
              <w:rPr>
                <w:rFonts w:ascii="Arial"/>
                <w:sz w:val="21"/>
              </w:rPr>
            </w:pPr>
          </w:p>
          <w:p w14:paraId="12E7FBE5">
            <w:pPr>
              <w:spacing w:line="245" w:lineRule="auto"/>
              <w:rPr>
                <w:rFonts w:ascii="Arial"/>
                <w:sz w:val="21"/>
              </w:rPr>
            </w:pPr>
          </w:p>
          <w:p w14:paraId="39B45305">
            <w:pPr>
              <w:spacing w:line="245" w:lineRule="auto"/>
              <w:rPr>
                <w:rFonts w:ascii="Arial"/>
                <w:sz w:val="21"/>
              </w:rPr>
            </w:pPr>
          </w:p>
          <w:p w14:paraId="56320F09">
            <w:pPr>
              <w:spacing w:before="78" w:line="273" w:lineRule="auto"/>
              <w:ind w:left="112" w:right="107" w:firstLine="5"/>
              <w:jc w:val="both"/>
            </w:pPr>
            <w:r>
              <w:rPr>
                <w:spacing w:val="22"/>
              </w:rPr>
              <w:t>对无危险废物</w:t>
            </w:r>
            <w:r>
              <w:t xml:space="preserve"> </w:t>
            </w:r>
            <w:r>
              <w:rPr>
                <w:spacing w:val="9"/>
              </w:rPr>
              <w:t>出</w:t>
            </w:r>
            <w:r>
              <w:rPr>
                <w:spacing w:val="-38"/>
              </w:rPr>
              <w:t xml:space="preserve"> </w:t>
            </w:r>
            <w:r>
              <w:rPr>
                <w:spacing w:val="9"/>
              </w:rPr>
              <w:t>口核准通知</w:t>
            </w:r>
            <w:r>
              <w:t xml:space="preserve"> </w:t>
            </w:r>
            <w:r>
              <w:rPr>
                <w:spacing w:val="22"/>
              </w:rPr>
              <w:t>单或者不按照</w:t>
            </w:r>
            <w:r>
              <w:rPr>
                <w:spacing w:val="4"/>
              </w:rPr>
              <w:t xml:space="preserve"> </w:t>
            </w:r>
            <w:r>
              <w:rPr>
                <w:spacing w:val="-1"/>
              </w:rPr>
              <w:t>危</w:t>
            </w:r>
            <w:r>
              <w:rPr>
                <w:spacing w:val="-59"/>
              </w:rPr>
              <w:t xml:space="preserve"> </w:t>
            </w:r>
            <w:r>
              <w:rPr>
                <w:spacing w:val="-1"/>
              </w:rPr>
              <w:t>险废物出</w:t>
            </w:r>
            <w:r>
              <w:rPr>
                <w:spacing w:val="-39"/>
              </w:rPr>
              <w:t xml:space="preserve"> </w:t>
            </w:r>
            <w:r>
              <w:rPr>
                <w:spacing w:val="-1"/>
              </w:rPr>
              <w:t>口</w:t>
            </w:r>
            <w:r>
              <w:t xml:space="preserve"> </w:t>
            </w:r>
            <w:r>
              <w:rPr>
                <w:spacing w:val="22"/>
              </w:rPr>
              <w:t>核准通知单出</w:t>
            </w:r>
            <w:r>
              <w:rPr>
                <w:spacing w:val="4"/>
              </w:rPr>
              <w:t xml:space="preserve"> </w:t>
            </w:r>
            <w:r>
              <w:rPr>
                <w:spacing w:val="22"/>
              </w:rPr>
              <w:t>口危险废物的</w:t>
            </w:r>
            <w:r>
              <w:rPr>
                <w:spacing w:val="4"/>
              </w:rPr>
              <w:t xml:space="preserve"> </w:t>
            </w:r>
            <w:r>
              <w:rPr>
                <w:spacing w:val="-3"/>
              </w:rPr>
              <w:t>行政处罚</w:t>
            </w:r>
          </w:p>
        </w:tc>
        <w:tc>
          <w:tcPr>
            <w:tcW w:w="773" w:type="dxa"/>
            <w:vAlign w:val="top"/>
          </w:tcPr>
          <w:p w14:paraId="1A068BE0">
            <w:pPr>
              <w:spacing w:line="268" w:lineRule="auto"/>
              <w:rPr>
                <w:rFonts w:ascii="Arial"/>
                <w:sz w:val="21"/>
              </w:rPr>
            </w:pPr>
          </w:p>
          <w:p w14:paraId="4E68D0C0">
            <w:pPr>
              <w:spacing w:line="268" w:lineRule="auto"/>
              <w:rPr>
                <w:rFonts w:ascii="Arial"/>
                <w:sz w:val="21"/>
              </w:rPr>
            </w:pPr>
          </w:p>
          <w:p w14:paraId="2A19B8DF">
            <w:pPr>
              <w:spacing w:line="268" w:lineRule="auto"/>
              <w:rPr>
                <w:rFonts w:ascii="Arial"/>
                <w:sz w:val="21"/>
              </w:rPr>
            </w:pPr>
          </w:p>
          <w:p w14:paraId="5BB9D1F1">
            <w:pPr>
              <w:spacing w:line="268" w:lineRule="auto"/>
              <w:rPr>
                <w:rFonts w:ascii="Arial"/>
                <w:sz w:val="21"/>
              </w:rPr>
            </w:pPr>
          </w:p>
          <w:p w14:paraId="77116B81">
            <w:pPr>
              <w:spacing w:line="268" w:lineRule="auto"/>
              <w:rPr>
                <w:rFonts w:ascii="Arial"/>
                <w:sz w:val="21"/>
              </w:rPr>
            </w:pPr>
          </w:p>
          <w:p w14:paraId="4FAC2C37">
            <w:pPr>
              <w:spacing w:line="268" w:lineRule="auto"/>
              <w:rPr>
                <w:rFonts w:ascii="Arial"/>
                <w:sz w:val="21"/>
              </w:rPr>
            </w:pPr>
          </w:p>
          <w:p w14:paraId="2C3D7487">
            <w:pPr>
              <w:spacing w:line="268" w:lineRule="auto"/>
              <w:rPr>
                <w:rFonts w:ascii="Arial"/>
                <w:sz w:val="21"/>
              </w:rPr>
            </w:pPr>
          </w:p>
          <w:p w14:paraId="214EB33B">
            <w:pPr>
              <w:spacing w:before="78" w:line="263" w:lineRule="auto"/>
              <w:ind w:left="160" w:right="145" w:hanging="9"/>
            </w:pPr>
            <w:r>
              <w:rPr>
                <w:spacing w:val="-5"/>
              </w:rPr>
              <w:t>行政</w:t>
            </w:r>
            <w:r>
              <w:t xml:space="preserve"> </w:t>
            </w:r>
            <w:r>
              <w:rPr>
                <w:spacing w:val="-10"/>
              </w:rPr>
              <w:t>处罚</w:t>
            </w:r>
          </w:p>
        </w:tc>
        <w:tc>
          <w:tcPr>
            <w:tcW w:w="1547" w:type="dxa"/>
            <w:vAlign w:val="top"/>
          </w:tcPr>
          <w:p w14:paraId="2A30523E">
            <w:pPr>
              <w:spacing w:line="242" w:lineRule="auto"/>
              <w:rPr>
                <w:rFonts w:ascii="Arial"/>
                <w:sz w:val="21"/>
              </w:rPr>
            </w:pPr>
          </w:p>
          <w:p w14:paraId="59CEB25B">
            <w:pPr>
              <w:spacing w:line="242" w:lineRule="auto"/>
              <w:rPr>
                <w:rFonts w:ascii="Arial"/>
                <w:sz w:val="21"/>
              </w:rPr>
            </w:pPr>
          </w:p>
          <w:p w14:paraId="48A4EFB4">
            <w:pPr>
              <w:spacing w:line="242" w:lineRule="auto"/>
              <w:rPr>
                <w:rFonts w:ascii="Arial"/>
                <w:sz w:val="21"/>
              </w:rPr>
            </w:pPr>
          </w:p>
          <w:p w14:paraId="07A63BDC">
            <w:pPr>
              <w:spacing w:line="242" w:lineRule="auto"/>
              <w:rPr>
                <w:rFonts w:ascii="Arial"/>
                <w:sz w:val="21"/>
              </w:rPr>
            </w:pPr>
          </w:p>
          <w:p w14:paraId="57E4C2C6">
            <w:pPr>
              <w:spacing w:line="242" w:lineRule="auto"/>
              <w:rPr>
                <w:rFonts w:ascii="Arial"/>
                <w:sz w:val="21"/>
              </w:rPr>
            </w:pPr>
          </w:p>
          <w:p w14:paraId="1F71AF4C">
            <w:pPr>
              <w:spacing w:line="242" w:lineRule="auto"/>
              <w:rPr>
                <w:rFonts w:ascii="Arial"/>
                <w:sz w:val="21"/>
              </w:rPr>
            </w:pPr>
          </w:p>
          <w:p w14:paraId="3082D4AC">
            <w:pPr>
              <w:spacing w:line="242" w:lineRule="auto"/>
              <w:rPr>
                <w:rFonts w:ascii="Arial"/>
                <w:sz w:val="21"/>
              </w:rPr>
            </w:pPr>
          </w:p>
          <w:p w14:paraId="6DED08FC">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6DEC477B">
            <w:pPr>
              <w:spacing w:line="245" w:lineRule="auto"/>
              <w:rPr>
                <w:rFonts w:ascii="Arial"/>
                <w:sz w:val="21"/>
              </w:rPr>
            </w:pPr>
          </w:p>
          <w:p w14:paraId="563409E7">
            <w:pPr>
              <w:spacing w:line="245" w:lineRule="auto"/>
              <w:rPr>
                <w:rFonts w:ascii="Arial"/>
                <w:sz w:val="21"/>
              </w:rPr>
            </w:pPr>
          </w:p>
          <w:p w14:paraId="72CF6C26">
            <w:pPr>
              <w:spacing w:line="245" w:lineRule="auto"/>
              <w:rPr>
                <w:rFonts w:ascii="Arial"/>
                <w:sz w:val="21"/>
              </w:rPr>
            </w:pPr>
          </w:p>
          <w:p w14:paraId="17670EB3">
            <w:pPr>
              <w:spacing w:line="245" w:lineRule="auto"/>
              <w:rPr>
                <w:rFonts w:ascii="Arial"/>
                <w:sz w:val="21"/>
              </w:rPr>
            </w:pPr>
          </w:p>
          <w:p w14:paraId="166F69F4">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5709E7E0">
            <w:pPr>
              <w:spacing w:before="164" w:line="216" w:lineRule="auto"/>
              <w:ind w:left="128"/>
            </w:pPr>
            <w:r>
              <w:t>1.《危险废物出口核准管理办法》（</w:t>
            </w:r>
            <w:r>
              <w:rPr>
                <w:spacing w:val="-42"/>
              </w:rPr>
              <w:t xml:space="preserve"> </w:t>
            </w:r>
            <w:r>
              <w:t>国家环境保护总局令第</w:t>
            </w:r>
            <w:r>
              <w:rPr>
                <w:spacing w:val="-37"/>
              </w:rPr>
              <w:t xml:space="preserve"> </w:t>
            </w:r>
            <w:r>
              <w:t>47</w:t>
            </w:r>
            <w:r>
              <w:rPr>
                <w:spacing w:val="-33"/>
              </w:rPr>
              <w:t xml:space="preserve"> </w:t>
            </w:r>
            <w:r>
              <w:t>号，2019</w:t>
            </w:r>
          </w:p>
          <w:p w14:paraId="3857FF89">
            <w:pPr>
              <w:spacing w:before="79" w:line="217" w:lineRule="auto"/>
              <w:ind w:left="116"/>
            </w:pPr>
            <w:r>
              <w:rPr>
                <w:spacing w:val="-4"/>
              </w:rPr>
              <w:t>年修订）</w:t>
            </w:r>
          </w:p>
          <w:p w14:paraId="7E8E25ED">
            <w:pPr>
              <w:spacing w:before="76" w:line="268" w:lineRule="auto"/>
              <w:ind w:left="117" w:right="103" w:firstLine="7"/>
              <w:jc w:val="both"/>
            </w:pPr>
            <w:r>
              <w:t>第三条  产生、收集、贮存、处置、利用危险废物的单位，向中华人民共</w:t>
            </w:r>
            <w:r>
              <w:rPr>
                <w:spacing w:val="10"/>
              </w:rPr>
              <w:t xml:space="preserve"> </w:t>
            </w:r>
            <w:r>
              <w:t>和国境外《巴塞尔公约》缔约方出口危险废物，必须取得危险废物出口核</w:t>
            </w:r>
            <w:r>
              <w:rPr>
                <w:spacing w:val="18"/>
              </w:rPr>
              <w:t xml:space="preserve"> </w:t>
            </w:r>
            <w:r>
              <w:rPr>
                <w:spacing w:val="-8"/>
              </w:rPr>
              <w:t>准。</w:t>
            </w:r>
          </w:p>
          <w:p w14:paraId="4CC37551">
            <w:pPr>
              <w:spacing w:before="35" w:line="262" w:lineRule="auto"/>
              <w:ind w:left="131" w:right="103" w:hanging="18"/>
            </w:pPr>
            <w:r>
              <w:rPr>
                <w:spacing w:val="1"/>
              </w:rPr>
              <w:t>本办法所称危险废物，是指列入国家危险废物名录或</w:t>
            </w:r>
            <w:r>
              <w:t xml:space="preserve">者根据国家规定的危 </w:t>
            </w:r>
            <w:r>
              <w:rPr>
                <w:spacing w:val="-1"/>
              </w:rPr>
              <w:t>险废物鉴别标准和鉴别方法认定的具有危险特性的固体</w:t>
            </w:r>
            <w:r>
              <w:rPr>
                <w:spacing w:val="-2"/>
              </w:rPr>
              <w:t>废物。</w:t>
            </w:r>
          </w:p>
          <w:p w14:paraId="135AA4AE">
            <w:pPr>
              <w:spacing w:before="38" w:line="271" w:lineRule="auto"/>
              <w:ind w:left="109" w:right="103" w:hanging="1"/>
            </w:pPr>
            <w:r>
              <w:rPr>
                <w:spacing w:val="-2"/>
              </w:rPr>
              <w:t>《巴塞尔公约》规定的</w:t>
            </w:r>
            <w:r>
              <w:rPr>
                <w:spacing w:val="-66"/>
              </w:rPr>
              <w:t xml:space="preserve"> </w:t>
            </w:r>
            <w:r>
              <w:rPr>
                <w:spacing w:val="-2"/>
              </w:rPr>
              <w:t>“危险废物”和</w:t>
            </w:r>
            <w:r>
              <w:rPr>
                <w:spacing w:val="-83"/>
              </w:rPr>
              <w:t xml:space="preserve"> </w:t>
            </w:r>
            <w:r>
              <w:rPr>
                <w:spacing w:val="-2"/>
              </w:rPr>
              <w:t>“其他废物”，以及进口缔约方或</w:t>
            </w:r>
            <w:r>
              <w:t xml:space="preserve"> </w:t>
            </w:r>
            <w:r>
              <w:rPr>
                <w:spacing w:val="-2"/>
              </w:rPr>
              <w:t>者过境缔约方立法确定的</w:t>
            </w:r>
            <w:r>
              <w:rPr>
                <w:spacing w:val="-71"/>
              </w:rPr>
              <w:t xml:space="preserve"> </w:t>
            </w:r>
            <w:r>
              <w:rPr>
                <w:spacing w:val="-2"/>
              </w:rPr>
              <w:t>“危险废物”</w:t>
            </w:r>
            <w:r>
              <w:rPr>
                <w:spacing w:val="-87"/>
              </w:rPr>
              <w:t xml:space="preserve"> </w:t>
            </w:r>
            <w:r>
              <w:rPr>
                <w:spacing w:val="-2"/>
              </w:rPr>
              <w:t>，其出口核准管理也适用本办法。</w:t>
            </w:r>
            <w:r>
              <w:t xml:space="preserve"> </w:t>
            </w:r>
            <w:r>
              <w:rPr>
                <w:spacing w:val="1"/>
              </w:rPr>
              <w:t>第二十一条第一款  违反本办法规定，无危险废物出口核</w:t>
            </w:r>
            <w:r>
              <w:t xml:space="preserve">准通知单或者不 </w:t>
            </w:r>
            <w:r>
              <w:rPr>
                <w:spacing w:val="1"/>
              </w:rPr>
              <w:t>按照危险废物出口核准通知单出口危险废物的，由县级以</w:t>
            </w:r>
            <w:r>
              <w:t xml:space="preserve">上人民政府环境 </w:t>
            </w:r>
            <w:r>
              <w:rPr>
                <w:spacing w:val="-3"/>
              </w:rPr>
              <w:t>保护行政主管部门责令改正，并处</w:t>
            </w:r>
            <w:r>
              <w:rPr>
                <w:spacing w:val="-19"/>
              </w:rPr>
              <w:t xml:space="preserve"> </w:t>
            </w:r>
            <w:r>
              <w:rPr>
                <w:spacing w:val="-3"/>
              </w:rPr>
              <w:t>3</w:t>
            </w:r>
            <w:r>
              <w:rPr>
                <w:spacing w:val="-37"/>
              </w:rPr>
              <w:t xml:space="preserve"> </w:t>
            </w:r>
            <w:r>
              <w:rPr>
                <w:spacing w:val="-3"/>
              </w:rPr>
              <w:t>万元以下的罚款。</w:t>
            </w:r>
          </w:p>
        </w:tc>
        <w:tc>
          <w:tcPr>
            <w:tcW w:w="1393" w:type="dxa"/>
            <w:vAlign w:val="top"/>
          </w:tcPr>
          <w:p w14:paraId="7B798A25">
            <w:pPr>
              <w:rPr>
                <w:rFonts w:ascii="Arial"/>
                <w:sz w:val="21"/>
              </w:rPr>
            </w:pPr>
          </w:p>
        </w:tc>
      </w:tr>
      <w:tr w14:paraId="655FE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5" w:hRule="atLeast"/>
        </w:trPr>
        <w:tc>
          <w:tcPr>
            <w:tcW w:w="626" w:type="dxa"/>
            <w:vAlign w:val="top"/>
          </w:tcPr>
          <w:p w14:paraId="69F437F5">
            <w:pPr>
              <w:spacing w:line="245" w:lineRule="auto"/>
              <w:rPr>
                <w:rFonts w:ascii="Arial"/>
                <w:sz w:val="21"/>
              </w:rPr>
            </w:pPr>
          </w:p>
          <w:p w14:paraId="2B9F8B53">
            <w:pPr>
              <w:spacing w:line="245" w:lineRule="auto"/>
              <w:rPr>
                <w:rFonts w:ascii="Arial"/>
                <w:sz w:val="21"/>
              </w:rPr>
            </w:pPr>
          </w:p>
          <w:p w14:paraId="4F416645">
            <w:pPr>
              <w:spacing w:line="245" w:lineRule="auto"/>
              <w:rPr>
                <w:rFonts w:ascii="Arial"/>
                <w:sz w:val="21"/>
              </w:rPr>
            </w:pPr>
          </w:p>
          <w:p w14:paraId="6D64588C">
            <w:pPr>
              <w:spacing w:line="245" w:lineRule="auto"/>
              <w:rPr>
                <w:rFonts w:ascii="Arial"/>
                <w:sz w:val="21"/>
              </w:rPr>
            </w:pPr>
          </w:p>
          <w:p w14:paraId="5F0DCA76">
            <w:pPr>
              <w:spacing w:line="245" w:lineRule="auto"/>
              <w:rPr>
                <w:rFonts w:ascii="Arial"/>
                <w:sz w:val="21"/>
              </w:rPr>
            </w:pPr>
          </w:p>
          <w:p w14:paraId="2D47832B">
            <w:pPr>
              <w:spacing w:line="245" w:lineRule="auto"/>
              <w:rPr>
                <w:rFonts w:ascii="Arial"/>
                <w:sz w:val="21"/>
              </w:rPr>
            </w:pPr>
          </w:p>
          <w:p w14:paraId="3C556EDA">
            <w:pPr>
              <w:spacing w:line="246" w:lineRule="auto"/>
              <w:rPr>
                <w:rFonts w:ascii="Arial"/>
                <w:sz w:val="21"/>
              </w:rPr>
            </w:pPr>
          </w:p>
          <w:p w14:paraId="62285903">
            <w:pPr>
              <w:spacing w:line="246" w:lineRule="auto"/>
              <w:rPr>
                <w:rFonts w:ascii="Arial"/>
                <w:sz w:val="21"/>
              </w:rPr>
            </w:pPr>
          </w:p>
          <w:p w14:paraId="405BA3C6">
            <w:pPr>
              <w:spacing w:line="246" w:lineRule="auto"/>
              <w:rPr>
                <w:rFonts w:ascii="Arial"/>
                <w:sz w:val="21"/>
              </w:rPr>
            </w:pPr>
          </w:p>
          <w:p w14:paraId="6B1EECB7">
            <w:pPr>
              <w:spacing w:line="246" w:lineRule="auto"/>
              <w:rPr>
                <w:rFonts w:ascii="Arial"/>
                <w:sz w:val="21"/>
              </w:rPr>
            </w:pPr>
          </w:p>
          <w:p w14:paraId="63BBB97D">
            <w:pPr>
              <w:spacing w:line="246" w:lineRule="auto"/>
              <w:rPr>
                <w:rFonts w:ascii="Arial"/>
                <w:sz w:val="21"/>
              </w:rPr>
            </w:pPr>
          </w:p>
          <w:p w14:paraId="6617B47B">
            <w:pPr>
              <w:spacing w:before="78" w:line="181" w:lineRule="auto"/>
              <w:ind w:left="210"/>
            </w:pPr>
            <w:r>
              <w:rPr>
                <w:spacing w:val="-11"/>
              </w:rPr>
              <w:t>92</w:t>
            </w:r>
          </w:p>
        </w:tc>
        <w:tc>
          <w:tcPr>
            <w:tcW w:w="1802" w:type="dxa"/>
            <w:vAlign w:val="top"/>
          </w:tcPr>
          <w:p w14:paraId="7DC914D9">
            <w:pPr>
              <w:spacing w:line="247" w:lineRule="auto"/>
              <w:rPr>
                <w:rFonts w:ascii="Arial"/>
                <w:sz w:val="21"/>
              </w:rPr>
            </w:pPr>
          </w:p>
          <w:p w14:paraId="0340A9E9">
            <w:pPr>
              <w:spacing w:line="247" w:lineRule="auto"/>
              <w:rPr>
                <w:rFonts w:ascii="Arial"/>
                <w:sz w:val="21"/>
              </w:rPr>
            </w:pPr>
          </w:p>
          <w:p w14:paraId="2A2CD67D">
            <w:pPr>
              <w:spacing w:line="247" w:lineRule="auto"/>
              <w:rPr>
                <w:rFonts w:ascii="Arial"/>
                <w:sz w:val="21"/>
              </w:rPr>
            </w:pPr>
          </w:p>
          <w:p w14:paraId="3E625FA1">
            <w:pPr>
              <w:spacing w:line="247" w:lineRule="auto"/>
              <w:rPr>
                <w:rFonts w:ascii="Arial"/>
                <w:sz w:val="21"/>
              </w:rPr>
            </w:pPr>
          </w:p>
          <w:p w14:paraId="5B07DEA3">
            <w:pPr>
              <w:spacing w:line="247" w:lineRule="auto"/>
              <w:rPr>
                <w:rFonts w:ascii="Arial"/>
                <w:sz w:val="21"/>
              </w:rPr>
            </w:pPr>
          </w:p>
          <w:p w14:paraId="7965D4BF">
            <w:pPr>
              <w:spacing w:line="247" w:lineRule="auto"/>
              <w:rPr>
                <w:rFonts w:ascii="Arial"/>
                <w:sz w:val="21"/>
              </w:rPr>
            </w:pPr>
          </w:p>
          <w:p w14:paraId="71FA432F">
            <w:pPr>
              <w:spacing w:line="247" w:lineRule="auto"/>
              <w:rPr>
                <w:rFonts w:ascii="Arial"/>
                <w:sz w:val="21"/>
              </w:rPr>
            </w:pPr>
          </w:p>
          <w:p w14:paraId="5B03A7BA">
            <w:pPr>
              <w:spacing w:line="247" w:lineRule="auto"/>
              <w:rPr>
                <w:rFonts w:ascii="Arial"/>
                <w:sz w:val="21"/>
              </w:rPr>
            </w:pPr>
          </w:p>
          <w:p w14:paraId="6FD724F6">
            <w:pPr>
              <w:spacing w:before="78" w:line="269" w:lineRule="auto"/>
              <w:ind w:left="112" w:right="107" w:firstLine="4"/>
              <w:jc w:val="both"/>
            </w:pPr>
            <w:r>
              <w:rPr>
                <w:spacing w:val="22"/>
              </w:rPr>
              <w:t>对未按规定填</w:t>
            </w:r>
            <w:r>
              <w:t xml:space="preserve"> </w:t>
            </w:r>
            <w:r>
              <w:rPr>
                <w:spacing w:val="-15"/>
              </w:rPr>
              <w:t>写、运行、保管</w:t>
            </w:r>
            <w:r>
              <w:rPr>
                <w:spacing w:val="1"/>
              </w:rPr>
              <w:t xml:space="preserve"> </w:t>
            </w:r>
            <w:r>
              <w:rPr>
                <w:spacing w:val="-1"/>
              </w:rPr>
              <w:t>危</w:t>
            </w:r>
            <w:r>
              <w:rPr>
                <w:spacing w:val="-60"/>
              </w:rPr>
              <w:t xml:space="preserve"> </w:t>
            </w:r>
            <w:r>
              <w:rPr>
                <w:spacing w:val="-1"/>
              </w:rPr>
              <w:t>险废物出</w:t>
            </w:r>
            <w:r>
              <w:rPr>
                <w:spacing w:val="-38"/>
              </w:rPr>
              <w:t xml:space="preserve"> </w:t>
            </w:r>
            <w:r>
              <w:rPr>
                <w:spacing w:val="-1"/>
              </w:rPr>
              <w:t>口</w:t>
            </w:r>
            <w:r>
              <w:t xml:space="preserve"> </w:t>
            </w:r>
            <w:r>
              <w:rPr>
                <w:spacing w:val="22"/>
              </w:rPr>
              <w:t>转移单据等行</w:t>
            </w:r>
          </w:p>
          <w:p w14:paraId="5E501387">
            <w:pPr>
              <w:spacing w:before="40" w:line="216" w:lineRule="auto"/>
              <w:ind w:left="120"/>
            </w:pPr>
            <w:r>
              <w:rPr>
                <w:spacing w:val="-3"/>
              </w:rPr>
              <w:t>为的行政处罚</w:t>
            </w:r>
          </w:p>
        </w:tc>
        <w:tc>
          <w:tcPr>
            <w:tcW w:w="773" w:type="dxa"/>
            <w:vAlign w:val="top"/>
          </w:tcPr>
          <w:p w14:paraId="189C01D6">
            <w:pPr>
              <w:rPr>
                <w:rFonts w:ascii="Arial"/>
                <w:sz w:val="21"/>
              </w:rPr>
            </w:pPr>
          </w:p>
        </w:tc>
        <w:tc>
          <w:tcPr>
            <w:tcW w:w="1547" w:type="dxa"/>
            <w:vAlign w:val="top"/>
          </w:tcPr>
          <w:p w14:paraId="670C5873">
            <w:pPr>
              <w:spacing w:line="259" w:lineRule="auto"/>
              <w:rPr>
                <w:rFonts w:ascii="Arial"/>
                <w:sz w:val="21"/>
              </w:rPr>
            </w:pPr>
          </w:p>
          <w:p w14:paraId="5944969E">
            <w:pPr>
              <w:spacing w:line="259" w:lineRule="auto"/>
              <w:rPr>
                <w:rFonts w:ascii="Arial"/>
                <w:sz w:val="21"/>
              </w:rPr>
            </w:pPr>
          </w:p>
          <w:p w14:paraId="20520286">
            <w:pPr>
              <w:spacing w:line="259" w:lineRule="auto"/>
              <w:rPr>
                <w:rFonts w:ascii="Arial"/>
                <w:sz w:val="21"/>
              </w:rPr>
            </w:pPr>
          </w:p>
          <w:p w14:paraId="0868DD0D">
            <w:pPr>
              <w:spacing w:line="259" w:lineRule="auto"/>
              <w:rPr>
                <w:rFonts w:ascii="Arial"/>
                <w:sz w:val="21"/>
              </w:rPr>
            </w:pPr>
          </w:p>
          <w:p w14:paraId="3D306614">
            <w:pPr>
              <w:spacing w:line="259" w:lineRule="auto"/>
              <w:rPr>
                <w:rFonts w:ascii="Arial"/>
                <w:sz w:val="21"/>
              </w:rPr>
            </w:pPr>
          </w:p>
          <w:p w14:paraId="15BA690C">
            <w:pPr>
              <w:spacing w:line="259" w:lineRule="auto"/>
              <w:rPr>
                <w:rFonts w:ascii="Arial"/>
                <w:sz w:val="21"/>
              </w:rPr>
            </w:pPr>
          </w:p>
          <w:p w14:paraId="2024CD9E">
            <w:pPr>
              <w:spacing w:line="259" w:lineRule="auto"/>
              <w:rPr>
                <w:rFonts w:ascii="Arial"/>
                <w:sz w:val="21"/>
              </w:rPr>
            </w:pPr>
          </w:p>
          <w:p w14:paraId="2818BDE6">
            <w:pPr>
              <w:spacing w:line="259" w:lineRule="auto"/>
              <w:rPr>
                <w:rFonts w:ascii="Arial"/>
                <w:sz w:val="21"/>
              </w:rPr>
            </w:pPr>
          </w:p>
          <w:p w14:paraId="34AAA825">
            <w:pPr>
              <w:spacing w:line="260" w:lineRule="auto"/>
              <w:rPr>
                <w:rFonts w:ascii="Arial"/>
                <w:sz w:val="21"/>
              </w:rPr>
            </w:pPr>
          </w:p>
          <w:p w14:paraId="641D1903">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5F3C1A95">
            <w:pPr>
              <w:spacing w:line="269" w:lineRule="auto"/>
              <w:rPr>
                <w:rFonts w:ascii="Arial"/>
                <w:sz w:val="21"/>
              </w:rPr>
            </w:pPr>
          </w:p>
          <w:p w14:paraId="3EA59F64">
            <w:pPr>
              <w:spacing w:line="269" w:lineRule="auto"/>
              <w:rPr>
                <w:rFonts w:ascii="Arial"/>
                <w:sz w:val="21"/>
              </w:rPr>
            </w:pPr>
          </w:p>
          <w:p w14:paraId="2AA8CB13">
            <w:pPr>
              <w:spacing w:line="269" w:lineRule="auto"/>
              <w:rPr>
                <w:rFonts w:ascii="Arial"/>
                <w:sz w:val="21"/>
              </w:rPr>
            </w:pPr>
          </w:p>
          <w:p w14:paraId="06EDFAD7">
            <w:pPr>
              <w:spacing w:line="270" w:lineRule="auto"/>
              <w:rPr>
                <w:rFonts w:ascii="Arial"/>
                <w:sz w:val="21"/>
              </w:rPr>
            </w:pPr>
          </w:p>
          <w:p w14:paraId="4D9F354A">
            <w:pPr>
              <w:spacing w:line="270" w:lineRule="auto"/>
              <w:rPr>
                <w:rFonts w:ascii="Arial"/>
                <w:sz w:val="21"/>
              </w:rPr>
            </w:pPr>
          </w:p>
          <w:p w14:paraId="28C2F09C">
            <w:pPr>
              <w:spacing w:line="270" w:lineRule="auto"/>
              <w:rPr>
                <w:rFonts w:ascii="Arial"/>
                <w:sz w:val="21"/>
              </w:rPr>
            </w:pPr>
          </w:p>
          <w:p w14:paraId="6D0BE813">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64A24A31">
            <w:pPr>
              <w:spacing w:before="85" w:line="216" w:lineRule="auto"/>
              <w:ind w:left="128"/>
            </w:pPr>
            <w:r>
              <w:t>1.《危险废物出口核准管理办法》（</w:t>
            </w:r>
            <w:r>
              <w:rPr>
                <w:spacing w:val="-42"/>
              </w:rPr>
              <w:t xml:space="preserve"> </w:t>
            </w:r>
            <w:r>
              <w:t>国家环境保护总局令第</w:t>
            </w:r>
            <w:r>
              <w:rPr>
                <w:spacing w:val="-37"/>
              </w:rPr>
              <w:t xml:space="preserve"> </w:t>
            </w:r>
            <w:r>
              <w:t>47</w:t>
            </w:r>
            <w:r>
              <w:rPr>
                <w:spacing w:val="-33"/>
              </w:rPr>
              <w:t xml:space="preserve"> </w:t>
            </w:r>
            <w:r>
              <w:t>号，2019</w:t>
            </w:r>
          </w:p>
          <w:p w14:paraId="5ACCED79">
            <w:pPr>
              <w:spacing w:before="79" w:line="217" w:lineRule="auto"/>
              <w:ind w:left="116"/>
            </w:pPr>
            <w:r>
              <w:rPr>
                <w:spacing w:val="-4"/>
              </w:rPr>
              <w:t>年修订）</w:t>
            </w:r>
          </w:p>
          <w:p w14:paraId="04ECAC2B">
            <w:pPr>
              <w:spacing w:before="78" w:line="261" w:lineRule="auto"/>
              <w:ind w:left="120" w:right="103" w:firstLine="4"/>
            </w:pPr>
            <w:r>
              <w:t>第十二条  危险废物出口者应当对每一批出口的危险废物，填写《危险废</w:t>
            </w:r>
            <w:r>
              <w:rPr>
                <w:spacing w:val="10"/>
              </w:rPr>
              <w:t xml:space="preserve"> </w:t>
            </w:r>
            <w:r>
              <w:rPr>
                <w:spacing w:val="-1"/>
              </w:rPr>
              <w:t>物越境转移-转移单据》，一式二份。</w:t>
            </w:r>
          </w:p>
          <w:p w14:paraId="79CDB3A2">
            <w:pPr>
              <w:spacing w:before="42" w:line="267" w:lineRule="auto"/>
              <w:ind w:left="110" w:right="103" w:firstLine="15"/>
              <w:jc w:val="both"/>
            </w:pPr>
            <w:r>
              <w:t>转移单据应当随出口的危险废物从转移起点直至处置或者利用地点，并由</w:t>
            </w:r>
            <w:r>
              <w:rPr>
                <w:spacing w:val="10"/>
              </w:rPr>
              <w:t xml:space="preserve"> </w:t>
            </w:r>
            <w:r>
              <w:rPr>
                <w:spacing w:val="-1"/>
              </w:rPr>
              <w:t>危险废物出口者、承运人和进</w:t>
            </w:r>
            <w:r>
              <w:rPr>
                <w:spacing w:val="-63"/>
              </w:rPr>
              <w:t xml:space="preserve"> </w:t>
            </w:r>
            <w:r>
              <w:rPr>
                <w:spacing w:val="-1"/>
              </w:rPr>
              <w:t>口国（地区）的进口者、处置者或者利用者</w:t>
            </w:r>
            <w:r>
              <w:t xml:space="preserve"> </w:t>
            </w:r>
            <w:r>
              <w:rPr>
                <w:spacing w:val="-1"/>
              </w:rPr>
              <w:t>及有关国家（地区）海关部门填写相关信息。</w:t>
            </w:r>
          </w:p>
          <w:p w14:paraId="20E7E780">
            <w:pPr>
              <w:spacing w:before="35" w:line="262" w:lineRule="auto"/>
              <w:ind w:left="113" w:right="103"/>
            </w:pPr>
            <w:r>
              <w:rPr>
                <w:spacing w:val="1"/>
              </w:rPr>
              <w:t>危险废物出口者应当将信息填写完整的转移单据，一</w:t>
            </w:r>
            <w:r>
              <w:t xml:space="preserve">份报国务院环境保护 </w:t>
            </w:r>
            <w:r>
              <w:rPr>
                <w:spacing w:val="-1"/>
              </w:rPr>
              <w:t>行政主管部门，一份自留存档。</w:t>
            </w:r>
          </w:p>
          <w:p w14:paraId="56404459">
            <w:pPr>
              <w:spacing w:before="42" w:line="266" w:lineRule="auto"/>
              <w:ind w:left="118" w:right="103" w:hanging="5"/>
              <w:jc w:val="both"/>
            </w:pPr>
            <w:r>
              <w:rPr>
                <w:spacing w:val="1"/>
              </w:rPr>
              <w:t>危险废物出口者应当妥善保存自留存档的转移单据，</w:t>
            </w:r>
            <w:r>
              <w:t xml:space="preserve">不得擅自损毁。转移 </w:t>
            </w:r>
            <w:r>
              <w:rPr>
                <w:spacing w:val="-2"/>
              </w:rPr>
              <w:t>单据的保存期应不少于</w:t>
            </w:r>
            <w:r>
              <w:rPr>
                <w:spacing w:val="-36"/>
              </w:rPr>
              <w:t xml:space="preserve"> </w:t>
            </w:r>
            <w:r>
              <w:rPr>
                <w:spacing w:val="-2"/>
              </w:rPr>
              <w:t>5</w:t>
            </w:r>
            <w:r>
              <w:rPr>
                <w:spacing w:val="-47"/>
              </w:rPr>
              <w:t xml:space="preserve"> </w:t>
            </w:r>
            <w:r>
              <w:rPr>
                <w:spacing w:val="-2"/>
              </w:rPr>
              <w:t>年。</w:t>
            </w:r>
            <w:r>
              <w:rPr>
                <w:spacing w:val="-71"/>
              </w:rPr>
              <w:t xml:space="preserve"> </w:t>
            </w:r>
            <w:r>
              <w:rPr>
                <w:spacing w:val="-2"/>
              </w:rPr>
              <w:t>国务院环境保护行政主管部门要</w:t>
            </w:r>
            <w:r>
              <w:rPr>
                <w:spacing w:val="-3"/>
              </w:rPr>
              <w:t>求延长转移</w:t>
            </w:r>
            <w:r>
              <w:t xml:space="preserve"> </w:t>
            </w:r>
            <w:r>
              <w:rPr>
                <w:spacing w:val="-1"/>
              </w:rPr>
              <w:t>单据保存期限的，有关单位应当按照要求延长转移单据的保存期限。</w:t>
            </w:r>
          </w:p>
          <w:p w14:paraId="18885499">
            <w:pPr>
              <w:spacing w:before="41" w:line="267" w:lineRule="auto"/>
              <w:ind w:left="114" w:right="103" w:firstLine="11"/>
            </w:pPr>
            <w:r>
              <w:t>第十三条  国务院环境保护行政主管部门有权检查转移单据的运行情况，</w:t>
            </w:r>
            <w:r>
              <w:rPr>
                <w:spacing w:val="10"/>
              </w:rPr>
              <w:t xml:space="preserve"> </w:t>
            </w:r>
            <w:r>
              <w:rPr>
                <w:spacing w:val="1"/>
              </w:rPr>
              <w:t>也可以委托县级以上地方人民政府环境保护行政主</w:t>
            </w:r>
            <w:r>
              <w:t xml:space="preserve">管部门检查转移单据的 </w:t>
            </w:r>
            <w:r>
              <w:rPr>
                <w:spacing w:val="-1"/>
              </w:rPr>
              <w:t>运行情况。被检查单位应当接受检查，如实汇报情况。</w:t>
            </w:r>
          </w:p>
          <w:p w14:paraId="613F439F">
            <w:pPr>
              <w:spacing w:before="39" w:line="207" w:lineRule="auto"/>
              <w:ind w:left="125"/>
            </w:pPr>
            <w:r>
              <w:t>第二十三条第一款  违反本办法规定，有下列行为之一的，由县级以上人</w:t>
            </w:r>
          </w:p>
        </w:tc>
        <w:tc>
          <w:tcPr>
            <w:tcW w:w="1393" w:type="dxa"/>
            <w:vAlign w:val="top"/>
          </w:tcPr>
          <w:p w14:paraId="7BC71868">
            <w:pPr>
              <w:rPr>
                <w:rFonts w:ascii="Arial"/>
                <w:sz w:val="21"/>
              </w:rPr>
            </w:pPr>
          </w:p>
        </w:tc>
      </w:tr>
    </w:tbl>
    <w:p w14:paraId="5DB6D86F">
      <w:pPr>
        <w:pStyle w:val="2"/>
        <w:spacing w:line="99" w:lineRule="exact"/>
        <w:rPr>
          <w:sz w:val="8"/>
        </w:rPr>
      </w:pPr>
    </w:p>
    <w:p w14:paraId="29BB1795">
      <w:pPr>
        <w:spacing w:line="99" w:lineRule="exact"/>
        <w:rPr>
          <w:sz w:val="8"/>
          <w:szCs w:val="8"/>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06B63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4607D8A1">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7F3E37B4">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11B7667E">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2986B9EF">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3883E26A">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6DD8475F">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2D0043F4">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3863F1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4" w:hRule="atLeast"/>
        </w:trPr>
        <w:tc>
          <w:tcPr>
            <w:tcW w:w="626" w:type="dxa"/>
            <w:vAlign w:val="top"/>
          </w:tcPr>
          <w:p w14:paraId="30D047E6">
            <w:pPr>
              <w:rPr>
                <w:rFonts w:ascii="Arial"/>
                <w:sz w:val="21"/>
              </w:rPr>
            </w:pPr>
          </w:p>
        </w:tc>
        <w:tc>
          <w:tcPr>
            <w:tcW w:w="1802" w:type="dxa"/>
            <w:vAlign w:val="top"/>
          </w:tcPr>
          <w:p w14:paraId="3CBAA51C">
            <w:pPr>
              <w:rPr>
                <w:rFonts w:ascii="Arial"/>
                <w:sz w:val="21"/>
              </w:rPr>
            </w:pPr>
          </w:p>
        </w:tc>
        <w:tc>
          <w:tcPr>
            <w:tcW w:w="773" w:type="dxa"/>
            <w:vAlign w:val="top"/>
          </w:tcPr>
          <w:p w14:paraId="50CF5106">
            <w:pPr>
              <w:rPr>
                <w:rFonts w:ascii="Arial"/>
                <w:sz w:val="21"/>
              </w:rPr>
            </w:pPr>
          </w:p>
        </w:tc>
        <w:tc>
          <w:tcPr>
            <w:tcW w:w="1547" w:type="dxa"/>
            <w:vAlign w:val="top"/>
          </w:tcPr>
          <w:p w14:paraId="19D93A56">
            <w:pPr>
              <w:rPr>
                <w:rFonts w:ascii="Arial"/>
                <w:sz w:val="21"/>
              </w:rPr>
            </w:pPr>
          </w:p>
        </w:tc>
        <w:tc>
          <w:tcPr>
            <w:tcW w:w="1777" w:type="dxa"/>
            <w:vAlign w:val="top"/>
          </w:tcPr>
          <w:p w14:paraId="64759E38">
            <w:pPr>
              <w:rPr>
                <w:rFonts w:ascii="Arial"/>
                <w:sz w:val="21"/>
              </w:rPr>
            </w:pPr>
          </w:p>
        </w:tc>
        <w:tc>
          <w:tcPr>
            <w:tcW w:w="7926" w:type="dxa"/>
            <w:vAlign w:val="top"/>
          </w:tcPr>
          <w:p w14:paraId="358BEF17">
            <w:pPr>
              <w:spacing w:before="85" w:line="215" w:lineRule="auto"/>
              <w:ind w:left="146"/>
            </w:pPr>
            <w:r>
              <w:rPr>
                <w:spacing w:val="-2"/>
              </w:rPr>
              <w:t>民政府环境保护行政主管部门责令改正，并处以罚款：</w:t>
            </w:r>
          </w:p>
          <w:p w14:paraId="3C982B3E">
            <w:pPr>
              <w:spacing w:before="79" w:line="214" w:lineRule="auto"/>
              <w:ind w:left="108"/>
            </w:pPr>
            <w:r>
              <w:rPr>
                <w:spacing w:val="-5"/>
              </w:rPr>
              <w:t>（</w:t>
            </w:r>
            <w:r>
              <w:rPr>
                <w:spacing w:val="-52"/>
              </w:rPr>
              <w:t xml:space="preserve"> </w:t>
            </w:r>
            <w:r>
              <w:rPr>
                <w:spacing w:val="-5"/>
              </w:rPr>
              <w:t>一）未按规定填写转移单据的；</w:t>
            </w:r>
          </w:p>
          <w:p w14:paraId="75C28E67">
            <w:pPr>
              <w:spacing w:before="81" w:line="214" w:lineRule="auto"/>
              <w:ind w:left="108"/>
            </w:pPr>
            <w:r>
              <w:rPr>
                <w:spacing w:val="-4"/>
              </w:rPr>
              <w:t>（</w:t>
            </w:r>
            <w:r>
              <w:rPr>
                <w:spacing w:val="-66"/>
              </w:rPr>
              <w:t xml:space="preserve"> </w:t>
            </w:r>
            <w:r>
              <w:rPr>
                <w:spacing w:val="-4"/>
              </w:rPr>
              <w:t>二）未按规定运行转移单据的；</w:t>
            </w:r>
          </w:p>
          <w:p w14:paraId="22ED21BB">
            <w:pPr>
              <w:spacing w:before="81" w:line="214" w:lineRule="auto"/>
              <w:ind w:left="108"/>
            </w:pPr>
            <w:r>
              <w:rPr>
                <w:spacing w:val="-4"/>
              </w:rPr>
              <w:t>（</w:t>
            </w:r>
            <w:r>
              <w:rPr>
                <w:spacing w:val="-47"/>
              </w:rPr>
              <w:t xml:space="preserve"> </w:t>
            </w:r>
            <w:r>
              <w:rPr>
                <w:spacing w:val="-4"/>
              </w:rPr>
              <w:t>三）未按规定的存档期限保管转移单据的；</w:t>
            </w:r>
          </w:p>
          <w:p w14:paraId="31F9A6DE">
            <w:pPr>
              <w:spacing w:before="85" w:line="259" w:lineRule="auto"/>
              <w:ind w:left="124" w:right="106" w:hanging="16"/>
            </w:pPr>
            <w:r>
              <w:rPr>
                <w:spacing w:val="-2"/>
              </w:rPr>
              <w:t>（</w:t>
            </w:r>
            <w:r>
              <w:rPr>
                <w:spacing w:val="-36"/>
              </w:rPr>
              <w:t xml:space="preserve"> </w:t>
            </w:r>
            <w:r>
              <w:rPr>
                <w:spacing w:val="-2"/>
              </w:rPr>
              <w:t>四）拒绝接受环境保护行政主管部门对转移单据执行情况进行检查的。</w:t>
            </w:r>
            <w:r>
              <w:t xml:space="preserve"> </w:t>
            </w:r>
            <w:r>
              <w:rPr>
                <w:spacing w:val="-7"/>
              </w:rPr>
              <w:t>第二款  有前款第（</w:t>
            </w:r>
            <w:r>
              <w:rPr>
                <w:spacing w:val="-50"/>
              </w:rPr>
              <w:t xml:space="preserve"> </w:t>
            </w:r>
            <w:r>
              <w:rPr>
                <w:spacing w:val="-7"/>
              </w:rPr>
              <w:t>一）项、第（</w:t>
            </w:r>
            <w:r>
              <w:rPr>
                <w:spacing w:val="-63"/>
              </w:rPr>
              <w:t xml:space="preserve"> </w:t>
            </w:r>
            <w:r>
              <w:rPr>
                <w:spacing w:val="-7"/>
              </w:rPr>
              <w:t>二）项、第（</w:t>
            </w:r>
            <w:r>
              <w:rPr>
                <w:spacing w:val="-61"/>
              </w:rPr>
              <w:t xml:space="preserve"> </w:t>
            </w:r>
            <w:r>
              <w:rPr>
                <w:spacing w:val="-7"/>
              </w:rPr>
              <w:t>三）项行为的，处</w:t>
            </w:r>
            <w:r>
              <w:rPr>
                <w:spacing w:val="-29"/>
              </w:rPr>
              <w:t xml:space="preserve"> </w:t>
            </w:r>
            <w:r>
              <w:rPr>
                <w:spacing w:val="-7"/>
              </w:rPr>
              <w:t>3</w:t>
            </w:r>
            <w:r>
              <w:rPr>
                <w:spacing w:val="-38"/>
              </w:rPr>
              <w:t xml:space="preserve"> </w:t>
            </w:r>
            <w:r>
              <w:rPr>
                <w:spacing w:val="-7"/>
              </w:rPr>
              <w:t>万元</w:t>
            </w:r>
            <w:r>
              <w:t xml:space="preserve"> </w:t>
            </w:r>
            <w:r>
              <w:rPr>
                <w:spacing w:val="-2"/>
              </w:rPr>
              <w:t>以下罚款；有前款第（</w:t>
            </w:r>
            <w:r>
              <w:rPr>
                <w:spacing w:val="-48"/>
              </w:rPr>
              <w:t xml:space="preserve"> </w:t>
            </w:r>
            <w:r>
              <w:rPr>
                <w:spacing w:val="-2"/>
              </w:rPr>
              <w:t>四）项行为的，依据《固体废物污染环境防治法》</w:t>
            </w:r>
            <w:r>
              <w:t xml:space="preserve"> </w:t>
            </w:r>
            <w:r>
              <w:rPr>
                <w:spacing w:val="-2"/>
              </w:rPr>
              <w:t>第七十条的规定，予以处罚。</w:t>
            </w:r>
          </w:p>
        </w:tc>
        <w:tc>
          <w:tcPr>
            <w:tcW w:w="1393" w:type="dxa"/>
            <w:vAlign w:val="top"/>
          </w:tcPr>
          <w:p w14:paraId="2CFC0186">
            <w:pPr>
              <w:rPr>
                <w:rFonts w:ascii="Arial"/>
                <w:sz w:val="21"/>
              </w:rPr>
            </w:pPr>
          </w:p>
        </w:tc>
      </w:tr>
      <w:tr w14:paraId="4A93AE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1" w:hRule="atLeast"/>
        </w:trPr>
        <w:tc>
          <w:tcPr>
            <w:tcW w:w="626" w:type="dxa"/>
            <w:vAlign w:val="top"/>
          </w:tcPr>
          <w:p w14:paraId="489A4676">
            <w:pPr>
              <w:spacing w:line="258" w:lineRule="auto"/>
              <w:rPr>
                <w:rFonts w:ascii="Arial"/>
                <w:sz w:val="21"/>
              </w:rPr>
            </w:pPr>
          </w:p>
          <w:p w14:paraId="3B82F111">
            <w:pPr>
              <w:spacing w:line="258" w:lineRule="auto"/>
              <w:rPr>
                <w:rFonts w:ascii="Arial"/>
                <w:sz w:val="21"/>
              </w:rPr>
            </w:pPr>
          </w:p>
          <w:p w14:paraId="0A26F169">
            <w:pPr>
              <w:spacing w:line="259" w:lineRule="auto"/>
              <w:rPr>
                <w:rFonts w:ascii="Arial"/>
                <w:sz w:val="21"/>
              </w:rPr>
            </w:pPr>
          </w:p>
          <w:p w14:paraId="347695CA">
            <w:pPr>
              <w:spacing w:line="259" w:lineRule="auto"/>
              <w:rPr>
                <w:rFonts w:ascii="Arial"/>
                <w:sz w:val="21"/>
              </w:rPr>
            </w:pPr>
          </w:p>
          <w:p w14:paraId="75B2EF85">
            <w:pPr>
              <w:spacing w:line="259" w:lineRule="auto"/>
              <w:rPr>
                <w:rFonts w:ascii="Arial"/>
                <w:sz w:val="21"/>
              </w:rPr>
            </w:pPr>
          </w:p>
          <w:p w14:paraId="29B91DEE">
            <w:pPr>
              <w:spacing w:line="259" w:lineRule="auto"/>
              <w:rPr>
                <w:rFonts w:ascii="Arial"/>
                <w:sz w:val="21"/>
              </w:rPr>
            </w:pPr>
          </w:p>
          <w:p w14:paraId="4713B451">
            <w:pPr>
              <w:spacing w:line="259" w:lineRule="auto"/>
              <w:rPr>
                <w:rFonts w:ascii="Arial"/>
                <w:sz w:val="21"/>
              </w:rPr>
            </w:pPr>
          </w:p>
          <w:p w14:paraId="3279A15A">
            <w:pPr>
              <w:spacing w:line="259" w:lineRule="auto"/>
              <w:rPr>
                <w:rFonts w:ascii="Arial"/>
                <w:sz w:val="21"/>
              </w:rPr>
            </w:pPr>
          </w:p>
          <w:p w14:paraId="52CF032F">
            <w:pPr>
              <w:spacing w:line="259" w:lineRule="auto"/>
              <w:rPr>
                <w:rFonts w:ascii="Arial"/>
                <w:sz w:val="21"/>
              </w:rPr>
            </w:pPr>
          </w:p>
          <w:p w14:paraId="2B288DD7">
            <w:pPr>
              <w:spacing w:line="259" w:lineRule="auto"/>
              <w:rPr>
                <w:rFonts w:ascii="Arial"/>
                <w:sz w:val="21"/>
              </w:rPr>
            </w:pPr>
          </w:p>
          <w:p w14:paraId="2F51ECD1">
            <w:pPr>
              <w:spacing w:line="259" w:lineRule="auto"/>
              <w:rPr>
                <w:rFonts w:ascii="Arial"/>
                <w:sz w:val="21"/>
              </w:rPr>
            </w:pPr>
          </w:p>
          <w:p w14:paraId="1715B645">
            <w:pPr>
              <w:spacing w:line="259" w:lineRule="auto"/>
              <w:rPr>
                <w:rFonts w:ascii="Arial"/>
                <w:sz w:val="21"/>
              </w:rPr>
            </w:pPr>
          </w:p>
          <w:p w14:paraId="3368CD25">
            <w:pPr>
              <w:spacing w:before="78" w:line="181" w:lineRule="auto"/>
              <w:ind w:left="210"/>
            </w:pPr>
            <w:r>
              <w:rPr>
                <w:spacing w:val="-11"/>
              </w:rPr>
              <w:t>93</w:t>
            </w:r>
          </w:p>
        </w:tc>
        <w:tc>
          <w:tcPr>
            <w:tcW w:w="1802" w:type="dxa"/>
            <w:vAlign w:val="top"/>
          </w:tcPr>
          <w:p w14:paraId="5EA0C841">
            <w:pPr>
              <w:spacing w:line="264" w:lineRule="auto"/>
              <w:rPr>
                <w:rFonts w:ascii="Arial"/>
                <w:sz w:val="21"/>
              </w:rPr>
            </w:pPr>
          </w:p>
          <w:p w14:paraId="5AEE9366">
            <w:pPr>
              <w:spacing w:line="264" w:lineRule="auto"/>
              <w:rPr>
                <w:rFonts w:ascii="Arial"/>
                <w:sz w:val="21"/>
              </w:rPr>
            </w:pPr>
          </w:p>
          <w:p w14:paraId="1A9B3F8E">
            <w:pPr>
              <w:spacing w:line="264" w:lineRule="auto"/>
              <w:rPr>
                <w:rFonts w:ascii="Arial"/>
                <w:sz w:val="21"/>
              </w:rPr>
            </w:pPr>
          </w:p>
          <w:p w14:paraId="2391C497">
            <w:pPr>
              <w:spacing w:line="264" w:lineRule="auto"/>
              <w:rPr>
                <w:rFonts w:ascii="Arial"/>
                <w:sz w:val="21"/>
              </w:rPr>
            </w:pPr>
          </w:p>
          <w:p w14:paraId="76C3FD07">
            <w:pPr>
              <w:spacing w:line="264" w:lineRule="auto"/>
              <w:rPr>
                <w:rFonts w:ascii="Arial"/>
                <w:sz w:val="21"/>
              </w:rPr>
            </w:pPr>
          </w:p>
          <w:p w14:paraId="037A2AEC">
            <w:pPr>
              <w:spacing w:line="264" w:lineRule="auto"/>
              <w:rPr>
                <w:rFonts w:ascii="Arial"/>
                <w:sz w:val="21"/>
              </w:rPr>
            </w:pPr>
          </w:p>
          <w:p w14:paraId="52D55037">
            <w:pPr>
              <w:spacing w:line="264" w:lineRule="auto"/>
              <w:rPr>
                <w:rFonts w:ascii="Arial"/>
                <w:sz w:val="21"/>
              </w:rPr>
            </w:pPr>
          </w:p>
          <w:p w14:paraId="1B9ADCDE">
            <w:pPr>
              <w:spacing w:line="265" w:lineRule="auto"/>
              <w:rPr>
                <w:rFonts w:ascii="Arial"/>
                <w:sz w:val="21"/>
              </w:rPr>
            </w:pPr>
          </w:p>
          <w:p w14:paraId="0ADCFB66">
            <w:pPr>
              <w:spacing w:line="265" w:lineRule="auto"/>
              <w:rPr>
                <w:rFonts w:ascii="Arial"/>
                <w:sz w:val="21"/>
              </w:rPr>
            </w:pPr>
          </w:p>
          <w:p w14:paraId="6117CB0C">
            <w:pPr>
              <w:spacing w:before="78" w:line="272" w:lineRule="auto"/>
              <w:ind w:left="117" w:right="107"/>
              <w:jc w:val="both"/>
            </w:pPr>
            <w:r>
              <w:rPr>
                <w:spacing w:val="22"/>
              </w:rPr>
              <w:t>对危险废物出</w:t>
            </w:r>
            <w:r>
              <w:t xml:space="preserve"> </w:t>
            </w:r>
            <w:r>
              <w:rPr>
                <w:spacing w:val="22"/>
              </w:rPr>
              <w:t>口者未按规定</w:t>
            </w:r>
            <w:r>
              <w:t xml:space="preserve"> </w:t>
            </w:r>
            <w:r>
              <w:rPr>
                <w:spacing w:val="22"/>
              </w:rPr>
              <w:t>报送或者抄报</w:t>
            </w:r>
            <w:r>
              <w:t xml:space="preserve"> </w:t>
            </w:r>
            <w:r>
              <w:rPr>
                <w:spacing w:val="12"/>
              </w:rPr>
              <w:t>有关信</w:t>
            </w:r>
            <w:r>
              <w:rPr>
                <w:spacing w:val="-61"/>
              </w:rPr>
              <w:t xml:space="preserve"> </w:t>
            </w:r>
            <w:r>
              <w:rPr>
                <w:spacing w:val="12"/>
              </w:rPr>
              <w:t>息的行</w:t>
            </w:r>
            <w:r>
              <w:t xml:space="preserve"> </w:t>
            </w:r>
            <w:r>
              <w:rPr>
                <w:spacing w:val="-5"/>
              </w:rPr>
              <w:t>政处罚</w:t>
            </w:r>
          </w:p>
        </w:tc>
        <w:tc>
          <w:tcPr>
            <w:tcW w:w="773" w:type="dxa"/>
            <w:vAlign w:val="top"/>
          </w:tcPr>
          <w:p w14:paraId="7FEEA575">
            <w:pPr>
              <w:spacing w:line="243" w:lineRule="auto"/>
              <w:rPr>
                <w:rFonts w:ascii="Arial"/>
                <w:sz w:val="21"/>
              </w:rPr>
            </w:pPr>
          </w:p>
          <w:p w14:paraId="05253DDB">
            <w:pPr>
              <w:spacing w:line="243" w:lineRule="auto"/>
              <w:rPr>
                <w:rFonts w:ascii="Arial"/>
                <w:sz w:val="21"/>
              </w:rPr>
            </w:pPr>
          </w:p>
          <w:p w14:paraId="11B7F69C">
            <w:pPr>
              <w:spacing w:line="243" w:lineRule="auto"/>
              <w:rPr>
                <w:rFonts w:ascii="Arial"/>
                <w:sz w:val="21"/>
              </w:rPr>
            </w:pPr>
          </w:p>
          <w:p w14:paraId="0A014A21">
            <w:pPr>
              <w:spacing w:line="243" w:lineRule="auto"/>
              <w:rPr>
                <w:rFonts w:ascii="Arial"/>
                <w:sz w:val="21"/>
              </w:rPr>
            </w:pPr>
          </w:p>
          <w:p w14:paraId="3950CA25">
            <w:pPr>
              <w:spacing w:line="243" w:lineRule="auto"/>
              <w:rPr>
                <w:rFonts w:ascii="Arial"/>
                <w:sz w:val="21"/>
              </w:rPr>
            </w:pPr>
          </w:p>
          <w:p w14:paraId="5193CF41">
            <w:pPr>
              <w:spacing w:line="243" w:lineRule="auto"/>
              <w:rPr>
                <w:rFonts w:ascii="Arial"/>
                <w:sz w:val="21"/>
              </w:rPr>
            </w:pPr>
          </w:p>
          <w:p w14:paraId="39E0BBAF">
            <w:pPr>
              <w:spacing w:line="243" w:lineRule="auto"/>
              <w:rPr>
                <w:rFonts w:ascii="Arial"/>
                <w:sz w:val="21"/>
              </w:rPr>
            </w:pPr>
          </w:p>
          <w:p w14:paraId="43DD7EF6">
            <w:pPr>
              <w:spacing w:line="243" w:lineRule="auto"/>
              <w:rPr>
                <w:rFonts w:ascii="Arial"/>
                <w:sz w:val="21"/>
              </w:rPr>
            </w:pPr>
          </w:p>
          <w:p w14:paraId="5F953BC5">
            <w:pPr>
              <w:spacing w:line="243" w:lineRule="auto"/>
              <w:rPr>
                <w:rFonts w:ascii="Arial"/>
                <w:sz w:val="21"/>
              </w:rPr>
            </w:pPr>
          </w:p>
          <w:p w14:paraId="313B4124">
            <w:pPr>
              <w:spacing w:line="244" w:lineRule="auto"/>
              <w:rPr>
                <w:rFonts w:ascii="Arial"/>
                <w:sz w:val="21"/>
              </w:rPr>
            </w:pPr>
          </w:p>
          <w:p w14:paraId="6188C149">
            <w:pPr>
              <w:spacing w:line="244" w:lineRule="auto"/>
              <w:rPr>
                <w:rFonts w:ascii="Arial"/>
                <w:sz w:val="21"/>
              </w:rPr>
            </w:pPr>
          </w:p>
          <w:p w14:paraId="7529C73E">
            <w:pPr>
              <w:spacing w:line="244" w:lineRule="auto"/>
              <w:rPr>
                <w:rFonts w:ascii="Arial"/>
                <w:sz w:val="21"/>
              </w:rPr>
            </w:pPr>
          </w:p>
          <w:p w14:paraId="59A7B1C2">
            <w:pPr>
              <w:spacing w:before="78" w:line="263" w:lineRule="auto"/>
              <w:ind w:left="160" w:right="145" w:hanging="9"/>
            </w:pPr>
            <w:r>
              <w:rPr>
                <w:spacing w:val="-5"/>
              </w:rPr>
              <w:t>行政</w:t>
            </w:r>
            <w:r>
              <w:t xml:space="preserve"> </w:t>
            </w:r>
            <w:r>
              <w:rPr>
                <w:spacing w:val="-10"/>
              </w:rPr>
              <w:t>处罚</w:t>
            </w:r>
          </w:p>
        </w:tc>
        <w:tc>
          <w:tcPr>
            <w:tcW w:w="1547" w:type="dxa"/>
            <w:vAlign w:val="top"/>
          </w:tcPr>
          <w:p w14:paraId="42502B0B">
            <w:pPr>
              <w:spacing w:line="248" w:lineRule="auto"/>
              <w:rPr>
                <w:rFonts w:ascii="Arial"/>
                <w:sz w:val="21"/>
              </w:rPr>
            </w:pPr>
          </w:p>
          <w:p w14:paraId="060A621A">
            <w:pPr>
              <w:spacing w:line="248" w:lineRule="auto"/>
              <w:rPr>
                <w:rFonts w:ascii="Arial"/>
                <w:sz w:val="21"/>
              </w:rPr>
            </w:pPr>
          </w:p>
          <w:p w14:paraId="4DBC58D2">
            <w:pPr>
              <w:spacing w:line="249" w:lineRule="auto"/>
              <w:rPr>
                <w:rFonts w:ascii="Arial"/>
                <w:sz w:val="21"/>
              </w:rPr>
            </w:pPr>
          </w:p>
          <w:p w14:paraId="5A62424A">
            <w:pPr>
              <w:spacing w:line="249" w:lineRule="auto"/>
              <w:rPr>
                <w:rFonts w:ascii="Arial"/>
                <w:sz w:val="21"/>
              </w:rPr>
            </w:pPr>
          </w:p>
          <w:p w14:paraId="09F1A457">
            <w:pPr>
              <w:spacing w:line="249" w:lineRule="auto"/>
              <w:rPr>
                <w:rFonts w:ascii="Arial"/>
                <w:sz w:val="21"/>
              </w:rPr>
            </w:pPr>
          </w:p>
          <w:p w14:paraId="21BA7E96">
            <w:pPr>
              <w:spacing w:line="249" w:lineRule="auto"/>
              <w:rPr>
                <w:rFonts w:ascii="Arial"/>
                <w:sz w:val="21"/>
              </w:rPr>
            </w:pPr>
          </w:p>
          <w:p w14:paraId="15253C10">
            <w:pPr>
              <w:spacing w:line="249" w:lineRule="auto"/>
              <w:rPr>
                <w:rFonts w:ascii="Arial"/>
                <w:sz w:val="21"/>
              </w:rPr>
            </w:pPr>
          </w:p>
          <w:p w14:paraId="5009E413">
            <w:pPr>
              <w:spacing w:line="249" w:lineRule="auto"/>
              <w:rPr>
                <w:rFonts w:ascii="Arial"/>
                <w:sz w:val="21"/>
              </w:rPr>
            </w:pPr>
          </w:p>
          <w:p w14:paraId="733EBF6C">
            <w:pPr>
              <w:spacing w:line="249" w:lineRule="auto"/>
              <w:rPr>
                <w:rFonts w:ascii="Arial"/>
                <w:sz w:val="21"/>
              </w:rPr>
            </w:pPr>
          </w:p>
          <w:p w14:paraId="5ED023DC">
            <w:pPr>
              <w:spacing w:line="249" w:lineRule="auto"/>
              <w:rPr>
                <w:rFonts w:ascii="Arial"/>
                <w:sz w:val="21"/>
              </w:rPr>
            </w:pPr>
          </w:p>
          <w:p w14:paraId="057DF051">
            <w:pPr>
              <w:spacing w:line="249" w:lineRule="auto"/>
              <w:rPr>
                <w:rFonts w:ascii="Arial"/>
                <w:sz w:val="21"/>
              </w:rPr>
            </w:pPr>
          </w:p>
          <w:p w14:paraId="288D8590">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4FAC176B">
            <w:pPr>
              <w:spacing w:line="252" w:lineRule="auto"/>
              <w:rPr>
                <w:rFonts w:ascii="Arial"/>
                <w:sz w:val="21"/>
              </w:rPr>
            </w:pPr>
          </w:p>
          <w:p w14:paraId="210A740A">
            <w:pPr>
              <w:spacing w:line="253" w:lineRule="auto"/>
              <w:rPr>
                <w:rFonts w:ascii="Arial"/>
                <w:sz w:val="21"/>
              </w:rPr>
            </w:pPr>
          </w:p>
          <w:p w14:paraId="038779E1">
            <w:pPr>
              <w:spacing w:line="253" w:lineRule="auto"/>
              <w:rPr>
                <w:rFonts w:ascii="Arial"/>
                <w:sz w:val="21"/>
              </w:rPr>
            </w:pPr>
          </w:p>
          <w:p w14:paraId="047AAC16">
            <w:pPr>
              <w:spacing w:line="253" w:lineRule="auto"/>
              <w:rPr>
                <w:rFonts w:ascii="Arial"/>
                <w:sz w:val="21"/>
              </w:rPr>
            </w:pPr>
          </w:p>
          <w:p w14:paraId="53175F86">
            <w:pPr>
              <w:spacing w:line="253" w:lineRule="auto"/>
              <w:rPr>
                <w:rFonts w:ascii="Arial"/>
                <w:sz w:val="21"/>
              </w:rPr>
            </w:pPr>
          </w:p>
          <w:p w14:paraId="19230B92">
            <w:pPr>
              <w:spacing w:line="253" w:lineRule="auto"/>
              <w:rPr>
                <w:rFonts w:ascii="Arial"/>
                <w:sz w:val="21"/>
              </w:rPr>
            </w:pPr>
          </w:p>
          <w:p w14:paraId="0A7B1976">
            <w:pPr>
              <w:spacing w:line="253" w:lineRule="auto"/>
              <w:rPr>
                <w:rFonts w:ascii="Arial"/>
                <w:sz w:val="21"/>
              </w:rPr>
            </w:pPr>
          </w:p>
          <w:p w14:paraId="5EBD6600">
            <w:pPr>
              <w:spacing w:line="253" w:lineRule="auto"/>
              <w:rPr>
                <w:rFonts w:ascii="Arial"/>
                <w:sz w:val="21"/>
              </w:rPr>
            </w:pPr>
          </w:p>
          <w:p w14:paraId="2B2D8457">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1C506C1B">
            <w:pPr>
              <w:spacing w:line="261" w:lineRule="auto"/>
              <w:rPr>
                <w:rFonts w:ascii="Arial"/>
                <w:sz w:val="21"/>
              </w:rPr>
            </w:pPr>
          </w:p>
          <w:p w14:paraId="53FED433">
            <w:pPr>
              <w:spacing w:line="261" w:lineRule="auto"/>
              <w:rPr>
                <w:rFonts w:ascii="Arial"/>
                <w:sz w:val="21"/>
              </w:rPr>
            </w:pPr>
          </w:p>
          <w:p w14:paraId="2BD5EA13">
            <w:pPr>
              <w:spacing w:line="261" w:lineRule="auto"/>
              <w:rPr>
                <w:rFonts w:ascii="Arial"/>
                <w:sz w:val="21"/>
              </w:rPr>
            </w:pPr>
          </w:p>
          <w:p w14:paraId="7F4D0248">
            <w:pPr>
              <w:spacing w:line="262" w:lineRule="auto"/>
              <w:rPr>
                <w:rFonts w:ascii="Arial"/>
                <w:sz w:val="21"/>
              </w:rPr>
            </w:pPr>
          </w:p>
          <w:p w14:paraId="50D39F7C">
            <w:pPr>
              <w:spacing w:line="262" w:lineRule="auto"/>
              <w:rPr>
                <w:rFonts w:ascii="Arial"/>
                <w:sz w:val="21"/>
              </w:rPr>
            </w:pPr>
          </w:p>
          <w:p w14:paraId="02E44733">
            <w:pPr>
              <w:spacing w:before="78" w:line="216" w:lineRule="auto"/>
              <w:ind w:left="128"/>
            </w:pPr>
            <w:r>
              <w:t>1.《危险废物出口核准管理办法》（</w:t>
            </w:r>
            <w:r>
              <w:rPr>
                <w:spacing w:val="-42"/>
              </w:rPr>
              <w:t xml:space="preserve"> </w:t>
            </w:r>
            <w:r>
              <w:t>国家环境保护总局令第</w:t>
            </w:r>
            <w:r>
              <w:rPr>
                <w:spacing w:val="-37"/>
              </w:rPr>
              <w:t xml:space="preserve"> </w:t>
            </w:r>
            <w:r>
              <w:t>47</w:t>
            </w:r>
            <w:r>
              <w:rPr>
                <w:spacing w:val="-33"/>
              </w:rPr>
              <w:t xml:space="preserve"> </w:t>
            </w:r>
            <w:r>
              <w:t>号，2019</w:t>
            </w:r>
          </w:p>
          <w:p w14:paraId="6B905847">
            <w:pPr>
              <w:spacing w:before="79" w:line="217" w:lineRule="auto"/>
              <w:ind w:left="116"/>
            </w:pPr>
            <w:r>
              <w:rPr>
                <w:spacing w:val="-4"/>
              </w:rPr>
              <w:t>年修订）</w:t>
            </w:r>
          </w:p>
          <w:p w14:paraId="383148DB">
            <w:pPr>
              <w:spacing w:before="76" w:line="270" w:lineRule="auto"/>
              <w:ind w:left="118" w:right="103" w:firstLine="6"/>
            </w:pPr>
            <w:r>
              <w:t>第十九条  危险废物出口者应当将按照第十五条、第十六条、第十七条和</w:t>
            </w:r>
            <w:r>
              <w:rPr>
                <w:spacing w:val="10"/>
              </w:rPr>
              <w:t xml:space="preserve"> </w:t>
            </w:r>
            <w:r>
              <w:t>第十八条的规定向国务院环境保护行政主管部门报送的有关材料，同时抄</w:t>
            </w:r>
            <w:r>
              <w:rPr>
                <w:spacing w:val="17"/>
              </w:rPr>
              <w:t xml:space="preserve"> </w:t>
            </w:r>
            <w:r>
              <w:t>送危险废物移出地省级、设区的市级和县级人民政府环境保护行政主管部</w:t>
            </w:r>
            <w:r>
              <w:rPr>
                <w:spacing w:val="17"/>
              </w:rPr>
              <w:t xml:space="preserve"> </w:t>
            </w:r>
            <w:r>
              <w:rPr>
                <w:spacing w:val="-8"/>
              </w:rPr>
              <w:t>门。</w:t>
            </w:r>
          </w:p>
          <w:p w14:paraId="524D4E51">
            <w:pPr>
              <w:spacing w:before="37" w:line="271" w:lineRule="auto"/>
              <w:ind w:left="114" w:right="103" w:firstLine="11"/>
              <w:jc w:val="both"/>
            </w:pPr>
            <w:r>
              <w:t>第二十四条  违反本办法规定，未将有关信息报送国务院环境保护行政主</w:t>
            </w:r>
            <w:r>
              <w:rPr>
                <w:spacing w:val="10"/>
              </w:rPr>
              <w:t xml:space="preserve"> </w:t>
            </w:r>
            <w:r>
              <w:rPr>
                <w:spacing w:val="-1"/>
              </w:rPr>
              <w:t>管部门，或者未抄报有关地方人民政府环境保护行政主管部门的，</w:t>
            </w:r>
            <w:r>
              <w:rPr>
                <w:spacing w:val="-66"/>
              </w:rPr>
              <w:t xml:space="preserve"> </w:t>
            </w:r>
            <w:r>
              <w:rPr>
                <w:spacing w:val="-1"/>
              </w:rPr>
              <w:t>由县级</w:t>
            </w:r>
            <w:r>
              <w:t xml:space="preserve"> </w:t>
            </w:r>
            <w:r>
              <w:rPr>
                <w:spacing w:val="1"/>
              </w:rPr>
              <w:t>以上人民政府环境保护行政主管部门责令限期改正</w:t>
            </w:r>
            <w:r>
              <w:t xml:space="preserve">；逾期不改正的，由县 </w:t>
            </w:r>
            <w:r>
              <w:rPr>
                <w:spacing w:val="-1"/>
              </w:rPr>
              <w:t>级以上人民政府环境保护行政主管部门处</w:t>
            </w:r>
            <w:r>
              <w:rPr>
                <w:spacing w:val="-31"/>
              </w:rPr>
              <w:t xml:space="preserve"> </w:t>
            </w:r>
            <w:r>
              <w:rPr>
                <w:spacing w:val="-1"/>
              </w:rPr>
              <w:t>3</w:t>
            </w:r>
            <w:r>
              <w:rPr>
                <w:spacing w:val="-35"/>
              </w:rPr>
              <w:t xml:space="preserve"> </w:t>
            </w:r>
            <w:r>
              <w:rPr>
                <w:spacing w:val="-1"/>
              </w:rPr>
              <w:t>万元以下罚款，并记载危险废</w:t>
            </w:r>
            <w:r>
              <w:t xml:space="preserve"> </w:t>
            </w:r>
            <w:r>
              <w:rPr>
                <w:spacing w:val="-2"/>
              </w:rPr>
              <w:t>物出口者的不良记录。</w:t>
            </w:r>
          </w:p>
        </w:tc>
        <w:tc>
          <w:tcPr>
            <w:tcW w:w="1393" w:type="dxa"/>
            <w:vAlign w:val="top"/>
          </w:tcPr>
          <w:p w14:paraId="68B067D2">
            <w:pPr>
              <w:rPr>
                <w:rFonts w:ascii="Arial"/>
                <w:sz w:val="21"/>
              </w:rPr>
            </w:pPr>
          </w:p>
        </w:tc>
      </w:tr>
    </w:tbl>
    <w:p w14:paraId="3105C147">
      <w:pPr>
        <w:pStyle w:val="2"/>
        <w:rPr>
          <w:sz w:val="21"/>
        </w:rPr>
      </w:pPr>
    </w:p>
    <w:p w14:paraId="28422E64">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257FE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2B64B5D3">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64C531C4">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30D58D14">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79C484D5">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68D5CA97">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43D6935A">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66414250">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009A24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2" w:hRule="atLeast"/>
        </w:trPr>
        <w:tc>
          <w:tcPr>
            <w:tcW w:w="626" w:type="dxa"/>
            <w:vAlign w:val="top"/>
          </w:tcPr>
          <w:p w14:paraId="4F617E79">
            <w:pPr>
              <w:spacing w:line="251" w:lineRule="auto"/>
              <w:rPr>
                <w:rFonts w:ascii="Arial"/>
                <w:sz w:val="21"/>
              </w:rPr>
            </w:pPr>
          </w:p>
          <w:p w14:paraId="554B4B1C">
            <w:pPr>
              <w:spacing w:line="251" w:lineRule="auto"/>
              <w:rPr>
                <w:rFonts w:ascii="Arial"/>
                <w:sz w:val="21"/>
              </w:rPr>
            </w:pPr>
          </w:p>
          <w:p w14:paraId="71DD4F5F">
            <w:pPr>
              <w:spacing w:line="251" w:lineRule="auto"/>
              <w:rPr>
                <w:rFonts w:ascii="Arial"/>
                <w:sz w:val="21"/>
              </w:rPr>
            </w:pPr>
          </w:p>
          <w:p w14:paraId="3E92AAE5">
            <w:pPr>
              <w:spacing w:line="251" w:lineRule="auto"/>
              <w:rPr>
                <w:rFonts w:ascii="Arial"/>
                <w:sz w:val="21"/>
              </w:rPr>
            </w:pPr>
          </w:p>
          <w:p w14:paraId="041A5386">
            <w:pPr>
              <w:spacing w:line="251" w:lineRule="auto"/>
              <w:rPr>
                <w:rFonts w:ascii="Arial"/>
                <w:sz w:val="21"/>
              </w:rPr>
            </w:pPr>
          </w:p>
          <w:p w14:paraId="288670B8">
            <w:pPr>
              <w:spacing w:line="251" w:lineRule="auto"/>
              <w:rPr>
                <w:rFonts w:ascii="Arial"/>
                <w:sz w:val="21"/>
              </w:rPr>
            </w:pPr>
          </w:p>
          <w:p w14:paraId="1A67A1D2">
            <w:pPr>
              <w:spacing w:line="252" w:lineRule="auto"/>
              <w:rPr>
                <w:rFonts w:ascii="Arial"/>
                <w:sz w:val="21"/>
              </w:rPr>
            </w:pPr>
          </w:p>
          <w:p w14:paraId="536AAD60">
            <w:pPr>
              <w:spacing w:line="252" w:lineRule="auto"/>
              <w:rPr>
                <w:rFonts w:ascii="Arial"/>
                <w:sz w:val="21"/>
              </w:rPr>
            </w:pPr>
          </w:p>
          <w:p w14:paraId="0ADB3A8B">
            <w:pPr>
              <w:spacing w:line="252" w:lineRule="auto"/>
              <w:rPr>
                <w:rFonts w:ascii="Arial"/>
                <w:sz w:val="21"/>
              </w:rPr>
            </w:pPr>
          </w:p>
          <w:p w14:paraId="6B9F8EBA">
            <w:pPr>
              <w:spacing w:line="252" w:lineRule="auto"/>
              <w:rPr>
                <w:rFonts w:ascii="Arial"/>
                <w:sz w:val="21"/>
              </w:rPr>
            </w:pPr>
          </w:p>
          <w:p w14:paraId="4483BF59">
            <w:pPr>
              <w:spacing w:before="78" w:line="181" w:lineRule="auto"/>
              <w:ind w:left="210"/>
            </w:pPr>
            <w:r>
              <w:rPr>
                <w:spacing w:val="-11"/>
              </w:rPr>
              <w:t>94</w:t>
            </w:r>
          </w:p>
        </w:tc>
        <w:tc>
          <w:tcPr>
            <w:tcW w:w="1802" w:type="dxa"/>
            <w:vAlign w:val="top"/>
          </w:tcPr>
          <w:p w14:paraId="753EED64">
            <w:pPr>
              <w:spacing w:line="268" w:lineRule="auto"/>
              <w:rPr>
                <w:rFonts w:ascii="Arial"/>
                <w:sz w:val="21"/>
              </w:rPr>
            </w:pPr>
          </w:p>
          <w:p w14:paraId="45E033A1">
            <w:pPr>
              <w:spacing w:line="269" w:lineRule="auto"/>
              <w:rPr>
                <w:rFonts w:ascii="Arial"/>
                <w:sz w:val="21"/>
              </w:rPr>
            </w:pPr>
          </w:p>
          <w:p w14:paraId="23B98A7A">
            <w:pPr>
              <w:spacing w:line="269" w:lineRule="auto"/>
              <w:rPr>
                <w:rFonts w:ascii="Arial"/>
                <w:sz w:val="21"/>
              </w:rPr>
            </w:pPr>
          </w:p>
          <w:p w14:paraId="69837C07">
            <w:pPr>
              <w:spacing w:line="269" w:lineRule="auto"/>
              <w:rPr>
                <w:rFonts w:ascii="Arial"/>
                <w:sz w:val="21"/>
              </w:rPr>
            </w:pPr>
          </w:p>
          <w:p w14:paraId="68385243">
            <w:pPr>
              <w:spacing w:line="269" w:lineRule="auto"/>
              <w:rPr>
                <w:rFonts w:ascii="Arial"/>
                <w:sz w:val="21"/>
              </w:rPr>
            </w:pPr>
          </w:p>
          <w:p w14:paraId="01BEB3ED">
            <w:pPr>
              <w:spacing w:line="269" w:lineRule="auto"/>
              <w:rPr>
                <w:rFonts w:ascii="Arial"/>
                <w:sz w:val="21"/>
              </w:rPr>
            </w:pPr>
          </w:p>
          <w:p w14:paraId="21C8028D">
            <w:pPr>
              <w:spacing w:before="78" w:line="272" w:lineRule="auto"/>
              <w:ind w:left="114" w:right="107" w:firstLine="2"/>
              <w:jc w:val="both"/>
            </w:pPr>
            <w:r>
              <w:rPr>
                <w:spacing w:val="22"/>
              </w:rPr>
              <w:t>对未按规定填</w:t>
            </w:r>
            <w:r>
              <w:t xml:space="preserve"> </w:t>
            </w:r>
            <w:r>
              <w:rPr>
                <w:spacing w:val="-15"/>
              </w:rPr>
              <w:t>写、运行危险废</w:t>
            </w:r>
            <w:r>
              <w:t xml:space="preserve"> </w:t>
            </w:r>
            <w:r>
              <w:rPr>
                <w:spacing w:val="22"/>
              </w:rPr>
              <w:t>物转移联单或</w:t>
            </w:r>
            <w:r>
              <w:rPr>
                <w:spacing w:val="2"/>
              </w:rPr>
              <w:t xml:space="preserve"> </w:t>
            </w:r>
            <w:r>
              <w:rPr>
                <w:spacing w:val="22"/>
              </w:rPr>
              <w:t>者未经批准擅</w:t>
            </w:r>
            <w:r>
              <w:rPr>
                <w:spacing w:val="2"/>
              </w:rPr>
              <w:t xml:space="preserve"> </w:t>
            </w:r>
            <w:r>
              <w:rPr>
                <w:spacing w:val="22"/>
              </w:rPr>
              <w:t>自转移危险废</w:t>
            </w:r>
            <w:r>
              <w:rPr>
                <w:spacing w:val="2"/>
              </w:rPr>
              <w:t xml:space="preserve"> </w:t>
            </w:r>
            <w:r>
              <w:rPr>
                <w:spacing w:val="-2"/>
              </w:rPr>
              <w:t>物的行政处罚</w:t>
            </w:r>
          </w:p>
        </w:tc>
        <w:tc>
          <w:tcPr>
            <w:tcW w:w="773" w:type="dxa"/>
            <w:vAlign w:val="top"/>
          </w:tcPr>
          <w:p w14:paraId="3F1C0E07">
            <w:pPr>
              <w:spacing w:line="258" w:lineRule="auto"/>
              <w:rPr>
                <w:rFonts w:ascii="Arial"/>
                <w:sz w:val="21"/>
              </w:rPr>
            </w:pPr>
          </w:p>
          <w:p w14:paraId="5F52D55F">
            <w:pPr>
              <w:spacing w:line="258" w:lineRule="auto"/>
              <w:rPr>
                <w:rFonts w:ascii="Arial"/>
                <w:sz w:val="21"/>
              </w:rPr>
            </w:pPr>
          </w:p>
          <w:p w14:paraId="0FD315D1">
            <w:pPr>
              <w:spacing w:line="259" w:lineRule="auto"/>
              <w:rPr>
                <w:rFonts w:ascii="Arial"/>
                <w:sz w:val="21"/>
              </w:rPr>
            </w:pPr>
          </w:p>
          <w:p w14:paraId="49E87095">
            <w:pPr>
              <w:spacing w:line="259" w:lineRule="auto"/>
              <w:rPr>
                <w:rFonts w:ascii="Arial"/>
                <w:sz w:val="21"/>
              </w:rPr>
            </w:pPr>
          </w:p>
          <w:p w14:paraId="53E8210D">
            <w:pPr>
              <w:spacing w:line="259" w:lineRule="auto"/>
              <w:rPr>
                <w:rFonts w:ascii="Arial"/>
                <w:sz w:val="21"/>
              </w:rPr>
            </w:pPr>
          </w:p>
          <w:p w14:paraId="5F1BF761">
            <w:pPr>
              <w:spacing w:line="259" w:lineRule="auto"/>
              <w:rPr>
                <w:rFonts w:ascii="Arial"/>
                <w:sz w:val="21"/>
              </w:rPr>
            </w:pPr>
          </w:p>
          <w:p w14:paraId="3CDA673A">
            <w:pPr>
              <w:spacing w:line="259" w:lineRule="auto"/>
              <w:rPr>
                <w:rFonts w:ascii="Arial"/>
                <w:sz w:val="21"/>
              </w:rPr>
            </w:pPr>
          </w:p>
          <w:p w14:paraId="713F5B18">
            <w:pPr>
              <w:spacing w:line="259" w:lineRule="auto"/>
              <w:rPr>
                <w:rFonts w:ascii="Arial"/>
                <w:sz w:val="21"/>
              </w:rPr>
            </w:pPr>
          </w:p>
          <w:p w14:paraId="644C7E24">
            <w:pPr>
              <w:spacing w:line="259" w:lineRule="auto"/>
              <w:rPr>
                <w:rFonts w:ascii="Arial"/>
                <w:sz w:val="21"/>
              </w:rPr>
            </w:pPr>
          </w:p>
          <w:p w14:paraId="5090F457">
            <w:pPr>
              <w:spacing w:before="78" w:line="263" w:lineRule="auto"/>
              <w:ind w:left="160" w:right="145" w:hanging="9"/>
            </w:pPr>
            <w:r>
              <w:rPr>
                <w:spacing w:val="-5"/>
              </w:rPr>
              <w:t>行政</w:t>
            </w:r>
            <w:r>
              <w:t xml:space="preserve"> </w:t>
            </w:r>
            <w:r>
              <w:rPr>
                <w:spacing w:val="-10"/>
              </w:rPr>
              <w:t>处罚</w:t>
            </w:r>
          </w:p>
        </w:tc>
        <w:tc>
          <w:tcPr>
            <w:tcW w:w="1547" w:type="dxa"/>
            <w:vAlign w:val="top"/>
          </w:tcPr>
          <w:p w14:paraId="269C3BA8">
            <w:pPr>
              <w:spacing w:line="268" w:lineRule="auto"/>
              <w:rPr>
                <w:rFonts w:ascii="Arial"/>
                <w:sz w:val="21"/>
              </w:rPr>
            </w:pPr>
          </w:p>
          <w:p w14:paraId="1CD1AB1B">
            <w:pPr>
              <w:spacing w:line="268" w:lineRule="auto"/>
              <w:rPr>
                <w:rFonts w:ascii="Arial"/>
                <w:sz w:val="21"/>
              </w:rPr>
            </w:pPr>
          </w:p>
          <w:p w14:paraId="3B0DA8B2">
            <w:pPr>
              <w:spacing w:line="268" w:lineRule="auto"/>
              <w:rPr>
                <w:rFonts w:ascii="Arial"/>
                <w:sz w:val="21"/>
              </w:rPr>
            </w:pPr>
          </w:p>
          <w:p w14:paraId="00F97A62">
            <w:pPr>
              <w:spacing w:line="268" w:lineRule="auto"/>
              <w:rPr>
                <w:rFonts w:ascii="Arial"/>
                <w:sz w:val="21"/>
              </w:rPr>
            </w:pPr>
          </w:p>
          <w:p w14:paraId="58BCF032">
            <w:pPr>
              <w:spacing w:line="269" w:lineRule="auto"/>
              <w:rPr>
                <w:rFonts w:ascii="Arial"/>
                <w:sz w:val="21"/>
              </w:rPr>
            </w:pPr>
          </w:p>
          <w:p w14:paraId="54D51136">
            <w:pPr>
              <w:spacing w:line="269" w:lineRule="auto"/>
              <w:rPr>
                <w:rFonts w:ascii="Arial"/>
                <w:sz w:val="21"/>
              </w:rPr>
            </w:pPr>
          </w:p>
          <w:p w14:paraId="336920FC">
            <w:pPr>
              <w:spacing w:line="269" w:lineRule="auto"/>
              <w:rPr>
                <w:rFonts w:ascii="Arial"/>
                <w:sz w:val="21"/>
              </w:rPr>
            </w:pPr>
          </w:p>
          <w:p w14:paraId="31B43E76">
            <w:pPr>
              <w:spacing w:line="269" w:lineRule="auto"/>
              <w:rPr>
                <w:rFonts w:ascii="Arial"/>
                <w:sz w:val="21"/>
              </w:rPr>
            </w:pPr>
          </w:p>
          <w:p w14:paraId="1AE328D2">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2B663983">
            <w:pPr>
              <w:spacing w:line="286" w:lineRule="auto"/>
              <w:rPr>
                <w:rFonts w:ascii="Arial"/>
                <w:sz w:val="21"/>
              </w:rPr>
            </w:pPr>
          </w:p>
          <w:p w14:paraId="76CAE70D">
            <w:pPr>
              <w:spacing w:line="286" w:lineRule="auto"/>
              <w:rPr>
                <w:rFonts w:ascii="Arial"/>
                <w:sz w:val="21"/>
              </w:rPr>
            </w:pPr>
          </w:p>
          <w:p w14:paraId="04A3F404">
            <w:pPr>
              <w:spacing w:line="287" w:lineRule="auto"/>
              <w:rPr>
                <w:rFonts w:ascii="Arial"/>
                <w:sz w:val="21"/>
              </w:rPr>
            </w:pPr>
          </w:p>
          <w:p w14:paraId="5360661D">
            <w:pPr>
              <w:spacing w:line="287" w:lineRule="auto"/>
              <w:rPr>
                <w:rFonts w:ascii="Arial"/>
                <w:sz w:val="21"/>
              </w:rPr>
            </w:pPr>
          </w:p>
          <w:p w14:paraId="08F2453B">
            <w:pPr>
              <w:spacing w:line="287" w:lineRule="auto"/>
              <w:rPr>
                <w:rFonts w:ascii="Arial"/>
                <w:sz w:val="21"/>
              </w:rPr>
            </w:pPr>
          </w:p>
          <w:p w14:paraId="733BED80">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353F62C7">
            <w:pPr>
              <w:spacing w:line="298" w:lineRule="auto"/>
              <w:rPr>
                <w:rFonts w:ascii="Arial"/>
                <w:sz w:val="21"/>
              </w:rPr>
            </w:pPr>
          </w:p>
          <w:p w14:paraId="286D443B">
            <w:pPr>
              <w:spacing w:line="299" w:lineRule="auto"/>
              <w:rPr>
                <w:rFonts w:ascii="Arial"/>
                <w:sz w:val="21"/>
              </w:rPr>
            </w:pPr>
          </w:p>
          <w:p w14:paraId="456D1640">
            <w:pPr>
              <w:spacing w:line="299" w:lineRule="auto"/>
              <w:rPr>
                <w:rFonts w:ascii="Arial"/>
                <w:sz w:val="21"/>
              </w:rPr>
            </w:pPr>
          </w:p>
          <w:p w14:paraId="5DFD68B2">
            <w:pPr>
              <w:spacing w:before="78" w:line="216" w:lineRule="auto"/>
              <w:ind w:left="128"/>
            </w:pPr>
            <w:r>
              <w:rPr>
                <w:spacing w:val="-1"/>
              </w:rPr>
              <w:t>1.《中华人民共和国固体废物污染环境防治法》（2</w:t>
            </w:r>
            <w:r>
              <w:rPr>
                <w:spacing w:val="-2"/>
              </w:rPr>
              <w:t>020</w:t>
            </w:r>
            <w:r>
              <w:rPr>
                <w:spacing w:val="-48"/>
              </w:rPr>
              <w:t xml:space="preserve"> </w:t>
            </w:r>
            <w:r>
              <w:rPr>
                <w:spacing w:val="-2"/>
              </w:rPr>
              <w:t>年修订）</w:t>
            </w:r>
          </w:p>
          <w:p w14:paraId="30C5B659">
            <w:pPr>
              <w:spacing w:before="81" w:line="267" w:lineRule="auto"/>
              <w:ind w:left="117" w:right="103" w:firstLine="7"/>
              <w:jc w:val="both"/>
            </w:pPr>
            <w:r>
              <w:rPr>
                <w:spacing w:val="-1"/>
              </w:rPr>
              <w:t>第一百一十二条  违反本法规定，有下列行为之一，</w:t>
            </w:r>
            <w:r>
              <w:rPr>
                <w:spacing w:val="-71"/>
              </w:rPr>
              <w:t xml:space="preserve"> </w:t>
            </w:r>
            <w:r>
              <w:rPr>
                <w:spacing w:val="-1"/>
              </w:rPr>
              <w:t>由生态</w:t>
            </w:r>
            <w:r>
              <w:rPr>
                <w:spacing w:val="-2"/>
              </w:rPr>
              <w:t>环境主管部门</w:t>
            </w:r>
            <w:r>
              <w:t xml:space="preserve"> 责令改正，处以罚款，没收违法所得；情节严重的，报经有批准权的人民</w:t>
            </w:r>
            <w:r>
              <w:rPr>
                <w:spacing w:val="18"/>
              </w:rPr>
              <w:t xml:space="preserve"> </w:t>
            </w:r>
            <w:r>
              <w:rPr>
                <w:spacing w:val="-1"/>
              </w:rPr>
              <w:t>政府批准，可以责令停业或者关闭：</w:t>
            </w:r>
          </w:p>
          <w:p w14:paraId="2D70709E">
            <w:pPr>
              <w:spacing w:before="37" w:line="261" w:lineRule="auto"/>
              <w:ind w:left="155" w:right="103" w:hanging="47"/>
            </w:pPr>
            <w:r>
              <w:rPr>
                <w:spacing w:val="-1"/>
              </w:rPr>
              <w:t>（</w:t>
            </w:r>
            <w:r>
              <w:rPr>
                <w:spacing w:val="-61"/>
              </w:rPr>
              <w:t xml:space="preserve"> </w:t>
            </w:r>
            <w:r>
              <w:rPr>
                <w:spacing w:val="-1"/>
              </w:rPr>
              <w:t>五）未按照国家有关规定填写、运行危险废物转移联单或者未经批准擅</w:t>
            </w:r>
            <w:r>
              <w:t xml:space="preserve"> </w:t>
            </w:r>
            <w:r>
              <w:rPr>
                <w:spacing w:val="-6"/>
              </w:rPr>
              <w:t>自转移危险废物的；</w:t>
            </w:r>
          </w:p>
          <w:p w14:paraId="0FB711A6">
            <w:pPr>
              <w:spacing w:before="39" w:line="270" w:lineRule="auto"/>
              <w:ind w:left="120" w:right="103" w:hanging="2"/>
              <w:jc w:val="both"/>
            </w:pPr>
            <w:r>
              <w:t>有前款第一项、第二项、第五项、第六项、第七项、第八项、第九项、第</w:t>
            </w:r>
            <w:r>
              <w:rPr>
                <w:spacing w:val="17"/>
              </w:rPr>
              <w:t xml:space="preserve"> </w:t>
            </w:r>
            <w:r>
              <w:t>十二项、第十三项行为之一，处十万元以上一百万元以下的罚款；有前款</w:t>
            </w:r>
            <w:r>
              <w:rPr>
                <w:spacing w:val="14"/>
              </w:rPr>
              <w:t xml:space="preserve"> </w:t>
            </w:r>
            <w:r>
              <w:t>第三项、第四项、第十项、第十一项行为之一，处所需处置费用三倍以上</w:t>
            </w:r>
            <w:r>
              <w:rPr>
                <w:spacing w:val="14"/>
              </w:rPr>
              <w:t xml:space="preserve"> </w:t>
            </w:r>
            <w:r>
              <w:rPr>
                <w:spacing w:val="-1"/>
              </w:rPr>
              <w:t>五倍以下的罚款，所需处置费用不足二十万元的，按二十万元计算。</w:t>
            </w:r>
          </w:p>
        </w:tc>
        <w:tc>
          <w:tcPr>
            <w:tcW w:w="1393" w:type="dxa"/>
            <w:vAlign w:val="top"/>
          </w:tcPr>
          <w:p w14:paraId="225AB243">
            <w:pPr>
              <w:rPr>
                <w:rFonts w:ascii="Arial"/>
                <w:sz w:val="21"/>
              </w:rPr>
            </w:pPr>
          </w:p>
        </w:tc>
      </w:tr>
      <w:tr w14:paraId="31E575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3" w:hRule="atLeast"/>
        </w:trPr>
        <w:tc>
          <w:tcPr>
            <w:tcW w:w="626" w:type="dxa"/>
            <w:vAlign w:val="top"/>
          </w:tcPr>
          <w:p w14:paraId="546165BA">
            <w:pPr>
              <w:spacing w:line="256" w:lineRule="auto"/>
              <w:rPr>
                <w:rFonts w:ascii="Arial"/>
                <w:sz w:val="21"/>
              </w:rPr>
            </w:pPr>
          </w:p>
          <w:p w14:paraId="5B3A927D">
            <w:pPr>
              <w:spacing w:line="256" w:lineRule="auto"/>
              <w:rPr>
                <w:rFonts w:ascii="Arial"/>
                <w:sz w:val="21"/>
              </w:rPr>
            </w:pPr>
          </w:p>
          <w:p w14:paraId="16AE6E43">
            <w:pPr>
              <w:spacing w:line="257" w:lineRule="auto"/>
              <w:rPr>
                <w:rFonts w:ascii="Arial"/>
                <w:sz w:val="21"/>
              </w:rPr>
            </w:pPr>
          </w:p>
          <w:p w14:paraId="7BDC01CF">
            <w:pPr>
              <w:spacing w:line="257" w:lineRule="auto"/>
              <w:rPr>
                <w:rFonts w:ascii="Arial"/>
                <w:sz w:val="21"/>
              </w:rPr>
            </w:pPr>
          </w:p>
          <w:p w14:paraId="05C0E7FF">
            <w:pPr>
              <w:spacing w:line="257" w:lineRule="auto"/>
              <w:rPr>
                <w:rFonts w:ascii="Arial"/>
                <w:sz w:val="21"/>
              </w:rPr>
            </w:pPr>
          </w:p>
          <w:p w14:paraId="509B236E">
            <w:pPr>
              <w:spacing w:line="257" w:lineRule="auto"/>
              <w:rPr>
                <w:rFonts w:ascii="Arial"/>
                <w:sz w:val="21"/>
              </w:rPr>
            </w:pPr>
          </w:p>
          <w:p w14:paraId="2DB80C5C">
            <w:pPr>
              <w:spacing w:line="257" w:lineRule="auto"/>
              <w:rPr>
                <w:rFonts w:ascii="Arial"/>
                <w:sz w:val="21"/>
              </w:rPr>
            </w:pPr>
          </w:p>
          <w:p w14:paraId="3B0A9B0C">
            <w:pPr>
              <w:spacing w:before="78" w:line="181" w:lineRule="auto"/>
              <w:ind w:left="210"/>
            </w:pPr>
            <w:r>
              <w:rPr>
                <w:spacing w:val="-11"/>
              </w:rPr>
              <w:t>95</w:t>
            </w:r>
          </w:p>
        </w:tc>
        <w:tc>
          <w:tcPr>
            <w:tcW w:w="1802" w:type="dxa"/>
            <w:vAlign w:val="top"/>
          </w:tcPr>
          <w:p w14:paraId="595FC8B6">
            <w:pPr>
              <w:spacing w:line="298" w:lineRule="auto"/>
              <w:rPr>
                <w:rFonts w:ascii="Arial"/>
                <w:sz w:val="21"/>
              </w:rPr>
            </w:pPr>
          </w:p>
          <w:p w14:paraId="015FBFD7">
            <w:pPr>
              <w:spacing w:line="299" w:lineRule="auto"/>
              <w:rPr>
                <w:rFonts w:ascii="Arial"/>
                <w:sz w:val="21"/>
              </w:rPr>
            </w:pPr>
          </w:p>
          <w:p w14:paraId="059C3920">
            <w:pPr>
              <w:spacing w:line="299" w:lineRule="auto"/>
              <w:rPr>
                <w:rFonts w:ascii="Arial"/>
                <w:sz w:val="21"/>
              </w:rPr>
            </w:pPr>
          </w:p>
          <w:p w14:paraId="645D5F34">
            <w:pPr>
              <w:spacing w:before="78" w:line="272" w:lineRule="auto"/>
              <w:ind w:left="112" w:right="107" w:firstLine="4"/>
              <w:jc w:val="both"/>
            </w:pPr>
            <w:r>
              <w:rPr>
                <w:spacing w:val="22"/>
              </w:rPr>
              <w:t>对未按规定向</w:t>
            </w:r>
            <w:r>
              <w:t xml:space="preserve"> </w:t>
            </w:r>
            <w:r>
              <w:rPr>
                <w:spacing w:val="22"/>
              </w:rPr>
              <w:t>原发证机关申</w:t>
            </w:r>
            <w:r>
              <w:rPr>
                <w:spacing w:val="4"/>
              </w:rPr>
              <w:t xml:space="preserve"> </w:t>
            </w:r>
            <w:r>
              <w:rPr>
                <w:spacing w:val="22"/>
              </w:rPr>
              <w:t>请办理危险废</w:t>
            </w:r>
            <w:r>
              <w:rPr>
                <w:spacing w:val="4"/>
              </w:rPr>
              <w:t xml:space="preserve"> </w:t>
            </w:r>
            <w:r>
              <w:rPr>
                <w:spacing w:val="22"/>
              </w:rPr>
              <w:t>物经营许可证</w:t>
            </w:r>
            <w:r>
              <w:rPr>
                <w:spacing w:val="4"/>
              </w:rPr>
              <w:t xml:space="preserve"> </w:t>
            </w:r>
            <w:r>
              <w:rPr>
                <w:spacing w:val="22"/>
              </w:rPr>
              <w:t>变更手续的行</w:t>
            </w:r>
            <w:r>
              <w:rPr>
                <w:spacing w:val="4"/>
              </w:rPr>
              <w:t xml:space="preserve"> </w:t>
            </w:r>
            <w:r>
              <w:rPr>
                <w:spacing w:val="-4"/>
              </w:rPr>
              <w:t>政处罚</w:t>
            </w:r>
          </w:p>
        </w:tc>
        <w:tc>
          <w:tcPr>
            <w:tcW w:w="773" w:type="dxa"/>
            <w:vAlign w:val="top"/>
          </w:tcPr>
          <w:p w14:paraId="74B3706B">
            <w:pPr>
              <w:spacing w:line="268" w:lineRule="auto"/>
              <w:rPr>
                <w:rFonts w:ascii="Arial"/>
                <w:sz w:val="21"/>
              </w:rPr>
            </w:pPr>
          </w:p>
          <w:p w14:paraId="08191A54">
            <w:pPr>
              <w:spacing w:line="268" w:lineRule="auto"/>
              <w:rPr>
                <w:rFonts w:ascii="Arial"/>
                <w:sz w:val="21"/>
              </w:rPr>
            </w:pPr>
          </w:p>
          <w:p w14:paraId="2C6B0FE3">
            <w:pPr>
              <w:spacing w:line="268" w:lineRule="auto"/>
              <w:rPr>
                <w:rFonts w:ascii="Arial"/>
                <w:sz w:val="21"/>
              </w:rPr>
            </w:pPr>
          </w:p>
          <w:p w14:paraId="2C7E1D1B">
            <w:pPr>
              <w:spacing w:line="268" w:lineRule="auto"/>
              <w:rPr>
                <w:rFonts w:ascii="Arial"/>
                <w:sz w:val="21"/>
              </w:rPr>
            </w:pPr>
          </w:p>
          <w:p w14:paraId="543B4F61">
            <w:pPr>
              <w:spacing w:line="268" w:lineRule="auto"/>
              <w:rPr>
                <w:rFonts w:ascii="Arial"/>
                <w:sz w:val="21"/>
              </w:rPr>
            </w:pPr>
          </w:p>
          <w:p w14:paraId="66D55223">
            <w:pPr>
              <w:spacing w:line="269" w:lineRule="auto"/>
              <w:rPr>
                <w:rFonts w:ascii="Arial"/>
                <w:sz w:val="21"/>
              </w:rPr>
            </w:pPr>
          </w:p>
          <w:p w14:paraId="054D42AD">
            <w:pPr>
              <w:spacing w:before="78" w:line="263" w:lineRule="auto"/>
              <w:ind w:left="160" w:right="145" w:hanging="9"/>
            </w:pPr>
            <w:r>
              <w:rPr>
                <w:spacing w:val="-5"/>
              </w:rPr>
              <w:t>行政</w:t>
            </w:r>
            <w:r>
              <w:t xml:space="preserve"> </w:t>
            </w:r>
            <w:r>
              <w:rPr>
                <w:spacing w:val="-10"/>
              </w:rPr>
              <w:t>处罚</w:t>
            </w:r>
          </w:p>
        </w:tc>
        <w:tc>
          <w:tcPr>
            <w:tcW w:w="1547" w:type="dxa"/>
            <w:vAlign w:val="top"/>
          </w:tcPr>
          <w:p w14:paraId="6D2C718B">
            <w:pPr>
              <w:spacing w:line="285" w:lineRule="auto"/>
              <w:rPr>
                <w:rFonts w:ascii="Arial"/>
                <w:sz w:val="21"/>
              </w:rPr>
            </w:pPr>
          </w:p>
          <w:p w14:paraId="5757919C">
            <w:pPr>
              <w:spacing w:line="285" w:lineRule="auto"/>
              <w:rPr>
                <w:rFonts w:ascii="Arial"/>
                <w:sz w:val="21"/>
              </w:rPr>
            </w:pPr>
          </w:p>
          <w:p w14:paraId="5434805A">
            <w:pPr>
              <w:spacing w:line="286" w:lineRule="auto"/>
              <w:rPr>
                <w:rFonts w:ascii="Arial"/>
                <w:sz w:val="21"/>
              </w:rPr>
            </w:pPr>
          </w:p>
          <w:p w14:paraId="24932AFE">
            <w:pPr>
              <w:spacing w:line="286" w:lineRule="auto"/>
              <w:rPr>
                <w:rFonts w:ascii="Arial"/>
                <w:sz w:val="21"/>
              </w:rPr>
            </w:pPr>
          </w:p>
          <w:p w14:paraId="08D2AA64">
            <w:pPr>
              <w:spacing w:line="286" w:lineRule="auto"/>
              <w:rPr>
                <w:rFonts w:ascii="Arial"/>
                <w:sz w:val="21"/>
              </w:rPr>
            </w:pPr>
          </w:p>
          <w:p w14:paraId="04A1F489">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490DCFB7">
            <w:pPr>
              <w:spacing w:line="356" w:lineRule="auto"/>
              <w:rPr>
                <w:rFonts w:ascii="Arial"/>
                <w:sz w:val="21"/>
              </w:rPr>
            </w:pPr>
          </w:p>
          <w:p w14:paraId="3818E7DB">
            <w:pPr>
              <w:spacing w:line="357" w:lineRule="auto"/>
              <w:rPr>
                <w:rFonts w:ascii="Arial"/>
                <w:sz w:val="21"/>
              </w:rPr>
            </w:pPr>
          </w:p>
          <w:p w14:paraId="78E9D95E">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3E66E36D">
            <w:pPr>
              <w:spacing w:line="356" w:lineRule="auto"/>
              <w:rPr>
                <w:rFonts w:ascii="Arial"/>
                <w:sz w:val="21"/>
              </w:rPr>
            </w:pPr>
          </w:p>
          <w:p w14:paraId="236E64A0">
            <w:pPr>
              <w:spacing w:line="357" w:lineRule="auto"/>
              <w:rPr>
                <w:rFonts w:ascii="Arial"/>
                <w:sz w:val="21"/>
              </w:rPr>
            </w:pPr>
          </w:p>
          <w:p w14:paraId="5871134F">
            <w:pPr>
              <w:spacing w:before="78" w:line="216" w:lineRule="auto"/>
              <w:ind w:left="128"/>
            </w:pPr>
            <w:r>
              <w:rPr>
                <w:spacing w:val="-4"/>
              </w:rPr>
              <w:t>1.《危险废物经营许可证管理办法》（</w:t>
            </w:r>
            <w:r>
              <w:rPr>
                <w:spacing w:val="-54"/>
              </w:rPr>
              <w:t xml:space="preserve"> </w:t>
            </w:r>
            <w:r>
              <w:rPr>
                <w:spacing w:val="-4"/>
              </w:rPr>
              <w:t>2016</w:t>
            </w:r>
            <w:r>
              <w:rPr>
                <w:spacing w:val="-48"/>
              </w:rPr>
              <w:t xml:space="preserve"> </w:t>
            </w:r>
            <w:r>
              <w:rPr>
                <w:spacing w:val="-4"/>
              </w:rPr>
              <w:t>年修订）</w:t>
            </w:r>
          </w:p>
          <w:p w14:paraId="031E3618">
            <w:pPr>
              <w:spacing w:before="78" w:line="268" w:lineRule="auto"/>
              <w:ind w:left="128" w:right="103" w:hanging="3"/>
              <w:jc w:val="both"/>
            </w:pPr>
            <w:r>
              <w:t>第十一条  危险废物经营单位变更法人名称、法定代表人和住所的，应当</w:t>
            </w:r>
            <w:r>
              <w:rPr>
                <w:spacing w:val="10"/>
              </w:rPr>
              <w:t xml:space="preserve"> </w:t>
            </w:r>
            <w:r>
              <w:rPr>
                <w:spacing w:val="-5"/>
              </w:rPr>
              <w:t>自工商变更登记之日起</w:t>
            </w:r>
            <w:r>
              <w:rPr>
                <w:spacing w:val="-19"/>
              </w:rPr>
              <w:t xml:space="preserve"> </w:t>
            </w:r>
            <w:r>
              <w:rPr>
                <w:spacing w:val="-5"/>
              </w:rPr>
              <w:t>15</w:t>
            </w:r>
            <w:r>
              <w:rPr>
                <w:spacing w:val="-49"/>
              </w:rPr>
              <w:t xml:space="preserve"> </w:t>
            </w:r>
            <w:r>
              <w:rPr>
                <w:spacing w:val="-5"/>
              </w:rPr>
              <w:t>个工作日内，向原发证机关申请办理危险废物经</w:t>
            </w:r>
            <w:r>
              <w:t xml:space="preserve"> </w:t>
            </w:r>
            <w:r>
              <w:rPr>
                <w:spacing w:val="-3"/>
              </w:rPr>
              <w:t>营许可证变更手续。</w:t>
            </w:r>
          </w:p>
          <w:p w14:paraId="637154CB">
            <w:pPr>
              <w:spacing w:before="34" w:line="267" w:lineRule="auto"/>
              <w:ind w:left="110" w:right="103" w:firstLine="15"/>
              <w:jc w:val="both"/>
            </w:pPr>
            <w:r>
              <w:rPr>
                <w:spacing w:val="-1"/>
              </w:rPr>
              <w:t>第二十二条  违反本办法第十一条规定的，</w:t>
            </w:r>
            <w:r>
              <w:rPr>
                <w:spacing w:val="-71"/>
              </w:rPr>
              <w:t xml:space="preserve"> </w:t>
            </w:r>
            <w:r>
              <w:rPr>
                <w:spacing w:val="-1"/>
              </w:rPr>
              <w:t>由县级以上地方</w:t>
            </w:r>
            <w:r>
              <w:rPr>
                <w:spacing w:val="-2"/>
              </w:rPr>
              <w:t>人民政府环境</w:t>
            </w:r>
            <w:r>
              <w:t xml:space="preserve"> </w:t>
            </w:r>
            <w:r>
              <w:rPr>
                <w:spacing w:val="1"/>
              </w:rPr>
              <w:t>保护主管部门责令限期改正，给予警告；逾期不改正的，</w:t>
            </w:r>
            <w:r>
              <w:t xml:space="preserve">由原发证机关暂 </w:t>
            </w:r>
            <w:r>
              <w:rPr>
                <w:spacing w:val="-1"/>
              </w:rPr>
              <w:t>扣危险废物经营许可证。</w:t>
            </w:r>
          </w:p>
        </w:tc>
        <w:tc>
          <w:tcPr>
            <w:tcW w:w="1393" w:type="dxa"/>
            <w:vAlign w:val="top"/>
          </w:tcPr>
          <w:p w14:paraId="729405CD">
            <w:pPr>
              <w:rPr>
                <w:rFonts w:ascii="Arial"/>
                <w:sz w:val="21"/>
              </w:rPr>
            </w:pPr>
          </w:p>
        </w:tc>
      </w:tr>
    </w:tbl>
    <w:p w14:paraId="214C41A0">
      <w:pPr>
        <w:pStyle w:val="2"/>
        <w:rPr>
          <w:sz w:val="21"/>
        </w:rPr>
      </w:pPr>
    </w:p>
    <w:p w14:paraId="74AFFDD5">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073FE4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16A2B267">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46F25144">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7FC9EC53">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3BAEC1D7">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26A30691">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31AD65B8">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73FB315B">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2B51D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2" w:hRule="atLeast"/>
        </w:trPr>
        <w:tc>
          <w:tcPr>
            <w:tcW w:w="626" w:type="dxa"/>
            <w:vAlign w:val="top"/>
          </w:tcPr>
          <w:p w14:paraId="39D10790">
            <w:pPr>
              <w:spacing w:line="261" w:lineRule="auto"/>
              <w:rPr>
                <w:rFonts w:ascii="Arial"/>
                <w:sz w:val="21"/>
              </w:rPr>
            </w:pPr>
          </w:p>
          <w:p w14:paraId="2D7FB613">
            <w:pPr>
              <w:spacing w:line="261" w:lineRule="auto"/>
              <w:rPr>
                <w:rFonts w:ascii="Arial"/>
                <w:sz w:val="21"/>
              </w:rPr>
            </w:pPr>
          </w:p>
          <w:p w14:paraId="00E92555">
            <w:pPr>
              <w:spacing w:line="261" w:lineRule="auto"/>
              <w:rPr>
                <w:rFonts w:ascii="Arial"/>
                <w:sz w:val="21"/>
              </w:rPr>
            </w:pPr>
          </w:p>
          <w:p w14:paraId="3C16FF9E">
            <w:pPr>
              <w:spacing w:line="262" w:lineRule="auto"/>
              <w:rPr>
                <w:rFonts w:ascii="Arial"/>
                <w:sz w:val="21"/>
              </w:rPr>
            </w:pPr>
          </w:p>
          <w:p w14:paraId="0B4B8DEA">
            <w:pPr>
              <w:spacing w:line="262" w:lineRule="auto"/>
              <w:rPr>
                <w:rFonts w:ascii="Arial"/>
                <w:sz w:val="21"/>
              </w:rPr>
            </w:pPr>
          </w:p>
          <w:p w14:paraId="14189340">
            <w:pPr>
              <w:spacing w:line="262" w:lineRule="auto"/>
              <w:rPr>
                <w:rFonts w:ascii="Arial"/>
                <w:sz w:val="21"/>
              </w:rPr>
            </w:pPr>
          </w:p>
          <w:p w14:paraId="2DD6C6C6">
            <w:pPr>
              <w:spacing w:line="262" w:lineRule="auto"/>
              <w:rPr>
                <w:rFonts w:ascii="Arial"/>
                <w:sz w:val="21"/>
              </w:rPr>
            </w:pPr>
          </w:p>
          <w:p w14:paraId="2B318C0B">
            <w:pPr>
              <w:spacing w:line="262" w:lineRule="auto"/>
              <w:rPr>
                <w:rFonts w:ascii="Arial"/>
                <w:sz w:val="21"/>
              </w:rPr>
            </w:pPr>
          </w:p>
          <w:p w14:paraId="050FFEEC">
            <w:pPr>
              <w:spacing w:line="262" w:lineRule="auto"/>
              <w:rPr>
                <w:rFonts w:ascii="Arial"/>
                <w:sz w:val="21"/>
              </w:rPr>
            </w:pPr>
          </w:p>
          <w:p w14:paraId="14C99C93">
            <w:pPr>
              <w:spacing w:line="262" w:lineRule="auto"/>
              <w:rPr>
                <w:rFonts w:ascii="Arial"/>
                <w:sz w:val="21"/>
              </w:rPr>
            </w:pPr>
          </w:p>
          <w:p w14:paraId="0BE4C5DD">
            <w:pPr>
              <w:spacing w:line="262" w:lineRule="auto"/>
              <w:rPr>
                <w:rFonts w:ascii="Arial"/>
                <w:sz w:val="21"/>
              </w:rPr>
            </w:pPr>
          </w:p>
          <w:p w14:paraId="618A4AE5">
            <w:pPr>
              <w:spacing w:before="78" w:line="181" w:lineRule="auto"/>
              <w:ind w:left="210"/>
            </w:pPr>
            <w:r>
              <w:rPr>
                <w:spacing w:val="-11"/>
              </w:rPr>
              <w:t>96</w:t>
            </w:r>
          </w:p>
        </w:tc>
        <w:tc>
          <w:tcPr>
            <w:tcW w:w="1802" w:type="dxa"/>
            <w:vAlign w:val="top"/>
          </w:tcPr>
          <w:p w14:paraId="68627E3C">
            <w:pPr>
              <w:spacing w:line="268" w:lineRule="auto"/>
              <w:rPr>
                <w:rFonts w:ascii="Arial"/>
                <w:sz w:val="21"/>
              </w:rPr>
            </w:pPr>
          </w:p>
          <w:p w14:paraId="1AC9141C">
            <w:pPr>
              <w:spacing w:line="268" w:lineRule="auto"/>
              <w:rPr>
                <w:rFonts w:ascii="Arial"/>
                <w:sz w:val="21"/>
              </w:rPr>
            </w:pPr>
          </w:p>
          <w:p w14:paraId="46ED86E7">
            <w:pPr>
              <w:spacing w:line="269" w:lineRule="auto"/>
              <w:rPr>
                <w:rFonts w:ascii="Arial"/>
                <w:sz w:val="21"/>
              </w:rPr>
            </w:pPr>
          </w:p>
          <w:p w14:paraId="43C76A7A">
            <w:pPr>
              <w:spacing w:line="269" w:lineRule="auto"/>
              <w:rPr>
                <w:rFonts w:ascii="Arial"/>
                <w:sz w:val="21"/>
              </w:rPr>
            </w:pPr>
          </w:p>
          <w:p w14:paraId="203AEB87">
            <w:pPr>
              <w:spacing w:line="269" w:lineRule="auto"/>
              <w:rPr>
                <w:rFonts w:ascii="Arial"/>
                <w:sz w:val="21"/>
              </w:rPr>
            </w:pPr>
          </w:p>
          <w:p w14:paraId="542D17EE">
            <w:pPr>
              <w:spacing w:line="269" w:lineRule="auto"/>
              <w:rPr>
                <w:rFonts w:ascii="Arial"/>
                <w:sz w:val="21"/>
              </w:rPr>
            </w:pPr>
          </w:p>
          <w:p w14:paraId="23646763">
            <w:pPr>
              <w:spacing w:line="269" w:lineRule="auto"/>
              <w:rPr>
                <w:rFonts w:ascii="Arial"/>
                <w:sz w:val="21"/>
              </w:rPr>
            </w:pPr>
          </w:p>
          <w:p w14:paraId="0C351BFD">
            <w:pPr>
              <w:spacing w:line="269" w:lineRule="auto"/>
              <w:rPr>
                <w:rFonts w:ascii="Arial"/>
                <w:sz w:val="21"/>
              </w:rPr>
            </w:pPr>
          </w:p>
          <w:p w14:paraId="32D85DB7">
            <w:pPr>
              <w:spacing w:before="78" w:line="272" w:lineRule="auto"/>
              <w:ind w:left="116" w:right="107"/>
              <w:jc w:val="both"/>
            </w:pPr>
            <w:r>
              <w:rPr>
                <w:spacing w:val="22"/>
              </w:rPr>
              <w:t>对未按规定重</w:t>
            </w:r>
            <w:r>
              <w:t xml:space="preserve"> </w:t>
            </w:r>
            <w:r>
              <w:rPr>
                <w:spacing w:val="9"/>
              </w:rPr>
              <w:t>新</w:t>
            </w:r>
            <w:r>
              <w:rPr>
                <w:spacing w:val="-42"/>
              </w:rPr>
              <w:t xml:space="preserve"> </w:t>
            </w:r>
            <w:r>
              <w:rPr>
                <w:spacing w:val="9"/>
              </w:rPr>
              <w:t>申请领取危</w:t>
            </w:r>
            <w:r>
              <w:t xml:space="preserve"> </w:t>
            </w:r>
            <w:r>
              <w:rPr>
                <w:spacing w:val="22"/>
              </w:rPr>
              <w:t>险废物经营许</w:t>
            </w:r>
            <w:r>
              <w:t xml:space="preserve"> </w:t>
            </w:r>
            <w:r>
              <w:rPr>
                <w:spacing w:val="22"/>
              </w:rPr>
              <w:t>可证的行政处</w:t>
            </w:r>
            <w:r>
              <w:t xml:space="preserve"> 罚</w:t>
            </w:r>
          </w:p>
        </w:tc>
        <w:tc>
          <w:tcPr>
            <w:tcW w:w="773" w:type="dxa"/>
            <w:vAlign w:val="top"/>
          </w:tcPr>
          <w:p w14:paraId="1097C414">
            <w:pPr>
              <w:spacing w:line="244" w:lineRule="auto"/>
              <w:rPr>
                <w:rFonts w:ascii="Arial"/>
                <w:sz w:val="21"/>
              </w:rPr>
            </w:pPr>
          </w:p>
          <w:p w14:paraId="18706CE7">
            <w:pPr>
              <w:spacing w:line="244" w:lineRule="auto"/>
              <w:rPr>
                <w:rFonts w:ascii="Arial"/>
                <w:sz w:val="21"/>
              </w:rPr>
            </w:pPr>
          </w:p>
          <w:p w14:paraId="125F886A">
            <w:pPr>
              <w:spacing w:line="244" w:lineRule="auto"/>
              <w:rPr>
                <w:rFonts w:ascii="Arial"/>
                <w:sz w:val="21"/>
              </w:rPr>
            </w:pPr>
          </w:p>
          <w:p w14:paraId="3E6EA3F2">
            <w:pPr>
              <w:spacing w:line="244" w:lineRule="auto"/>
              <w:rPr>
                <w:rFonts w:ascii="Arial"/>
                <w:sz w:val="21"/>
              </w:rPr>
            </w:pPr>
          </w:p>
          <w:p w14:paraId="26AF9A66">
            <w:pPr>
              <w:spacing w:line="245" w:lineRule="auto"/>
              <w:rPr>
                <w:rFonts w:ascii="Arial"/>
                <w:sz w:val="21"/>
              </w:rPr>
            </w:pPr>
          </w:p>
          <w:p w14:paraId="0D03155D">
            <w:pPr>
              <w:spacing w:line="245" w:lineRule="auto"/>
              <w:rPr>
                <w:rFonts w:ascii="Arial"/>
                <w:sz w:val="21"/>
              </w:rPr>
            </w:pPr>
          </w:p>
          <w:p w14:paraId="41C9E810">
            <w:pPr>
              <w:spacing w:line="245" w:lineRule="auto"/>
              <w:rPr>
                <w:rFonts w:ascii="Arial"/>
                <w:sz w:val="21"/>
              </w:rPr>
            </w:pPr>
          </w:p>
          <w:p w14:paraId="5EABCEDA">
            <w:pPr>
              <w:spacing w:line="245" w:lineRule="auto"/>
              <w:rPr>
                <w:rFonts w:ascii="Arial"/>
                <w:sz w:val="21"/>
              </w:rPr>
            </w:pPr>
          </w:p>
          <w:p w14:paraId="58DAEABC">
            <w:pPr>
              <w:spacing w:line="245" w:lineRule="auto"/>
              <w:rPr>
                <w:rFonts w:ascii="Arial"/>
                <w:sz w:val="21"/>
              </w:rPr>
            </w:pPr>
          </w:p>
          <w:p w14:paraId="76855213">
            <w:pPr>
              <w:spacing w:line="245" w:lineRule="auto"/>
              <w:rPr>
                <w:rFonts w:ascii="Arial"/>
                <w:sz w:val="21"/>
              </w:rPr>
            </w:pPr>
          </w:p>
          <w:p w14:paraId="58DAFBC5">
            <w:pPr>
              <w:spacing w:line="245" w:lineRule="auto"/>
              <w:rPr>
                <w:rFonts w:ascii="Arial"/>
                <w:sz w:val="21"/>
              </w:rPr>
            </w:pPr>
          </w:p>
          <w:p w14:paraId="1E41DF9C">
            <w:pPr>
              <w:spacing w:before="78" w:line="263" w:lineRule="auto"/>
              <w:ind w:left="160" w:right="145" w:hanging="9"/>
            </w:pPr>
            <w:r>
              <w:rPr>
                <w:spacing w:val="-5"/>
              </w:rPr>
              <w:t>行政</w:t>
            </w:r>
            <w:r>
              <w:t xml:space="preserve"> </w:t>
            </w:r>
            <w:r>
              <w:rPr>
                <w:spacing w:val="-10"/>
              </w:rPr>
              <w:t>处罚</w:t>
            </w:r>
          </w:p>
        </w:tc>
        <w:tc>
          <w:tcPr>
            <w:tcW w:w="1547" w:type="dxa"/>
            <w:vAlign w:val="top"/>
          </w:tcPr>
          <w:p w14:paraId="45271E44">
            <w:pPr>
              <w:spacing w:line="251" w:lineRule="auto"/>
              <w:rPr>
                <w:rFonts w:ascii="Arial"/>
                <w:sz w:val="21"/>
              </w:rPr>
            </w:pPr>
          </w:p>
          <w:p w14:paraId="05C6A8E0">
            <w:pPr>
              <w:spacing w:line="251" w:lineRule="auto"/>
              <w:rPr>
                <w:rFonts w:ascii="Arial"/>
                <w:sz w:val="21"/>
              </w:rPr>
            </w:pPr>
          </w:p>
          <w:p w14:paraId="66B27332">
            <w:pPr>
              <w:spacing w:line="251" w:lineRule="auto"/>
              <w:rPr>
                <w:rFonts w:ascii="Arial"/>
                <w:sz w:val="21"/>
              </w:rPr>
            </w:pPr>
          </w:p>
          <w:p w14:paraId="09FB20B2">
            <w:pPr>
              <w:spacing w:line="251" w:lineRule="auto"/>
              <w:rPr>
                <w:rFonts w:ascii="Arial"/>
                <w:sz w:val="21"/>
              </w:rPr>
            </w:pPr>
          </w:p>
          <w:p w14:paraId="4DC75158">
            <w:pPr>
              <w:spacing w:line="251" w:lineRule="auto"/>
              <w:rPr>
                <w:rFonts w:ascii="Arial"/>
                <w:sz w:val="21"/>
              </w:rPr>
            </w:pPr>
          </w:p>
          <w:p w14:paraId="292C1AB3">
            <w:pPr>
              <w:spacing w:line="251" w:lineRule="auto"/>
              <w:rPr>
                <w:rFonts w:ascii="Arial"/>
                <w:sz w:val="21"/>
              </w:rPr>
            </w:pPr>
          </w:p>
          <w:p w14:paraId="52432502">
            <w:pPr>
              <w:spacing w:line="251" w:lineRule="auto"/>
              <w:rPr>
                <w:rFonts w:ascii="Arial"/>
                <w:sz w:val="21"/>
              </w:rPr>
            </w:pPr>
          </w:p>
          <w:p w14:paraId="4E8FAB95">
            <w:pPr>
              <w:spacing w:line="251" w:lineRule="auto"/>
              <w:rPr>
                <w:rFonts w:ascii="Arial"/>
                <w:sz w:val="21"/>
              </w:rPr>
            </w:pPr>
          </w:p>
          <w:p w14:paraId="2B39C4C6">
            <w:pPr>
              <w:spacing w:line="251" w:lineRule="auto"/>
              <w:rPr>
                <w:rFonts w:ascii="Arial"/>
                <w:sz w:val="21"/>
              </w:rPr>
            </w:pPr>
          </w:p>
          <w:p w14:paraId="4DC217E4">
            <w:pPr>
              <w:spacing w:line="251" w:lineRule="auto"/>
              <w:rPr>
                <w:rFonts w:ascii="Arial"/>
                <w:sz w:val="21"/>
              </w:rPr>
            </w:pPr>
          </w:p>
          <w:p w14:paraId="4A4AAFBD">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7A362A50">
            <w:pPr>
              <w:spacing w:line="256" w:lineRule="auto"/>
              <w:rPr>
                <w:rFonts w:ascii="Arial"/>
                <w:sz w:val="21"/>
              </w:rPr>
            </w:pPr>
          </w:p>
          <w:p w14:paraId="26CD1218">
            <w:pPr>
              <w:spacing w:line="256" w:lineRule="auto"/>
              <w:rPr>
                <w:rFonts w:ascii="Arial"/>
                <w:sz w:val="21"/>
              </w:rPr>
            </w:pPr>
          </w:p>
          <w:p w14:paraId="6E4C1771">
            <w:pPr>
              <w:spacing w:line="256" w:lineRule="auto"/>
              <w:rPr>
                <w:rFonts w:ascii="Arial"/>
                <w:sz w:val="21"/>
              </w:rPr>
            </w:pPr>
          </w:p>
          <w:p w14:paraId="7DB549D0">
            <w:pPr>
              <w:spacing w:line="256" w:lineRule="auto"/>
              <w:rPr>
                <w:rFonts w:ascii="Arial"/>
                <w:sz w:val="21"/>
              </w:rPr>
            </w:pPr>
          </w:p>
          <w:p w14:paraId="78121585">
            <w:pPr>
              <w:spacing w:line="257" w:lineRule="auto"/>
              <w:rPr>
                <w:rFonts w:ascii="Arial"/>
                <w:sz w:val="21"/>
              </w:rPr>
            </w:pPr>
          </w:p>
          <w:p w14:paraId="135BE96C">
            <w:pPr>
              <w:spacing w:line="257" w:lineRule="auto"/>
              <w:rPr>
                <w:rFonts w:ascii="Arial"/>
                <w:sz w:val="21"/>
              </w:rPr>
            </w:pPr>
          </w:p>
          <w:p w14:paraId="512B6BB9">
            <w:pPr>
              <w:spacing w:line="257" w:lineRule="auto"/>
              <w:rPr>
                <w:rFonts w:ascii="Arial"/>
                <w:sz w:val="21"/>
              </w:rPr>
            </w:pPr>
          </w:p>
          <w:p w14:paraId="1CDAD80D">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08258D66">
            <w:pPr>
              <w:spacing w:before="85" w:line="216" w:lineRule="auto"/>
              <w:ind w:left="128"/>
            </w:pPr>
            <w:r>
              <w:rPr>
                <w:spacing w:val="-4"/>
              </w:rPr>
              <w:t>1.《危险废物经营许可证管理办法》（</w:t>
            </w:r>
            <w:r>
              <w:rPr>
                <w:spacing w:val="-54"/>
              </w:rPr>
              <w:t xml:space="preserve"> </w:t>
            </w:r>
            <w:r>
              <w:rPr>
                <w:spacing w:val="-4"/>
              </w:rPr>
              <w:t>2016</w:t>
            </w:r>
            <w:r>
              <w:rPr>
                <w:spacing w:val="-48"/>
              </w:rPr>
              <w:t xml:space="preserve"> </w:t>
            </w:r>
            <w:r>
              <w:rPr>
                <w:spacing w:val="-4"/>
              </w:rPr>
              <w:t>年修订）</w:t>
            </w:r>
          </w:p>
          <w:p w14:paraId="7C16D14F">
            <w:pPr>
              <w:spacing w:before="79" w:line="262" w:lineRule="auto"/>
              <w:ind w:left="123" w:right="163" w:firstLine="1"/>
            </w:pPr>
            <w:r>
              <w:rPr>
                <w:spacing w:val="-2"/>
              </w:rPr>
              <w:t>第十二条  有下列情形之一的，危险废物经营单位应当按照原申请程序，</w:t>
            </w:r>
            <w:r>
              <w:rPr>
                <w:spacing w:val="17"/>
              </w:rPr>
              <w:t xml:space="preserve"> </w:t>
            </w:r>
            <w:r>
              <w:rPr>
                <w:spacing w:val="-2"/>
              </w:rPr>
              <w:t>重新申请领取危险废物经营许可证：</w:t>
            </w:r>
          </w:p>
          <w:p w14:paraId="15E1D9B2">
            <w:pPr>
              <w:spacing w:before="38" w:line="216" w:lineRule="auto"/>
              <w:ind w:left="108"/>
            </w:pPr>
            <w:r>
              <w:rPr>
                <w:spacing w:val="-9"/>
              </w:rPr>
              <w:t>（</w:t>
            </w:r>
            <w:r>
              <w:rPr>
                <w:spacing w:val="-57"/>
              </w:rPr>
              <w:t xml:space="preserve"> </w:t>
            </w:r>
            <w:r>
              <w:rPr>
                <w:spacing w:val="-9"/>
              </w:rPr>
              <w:t>一</w:t>
            </w:r>
            <w:r>
              <w:rPr>
                <w:spacing w:val="-55"/>
              </w:rPr>
              <w:t xml:space="preserve"> </w:t>
            </w:r>
            <w:r>
              <w:rPr>
                <w:spacing w:val="-9"/>
              </w:rPr>
              <w:t>）改变危险废物经营方式的；</w:t>
            </w:r>
          </w:p>
          <w:p w14:paraId="57849272">
            <w:pPr>
              <w:spacing w:before="79" w:line="216" w:lineRule="auto"/>
              <w:ind w:left="108"/>
            </w:pPr>
            <w:r>
              <w:rPr>
                <w:spacing w:val="-5"/>
              </w:rPr>
              <w:t>（</w:t>
            </w:r>
            <w:r>
              <w:rPr>
                <w:spacing w:val="-61"/>
              </w:rPr>
              <w:t xml:space="preserve"> </w:t>
            </w:r>
            <w:r>
              <w:rPr>
                <w:spacing w:val="-5"/>
              </w:rPr>
              <w:t>二）增加危险废物类别的；</w:t>
            </w:r>
          </w:p>
          <w:p w14:paraId="779FEE98">
            <w:pPr>
              <w:spacing w:before="79" w:line="216" w:lineRule="auto"/>
              <w:ind w:left="108"/>
            </w:pPr>
            <w:r>
              <w:rPr>
                <w:spacing w:val="-3"/>
              </w:rPr>
              <w:t>（</w:t>
            </w:r>
            <w:r>
              <w:rPr>
                <w:spacing w:val="-55"/>
              </w:rPr>
              <w:t xml:space="preserve"> </w:t>
            </w:r>
            <w:r>
              <w:rPr>
                <w:spacing w:val="-3"/>
              </w:rPr>
              <w:t>三）新建或者改建、扩建原有危险废物经营设施的；</w:t>
            </w:r>
          </w:p>
          <w:p w14:paraId="74EDD3BA">
            <w:pPr>
              <w:spacing w:before="79" w:line="216" w:lineRule="auto"/>
              <w:ind w:left="108"/>
            </w:pPr>
            <w:r>
              <w:rPr>
                <w:spacing w:val="-4"/>
              </w:rPr>
              <w:t>（</w:t>
            </w:r>
            <w:r>
              <w:rPr>
                <w:spacing w:val="-41"/>
              </w:rPr>
              <w:t xml:space="preserve"> </w:t>
            </w:r>
            <w:r>
              <w:rPr>
                <w:spacing w:val="-4"/>
              </w:rPr>
              <w:t>四）经营危险废物超过原批准年经营规模</w:t>
            </w:r>
            <w:r>
              <w:rPr>
                <w:spacing w:val="-41"/>
              </w:rPr>
              <w:t xml:space="preserve"> </w:t>
            </w:r>
            <w:r>
              <w:rPr>
                <w:spacing w:val="-4"/>
              </w:rPr>
              <w:t>20%以上的。</w:t>
            </w:r>
          </w:p>
          <w:p w14:paraId="07E7507B">
            <w:pPr>
              <w:spacing w:before="79" w:line="271" w:lineRule="auto"/>
              <w:ind w:left="118" w:right="103" w:firstLine="6"/>
              <w:jc w:val="both"/>
            </w:pPr>
            <w:r>
              <w:t>第十三条第二款  危险废物经营许可证有效期届满，危险废物经营单位继</w:t>
            </w:r>
            <w:r>
              <w:rPr>
                <w:spacing w:val="10"/>
              </w:rPr>
              <w:t xml:space="preserve"> </w:t>
            </w:r>
            <w:r>
              <w:rPr>
                <w:spacing w:val="-4"/>
              </w:rPr>
              <w:t>续从事危险废物经营活动的，应当于危险废物经营许</w:t>
            </w:r>
            <w:r>
              <w:rPr>
                <w:spacing w:val="-5"/>
              </w:rPr>
              <w:t>可证有效期届满</w:t>
            </w:r>
            <w:r>
              <w:rPr>
                <w:spacing w:val="-32"/>
              </w:rPr>
              <w:t xml:space="preserve"> </w:t>
            </w:r>
            <w:r>
              <w:rPr>
                <w:spacing w:val="-5"/>
              </w:rPr>
              <w:t>30</w:t>
            </w:r>
            <w:r>
              <w:rPr>
                <w:spacing w:val="-49"/>
              </w:rPr>
              <w:t xml:space="preserve"> </w:t>
            </w:r>
            <w:r>
              <w:rPr>
                <w:spacing w:val="-5"/>
              </w:rPr>
              <w:t>个</w:t>
            </w:r>
            <w:r>
              <w:t xml:space="preserve"> 工作日前向原发证机关提出换证申请。原发证机关应当自受理换证申请之</w:t>
            </w:r>
            <w:r>
              <w:rPr>
                <w:spacing w:val="17"/>
              </w:rPr>
              <w:t xml:space="preserve"> </w:t>
            </w:r>
            <w:r>
              <w:rPr>
                <w:spacing w:val="-4"/>
              </w:rPr>
              <w:t>日起</w:t>
            </w:r>
            <w:r>
              <w:rPr>
                <w:spacing w:val="-42"/>
              </w:rPr>
              <w:t xml:space="preserve"> </w:t>
            </w:r>
            <w:r>
              <w:rPr>
                <w:spacing w:val="-4"/>
              </w:rPr>
              <w:t>20</w:t>
            </w:r>
            <w:r>
              <w:rPr>
                <w:spacing w:val="-49"/>
              </w:rPr>
              <w:t xml:space="preserve"> </w:t>
            </w:r>
            <w:r>
              <w:rPr>
                <w:spacing w:val="-4"/>
              </w:rPr>
              <w:t>个工作日内进行审查，符合条件的，予以换证；不符合条件的，书</w:t>
            </w:r>
            <w:r>
              <w:t xml:space="preserve"> </w:t>
            </w:r>
            <w:r>
              <w:rPr>
                <w:spacing w:val="-2"/>
              </w:rPr>
              <w:t>面通知申请单位并说明理由。</w:t>
            </w:r>
          </w:p>
          <w:p w14:paraId="629D3708">
            <w:pPr>
              <w:spacing w:before="36" w:line="263" w:lineRule="auto"/>
              <w:ind w:left="111" w:right="103" w:firstLine="14"/>
              <w:jc w:val="both"/>
            </w:pPr>
            <w:r>
              <w:t>第二十三条  违反本办法第十二条、第十三条第二款规定的，由县级以上</w:t>
            </w:r>
            <w:r>
              <w:rPr>
                <w:spacing w:val="10"/>
              </w:rPr>
              <w:t xml:space="preserve"> </w:t>
            </w:r>
            <w:r>
              <w:rPr>
                <w:spacing w:val="1"/>
              </w:rPr>
              <w:t>地方人民政府环境保护主管部门责令停止违法行为；有违</w:t>
            </w:r>
            <w:r>
              <w:t xml:space="preserve">法所得的，没收 </w:t>
            </w:r>
            <w:r>
              <w:rPr>
                <w:spacing w:val="-6"/>
              </w:rPr>
              <w:t>违法所得；违法所得超过</w:t>
            </w:r>
            <w:r>
              <w:rPr>
                <w:spacing w:val="-36"/>
              </w:rPr>
              <w:t xml:space="preserve"> </w:t>
            </w:r>
            <w:r>
              <w:rPr>
                <w:spacing w:val="-6"/>
              </w:rPr>
              <w:t>10</w:t>
            </w:r>
            <w:r>
              <w:rPr>
                <w:spacing w:val="-37"/>
              </w:rPr>
              <w:t xml:space="preserve"> </w:t>
            </w:r>
            <w:r>
              <w:rPr>
                <w:spacing w:val="-6"/>
              </w:rPr>
              <w:t>万元的，并处违法所得</w:t>
            </w:r>
            <w:r>
              <w:rPr>
                <w:spacing w:val="-36"/>
              </w:rPr>
              <w:t xml:space="preserve"> </w:t>
            </w:r>
            <w:r>
              <w:rPr>
                <w:spacing w:val="-6"/>
              </w:rPr>
              <w:t>1</w:t>
            </w:r>
            <w:r>
              <w:rPr>
                <w:spacing w:val="-54"/>
              </w:rPr>
              <w:t xml:space="preserve"> </w:t>
            </w:r>
            <w:r>
              <w:rPr>
                <w:spacing w:val="-6"/>
              </w:rPr>
              <w:t>倍以上</w:t>
            </w:r>
            <w:r>
              <w:rPr>
                <w:spacing w:val="-41"/>
              </w:rPr>
              <w:t xml:space="preserve"> </w:t>
            </w:r>
            <w:r>
              <w:rPr>
                <w:spacing w:val="-6"/>
              </w:rPr>
              <w:t>2</w:t>
            </w:r>
            <w:r>
              <w:rPr>
                <w:spacing w:val="-53"/>
              </w:rPr>
              <w:t xml:space="preserve"> </w:t>
            </w:r>
            <w:r>
              <w:rPr>
                <w:spacing w:val="-6"/>
              </w:rPr>
              <w:t>倍以下的罚</w:t>
            </w:r>
            <w:r>
              <w:t xml:space="preserve"> </w:t>
            </w:r>
            <w:r>
              <w:rPr>
                <w:spacing w:val="-4"/>
              </w:rPr>
              <w:t>款；没有违法所得或者违法所得不足</w:t>
            </w:r>
            <w:r>
              <w:rPr>
                <w:spacing w:val="-24"/>
              </w:rPr>
              <w:t xml:space="preserve"> </w:t>
            </w:r>
            <w:r>
              <w:rPr>
                <w:spacing w:val="-4"/>
              </w:rPr>
              <w:t>10</w:t>
            </w:r>
            <w:r>
              <w:rPr>
                <w:spacing w:val="-35"/>
              </w:rPr>
              <w:t xml:space="preserve"> </w:t>
            </w:r>
            <w:r>
              <w:rPr>
                <w:spacing w:val="-4"/>
              </w:rPr>
              <w:t>万元的，处</w:t>
            </w:r>
            <w:r>
              <w:rPr>
                <w:spacing w:val="-39"/>
              </w:rPr>
              <w:t xml:space="preserve"> </w:t>
            </w:r>
            <w:r>
              <w:rPr>
                <w:spacing w:val="-4"/>
              </w:rPr>
              <w:t>5</w:t>
            </w:r>
            <w:r>
              <w:rPr>
                <w:spacing w:val="-35"/>
              </w:rPr>
              <w:t xml:space="preserve"> </w:t>
            </w:r>
            <w:r>
              <w:rPr>
                <w:spacing w:val="-4"/>
              </w:rPr>
              <w:t>万元以上</w:t>
            </w:r>
            <w:r>
              <w:rPr>
                <w:spacing w:val="-35"/>
              </w:rPr>
              <w:t xml:space="preserve"> </w:t>
            </w:r>
            <w:r>
              <w:rPr>
                <w:spacing w:val="-4"/>
              </w:rPr>
              <w:t>10</w:t>
            </w:r>
            <w:r>
              <w:rPr>
                <w:spacing w:val="-35"/>
              </w:rPr>
              <w:t xml:space="preserve"> </w:t>
            </w:r>
            <w:r>
              <w:rPr>
                <w:spacing w:val="-4"/>
              </w:rPr>
              <w:t>万元以</w:t>
            </w:r>
            <w:r>
              <w:t xml:space="preserve"> </w:t>
            </w:r>
            <w:r>
              <w:rPr>
                <w:spacing w:val="-2"/>
              </w:rPr>
              <w:t>下的罚款。</w:t>
            </w:r>
          </w:p>
        </w:tc>
        <w:tc>
          <w:tcPr>
            <w:tcW w:w="1393" w:type="dxa"/>
            <w:vAlign w:val="top"/>
          </w:tcPr>
          <w:p w14:paraId="2E1A5201">
            <w:pPr>
              <w:rPr>
                <w:rFonts w:ascii="Arial"/>
                <w:sz w:val="21"/>
              </w:rPr>
            </w:pPr>
          </w:p>
        </w:tc>
      </w:tr>
      <w:tr w14:paraId="34A3D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6" w:hRule="atLeast"/>
        </w:trPr>
        <w:tc>
          <w:tcPr>
            <w:tcW w:w="626" w:type="dxa"/>
            <w:vAlign w:val="top"/>
          </w:tcPr>
          <w:p w14:paraId="429F40AE">
            <w:pPr>
              <w:spacing w:line="272" w:lineRule="auto"/>
              <w:rPr>
                <w:rFonts w:ascii="Arial"/>
                <w:sz w:val="21"/>
              </w:rPr>
            </w:pPr>
          </w:p>
          <w:p w14:paraId="38604ACB">
            <w:pPr>
              <w:spacing w:line="272" w:lineRule="auto"/>
              <w:rPr>
                <w:rFonts w:ascii="Arial"/>
                <w:sz w:val="21"/>
              </w:rPr>
            </w:pPr>
          </w:p>
          <w:p w14:paraId="7052BEB2">
            <w:pPr>
              <w:spacing w:line="272" w:lineRule="auto"/>
              <w:rPr>
                <w:rFonts w:ascii="Arial"/>
                <w:sz w:val="21"/>
              </w:rPr>
            </w:pPr>
          </w:p>
          <w:p w14:paraId="726F570E">
            <w:pPr>
              <w:spacing w:line="272" w:lineRule="auto"/>
              <w:rPr>
                <w:rFonts w:ascii="Arial"/>
                <w:sz w:val="21"/>
              </w:rPr>
            </w:pPr>
          </w:p>
          <w:p w14:paraId="20717BAA">
            <w:pPr>
              <w:spacing w:line="272" w:lineRule="auto"/>
              <w:rPr>
                <w:rFonts w:ascii="Arial"/>
                <w:sz w:val="21"/>
              </w:rPr>
            </w:pPr>
          </w:p>
          <w:p w14:paraId="63CFF018">
            <w:pPr>
              <w:spacing w:line="273" w:lineRule="auto"/>
              <w:rPr>
                <w:rFonts w:ascii="Arial"/>
                <w:sz w:val="21"/>
              </w:rPr>
            </w:pPr>
          </w:p>
          <w:p w14:paraId="43F58B5A">
            <w:pPr>
              <w:spacing w:line="273" w:lineRule="auto"/>
              <w:rPr>
                <w:rFonts w:ascii="Arial"/>
                <w:sz w:val="21"/>
              </w:rPr>
            </w:pPr>
          </w:p>
          <w:p w14:paraId="0B7B0A2D">
            <w:pPr>
              <w:spacing w:before="78" w:line="181" w:lineRule="auto"/>
              <w:ind w:left="210"/>
            </w:pPr>
            <w:r>
              <w:rPr>
                <w:spacing w:val="-11"/>
              </w:rPr>
              <w:t>97</w:t>
            </w:r>
          </w:p>
        </w:tc>
        <w:tc>
          <w:tcPr>
            <w:tcW w:w="1802" w:type="dxa"/>
            <w:vAlign w:val="top"/>
          </w:tcPr>
          <w:p w14:paraId="222EEAA1">
            <w:pPr>
              <w:spacing w:line="274" w:lineRule="auto"/>
              <w:rPr>
                <w:rFonts w:ascii="Arial"/>
                <w:sz w:val="21"/>
              </w:rPr>
            </w:pPr>
          </w:p>
          <w:p w14:paraId="2DBFEC12">
            <w:pPr>
              <w:spacing w:line="274" w:lineRule="auto"/>
              <w:rPr>
                <w:rFonts w:ascii="Arial"/>
                <w:sz w:val="21"/>
              </w:rPr>
            </w:pPr>
          </w:p>
          <w:p w14:paraId="21E20011">
            <w:pPr>
              <w:spacing w:line="275" w:lineRule="auto"/>
              <w:rPr>
                <w:rFonts w:ascii="Arial"/>
                <w:sz w:val="21"/>
              </w:rPr>
            </w:pPr>
          </w:p>
          <w:p w14:paraId="5006248A">
            <w:pPr>
              <w:spacing w:before="78" w:line="273" w:lineRule="auto"/>
              <w:ind w:left="113" w:right="107" w:firstLine="3"/>
              <w:jc w:val="both"/>
            </w:pPr>
            <w:r>
              <w:rPr>
                <w:spacing w:val="22"/>
              </w:rPr>
              <w:t>对危险废物经</w:t>
            </w:r>
            <w:r>
              <w:t xml:space="preserve"> </w:t>
            </w:r>
            <w:r>
              <w:rPr>
                <w:spacing w:val="22"/>
              </w:rPr>
              <w:t>营单位终止从</w:t>
            </w:r>
            <w:r>
              <w:rPr>
                <w:spacing w:val="3"/>
              </w:rPr>
              <w:t xml:space="preserve"> </w:t>
            </w:r>
            <w:r>
              <w:rPr>
                <w:spacing w:val="22"/>
              </w:rPr>
              <w:t>事经营活动未</w:t>
            </w:r>
            <w:r>
              <w:rPr>
                <w:spacing w:val="3"/>
              </w:rPr>
              <w:t xml:space="preserve"> </w:t>
            </w:r>
            <w:r>
              <w:rPr>
                <w:spacing w:val="-15"/>
              </w:rPr>
              <w:t>对经营设施、场</w:t>
            </w:r>
            <w:r>
              <w:t xml:space="preserve"> </w:t>
            </w:r>
            <w:r>
              <w:rPr>
                <w:spacing w:val="22"/>
              </w:rPr>
              <w:t>所采取污染防</w:t>
            </w:r>
            <w:r>
              <w:rPr>
                <w:spacing w:val="3"/>
              </w:rPr>
              <w:t xml:space="preserve"> </w:t>
            </w:r>
            <w:r>
              <w:rPr>
                <w:spacing w:val="22"/>
              </w:rPr>
              <w:t>治措施等行为</w:t>
            </w:r>
            <w:r>
              <w:rPr>
                <w:spacing w:val="3"/>
              </w:rPr>
              <w:t xml:space="preserve"> </w:t>
            </w:r>
            <w:r>
              <w:rPr>
                <w:spacing w:val="-3"/>
              </w:rPr>
              <w:t>的行政处罚</w:t>
            </w:r>
          </w:p>
        </w:tc>
        <w:tc>
          <w:tcPr>
            <w:tcW w:w="773" w:type="dxa"/>
            <w:vAlign w:val="top"/>
          </w:tcPr>
          <w:p w14:paraId="33D70BDF">
            <w:pPr>
              <w:spacing w:line="245" w:lineRule="auto"/>
              <w:rPr>
                <w:rFonts w:ascii="Arial"/>
                <w:sz w:val="21"/>
              </w:rPr>
            </w:pPr>
          </w:p>
          <w:p w14:paraId="73082037">
            <w:pPr>
              <w:spacing w:line="246" w:lineRule="auto"/>
              <w:rPr>
                <w:rFonts w:ascii="Arial"/>
                <w:sz w:val="21"/>
              </w:rPr>
            </w:pPr>
          </w:p>
          <w:p w14:paraId="1622CDA2">
            <w:pPr>
              <w:spacing w:line="246" w:lineRule="auto"/>
              <w:rPr>
                <w:rFonts w:ascii="Arial"/>
                <w:sz w:val="21"/>
              </w:rPr>
            </w:pPr>
          </w:p>
          <w:p w14:paraId="411C5DD3">
            <w:pPr>
              <w:spacing w:line="246" w:lineRule="auto"/>
              <w:rPr>
                <w:rFonts w:ascii="Arial"/>
                <w:sz w:val="21"/>
              </w:rPr>
            </w:pPr>
          </w:p>
          <w:p w14:paraId="5E5F94AC">
            <w:pPr>
              <w:spacing w:line="246" w:lineRule="auto"/>
              <w:rPr>
                <w:rFonts w:ascii="Arial"/>
                <w:sz w:val="21"/>
              </w:rPr>
            </w:pPr>
          </w:p>
          <w:p w14:paraId="7808EC4C">
            <w:pPr>
              <w:spacing w:line="246" w:lineRule="auto"/>
              <w:rPr>
                <w:rFonts w:ascii="Arial"/>
                <w:sz w:val="21"/>
              </w:rPr>
            </w:pPr>
          </w:p>
          <w:p w14:paraId="3BA5AE36">
            <w:pPr>
              <w:spacing w:line="246" w:lineRule="auto"/>
              <w:rPr>
                <w:rFonts w:ascii="Arial"/>
                <w:sz w:val="21"/>
              </w:rPr>
            </w:pPr>
          </w:p>
          <w:p w14:paraId="2ABEFB5F">
            <w:pPr>
              <w:spacing w:before="78" w:line="263" w:lineRule="auto"/>
              <w:ind w:left="160" w:right="145" w:hanging="9"/>
            </w:pPr>
            <w:r>
              <w:rPr>
                <w:spacing w:val="-5"/>
              </w:rPr>
              <w:t>行政</w:t>
            </w:r>
            <w:r>
              <w:t xml:space="preserve"> </w:t>
            </w:r>
            <w:r>
              <w:rPr>
                <w:spacing w:val="-10"/>
              </w:rPr>
              <w:t>处罚</w:t>
            </w:r>
          </w:p>
        </w:tc>
        <w:tc>
          <w:tcPr>
            <w:tcW w:w="1547" w:type="dxa"/>
            <w:vAlign w:val="top"/>
          </w:tcPr>
          <w:p w14:paraId="2CC6AF39">
            <w:pPr>
              <w:spacing w:line="256" w:lineRule="auto"/>
              <w:rPr>
                <w:rFonts w:ascii="Arial"/>
                <w:sz w:val="21"/>
              </w:rPr>
            </w:pPr>
          </w:p>
          <w:p w14:paraId="198D4F62">
            <w:pPr>
              <w:spacing w:line="256" w:lineRule="auto"/>
              <w:rPr>
                <w:rFonts w:ascii="Arial"/>
                <w:sz w:val="21"/>
              </w:rPr>
            </w:pPr>
          </w:p>
          <w:p w14:paraId="40318E38">
            <w:pPr>
              <w:spacing w:line="257" w:lineRule="auto"/>
              <w:rPr>
                <w:rFonts w:ascii="Arial"/>
                <w:sz w:val="21"/>
              </w:rPr>
            </w:pPr>
          </w:p>
          <w:p w14:paraId="32D3A2DD">
            <w:pPr>
              <w:spacing w:line="257" w:lineRule="auto"/>
              <w:rPr>
                <w:rFonts w:ascii="Arial"/>
                <w:sz w:val="21"/>
              </w:rPr>
            </w:pPr>
          </w:p>
          <w:p w14:paraId="5C569DE5">
            <w:pPr>
              <w:spacing w:line="257" w:lineRule="auto"/>
              <w:rPr>
                <w:rFonts w:ascii="Arial"/>
                <w:sz w:val="21"/>
              </w:rPr>
            </w:pPr>
          </w:p>
          <w:p w14:paraId="073502E2">
            <w:pPr>
              <w:spacing w:line="257" w:lineRule="auto"/>
              <w:rPr>
                <w:rFonts w:ascii="Arial"/>
                <w:sz w:val="21"/>
              </w:rPr>
            </w:pPr>
          </w:p>
          <w:p w14:paraId="00AE28D5">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2FCC3368">
            <w:pPr>
              <w:spacing w:line="275" w:lineRule="auto"/>
              <w:rPr>
                <w:rFonts w:ascii="Arial"/>
                <w:sz w:val="21"/>
              </w:rPr>
            </w:pPr>
          </w:p>
          <w:p w14:paraId="35DD4D47">
            <w:pPr>
              <w:spacing w:line="275" w:lineRule="auto"/>
              <w:rPr>
                <w:rFonts w:ascii="Arial"/>
                <w:sz w:val="21"/>
              </w:rPr>
            </w:pPr>
          </w:p>
          <w:p w14:paraId="556CC839">
            <w:pPr>
              <w:spacing w:line="275" w:lineRule="auto"/>
              <w:rPr>
                <w:rFonts w:ascii="Arial"/>
                <w:sz w:val="21"/>
              </w:rPr>
            </w:pPr>
          </w:p>
          <w:p w14:paraId="20D5A192">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11BC9F4C">
            <w:pPr>
              <w:spacing w:before="56" w:line="216" w:lineRule="auto"/>
              <w:ind w:left="128"/>
            </w:pPr>
            <w:r>
              <w:rPr>
                <w:spacing w:val="-4"/>
              </w:rPr>
              <w:t>1.《危险废物经营许可证管理办法》（</w:t>
            </w:r>
            <w:r>
              <w:rPr>
                <w:spacing w:val="-54"/>
              </w:rPr>
              <w:t xml:space="preserve"> </w:t>
            </w:r>
            <w:r>
              <w:rPr>
                <w:spacing w:val="-4"/>
              </w:rPr>
              <w:t>2016</w:t>
            </w:r>
            <w:r>
              <w:rPr>
                <w:spacing w:val="-48"/>
              </w:rPr>
              <w:t xml:space="preserve"> </w:t>
            </w:r>
            <w:r>
              <w:rPr>
                <w:spacing w:val="-4"/>
              </w:rPr>
              <w:t>年修订）</w:t>
            </w:r>
          </w:p>
          <w:p w14:paraId="725362A5">
            <w:pPr>
              <w:spacing w:before="37" w:line="237" w:lineRule="auto"/>
              <w:ind w:left="118" w:right="103" w:firstLine="6"/>
              <w:jc w:val="both"/>
            </w:pPr>
            <w:r>
              <w:t>第十四条第一款  危险废物经营单位终止从事收集、贮存、处置危险废物</w:t>
            </w:r>
            <w:r>
              <w:rPr>
                <w:spacing w:val="10"/>
              </w:rPr>
              <w:t xml:space="preserve"> </w:t>
            </w:r>
            <w:r>
              <w:t>经营活动的，应当对经营设施、场所采取污染防治措施，并对未处置的危</w:t>
            </w:r>
            <w:r>
              <w:rPr>
                <w:spacing w:val="17"/>
              </w:rPr>
              <w:t xml:space="preserve"> </w:t>
            </w:r>
            <w:r>
              <w:rPr>
                <w:spacing w:val="-2"/>
              </w:rPr>
              <w:t>险废物做出妥善处理。</w:t>
            </w:r>
          </w:p>
          <w:p w14:paraId="697C810D">
            <w:pPr>
              <w:spacing w:before="35" w:line="232" w:lineRule="auto"/>
              <w:ind w:left="120" w:right="103" w:firstLine="4"/>
            </w:pPr>
            <w:r>
              <w:t>第二十一条  危险废物的经营设施在废弃或者改作其他用途前，应当进行</w:t>
            </w:r>
            <w:r>
              <w:rPr>
                <w:spacing w:val="10"/>
              </w:rPr>
              <w:t xml:space="preserve"> </w:t>
            </w:r>
            <w:r>
              <w:rPr>
                <w:spacing w:val="-3"/>
              </w:rPr>
              <w:t>无害化处理。</w:t>
            </w:r>
          </w:p>
          <w:p w14:paraId="5FEDEC33">
            <w:pPr>
              <w:spacing w:before="36" w:line="236" w:lineRule="auto"/>
              <w:ind w:left="120" w:right="103" w:hanging="7"/>
              <w:jc w:val="both"/>
            </w:pPr>
            <w:r>
              <w:rPr>
                <w:spacing w:val="1"/>
              </w:rPr>
              <w:t>填埋危险废物的经营设施服役期届满后，危险废物经</w:t>
            </w:r>
            <w:r>
              <w:t>营单位应当按照有关 规定对填埋过危险废物的土地采取封闭措施，并在划定的封闭区域设置永</w:t>
            </w:r>
            <w:r>
              <w:rPr>
                <w:spacing w:val="15"/>
              </w:rPr>
              <w:t xml:space="preserve"> </w:t>
            </w:r>
            <w:r>
              <w:rPr>
                <w:spacing w:val="-4"/>
              </w:rPr>
              <w:t>久性标记。</w:t>
            </w:r>
          </w:p>
          <w:p w14:paraId="7BB96A58">
            <w:pPr>
              <w:spacing w:before="44" w:line="234" w:lineRule="auto"/>
              <w:ind w:left="117" w:right="103" w:firstLine="8"/>
              <w:jc w:val="both"/>
            </w:pPr>
            <w:r>
              <w:t>第二十四条  违反本办法第十四条第一款、第二十一条规定的，由县级以</w:t>
            </w:r>
            <w:r>
              <w:rPr>
                <w:spacing w:val="10"/>
              </w:rPr>
              <w:t xml:space="preserve"> </w:t>
            </w:r>
            <w:r>
              <w:rPr>
                <w:spacing w:val="-1"/>
              </w:rPr>
              <w:t>上地方人民政府环境保护主管部门责令限期改正；逾期不改正的，处</w:t>
            </w:r>
            <w:r>
              <w:rPr>
                <w:spacing w:val="-34"/>
              </w:rPr>
              <w:t xml:space="preserve"> </w:t>
            </w:r>
            <w:r>
              <w:rPr>
                <w:spacing w:val="-1"/>
              </w:rPr>
              <w:t>5</w:t>
            </w:r>
            <w:r>
              <w:rPr>
                <w:spacing w:val="-35"/>
              </w:rPr>
              <w:t xml:space="preserve"> </w:t>
            </w:r>
            <w:r>
              <w:rPr>
                <w:spacing w:val="-1"/>
              </w:rPr>
              <w:t>万</w:t>
            </w:r>
            <w:r>
              <w:t xml:space="preserve"> </w:t>
            </w:r>
            <w:r>
              <w:rPr>
                <w:spacing w:val="-5"/>
              </w:rPr>
              <w:t>元以上</w:t>
            </w:r>
            <w:r>
              <w:rPr>
                <w:spacing w:val="-19"/>
              </w:rPr>
              <w:t xml:space="preserve"> </w:t>
            </w:r>
            <w:r>
              <w:rPr>
                <w:spacing w:val="-5"/>
              </w:rPr>
              <w:t>10</w:t>
            </w:r>
            <w:r>
              <w:rPr>
                <w:spacing w:val="-37"/>
              </w:rPr>
              <w:t xml:space="preserve"> </w:t>
            </w:r>
            <w:r>
              <w:rPr>
                <w:spacing w:val="-5"/>
              </w:rPr>
              <w:t>万元以下的罚款；造成污染事故，构成犯罪的，依法追究刑事责</w:t>
            </w:r>
            <w:r>
              <w:t xml:space="preserve"> </w:t>
            </w:r>
            <w:r>
              <w:rPr>
                <w:spacing w:val="-7"/>
              </w:rPr>
              <w:t>任。</w:t>
            </w:r>
          </w:p>
        </w:tc>
        <w:tc>
          <w:tcPr>
            <w:tcW w:w="1393" w:type="dxa"/>
            <w:vAlign w:val="top"/>
          </w:tcPr>
          <w:p w14:paraId="553EC18E">
            <w:pPr>
              <w:rPr>
                <w:rFonts w:ascii="Arial"/>
                <w:sz w:val="21"/>
              </w:rPr>
            </w:pPr>
          </w:p>
        </w:tc>
      </w:tr>
    </w:tbl>
    <w:p w14:paraId="0CE20E33">
      <w:pPr>
        <w:pStyle w:val="2"/>
        <w:spacing w:line="61" w:lineRule="exact"/>
        <w:rPr>
          <w:sz w:val="5"/>
        </w:rPr>
      </w:pPr>
    </w:p>
    <w:p w14:paraId="4EDB76A1">
      <w:pPr>
        <w:spacing w:line="61" w:lineRule="exact"/>
        <w:rPr>
          <w:sz w:val="5"/>
          <w:szCs w:val="5"/>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766360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3E213C56">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64AB2540">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3253DD90">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17FCCAB0">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7DF3DAEC">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0310F20A">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432586C6">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507725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2" w:hRule="atLeast"/>
        </w:trPr>
        <w:tc>
          <w:tcPr>
            <w:tcW w:w="626" w:type="dxa"/>
            <w:vAlign w:val="top"/>
          </w:tcPr>
          <w:p w14:paraId="289A78BA">
            <w:pPr>
              <w:spacing w:line="257" w:lineRule="auto"/>
              <w:rPr>
                <w:rFonts w:ascii="Arial"/>
                <w:sz w:val="21"/>
              </w:rPr>
            </w:pPr>
          </w:p>
          <w:p w14:paraId="4313A0CF">
            <w:pPr>
              <w:spacing w:line="257" w:lineRule="auto"/>
              <w:rPr>
                <w:rFonts w:ascii="Arial"/>
                <w:sz w:val="21"/>
              </w:rPr>
            </w:pPr>
          </w:p>
          <w:p w14:paraId="060D538D">
            <w:pPr>
              <w:spacing w:line="257" w:lineRule="auto"/>
              <w:rPr>
                <w:rFonts w:ascii="Arial"/>
                <w:sz w:val="21"/>
              </w:rPr>
            </w:pPr>
          </w:p>
          <w:p w14:paraId="45109D77">
            <w:pPr>
              <w:spacing w:line="257" w:lineRule="auto"/>
              <w:rPr>
                <w:rFonts w:ascii="Arial"/>
                <w:sz w:val="21"/>
              </w:rPr>
            </w:pPr>
          </w:p>
          <w:p w14:paraId="2CEA56D9">
            <w:pPr>
              <w:spacing w:line="257" w:lineRule="auto"/>
              <w:rPr>
                <w:rFonts w:ascii="Arial"/>
                <w:sz w:val="21"/>
              </w:rPr>
            </w:pPr>
          </w:p>
          <w:p w14:paraId="39131D7C">
            <w:pPr>
              <w:spacing w:line="257" w:lineRule="auto"/>
              <w:rPr>
                <w:rFonts w:ascii="Arial"/>
                <w:sz w:val="21"/>
              </w:rPr>
            </w:pPr>
          </w:p>
          <w:p w14:paraId="59E2863A">
            <w:pPr>
              <w:spacing w:line="258" w:lineRule="auto"/>
              <w:rPr>
                <w:rFonts w:ascii="Arial"/>
                <w:sz w:val="21"/>
              </w:rPr>
            </w:pPr>
          </w:p>
          <w:p w14:paraId="71F76BE0">
            <w:pPr>
              <w:spacing w:line="258" w:lineRule="auto"/>
              <w:rPr>
                <w:rFonts w:ascii="Arial"/>
                <w:sz w:val="21"/>
              </w:rPr>
            </w:pPr>
          </w:p>
          <w:p w14:paraId="0F6290DC">
            <w:pPr>
              <w:spacing w:line="258" w:lineRule="auto"/>
              <w:rPr>
                <w:rFonts w:ascii="Arial"/>
                <w:sz w:val="21"/>
              </w:rPr>
            </w:pPr>
          </w:p>
          <w:p w14:paraId="3A4DF6D8">
            <w:pPr>
              <w:spacing w:line="258" w:lineRule="auto"/>
              <w:rPr>
                <w:rFonts w:ascii="Arial"/>
                <w:sz w:val="21"/>
              </w:rPr>
            </w:pPr>
          </w:p>
          <w:p w14:paraId="00B8E509">
            <w:pPr>
              <w:spacing w:before="78" w:line="181" w:lineRule="auto"/>
              <w:ind w:left="210"/>
            </w:pPr>
            <w:r>
              <w:rPr>
                <w:spacing w:val="-11"/>
              </w:rPr>
              <w:t>98</w:t>
            </w:r>
          </w:p>
        </w:tc>
        <w:tc>
          <w:tcPr>
            <w:tcW w:w="1802" w:type="dxa"/>
            <w:vAlign w:val="top"/>
          </w:tcPr>
          <w:p w14:paraId="7E84890F">
            <w:pPr>
              <w:spacing w:line="264" w:lineRule="auto"/>
              <w:rPr>
                <w:rFonts w:ascii="Arial"/>
                <w:sz w:val="21"/>
              </w:rPr>
            </w:pPr>
          </w:p>
          <w:p w14:paraId="76C2A712">
            <w:pPr>
              <w:spacing w:line="264" w:lineRule="auto"/>
              <w:rPr>
                <w:rFonts w:ascii="Arial"/>
                <w:sz w:val="21"/>
              </w:rPr>
            </w:pPr>
          </w:p>
          <w:p w14:paraId="41837803">
            <w:pPr>
              <w:spacing w:line="264" w:lineRule="auto"/>
              <w:rPr>
                <w:rFonts w:ascii="Arial"/>
                <w:sz w:val="21"/>
              </w:rPr>
            </w:pPr>
          </w:p>
          <w:p w14:paraId="26F42DED">
            <w:pPr>
              <w:spacing w:line="264" w:lineRule="auto"/>
              <w:rPr>
                <w:rFonts w:ascii="Arial"/>
                <w:sz w:val="21"/>
              </w:rPr>
            </w:pPr>
          </w:p>
          <w:p w14:paraId="762FF7D6">
            <w:pPr>
              <w:spacing w:line="264" w:lineRule="auto"/>
              <w:rPr>
                <w:rFonts w:ascii="Arial"/>
                <w:sz w:val="21"/>
              </w:rPr>
            </w:pPr>
          </w:p>
          <w:p w14:paraId="352C77AA">
            <w:pPr>
              <w:spacing w:line="265" w:lineRule="auto"/>
              <w:rPr>
                <w:rFonts w:ascii="Arial"/>
                <w:sz w:val="21"/>
              </w:rPr>
            </w:pPr>
          </w:p>
          <w:p w14:paraId="4DF69ADC">
            <w:pPr>
              <w:spacing w:line="265" w:lineRule="auto"/>
              <w:rPr>
                <w:rFonts w:ascii="Arial"/>
                <w:sz w:val="21"/>
              </w:rPr>
            </w:pPr>
          </w:p>
          <w:p w14:paraId="2A6163C9">
            <w:pPr>
              <w:spacing w:before="78" w:line="270" w:lineRule="auto"/>
              <w:ind w:left="119" w:right="107" w:hanging="2"/>
              <w:jc w:val="both"/>
            </w:pPr>
            <w:r>
              <w:rPr>
                <w:spacing w:val="22"/>
              </w:rPr>
              <w:t>对危险废物经</w:t>
            </w:r>
            <w:r>
              <w:t xml:space="preserve"> </w:t>
            </w:r>
            <w:r>
              <w:rPr>
                <w:spacing w:val="21"/>
              </w:rPr>
              <w:t>营单位未按要</w:t>
            </w:r>
            <w:r>
              <w:rPr>
                <w:spacing w:val="2"/>
              </w:rPr>
              <w:t xml:space="preserve"> </w:t>
            </w:r>
            <w:r>
              <w:rPr>
                <w:spacing w:val="21"/>
              </w:rPr>
              <w:t>求执行经营情</w:t>
            </w:r>
            <w:r>
              <w:rPr>
                <w:spacing w:val="2"/>
              </w:rPr>
              <w:t xml:space="preserve"> </w:t>
            </w:r>
            <w:r>
              <w:rPr>
                <w:spacing w:val="21"/>
              </w:rPr>
              <w:t>况记录簿制度</w:t>
            </w:r>
          </w:p>
          <w:p w14:paraId="2309C258">
            <w:pPr>
              <w:spacing w:before="36" w:line="216" w:lineRule="auto"/>
              <w:ind w:left="133"/>
            </w:pPr>
            <w:r>
              <w:rPr>
                <w:spacing w:val="-6"/>
              </w:rPr>
              <w:t>的行政处罚</w:t>
            </w:r>
          </w:p>
        </w:tc>
        <w:tc>
          <w:tcPr>
            <w:tcW w:w="773" w:type="dxa"/>
            <w:vAlign w:val="top"/>
          </w:tcPr>
          <w:p w14:paraId="52E762C0">
            <w:pPr>
              <w:spacing w:line="265" w:lineRule="auto"/>
              <w:rPr>
                <w:rFonts w:ascii="Arial"/>
                <w:sz w:val="21"/>
              </w:rPr>
            </w:pPr>
          </w:p>
          <w:p w14:paraId="3A0F1C34">
            <w:pPr>
              <w:spacing w:line="265" w:lineRule="auto"/>
              <w:rPr>
                <w:rFonts w:ascii="Arial"/>
                <w:sz w:val="21"/>
              </w:rPr>
            </w:pPr>
          </w:p>
          <w:p w14:paraId="03915740">
            <w:pPr>
              <w:spacing w:line="265" w:lineRule="auto"/>
              <w:rPr>
                <w:rFonts w:ascii="Arial"/>
                <w:sz w:val="21"/>
              </w:rPr>
            </w:pPr>
          </w:p>
          <w:p w14:paraId="23FED9AE">
            <w:pPr>
              <w:spacing w:line="265" w:lineRule="auto"/>
              <w:rPr>
                <w:rFonts w:ascii="Arial"/>
                <w:sz w:val="21"/>
              </w:rPr>
            </w:pPr>
          </w:p>
          <w:p w14:paraId="4409E747">
            <w:pPr>
              <w:spacing w:line="265" w:lineRule="auto"/>
              <w:rPr>
                <w:rFonts w:ascii="Arial"/>
                <w:sz w:val="21"/>
              </w:rPr>
            </w:pPr>
          </w:p>
          <w:p w14:paraId="1C638750">
            <w:pPr>
              <w:spacing w:line="265" w:lineRule="auto"/>
              <w:rPr>
                <w:rFonts w:ascii="Arial"/>
                <w:sz w:val="21"/>
              </w:rPr>
            </w:pPr>
          </w:p>
          <w:p w14:paraId="77316359">
            <w:pPr>
              <w:spacing w:line="266" w:lineRule="auto"/>
              <w:rPr>
                <w:rFonts w:ascii="Arial"/>
                <w:sz w:val="21"/>
              </w:rPr>
            </w:pPr>
          </w:p>
          <w:p w14:paraId="55888F8C">
            <w:pPr>
              <w:spacing w:line="266" w:lineRule="auto"/>
              <w:rPr>
                <w:rFonts w:ascii="Arial"/>
                <w:sz w:val="21"/>
              </w:rPr>
            </w:pPr>
          </w:p>
          <w:p w14:paraId="5FE42B78">
            <w:pPr>
              <w:spacing w:line="266" w:lineRule="auto"/>
              <w:rPr>
                <w:rFonts w:ascii="Arial"/>
                <w:sz w:val="21"/>
              </w:rPr>
            </w:pPr>
          </w:p>
          <w:p w14:paraId="016FF2CF">
            <w:pPr>
              <w:spacing w:before="78" w:line="263" w:lineRule="auto"/>
              <w:ind w:left="160" w:right="145" w:hanging="9"/>
            </w:pPr>
            <w:r>
              <w:rPr>
                <w:spacing w:val="-5"/>
              </w:rPr>
              <w:t>行政</w:t>
            </w:r>
            <w:r>
              <w:t xml:space="preserve"> </w:t>
            </w:r>
            <w:r>
              <w:rPr>
                <w:spacing w:val="-10"/>
              </w:rPr>
              <w:t>处罚</w:t>
            </w:r>
          </w:p>
        </w:tc>
        <w:tc>
          <w:tcPr>
            <w:tcW w:w="1547" w:type="dxa"/>
            <w:vAlign w:val="top"/>
          </w:tcPr>
          <w:p w14:paraId="28A51F3A">
            <w:pPr>
              <w:spacing w:line="245" w:lineRule="auto"/>
              <w:rPr>
                <w:rFonts w:ascii="Arial"/>
                <w:sz w:val="21"/>
              </w:rPr>
            </w:pPr>
          </w:p>
          <w:p w14:paraId="38758E93">
            <w:pPr>
              <w:spacing w:line="245" w:lineRule="auto"/>
              <w:rPr>
                <w:rFonts w:ascii="Arial"/>
                <w:sz w:val="21"/>
              </w:rPr>
            </w:pPr>
          </w:p>
          <w:p w14:paraId="5B640426">
            <w:pPr>
              <w:spacing w:line="245" w:lineRule="auto"/>
              <w:rPr>
                <w:rFonts w:ascii="Arial"/>
                <w:sz w:val="21"/>
              </w:rPr>
            </w:pPr>
          </w:p>
          <w:p w14:paraId="2DAD3359">
            <w:pPr>
              <w:spacing w:line="245" w:lineRule="auto"/>
              <w:rPr>
                <w:rFonts w:ascii="Arial"/>
                <w:sz w:val="21"/>
              </w:rPr>
            </w:pPr>
          </w:p>
          <w:p w14:paraId="70BD32C9">
            <w:pPr>
              <w:spacing w:line="245" w:lineRule="auto"/>
              <w:rPr>
                <w:rFonts w:ascii="Arial"/>
                <w:sz w:val="21"/>
              </w:rPr>
            </w:pPr>
          </w:p>
          <w:p w14:paraId="33C1D18C">
            <w:pPr>
              <w:spacing w:line="245" w:lineRule="auto"/>
              <w:rPr>
                <w:rFonts w:ascii="Arial"/>
                <w:sz w:val="21"/>
              </w:rPr>
            </w:pPr>
          </w:p>
          <w:p w14:paraId="50964D64">
            <w:pPr>
              <w:spacing w:line="245" w:lineRule="auto"/>
              <w:rPr>
                <w:rFonts w:ascii="Arial"/>
                <w:sz w:val="21"/>
              </w:rPr>
            </w:pPr>
          </w:p>
          <w:p w14:paraId="29311DD9">
            <w:pPr>
              <w:spacing w:line="246" w:lineRule="auto"/>
              <w:rPr>
                <w:rFonts w:ascii="Arial"/>
                <w:sz w:val="21"/>
              </w:rPr>
            </w:pPr>
          </w:p>
          <w:p w14:paraId="69BCDBEC">
            <w:pPr>
              <w:spacing w:line="246" w:lineRule="auto"/>
              <w:rPr>
                <w:rFonts w:ascii="Arial"/>
                <w:sz w:val="21"/>
              </w:rPr>
            </w:pPr>
          </w:p>
          <w:p w14:paraId="0921ACCE">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78A61D5B">
            <w:pPr>
              <w:spacing w:line="248" w:lineRule="auto"/>
              <w:rPr>
                <w:rFonts w:ascii="Arial"/>
                <w:sz w:val="21"/>
              </w:rPr>
            </w:pPr>
          </w:p>
          <w:p w14:paraId="03F52DB4">
            <w:pPr>
              <w:spacing w:line="248" w:lineRule="auto"/>
              <w:rPr>
                <w:rFonts w:ascii="Arial"/>
                <w:sz w:val="21"/>
              </w:rPr>
            </w:pPr>
          </w:p>
          <w:p w14:paraId="6FA62425">
            <w:pPr>
              <w:spacing w:line="249" w:lineRule="auto"/>
              <w:rPr>
                <w:rFonts w:ascii="Arial"/>
                <w:sz w:val="21"/>
              </w:rPr>
            </w:pPr>
          </w:p>
          <w:p w14:paraId="18679375">
            <w:pPr>
              <w:spacing w:line="249" w:lineRule="auto"/>
              <w:rPr>
                <w:rFonts w:ascii="Arial"/>
                <w:sz w:val="21"/>
              </w:rPr>
            </w:pPr>
          </w:p>
          <w:p w14:paraId="4E6877EB">
            <w:pPr>
              <w:spacing w:line="249" w:lineRule="auto"/>
              <w:rPr>
                <w:rFonts w:ascii="Arial"/>
                <w:sz w:val="21"/>
              </w:rPr>
            </w:pPr>
          </w:p>
          <w:p w14:paraId="403CBF95">
            <w:pPr>
              <w:spacing w:line="249" w:lineRule="auto"/>
              <w:rPr>
                <w:rFonts w:ascii="Arial"/>
                <w:sz w:val="21"/>
              </w:rPr>
            </w:pPr>
          </w:p>
          <w:p w14:paraId="3B3FECEA">
            <w:pPr>
              <w:spacing w:before="79"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099BDB57">
            <w:pPr>
              <w:spacing w:line="299" w:lineRule="auto"/>
              <w:rPr>
                <w:rFonts w:ascii="Arial"/>
                <w:sz w:val="21"/>
              </w:rPr>
            </w:pPr>
          </w:p>
          <w:p w14:paraId="4F9F2FF8">
            <w:pPr>
              <w:spacing w:line="299" w:lineRule="auto"/>
              <w:rPr>
                <w:rFonts w:ascii="Arial"/>
                <w:sz w:val="21"/>
              </w:rPr>
            </w:pPr>
          </w:p>
          <w:p w14:paraId="02D00257">
            <w:pPr>
              <w:spacing w:before="78" w:line="216" w:lineRule="auto"/>
              <w:ind w:left="128"/>
            </w:pPr>
            <w:r>
              <w:rPr>
                <w:spacing w:val="-4"/>
              </w:rPr>
              <w:t>1.《危险废物经营许可证管理办法》（</w:t>
            </w:r>
            <w:r>
              <w:rPr>
                <w:spacing w:val="-54"/>
              </w:rPr>
              <w:t xml:space="preserve"> </w:t>
            </w:r>
            <w:r>
              <w:rPr>
                <w:spacing w:val="-4"/>
              </w:rPr>
              <w:t>2016</w:t>
            </w:r>
            <w:r>
              <w:rPr>
                <w:spacing w:val="-48"/>
              </w:rPr>
              <w:t xml:space="preserve"> </w:t>
            </w:r>
            <w:r>
              <w:rPr>
                <w:spacing w:val="-4"/>
              </w:rPr>
              <w:t>年修订）</w:t>
            </w:r>
          </w:p>
          <w:p w14:paraId="02DD7CF5">
            <w:pPr>
              <w:spacing w:before="79" w:line="270" w:lineRule="auto"/>
              <w:ind w:left="109" w:right="103" w:firstLine="16"/>
            </w:pPr>
            <w:r>
              <w:t>第十八条  县级以上人民政府环境保护主管部门有权要求危险废物经营单</w:t>
            </w:r>
            <w:r>
              <w:rPr>
                <w:spacing w:val="10"/>
              </w:rPr>
              <w:t xml:space="preserve"> </w:t>
            </w:r>
            <w:r>
              <w:rPr>
                <w:spacing w:val="1"/>
              </w:rPr>
              <w:t>位定期报告危险废物经营活动情况。危险废物经营单位应当</w:t>
            </w:r>
            <w:r>
              <w:t xml:space="preserve">建立危险废物 </w:t>
            </w:r>
            <w:r>
              <w:rPr>
                <w:spacing w:val="1"/>
              </w:rPr>
              <w:t>经营情况记录簿，如实记载收集、贮存、处置危险废物的类</w:t>
            </w:r>
            <w:r>
              <w:t xml:space="preserve">别、来源、去 </w:t>
            </w:r>
            <w:r>
              <w:rPr>
                <w:spacing w:val="-1"/>
              </w:rPr>
              <w:t>向和有无事故等事项。</w:t>
            </w:r>
          </w:p>
          <w:p w14:paraId="768BCF4D">
            <w:pPr>
              <w:spacing w:before="37" w:line="269" w:lineRule="auto"/>
              <w:ind w:left="116" w:right="103" w:hanging="3"/>
              <w:jc w:val="both"/>
            </w:pPr>
            <w:r>
              <w:rPr>
                <w:spacing w:val="-4"/>
              </w:rPr>
              <w:t>危险废物经营单位应当将危险废物经营情况记录簿保存</w:t>
            </w:r>
            <w:r>
              <w:rPr>
                <w:spacing w:val="-35"/>
              </w:rPr>
              <w:t xml:space="preserve"> </w:t>
            </w:r>
            <w:r>
              <w:rPr>
                <w:spacing w:val="-4"/>
              </w:rPr>
              <w:t>10</w:t>
            </w:r>
            <w:r>
              <w:rPr>
                <w:spacing w:val="-48"/>
              </w:rPr>
              <w:t xml:space="preserve"> </w:t>
            </w:r>
            <w:r>
              <w:rPr>
                <w:spacing w:val="-4"/>
              </w:rPr>
              <w:t>年以上，以</w:t>
            </w:r>
            <w:r>
              <w:rPr>
                <w:spacing w:val="-5"/>
              </w:rPr>
              <w:t>填埋</w:t>
            </w:r>
            <w:r>
              <w:t xml:space="preserve"> </w:t>
            </w:r>
            <w:r>
              <w:rPr>
                <w:spacing w:val="1"/>
              </w:rPr>
              <w:t>方式处置危险废物的经营情况记录簿应当永</w:t>
            </w:r>
            <w:r>
              <w:t xml:space="preserve">久保存。终止经营活动的，应 </w:t>
            </w:r>
            <w:r>
              <w:rPr>
                <w:spacing w:val="1"/>
              </w:rPr>
              <w:t>当将危险废物经营情况记录簿移交所在地县</w:t>
            </w:r>
            <w:r>
              <w:t xml:space="preserve">级以上地方人民政府环境保护 </w:t>
            </w:r>
            <w:r>
              <w:rPr>
                <w:spacing w:val="-2"/>
              </w:rPr>
              <w:t>主管部门存档管理。</w:t>
            </w:r>
          </w:p>
          <w:p w14:paraId="3C565CC3">
            <w:pPr>
              <w:spacing w:before="38" w:line="267" w:lineRule="auto"/>
              <w:ind w:left="110" w:right="103" w:firstLine="15"/>
              <w:jc w:val="both"/>
            </w:pPr>
            <w:r>
              <w:rPr>
                <w:spacing w:val="-1"/>
              </w:rPr>
              <w:t>第二十六条  违反本办法第十八条规定的，</w:t>
            </w:r>
            <w:r>
              <w:rPr>
                <w:spacing w:val="-71"/>
              </w:rPr>
              <w:t xml:space="preserve"> </w:t>
            </w:r>
            <w:r>
              <w:rPr>
                <w:spacing w:val="-1"/>
              </w:rPr>
              <w:t>由县级以上地方</w:t>
            </w:r>
            <w:r>
              <w:rPr>
                <w:spacing w:val="-2"/>
              </w:rPr>
              <w:t>人民政府环境</w:t>
            </w:r>
            <w:r>
              <w:t xml:space="preserve"> </w:t>
            </w:r>
            <w:r>
              <w:rPr>
                <w:spacing w:val="1"/>
              </w:rPr>
              <w:t>保护主管部门责令限期改正，给予警告；逾期不改正的，</w:t>
            </w:r>
            <w:r>
              <w:t xml:space="preserve">由原发证机关暂 </w:t>
            </w:r>
            <w:r>
              <w:rPr>
                <w:spacing w:val="-1"/>
              </w:rPr>
              <w:t>扣或者吊销危险废物经营许可证。</w:t>
            </w:r>
          </w:p>
        </w:tc>
        <w:tc>
          <w:tcPr>
            <w:tcW w:w="1393" w:type="dxa"/>
            <w:vAlign w:val="top"/>
          </w:tcPr>
          <w:p w14:paraId="6DB124D5">
            <w:pPr>
              <w:rPr>
                <w:rFonts w:ascii="Arial"/>
                <w:sz w:val="21"/>
              </w:rPr>
            </w:pPr>
          </w:p>
        </w:tc>
      </w:tr>
      <w:tr w14:paraId="032CEE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5" w:hRule="atLeast"/>
        </w:trPr>
        <w:tc>
          <w:tcPr>
            <w:tcW w:w="626" w:type="dxa"/>
            <w:vAlign w:val="top"/>
          </w:tcPr>
          <w:p w14:paraId="2E00DCBC">
            <w:pPr>
              <w:spacing w:line="273" w:lineRule="auto"/>
              <w:rPr>
                <w:rFonts w:ascii="Arial"/>
                <w:sz w:val="21"/>
              </w:rPr>
            </w:pPr>
          </w:p>
          <w:p w14:paraId="279B97A8">
            <w:pPr>
              <w:spacing w:line="273" w:lineRule="auto"/>
              <w:rPr>
                <w:rFonts w:ascii="Arial"/>
                <w:sz w:val="21"/>
              </w:rPr>
            </w:pPr>
          </w:p>
          <w:p w14:paraId="0EB6C479">
            <w:pPr>
              <w:spacing w:line="274" w:lineRule="auto"/>
              <w:rPr>
                <w:rFonts w:ascii="Arial"/>
                <w:sz w:val="21"/>
              </w:rPr>
            </w:pPr>
          </w:p>
          <w:p w14:paraId="51B7E46C">
            <w:pPr>
              <w:spacing w:line="274" w:lineRule="auto"/>
              <w:rPr>
                <w:rFonts w:ascii="Arial"/>
                <w:sz w:val="21"/>
              </w:rPr>
            </w:pPr>
          </w:p>
          <w:p w14:paraId="046D1E2C">
            <w:pPr>
              <w:spacing w:line="274" w:lineRule="auto"/>
              <w:rPr>
                <w:rFonts w:ascii="Arial"/>
                <w:sz w:val="21"/>
              </w:rPr>
            </w:pPr>
          </w:p>
          <w:p w14:paraId="5DB53CE0">
            <w:pPr>
              <w:spacing w:line="274" w:lineRule="auto"/>
              <w:rPr>
                <w:rFonts w:ascii="Arial"/>
                <w:sz w:val="21"/>
              </w:rPr>
            </w:pPr>
          </w:p>
          <w:p w14:paraId="6692B5F6">
            <w:pPr>
              <w:spacing w:line="274" w:lineRule="auto"/>
              <w:rPr>
                <w:rFonts w:ascii="Arial"/>
                <w:sz w:val="21"/>
              </w:rPr>
            </w:pPr>
          </w:p>
          <w:p w14:paraId="276A3F28">
            <w:pPr>
              <w:spacing w:before="78" w:line="181" w:lineRule="auto"/>
              <w:ind w:left="210"/>
            </w:pPr>
            <w:r>
              <w:rPr>
                <w:spacing w:val="-11"/>
              </w:rPr>
              <w:t>99</w:t>
            </w:r>
          </w:p>
        </w:tc>
        <w:tc>
          <w:tcPr>
            <w:tcW w:w="1802" w:type="dxa"/>
            <w:vAlign w:val="top"/>
          </w:tcPr>
          <w:p w14:paraId="3501126F">
            <w:pPr>
              <w:spacing w:line="277" w:lineRule="auto"/>
              <w:rPr>
                <w:rFonts w:ascii="Arial"/>
                <w:sz w:val="21"/>
              </w:rPr>
            </w:pPr>
          </w:p>
          <w:p w14:paraId="0C3F1356">
            <w:pPr>
              <w:spacing w:line="277" w:lineRule="auto"/>
              <w:rPr>
                <w:rFonts w:ascii="Arial"/>
                <w:sz w:val="21"/>
              </w:rPr>
            </w:pPr>
          </w:p>
          <w:p w14:paraId="68E42234">
            <w:pPr>
              <w:spacing w:line="277" w:lineRule="auto"/>
              <w:rPr>
                <w:rFonts w:ascii="Arial"/>
                <w:sz w:val="21"/>
              </w:rPr>
            </w:pPr>
          </w:p>
          <w:p w14:paraId="454B7455">
            <w:pPr>
              <w:spacing w:before="78" w:line="273" w:lineRule="auto"/>
              <w:ind w:left="112" w:right="107" w:firstLine="4"/>
              <w:jc w:val="both"/>
            </w:pPr>
            <w:r>
              <w:rPr>
                <w:spacing w:val="22"/>
              </w:rPr>
              <w:t>对未按规定与</w:t>
            </w:r>
            <w:r>
              <w:t xml:space="preserve"> </w:t>
            </w:r>
            <w:r>
              <w:rPr>
                <w:spacing w:val="22"/>
              </w:rPr>
              <w:t>处置单位签订</w:t>
            </w:r>
            <w:r>
              <w:rPr>
                <w:spacing w:val="4"/>
              </w:rPr>
              <w:t xml:space="preserve"> </w:t>
            </w:r>
            <w:r>
              <w:rPr>
                <w:spacing w:val="-15"/>
              </w:rPr>
              <w:t>接收合同，并将</w:t>
            </w:r>
            <w:r>
              <w:rPr>
                <w:spacing w:val="1"/>
              </w:rPr>
              <w:t xml:space="preserve"> </w:t>
            </w:r>
            <w:r>
              <w:rPr>
                <w:spacing w:val="22"/>
              </w:rPr>
              <w:t>收集的废矿物</w:t>
            </w:r>
            <w:r>
              <w:rPr>
                <w:spacing w:val="4"/>
              </w:rPr>
              <w:t xml:space="preserve"> </w:t>
            </w:r>
            <w:r>
              <w:rPr>
                <w:spacing w:val="22"/>
              </w:rPr>
              <w:t>油和废镉镍电</w:t>
            </w:r>
            <w:r>
              <w:rPr>
                <w:spacing w:val="4"/>
              </w:rPr>
              <w:t xml:space="preserve"> </w:t>
            </w:r>
            <w:r>
              <w:rPr>
                <w:spacing w:val="22"/>
              </w:rPr>
              <w:t>池进行处置的</w:t>
            </w:r>
            <w:r>
              <w:rPr>
                <w:spacing w:val="4"/>
              </w:rPr>
              <w:t xml:space="preserve"> </w:t>
            </w:r>
            <w:r>
              <w:rPr>
                <w:spacing w:val="-3"/>
              </w:rPr>
              <w:t>行政处罚</w:t>
            </w:r>
          </w:p>
        </w:tc>
        <w:tc>
          <w:tcPr>
            <w:tcW w:w="773" w:type="dxa"/>
            <w:vAlign w:val="top"/>
          </w:tcPr>
          <w:p w14:paraId="580F6517">
            <w:pPr>
              <w:spacing w:line="246" w:lineRule="auto"/>
              <w:rPr>
                <w:rFonts w:ascii="Arial"/>
                <w:sz w:val="21"/>
              </w:rPr>
            </w:pPr>
          </w:p>
          <w:p w14:paraId="54D4F7E0">
            <w:pPr>
              <w:spacing w:line="247" w:lineRule="auto"/>
              <w:rPr>
                <w:rFonts w:ascii="Arial"/>
                <w:sz w:val="21"/>
              </w:rPr>
            </w:pPr>
          </w:p>
          <w:p w14:paraId="60AE1284">
            <w:pPr>
              <w:spacing w:line="247" w:lineRule="auto"/>
              <w:rPr>
                <w:rFonts w:ascii="Arial"/>
                <w:sz w:val="21"/>
              </w:rPr>
            </w:pPr>
          </w:p>
          <w:p w14:paraId="6A13D424">
            <w:pPr>
              <w:spacing w:line="247" w:lineRule="auto"/>
              <w:rPr>
                <w:rFonts w:ascii="Arial"/>
                <w:sz w:val="21"/>
              </w:rPr>
            </w:pPr>
          </w:p>
          <w:p w14:paraId="3DC053C1">
            <w:pPr>
              <w:spacing w:line="247" w:lineRule="auto"/>
              <w:rPr>
                <w:rFonts w:ascii="Arial"/>
                <w:sz w:val="21"/>
              </w:rPr>
            </w:pPr>
          </w:p>
          <w:p w14:paraId="2297D83A">
            <w:pPr>
              <w:spacing w:line="247" w:lineRule="auto"/>
              <w:rPr>
                <w:rFonts w:ascii="Arial"/>
                <w:sz w:val="21"/>
              </w:rPr>
            </w:pPr>
          </w:p>
          <w:p w14:paraId="51DF3F7A">
            <w:pPr>
              <w:spacing w:line="247" w:lineRule="auto"/>
              <w:rPr>
                <w:rFonts w:ascii="Arial"/>
                <w:sz w:val="21"/>
              </w:rPr>
            </w:pPr>
          </w:p>
          <w:p w14:paraId="2957190A">
            <w:pPr>
              <w:spacing w:before="78" w:line="263" w:lineRule="auto"/>
              <w:ind w:left="160" w:right="145" w:hanging="9"/>
            </w:pPr>
            <w:r>
              <w:rPr>
                <w:spacing w:val="-5"/>
              </w:rPr>
              <w:t>行政</w:t>
            </w:r>
            <w:r>
              <w:t xml:space="preserve"> </w:t>
            </w:r>
            <w:r>
              <w:rPr>
                <w:spacing w:val="-10"/>
              </w:rPr>
              <w:t>处罚</w:t>
            </w:r>
          </w:p>
        </w:tc>
        <w:tc>
          <w:tcPr>
            <w:tcW w:w="1547" w:type="dxa"/>
            <w:vAlign w:val="top"/>
          </w:tcPr>
          <w:p w14:paraId="3A6677C0">
            <w:pPr>
              <w:spacing w:line="257" w:lineRule="auto"/>
              <w:rPr>
                <w:rFonts w:ascii="Arial"/>
                <w:sz w:val="21"/>
              </w:rPr>
            </w:pPr>
          </w:p>
          <w:p w14:paraId="1DF4DE3E">
            <w:pPr>
              <w:spacing w:line="258" w:lineRule="auto"/>
              <w:rPr>
                <w:rFonts w:ascii="Arial"/>
                <w:sz w:val="21"/>
              </w:rPr>
            </w:pPr>
          </w:p>
          <w:p w14:paraId="2CE7D52C">
            <w:pPr>
              <w:spacing w:line="258" w:lineRule="auto"/>
              <w:rPr>
                <w:rFonts w:ascii="Arial"/>
                <w:sz w:val="21"/>
              </w:rPr>
            </w:pPr>
          </w:p>
          <w:p w14:paraId="48651F5C">
            <w:pPr>
              <w:spacing w:line="258" w:lineRule="auto"/>
              <w:rPr>
                <w:rFonts w:ascii="Arial"/>
                <w:sz w:val="21"/>
              </w:rPr>
            </w:pPr>
          </w:p>
          <w:p w14:paraId="7C58C338">
            <w:pPr>
              <w:spacing w:line="258" w:lineRule="auto"/>
              <w:rPr>
                <w:rFonts w:ascii="Arial"/>
                <w:sz w:val="21"/>
              </w:rPr>
            </w:pPr>
          </w:p>
          <w:p w14:paraId="12FA7D91">
            <w:pPr>
              <w:spacing w:line="258" w:lineRule="auto"/>
              <w:rPr>
                <w:rFonts w:ascii="Arial"/>
                <w:sz w:val="21"/>
              </w:rPr>
            </w:pPr>
          </w:p>
          <w:p w14:paraId="5B161356">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7DDC4FB8">
            <w:pPr>
              <w:spacing w:line="277" w:lineRule="auto"/>
              <w:rPr>
                <w:rFonts w:ascii="Arial"/>
                <w:sz w:val="21"/>
              </w:rPr>
            </w:pPr>
          </w:p>
          <w:p w14:paraId="0104230D">
            <w:pPr>
              <w:spacing w:line="277" w:lineRule="auto"/>
              <w:rPr>
                <w:rFonts w:ascii="Arial"/>
                <w:sz w:val="21"/>
              </w:rPr>
            </w:pPr>
          </w:p>
          <w:p w14:paraId="7AA42B3E">
            <w:pPr>
              <w:spacing w:line="278" w:lineRule="auto"/>
              <w:rPr>
                <w:rFonts w:ascii="Arial"/>
                <w:sz w:val="21"/>
              </w:rPr>
            </w:pPr>
          </w:p>
          <w:p w14:paraId="44F0E8E8">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32E5BA0B">
            <w:pPr>
              <w:spacing w:line="277" w:lineRule="auto"/>
              <w:rPr>
                <w:rFonts w:ascii="Arial"/>
                <w:sz w:val="21"/>
              </w:rPr>
            </w:pPr>
          </w:p>
          <w:p w14:paraId="5ECAC5E6">
            <w:pPr>
              <w:spacing w:line="277" w:lineRule="auto"/>
              <w:rPr>
                <w:rFonts w:ascii="Arial"/>
                <w:sz w:val="21"/>
              </w:rPr>
            </w:pPr>
          </w:p>
          <w:p w14:paraId="5AA60EF7">
            <w:pPr>
              <w:spacing w:line="278" w:lineRule="auto"/>
              <w:rPr>
                <w:rFonts w:ascii="Arial"/>
                <w:sz w:val="21"/>
              </w:rPr>
            </w:pPr>
          </w:p>
          <w:p w14:paraId="75AF3676">
            <w:pPr>
              <w:spacing w:before="78" w:line="216" w:lineRule="auto"/>
              <w:ind w:left="128"/>
            </w:pPr>
            <w:r>
              <w:rPr>
                <w:spacing w:val="-4"/>
              </w:rPr>
              <w:t>1.《危险废物经营许可证管理办法》（</w:t>
            </w:r>
            <w:r>
              <w:rPr>
                <w:spacing w:val="-54"/>
              </w:rPr>
              <w:t xml:space="preserve"> </w:t>
            </w:r>
            <w:r>
              <w:rPr>
                <w:spacing w:val="-4"/>
              </w:rPr>
              <w:t>2016</w:t>
            </w:r>
            <w:r>
              <w:rPr>
                <w:spacing w:val="-48"/>
              </w:rPr>
              <w:t xml:space="preserve"> </w:t>
            </w:r>
            <w:r>
              <w:rPr>
                <w:spacing w:val="-4"/>
              </w:rPr>
              <w:t>年修订）</w:t>
            </w:r>
          </w:p>
          <w:p w14:paraId="2CE5712B">
            <w:pPr>
              <w:spacing w:before="80" w:line="267" w:lineRule="auto"/>
              <w:ind w:left="123" w:right="103" w:firstLine="1"/>
              <w:jc w:val="both"/>
            </w:pPr>
            <w:r>
              <w:t>第二十条  领取危险废物收集经营许可证的单位，应当与处置单位签订接</w:t>
            </w:r>
            <w:r>
              <w:rPr>
                <w:spacing w:val="10"/>
              </w:rPr>
              <w:t xml:space="preserve"> </w:t>
            </w:r>
            <w:r>
              <w:rPr>
                <w:spacing w:val="-4"/>
              </w:rPr>
              <w:t>收合同，并将收集的废矿物油和废镉镍电池在</w:t>
            </w:r>
            <w:r>
              <w:rPr>
                <w:spacing w:val="-39"/>
              </w:rPr>
              <w:t xml:space="preserve"> </w:t>
            </w:r>
            <w:r>
              <w:rPr>
                <w:spacing w:val="-4"/>
              </w:rPr>
              <w:t>90</w:t>
            </w:r>
            <w:r>
              <w:rPr>
                <w:spacing w:val="-49"/>
              </w:rPr>
              <w:t xml:space="preserve"> </w:t>
            </w:r>
            <w:r>
              <w:rPr>
                <w:spacing w:val="-4"/>
              </w:rPr>
              <w:t>个工作</w:t>
            </w:r>
            <w:r>
              <w:rPr>
                <w:spacing w:val="-5"/>
              </w:rPr>
              <w:t>日内提供或者委托</w:t>
            </w:r>
            <w:r>
              <w:t xml:space="preserve"> </w:t>
            </w:r>
            <w:r>
              <w:rPr>
                <w:spacing w:val="-2"/>
              </w:rPr>
              <w:t>给处置单位进行处置。</w:t>
            </w:r>
          </w:p>
          <w:p w14:paraId="783E8BBA">
            <w:pPr>
              <w:spacing w:before="39" w:line="266" w:lineRule="auto"/>
              <w:ind w:left="110" w:right="37" w:firstLine="15"/>
              <w:jc w:val="both"/>
            </w:pPr>
            <w:r>
              <w:rPr>
                <w:spacing w:val="-1"/>
              </w:rPr>
              <w:t>第二十七条  违反本办法第二十条规定的，</w:t>
            </w:r>
            <w:r>
              <w:rPr>
                <w:spacing w:val="-71"/>
              </w:rPr>
              <w:t xml:space="preserve"> </w:t>
            </w:r>
            <w:r>
              <w:rPr>
                <w:spacing w:val="-1"/>
              </w:rPr>
              <w:t>由县级以上地方</w:t>
            </w:r>
            <w:r>
              <w:rPr>
                <w:spacing w:val="-2"/>
              </w:rPr>
              <w:t>人民政府环境</w:t>
            </w:r>
            <w:r>
              <w:t xml:space="preserve"> 保护主管部门责令限期改正，给予警告；逾期不改正的，处</w:t>
            </w:r>
            <w:r>
              <w:rPr>
                <w:spacing w:val="-23"/>
              </w:rPr>
              <w:t xml:space="preserve"> </w:t>
            </w:r>
            <w:r>
              <w:t>1</w:t>
            </w:r>
            <w:r>
              <w:rPr>
                <w:spacing w:val="-35"/>
              </w:rPr>
              <w:t xml:space="preserve"> </w:t>
            </w:r>
            <w:r>
              <w:t>万元以上</w:t>
            </w:r>
            <w:r>
              <w:rPr>
                <w:spacing w:val="-36"/>
              </w:rPr>
              <w:t xml:space="preserve"> </w:t>
            </w:r>
            <w:r>
              <w:t xml:space="preserve">5 </w:t>
            </w:r>
            <w:r>
              <w:rPr>
                <w:spacing w:val="-5"/>
              </w:rPr>
              <w:t>万元以下的罚款，并可以由原发证机关暂扣或者吊销危险废物经营许可证。</w:t>
            </w:r>
          </w:p>
        </w:tc>
        <w:tc>
          <w:tcPr>
            <w:tcW w:w="1393" w:type="dxa"/>
            <w:vAlign w:val="top"/>
          </w:tcPr>
          <w:p w14:paraId="5F4976C1">
            <w:pPr>
              <w:rPr>
                <w:rFonts w:ascii="Arial"/>
                <w:sz w:val="21"/>
              </w:rPr>
            </w:pPr>
          </w:p>
        </w:tc>
      </w:tr>
    </w:tbl>
    <w:p w14:paraId="2E1172A9">
      <w:pPr>
        <w:pStyle w:val="2"/>
        <w:rPr>
          <w:sz w:val="21"/>
        </w:rPr>
      </w:pPr>
    </w:p>
    <w:p w14:paraId="43FFA154">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68CBC9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64FE30E5">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2E423835">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56E6FD50">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1C6BAABE">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35AE42D5">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42777C4F">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199237AD">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2C5D81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32" w:hRule="atLeast"/>
        </w:trPr>
        <w:tc>
          <w:tcPr>
            <w:tcW w:w="626" w:type="dxa"/>
            <w:vAlign w:val="top"/>
          </w:tcPr>
          <w:p w14:paraId="290D9234">
            <w:pPr>
              <w:spacing w:line="243" w:lineRule="auto"/>
              <w:rPr>
                <w:rFonts w:ascii="Arial"/>
                <w:sz w:val="21"/>
              </w:rPr>
            </w:pPr>
          </w:p>
          <w:p w14:paraId="4C49BFFE">
            <w:pPr>
              <w:spacing w:line="243" w:lineRule="auto"/>
              <w:rPr>
                <w:rFonts w:ascii="Arial"/>
                <w:sz w:val="21"/>
              </w:rPr>
            </w:pPr>
          </w:p>
          <w:p w14:paraId="4684CF94">
            <w:pPr>
              <w:spacing w:line="243" w:lineRule="auto"/>
              <w:rPr>
                <w:rFonts w:ascii="Arial"/>
                <w:sz w:val="21"/>
              </w:rPr>
            </w:pPr>
          </w:p>
          <w:p w14:paraId="36363A32">
            <w:pPr>
              <w:spacing w:line="243" w:lineRule="auto"/>
              <w:rPr>
                <w:rFonts w:ascii="Arial"/>
                <w:sz w:val="21"/>
              </w:rPr>
            </w:pPr>
          </w:p>
          <w:p w14:paraId="520EC202">
            <w:pPr>
              <w:spacing w:line="243" w:lineRule="auto"/>
              <w:rPr>
                <w:rFonts w:ascii="Arial"/>
                <w:sz w:val="21"/>
              </w:rPr>
            </w:pPr>
          </w:p>
          <w:p w14:paraId="2A0139B2">
            <w:pPr>
              <w:spacing w:line="243" w:lineRule="auto"/>
              <w:rPr>
                <w:rFonts w:ascii="Arial"/>
                <w:sz w:val="21"/>
              </w:rPr>
            </w:pPr>
          </w:p>
          <w:p w14:paraId="62FFDC36">
            <w:pPr>
              <w:spacing w:line="243" w:lineRule="auto"/>
              <w:rPr>
                <w:rFonts w:ascii="Arial"/>
                <w:sz w:val="21"/>
              </w:rPr>
            </w:pPr>
          </w:p>
          <w:p w14:paraId="36A07B7C">
            <w:pPr>
              <w:spacing w:line="243" w:lineRule="auto"/>
              <w:rPr>
                <w:rFonts w:ascii="Arial"/>
                <w:sz w:val="21"/>
              </w:rPr>
            </w:pPr>
          </w:p>
          <w:p w14:paraId="77303D86">
            <w:pPr>
              <w:spacing w:line="243" w:lineRule="auto"/>
              <w:rPr>
                <w:rFonts w:ascii="Arial"/>
                <w:sz w:val="21"/>
              </w:rPr>
            </w:pPr>
          </w:p>
          <w:p w14:paraId="73873BC5">
            <w:pPr>
              <w:spacing w:line="244" w:lineRule="auto"/>
              <w:rPr>
                <w:rFonts w:ascii="Arial"/>
                <w:sz w:val="21"/>
              </w:rPr>
            </w:pPr>
          </w:p>
          <w:p w14:paraId="18A41B23">
            <w:pPr>
              <w:spacing w:line="244" w:lineRule="auto"/>
              <w:rPr>
                <w:rFonts w:ascii="Arial"/>
                <w:sz w:val="21"/>
              </w:rPr>
            </w:pPr>
          </w:p>
          <w:p w14:paraId="0C9BB4F0">
            <w:pPr>
              <w:spacing w:line="244" w:lineRule="auto"/>
              <w:rPr>
                <w:rFonts w:ascii="Arial"/>
                <w:sz w:val="21"/>
              </w:rPr>
            </w:pPr>
          </w:p>
          <w:p w14:paraId="3E9F8E34">
            <w:pPr>
              <w:spacing w:line="244" w:lineRule="auto"/>
              <w:rPr>
                <w:rFonts w:ascii="Arial"/>
                <w:sz w:val="21"/>
              </w:rPr>
            </w:pPr>
          </w:p>
          <w:p w14:paraId="7AA9E1A0">
            <w:pPr>
              <w:spacing w:line="244" w:lineRule="auto"/>
              <w:rPr>
                <w:rFonts w:ascii="Arial"/>
                <w:sz w:val="21"/>
              </w:rPr>
            </w:pPr>
          </w:p>
          <w:p w14:paraId="1A14679E">
            <w:pPr>
              <w:spacing w:line="244" w:lineRule="auto"/>
              <w:rPr>
                <w:rFonts w:ascii="Arial"/>
                <w:sz w:val="21"/>
              </w:rPr>
            </w:pPr>
          </w:p>
          <w:p w14:paraId="04ACBAB3">
            <w:pPr>
              <w:spacing w:line="244" w:lineRule="auto"/>
              <w:rPr>
                <w:rFonts w:ascii="Arial"/>
                <w:sz w:val="21"/>
              </w:rPr>
            </w:pPr>
          </w:p>
          <w:p w14:paraId="23898548">
            <w:pPr>
              <w:spacing w:line="244" w:lineRule="auto"/>
              <w:rPr>
                <w:rFonts w:ascii="Arial"/>
                <w:sz w:val="21"/>
              </w:rPr>
            </w:pPr>
          </w:p>
          <w:p w14:paraId="6AFE6B48">
            <w:pPr>
              <w:spacing w:line="244" w:lineRule="auto"/>
              <w:rPr>
                <w:rFonts w:ascii="Arial"/>
                <w:sz w:val="21"/>
              </w:rPr>
            </w:pPr>
          </w:p>
          <w:p w14:paraId="1691C56D">
            <w:pPr>
              <w:spacing w:line="244" w:lineRule="auto"/>
              <w:rPr>
                <w:rFonts w:ascii="Arial"/>
                <w:sz w:val="21"/>
              </w:rPr>
            </w:pPr>
          </w:p>
          <w:p w14:paraId="794826D4">
            <w:pPr>
              <w:spacing w:line="244" w:lineRule="auto"/>
              <w:rPr>
                <w:rFonts w:ascii="Arial"/>
                <w:sz w:val="21"/>
              </w:rPr>
            </w:pPr>
          </w:p>
          <w:p w14:paraId="35F0A749">
            <w:pPr>
              <w:spacing w:before="78" w:line="181" w:lineRule="auto"/>
              <w:ind w:left="154"/>
            </w:pPr>
            <w:r>
              <w:rPr>
                <w:spacing w:val="-9"/>
              </w:rPr>
              <w:t>100</w:t>
            </w:r>
          </w:p>
        </w:tc>
        <w:tc>
          <w:tcPr>
            <w:tcW w:w="1802" w:type="dxa"/>
            <w:vAlign w:val="top"/>
          </w:tcPr>
          <w:p w14:paraId="2AB8369D">
            <w:pPr>
              <w:rPr>
                <w:rFonts w:ascii="Arial"/>
                <w:sz w:val="21"/>
              </w:rPr>
            </w:pPr>
          </w:p>
          <w:p w14:paraId="1E015158">
            <w:pPr>
              <w:rPr>
                <w:rFonts w:ascii="Arial"/>
                <w:sz w:val="21"/>
              </w:rPr>
            </w:pPr>
          </w:p>
          <w:p w14:paraId="07224FD9">
            <w:pPr>
              <w:rPr>
                <w:rFonts w:ascii="Arial"/>
                <w:sz w:val="21"/>
              </w:rPr>
            </w:pPr>
          </w:p>
          <w:p w14:paraId="7A810230">
            <w:pPr>
              <w:rPr>
                <w:rFonts w:ascii="Arial"/>
                <w:sz w:val="21"/>
              </w:rPr>
            </w:pPr>
          </w:p>
          <w:p w14:paraId="26556781">
            <w:pPr>
              <w:rPr>
                <w:rFonts w:ascii="Arial"/>
                <w:sz w:val="21"/>
              </w:rPr>
            </w:pPr>
          </w:p>
          <w:p w14:paraId="74C1E841">
            <w:pPr>
              <w:rPr>
                <w:rFonts w:ascii="Arial"/>
                <w:sz w:val="21"/>
              </w:rPr>
            </w:pPr>
          </w:p>
          <w:p w14:paraId="3EC8912A">
            <w:pPr>
              <w:rPr>
                <w:rFonts w:ascii="Arial"/>
                <w:sz w:val="21"/>
              </w:rPr>
            </w:pPr>
          </w:p>
          <w:p w14:paraId="5158DBD3">
            <w:pPr>
              <w:rPr>
                <w:rFonts w:ascii="Arial"/>
                <w:sz w:val="21"/>
              </w:rPr>
            </w:pPr>
          </w:p>
          <w:p w14:paraId="0ED8C6D0">
            <w:pPr>
              <w:rPr>
                <w:rFonts w:ascii="Arial"/>
                <w:sz w:val="21"/>
              </w:rPr>
            </w:pPr>
          </w:p>
          <w:p w14:paraId="352597F4">
            <w:pPr>
              <w:rPr>
                <w:rFonts w:ascii="Arial"/>
                <w:sz w:val="21"/>
              </w:rPr>
            </w:pPr>
          </w:p>
          <w:p w14:paraId="281157AC">
            <w:pPr>
              <w:rPr>
                <w:rFonts w:ascii="Arial"/>
                <w:sz w:val="21"/>
              </w:rPr>
            </w:pPr>
          </w:p>
          <w:p w14:paraId="05C55F08">
            <w:pPr>
              <w:rPr>
                <w:rFonts w:ascii="Arial"/>
                <w:sz w:val="21"/>
              </w:rPr>
            </w:pPr>
          </w:p>
          <w:p w14:paraId="32F14419">
            <w:pPr>
              <w:spacing w:line="241" w:lineRule="auto"/>
              <w:rPr>
                <w:rFonts w:ascii="Arial"/>
                <w:sz w:val="21"/>
              </w:rPr>
            </w:pPr>
          </w:p>
          <w:p w14:paraId="7787A534">
            <w:pPr>
              <w:spacing w:line="241" w:lineRule="auto"/>
              <w:rPr>
                <w:rFonts w:ascii="Arial"/>
                <w:sz w:val="21"/>
              </w:rPr>
            </w:pPr>
          </w:p>
          <w:p w14:paraId="63303AAE">
            <w:pPr>
              <w:spacing w:line="241" w:lineRule="auto"/>
              <w:rPr>
                <w:rFonts w:ascii="Arial"/>
                <w:sz w:val="21"/>
              </w:rPr>
            </w:pPr>
          </w:p>
          <w:p w14:paraId="601DD81E">
            <w:pPr>
              <w:spacing w:line="241" w:lineRule="auto"/>
              <w:rPr>
                <w:rFonts w:ascii="Arial"/>
                <w:sz w:val="21"/>
              </w:rPr>
            </w:pPr>
          </w:p>
          <w:p w14:paraId="1566DDC8">
            <w:pPr>
              <w:spacing w:line="241" w:lineRule="auto"/>
              <w:rPr>
                <w:rFonts w:ascii="Arial"/>
                <w:sz w:val="21"/>
              </w:rPr>
            </w:pPr>
          </w:p>
          <w:p w14:paraId="3E5E712F">
            <w:pPr>
              <w:spacing w:line="241" w:lineRule="auto"/>
              <w:rPr>
                <w:rFonts w:ascii="Arial"/>
                <w:sz w:val="21"/>
              </w:rPr>
            </w:pPr>
          </w:p>
          <w:p w14:paraId="2168FF12">
            <w:pPr>
              <w:spacing w:before="78" w:line="267" w:lineRule="auto"/>
              <w:ind w:left="119" w:right="107" w:hanging="2"/>
              <w:jc w:val="both"/>
            </w:pPr>
            <w:r>
              <w:rPr>
                <w:spacing w:val="22"/>
              </w:rPr>
              <w:t>对未按照规定</w:t>
            </w:r>
            <w:r>
              <w:t xml:space="preserve"> </w:t>
            </w:r>
            <w:r>
              <w:rPr>
                <w:spacing w:val="21"/>
              </w:rPr>
              <w:t>报告危险化学</w:t>
            </w:r>
            <w:r>
              <w:rPr>
                <w:spacing w:val="2"/>
              </w:rPr>
              <w:t xml:space="preserve"> </w:t>
            </w:r>
            <w:r>
              <w:rPr>
                <w:spacing w:val="21"/>
              </w:rPr>
              <w:t>品企业相关信</w:t>
            </w:r>
          </w:p>
          <w:p w14:paraId="3DDFB751">
            <w:pPr>
              <w:spacing w:before="36" w:line="216" w:lineRule="auto"/>
              <w:ind w:left="129"/>
            </w:pPr>
            <w:r>
              <w:rPr>
                <w:spacing w:val="-5"/>
              </w:rPr>
              <w:t>息的行政处罚</w:t>
            </w:r>
          </w:p>
        </w:tc>
        <w:tc>
          <w:tcPr>
            <w:tcW w:w="773" w:type="dxa"/>
            <w:vAlign w:val="top"/>
          </w:tcPr>
          <w:p w14:paraId="19FDC2E6">
            <w:pPr>
              <w:spacing w:line="246" w:lineRule="auto"/>
              <w:rPr>
                <w:rFonts w:ascii="Arial"/>
                <w:sz w:val="21"/>
              </w:rPr>
            </w:pPr>
          </w:p>
          <w:p w14:paraId="005931F7">
            <w:pPr>
              <w:spacing w:line="246" w:lineRule="auto"/>
              <w:rPr>
                <w:rFonts w:ascii="Arial"/>
                <w:sz w:val="21"/>
              </w:rPr>
            </w:pPr>
          </w:p>
          <w:p w14:paraId="4E6EF723">
            <w:pPr>
              <w:spacing w:line="246" w:lineRule="auto"/>
              <w:rPr>
                <w:rFonts w:ascii="Arial"/>
                <w:sz w:val="21"/>
              </w:rPr>
            </w:pPr>
          </w:p>
          <w:p w14:paraId="15930E52">
            <w:pPr>
              <w:spacing w:line="246" w:lineRule="auto"/>
              <w:rPr>
                <w:rFonts w:ascii="Arial"/>
                <w:sz w:val="21"/>
              </w:rPr>
            </w:pPr>
          </w:p>
          <w:p w14:paraId="71D25B4A">
            <w:pPr>
              <w:spacing w:line="246" w:lineRule="auto"/>
              <w:rPr>
                <w:rFonts w:ascii="Arial"/>
                <w:sz w:val="21"/>
              </w:rPr>
            </w:pPr>
          </w:p>
          <w:p w14:paraId="6555137D">
            <w:pPr>
              <w:spacing w:line="246" w:lineRule="auto"/>
              <w:rPr>
                <w:rFonts w:ascii="Arial"/>
                <w:sz w:val="21"/>
              </w:rPr>
            </w:pPr>
          </w:p>
          <w:p w14:paraId="3136A8D5">
            <w:pPr>
              <w:spacing w:line="246" w:lineRule="auto"/>
              <w:rPr>
                <w:rFonts w:ascii="Arial"/>
                <w:sz w:val="21"/>
              </w:rPr>
            </w:pPr>
          </w:p>
          <w:p w14:paraId="739CF05D">
            <w:pPr>
              <w:spacing w:line="246" w:lineRule="auto"/>
              <w:rPr>
                <w:rFonts w:ascii="Arial"/>
                <w:sz w:val="21"/>
              </w:rPr>
            </w:pPr>
          </w:p>
          <w:p w14:paraId="727794CC">
            <w:pPr>
              <w:spacing w:line="246" w:lineRule="auto"/>
              <w:rPr>
                <w:rFonts w:ascii="Arial"/>
                <w:sz w:val="21"/>
              </w:rPr>
            </w:pPr>
          </w:p>
          <w:p w14:paraId="00AD0D22">
            <w:pPr>
              <w:spacing w:line="246" w:lineRule="auto"/>
              <w:rPr>
                <w:rFonts w:ascii="Arial"/>
                <w:sz w:val="21"/>
              </w:rPr>
            </w:pPr>
          </w:p>
          <w:p w14:paraId="79C0510A">
            <w:pPr>
              <w:spacing w:line="247" w:lineRule="auto"/>
              <w:rPr>
                <w:rFonts w:ascii="Arial"/>
                <w:sz w:val="21"/>
              </w:rPr>
            </w:pPr>
          </w:p>
          <w:p w14:paraId="4E59C1A6">
            <w:pPr>
              <w:spacing w:line="247" w:lineRule="auto"/>
              <w:rPr>
                <w:rFonts w:ascii="Arial"/>
                <w:sz w:val="21"/>
              </w:rPr>
            </w:pPr>
          </w:p>
          <w:p w14:paraId="0EB4CCD8">
            <w:pPr>
              <w:spacing w:line="247" w:lineRule="auto"/>
              <w:rPr>
                <w:rFonts w:ascii="Arial"/>
                <w:sz w:val="21"/>
              </w:rPr>
            </w:pPr>
          </w:p>
          <w:p w14:paraId="2A182323">
            <w:pPr>
              <w:spacing w:line="247" w:lineRule="auto"/>
              <w:rPr>
                <w:rFonts w:ascii="Arial"/>
                <w:sz w:val="21"/>
              </w:rPr>
            </w:pPr>
          </w:p>
          <w:p w14:paraId="50CF5B37">
            <w:pPr>
              <w:spacing w:line="247" w:lineRule="auto"/>
              <w:rPr>
                <w:rFonts w:ascii="Arial"/>
                <w:sz w:val="21"/>
              </w:rPr>
            </w:pPr>
          </w:p>
          <w:p w14:paraId="5641E0B1">
            <w:pPr>
              <w:spacing w:line="247" w:lineRule="auto"/>
              <w:rPr>
                <w:rFonts w:ascii="Arial"/>
                <w:sz w:val="21"/>
              </w:rPr>
            </w:pPr>
          </w:p>
          <w:p w14:paraId="7A82D34E">
            <w:pPr>
              <w:spacing w:line="247" w:lineRule="auto"/>
              <w:rPr>
                <w:rFonts w:ascii="Arial"/>
                <w:sz w:val="21"/>
              </w:rPr>
            </w:pPr>
          </w:p>
          <w:p w14:paraId="630FE6B4">
            <w:pPr>
              <w:spacing w:line="247" w:lineRule="auto"/>
              <w:rPr>
                <w:rFonts w:ascii="Arial"/>
                <w:sz w:val="21"/>
              </w:rPr>
            </w:pPr>
          </w:p>
          <w:p w14:paraId="3D95C667">
            <w:pPr>
              <w:spacing w:line="247" w:lineRule="auto"/>
              <w:rPr>
                <w:rFonts w:ascii="Arial"/>
                <w:sz w:val="21"/>
              </w:rPr>
            </w:pPr>
          </w:p>
          <w:p w14:paraId="4B8B1FE7">
            <w:pPr>
              <w:spacing w:before="78" w:line="263" w:lineRule="auto"/>
              <w:ind w:left="160" w:right="145" w:hanging="9"/>
            </w:pPr>
            <w:r>
              <w:rPr>
                <w:spacing w:val="-5"/>
              </w:rPr>
              <w:t>行政</w:t>
            </w:r>
            <w:r>
              <w:t xml:space="preserve"> </w:t>
            </w:r>
            <w:r>
              <w:rPr>
                <w:spacing w:val="-10"/>
              </w:rPr>
              <w:t>处罚</w:t>
            </w:r>
          </w:p>
        </w:tc>
        <w:tc>
          <w:tcPr>
            <w:tcW w:w="1547" w:type="dxa"/>
            <w:vAlign w:val="top"/>
          </w:tcPr>
          <w:p w14:paraId="62325ADD">
            <w:pPr>
              <w:spacing w:line="250" w:lineRule="auto"/>
              <w:rPr>
                <w:rFonts w:ascii="Arial"/>
                <w:sz w:val="21"/>
              </w:rPr>
            </w:pPr>
          </w:p>
          <w:p w14:paraId="614E8659">
            <w:pPr>
              <w:spacing w:line="250" w:lineRule="auto"/>
              <w:rPr>
                <w:rFonts w:ascii="Arial"/>
                <w:sz w:val="21"/>
              </w:rPr>
            </w:pPr>
          </w:p>
          <w:p w14:paraId="602BFF08">
            <w:pPr>
              <w:spacing w:line="250" w:lineRule="auto"/>
              <w:rPr>
                <w:rFonts w:ascii="Arial"/>
                <w:sz w:val="21"/>
              </w:rPr>
            </w:pPr>
          </w:p>
          <w:p w14:paraId="7B3220D2">
            <w:pPr>
              <w:spacing w:line="250" w:lineRule="auto"/>
              <w:rPr>
                <w:rFonts w:ascii="Arial"/>
                <w:sz w:val="21"/>
              </w:rPr>
            </w:pPr>
          </w:p>
          <w:p w14:paraId="2C5439E1">
            <w:pPr>
              <w:spacing w:line="250" w:lineRule="auto"/>
              <w:rPr>
                <w:rFonts w:ascii="Arial"/>
                <w:sz w:val="21"/>
              </w:rPr>
            </w:pPr>
          </w:p>
          <w:p w14:paraId="6116A8B0">
            <w:pPr>
              <w:spacing w:line="250" w:lineRule="auto"/>
              <w:rPr>
                <w:rFonts w:ascii="Arial"/>
                <w:sz w:val="21"/>
              </w:rPr>
            </w:pPr>
          </w:p>
          <w:p w14:paraId="79D64EE6">
            <w:pPr>
              <w:spacing w:line="250" w:lineRule="auto"/>
              <w:rPr>
                <w:rFonts w:ascii="Arial"/>
                <w:sz w:val="21"/>
              </w:rPr>
            </w:pPr>
          </w:p>
          <w:p w14:paraId="287D0F0F">
            <w:pPr>
              <w:spacing w:line="250" w:lineRule="auto"/>
              <w:rPr>
                <w:rFonts w:ascii="Arial"/>
                <w:sz w:val="21"/>
              </w:rPr>
            </w:pPr>
          </w:p>
          <w:p w14:paraId="4D38FF0E">
            <w:pPr>
              <w:spacing w:line="250" w:lineRule="auto"/>
              <w:rPr>
                <w:rFonts w:ascii="Arial"/>
                <w:sz w:val="21"/>
              </w:rPr>
            </w:pPr>
          </w:p>
          <w:p w14:paraId="3ED805D0">
            <w:pPr>
              <w:spacing w:line="250" w:lineRule="auto"/>
              <w:rPr>
                <w:rFonts w:ascii="Arial"/>
                <w:sz w:val="21"/>
              </w:rPr>
            </w:pPr>
          </w:p>
          <w:p w14:paraId="10603051">
            <w:pPr>
              <w:spacing w:line="250" w:lineRule="auto"/>
              <w:rPr>
                <w:rFonts w:ascii="Arial"/>
                <w:sz w:val="21"/>
              </w:rPr>
            </w:pPr>
          </w:p>
          <w:p w14:paraId="39B3A909">
            <w:pPr>
              <w:spacing w:line="250" w:lineRule="auto"/>
              <w:rPr>
                <w:rFonts w:ascii="Arial"/>
                <w:sz w:val="21"/>
              </w:rPr>
            </w:pPr>
          </w:p>
          <w:p w14:paraId="1A70EDA5">
            <w:pPr>
              <w:spacing w:line="250" w:lineRule="auto"/>
              <w:rPr>
                <w:rFonts w:ascii="Arial"/>
                <w:sz w:val="21"/>
              </w:rPr>
            </w:pPr>
          </w:p>
          <w:p w14:paraId="6A887F48">
            <w:pPr>
              <w:spacing w:line="250" w:lineRule="auto"/>
              <w:rPr>
                <w:rFonts w:ascii="Arial"/>
                <w:sz w:val="21"/>
              </w:rPr>
            </w:pPr>
          </w:p>
          <w:p w14:paraId="0CE86577">
            <w:pPr>
              <w:spacing w:line="250" w:lineRule="auto"/>
              <w:rPr>
                <w:rFonts w:ascii="Arial"/>
                <w:sz w:val="21"/>
              </w:rPr>
            </w:pPr>
          </w:p>
          <w:p w14:paraId="5EE37826">
            <w:pPr>
              <w:spacing w:line="250" w:lineRule="auto"/>
              <w:rPr>
                <w:rFonts w:ascii="Arial"/>
                <w:sz w:val="21"/>
              </w:rPr>
            </w:pPr>
          </w:p>
          <w:p w14:paraId="2D7019B1">
            <w:pPr>
              <w:spacing w:line="251" w:lineRule="auto"/>
              <w:rPr>
                <w:rFonts w:ascii="Arial"/>
                <w:sz w:val="21"/>
              </w:rPr>
            </w:pPr>
          </w:p>
          <w:p w14:paraId="5880DC42">
            <w:pPr>
              <w:spacing w:line="251" w:lineRule="auto"/>
              <w:rPr>
                <w:rFonts w:ascii="Arial"/>
                <w:sz w:val="21"/>
              </w:rPr>
            </w:pPr>
          </w:p>
          <w:p w14:paraId="16C3A557">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02FC7EF1">
            <w:pPr>
              <w:spacing w:line="252" w:lineRule="auto"/>
              <w:rPr>
                <w:rFonts w:ascii="Arial"/>
                <w:sz w:val="21"/>
              </w:rPr>
            </w:pPr>
          </w:p>
          <w:p w14:paraId="54DB5861">
            <w:pPr>
              <w:spacing w:line="252" w:lineRule="auto"/>
              <w:rPr>
                <w:rFonts w:ascii="Arial"/>
                <w:sz w:val="21"/>
              </w:rPr>
            </w:pPr>
          </w:p>
          <w:p w14:paraId="3CBDD84A">
            <w:pPr>
              <w:spacing w:line="252" w:lineRule="auto"/>
              <w:rPr>
                <w:rFonts w:ascii="Arial"/>
                <w:sz w:val="21"/>
              </w:rPr>
            </w:pPr>
          </w:p>
          <w:p w14:paraId="3554718D">
            <w:pPr>
              <w:spacing w:line="252" w:lineRule="auto"/>
              <w:rPr>
                <w:rFonts w:ascii="Arial"/>
                <w:sz w:val="21"/>
              </w:rPr>
            </w:pPr>
          </w:p>
          <w:p w14:paraId="345F8DE0">
            <w:pPr>
              <w:spacing w:line="252" w:lineRule="auto"/>
              <w:rPr>
                <w:rFonts w:ascii="Arial"/>
                <w:sz w:val="21"/>
              </w:rPr>
            </w:pPr>
          </w:p>
          <w:p w14:paraId="16158C41">
            <w:pPr>
              <w:spacing w:line="252" w:lineRule="auto"/>
              <w:rPr>
                <w:rFonts w:ascii="Arial"/>
                <w:sz w:val="21"/>
              </w:rPr>
            </w:pPr>
          </w:p>
          <w:p w14:paraId="1F19F9F4">
            <w:pPr>
              <w:spacing w:line="252" w:lineRule="auto"/>
              <w:rPr>
                <w:rFonts w:ascii="Arial"/>
                <w:sz w:val="21"/>
              </w:rPr>
            </w:pPr>
          </w:p>
          <w:p w14:paraId="33396289">
            <w:pPr>
              <w:spacing w:line="252" w:lineRule="auto"/>
              <w:rPr>
                <w:rFonts w:ascii="Arial"/>
                <w:sz w:val="21"/>
              </w:rPr>
            </w:pPr>
          </w:p>
          <w:p w14:paraId="365D92FE">
            <w:pPr>
              <w:spacing w:line="253" w:lineRule="auto"/>
              <w:rPr>
                <w:rFonts w:ascii="Arial"/>
                <w:sz w:val="21"/>
              </w:rPr>
            </w:pPr>
          </w:p>
          <w:p w14:paraId="536C34F1">
            <w:pPr>
              <w:spacing w:line="253" w:lineRule="auto"/>
              <w:rPr>
                <w:rFonts w:ascii="Arial"/>
                <w:sz w:val="21"/>
              </w:rPr>
            </w:pPr>
          </w:p>
          <w:p w14:paraId="331789FD">
            <w:pPr>
              <w:spacing w:line="253" w:lineRule="auto"/>
              <w:rPr>
                <w:rFonts w:ascii="Arial"/>
                <w:sz w:val="21"/>
              </w:rPr>
            </w:pPr>
          </w:p>
          <w:p w14:paraId="3A0EED1D">
            <w:pPr>
              <w:spacing w:line="253" w:lineRule="auto"/>
              <w:rPr>
                <w:rFonts w:ascii="Arial"/>
                <w:sz w:val="21"/>
              </w:rPr>
            </w:pPr>
          </w:p>
          <w:p w14:paraId="26CF05D5">
            <w:pPr>
              <w:spacing w:line="253" w:lineRule="auto"/>
              <w:rPr>
                <w:rFonts w:ascii="Arial"/>
                <w:sz w:val="21"/>
              </w:rPr>
            </w:pPr>
          </w:p>
          <w:p w14:paraId="2B286BA9">
            <w:pPr>
              <w:spacing w:line="253" w:lineRule="auto"/>
              <w:rPr>
                <w:rFonts w:ascii="Arial"/>
                <w:sz w:val="21"/>
              </w:rPr>
            </w:pPr>
          </w:p>
          <w:p w14:paraId="121B063B">
            <w:pPr>
              <w:spacing w:line="253" w:lineRule="auto"/>
              <w:rPr>
                <w:rFonts w:ascii="Arial"/>
                <w:sz w:val="21"/>
              </w:rPr>
            </w:pPr>
          </w:p>
          <w:p w14:paraId="0BFC41D3">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49C04F3E">
            <w:pPr>
              <w:spacing w:line="276" w:lineRule="auto"/>
              <w:rPr>
                <w:rFonts w:ascii="Arial"/>
                <w:sz w:val="21"/>
              </w:rPr>
            </w:pPr>
          </w:p>
          <w:p w14:paraId="6937FA49">
            <w:pPr>
              <w:spacing w:line="276" w:lineRule="auto"/>
              <w:rPr>
                <w:rFonts w:ascii="Arial"/>
                <w:sz w:val="21"/>
              </w:rPr>
            </w:pPr>
          </w:p>
          <w:p w14:paraId="4FE5A052">
            <w:pPr>
              <w:spacing w:line="276" w:lineRule="auto"/>
              <w:rPr>
                <w:rFonts w:ascii="Arial"/>
                <w:sz w:val="21"/>
              </w:rPr>
            </w:pPr>
          </w:p>
          <w:p w14:paraId="1E205380">
            <w:pPr>
              <w:spacing w:line="276" w:lineRule="auto"/>
              <w:rPr>
                <w:rFonts w:ascii="Arial"/>
                <w:sz w:val="21"/>
              </w:rPr>
            </w:pPr>
          </w:p>
          <w:p w14:paraId="6E0041DF">
            <w:pPr>
              <w:spacing w:before="78" w:line="217" w:lineRule="auto"/>
              <w:ind w:left="128"/>
            </w:pPr>
            <w:r>
              <w:rPr>
                <w:spacing w:val="-2"/>
              </w:rPr>
              <w:t>1.《危险化学品安全管理条例》（2013</w:t>
            </w:r>
            <w:r>
              <w:rPr>
                <w:spacing w:val="-38"/>
              </w:rPr>
              <w:t xml:space="preserve"> </w:t>
            </w:r>
            <w:r>
              <w:rPr>
                <w:spacing w:val="-2"/>
              </w:rPr>
              <w:t>年修订）</w:t>
            </w:r>
          </w:p>
          <w:p w14:paraId="36EBB9A6">
            <w:pPr>
              <w:spacing w:before="77" w:line="263" w:lineRule="auto"/>
              <w:ind w:left="125" w:right="103"/>
            </w:pPr>
            <w:r>
              <w:t>第八十一条第一款  有下列情形之一的，</w:t>
            </w:r>
            <w:r>
              <w:rPr>
                <w:spacing w:val="-71"/>
              </w:rPr>
              <w:t xml:space="preserve"> </w:t>
            </w:r>
            <w:r>
              <w:t>由公安机关责</w:t>
            </w:r>
            <w:r>
              <w:rPr>
                <w:spacing w:val="-1"/>
              </w:rPr>
              <w:t>令改正，可以处</w:t>
            </w:r>
            <w:r>
              <w:rPr>
                <w:spacing w:val="-30"/>
              </w:rPr>
              <w:t xml:space="preserve"> </w:t>
            </w:r>
            <w:r>
              <w:rPr>
                <w:spacing w:val="-1"/>
              </w:rPr>
              <w:t>1</w:t>
            </w:r>
            <w:r>
              <w:t xml:space="preserve"> </w:t>
            </w:r>
            <w:r>
              <w:rPr>
                <w:spacing w:val="-4"/>
              </w:rPr>
              <w:t>万元以下的罚款；拒不改正的，处</w:t>
            </w:r>
            <w:r>
              <w:rPr>
                <w:spacing w:val="-35"/>
              </w:rPr>
              <w:t xml:space="preserve"> </w:t>
            </w:r>
            <w:r>
              <w:rPr>
                <w:spacing w:val="-4"/>
              </w:rPr>
              <w:t>1</w:t>
            </w:r>
            <w:r>
              <w:rPr>
                <w:spacing w:val="-37"/>
              </w:rPr>
              <w:t xml:space="preserve"> </w:t>
            </w:r>
            <w:r>
              <w:rPr>
                <w:spacing w:val="-4"/>
              </w:rPr>
              <w:t>万元以上</w:t>
            </w:r>
            <w:r>
              <w:rPr>
                <w:spacing w:val="-39"/>
              </w:rPr>
              <w:t xml:space="preserve"> </w:t>
            </w:r>
            <w:r>
              <w:rPr>
                <w:spacing w:val="-4"/>
              </w:rPr>
              <w:t>5</w:t>
            </w:r>
            <w:r>
              <w:rPr>
                <w:spacing w:val="-37"/>
              </w:rPr>
              <w:t xml:space="preserve"> </w:t>
            </w:r>
            <w:r>
              <w:rPr>
                <w:spacing w:val="-4"/>
              </w:rPr>
              <w:t>万元以下的罚款：</w:t>
            </w:r>
          </w:p>
          <w:p w14:paraId="50A58420">
            <w:pPr>
              <w:spacing w:before="35" w:line="246" w:lineRule="auto"/>
              <w:ind w:left="122" w:right="103" w:hanging="14"/>
            </w:pPr>
            <w:r>
              <w:rPr>
                <w:spacing w:val="-1"/>
              </w:rPr>
              <w:t>（</w:t>
            </w:r>
            <w:r>
              <w:rPr>
                <w:spacing w:val="-61"/>
              </w:rPr>
              <w:t xml:space="preserve"> </w:t>
            </w:r>
            <w:r>
              <w:rPr>
                <w:spacing w:val="-1"/>
              </w:rPr>
              <w:t>一）生产、储存、使用剧毒化学品、易制爆危险化学品的单位不如实记</w:t>
            </w:r>
            <w:r>
              <w:t xml:space="preserve"> </w:t>
            </w:r>
            <w:r>
              <w:rPr>
                <w:spacing w:val="-1"/>
              </w:rPr>
              <w:t>录生产、储存、使用的剧毒化学品、易制爆危险化学品的数量、流向的；</w:t>
            </w:r>
          </w:p>
          <w:p w14:paraId="03696EA5">
            <w:pPr>
              <w:spacing w:before="80" w:line="247" w:lineRule="auto"/>
              <w:ind w:left="120" w:right="103" w:hanging="12"/>
            </w:pPr>
            <w:r>
              <w:rPr>
                <w:spacing w:val="-1"/>
              </w:rPr>
              <w:t>（</w:t>
            </w:r>
            <w:r>
              <w:rPr>
                <w:spacing w:val="-61"/>
              </w:rPr>
              <w:t xml:space="preserve"> </w:t>
            </w:r>
            <w:r>
              <w:rPr>
                <w:spacing w:val="-1"/>
              </w:rPr>
              <w:t>二）生产、储存、使用剧毒化学品、易制爆危险化学品的单位发现剧毒</w:t>
            </w:r>
            <w:r>
              <w:t xml:space="preserve"> </w:t>
            </w:r>
            <w:r>
              <w:rPr>
                <w:spacing w:val="-1"/>
              </w:rPr>
              <w:t>化学品、易制爆危险化学品丢失或者被盗，不立即向公安机关报告的；</w:t>
            </w:r>
          </w:p>
          <w:p w14:paraId="6C12C97F">
            <w:pPr>
              <w:spacing w:before="77" w:line="246" w:lineRule="auto"/>
              <w:ind w:left="113" w:right="103" w:hanging="5"/>
            </w:pPr>
            <w:r>
              <w:rPr>
                <w:spacing w:val="-1"/>
              </w:rPr>
              <w:t>（</w:t>
            </w:r>
            <w:r>
              <w:rPr>
                <w:spacing w:val="-61"/>
              </w:rPr>
              <w:t xml:space="preserve"> </w:t>
            </w:r>
            <w:r>
              <w:rPr>
                <w:spacing w:val="-1"/>
              </w:rPr>
              <w:t>三）储存剧毒化学品的单位未将剧毒化学品的储存数量、储存地点以及</w:t>
            </w:r>
            <w:r>
              <w:t xml:space="preserve"> </w:t>
            </w:r>
            <w:r>
              <w:rPr>
                <w:spacing w:val="-1"/>
              </w:rPr>
              <w:t>管理人员的情况报所在地县级人民政府公安机关备案的；</w:t>
            </w:r>
          </w:p>
          <w:p w14:paraId="4F3366A2">
            <w:pPr>
              <w:spacing w:before="84" w:line="261" w:lineRule="auto"/>
              <w:ind w:left="122" w:right="103" w:hanging="14"/>
            </w:pPr>
            <w:r>
              <w:rPr>
                <w:spacing w:val="-1"/>
              </w:rPr>
              <w:t>（</w:t>
            </w:r>
            <w:r>
              <w:rPr>
                <w:spacing w:val="-51"/>
              </w:rPr>
              <w:t xml:space="preserve"> </w:t>
            </w:r>
            <w:r>
              <w:rPr>
                <w:spacing w:val="-1"/>
              </w:rPr>
              <w:t>四）危险化学品生产企业、经营企业不如实记录</w:t>
            </w:r>
            <w:r>
              <w:rPr>
                <w:spacing w:val="-2"/>
              </w:rPr>
              <w:t>剧毒化学品、易制爆危</w:t>
            </w:r>
            <w:r>
              <w:t xml:space="preserve"> 险化学品购买单位的名称、地址、经办人的姓名、身份证号码以及所购买</w:t>
            </w:r>
            <w:r>
              <w:rPr>
                <w:spacing w:val="12"/>
              </w:rPr>
              <w:t xml:space="preserve"> </w:t>
            </w:r>
            <w:r>
              <w:t>的剧毒化学品、易制爆危险化学品的品种、数量、用途，或者保存销售记</w:t>
            </w:r>
            <w:r>
              <w:rPr>
                <w:spacing w:val="12"/>
              </w:rPr>
              <w:t xml:space="preserve"> </w:t>
            </w:r>
            <w:r>
              <w:rPr>
                <w:spacing w:val="-4"/>
              </w:rPr>
              <w:t>录和相关材料的时间少于</w:t>
            </w:r>
            <w:r>
              <w:rPr>
                <w:spacing w:val="-33"/>
              </w:rPr>
              <w:t xml:space="preserve"> </w:t>
            </w:r>
            <w:r>
              <w:rPr>
                <w:spacing w:val="-4"/>
              </w:rPr>
              <w:t>1</w:t>
            </w:r>
            <w:r>
              <w:rPr>
                <w:spacing w:val="-48"/>
              </w:rPr>
              <w:t xml:space="preserve"> </w:t>
            </w:r>
            <w:r>
              <w:rPr>
                <w:spacing w:val="-4"/>
              </w:rPr>
              <w:t>年的；</w:t>
            </w:r>
          </w:p>
          <w:p w14:paraId="7C2C37A3">
            <w:pPr>
              <w:spacing w:before="81" w:line="256" w:lineRule="auto"/>
              <w:ind w:left="109" w:right="103" w:hanging="1"/>
            </w:pPr>
            <w:r>
              <w:rPr>
                <w:spacing w:val="-1"/>
              </w:rPr>
              <w:t>（</w:t>
            </w:r>
            <w:r>
              <w:rPr>
                <w:spacing w:val="-61"/>
              </w:rPr>
              <w:t xml:space="preserve"> </w:t>
            </w:r>
            <w:r>
              <w:rPr>
                <w:spacing w:val="-1"/>
              </w:rPr>
              <w:t>五）剧毒化学品、易制爆危险化学品的销售企业、购买单位未在规定的</w:t>
            </w:r>
            <w:r>
              <w:t xml:space="preserve"> </w:t>
            </w:r>
            <w:r>
              <w:rPr>
                <w:spacing w:val="1"/>
              </w:rPr>
              <w:t>时限内将所销售、购买的剧毒化学品、易制爆危险化学品</w:t>
            </w:r>
            <w:r>
              <w:t xml:space="preserve">的品种、数量以 </w:t>
            </w:r>
            <w:r>
              <w:rPr>
                <w:spacing w:val="-1"/>
              </w:rPr>
              <w:t>及流向信息报所在地县级人民政府公安机关备案的；</w:t>
            </w:r>
          </w:p>
          <w:p w14:paraId="3DF6AD4A">
            <w:pPr>
              <w:spacing w:before="81" w:line="257" w:lineRule="auto"/>
              <w:ind w:left="116" w:right="103" w:hanging="8"/>
            </w:pPr>
            <w:r>
              <w:rPr>
                <w:spacing w:val="-1"/>
              </w:rPr>
              <w:t>（</w:t>
            </w:r>
            <w:r>
              <w:rPr>
                <w:spacing w:val="-61"/>
              </w:rPr>
              <w:t xml:space="preserve"> </w:t>
            </w:r>
            <w:r>
              <w:rPr>
                <w:spacing w:val="-1"/>
              </w:rPr>
              <w:t>六）使用剧毒化学品、易制爆危险化学品的单位依照本条例规定转让其</w:t>
            </w:r>
            <w:r>
              <w:t xml:space="preserve"> </w:t>
            </w:r>
            <w:r>
              <w:rPr>
                <w:spacing w:val="1"/>
              </w:rPr>
              <w:t>购买的剧毒化学品、易制爆危险化学品，未</w:t>
            </w:r>
            <w:r>
              <w:t xml:space="preserve">将有关情况向所在地县级人民 </w:t>
            </w:r>
            <w:r>
              <w:rPr>
                <w:spacing w:val="-2"/>
              </w:rPr>
              <w:t>政府公安机关报告的。</w:t>
            </w:r>
          </w:p>
          <w:p w14:paraId="7C8B1936">
            <w:pPr>
              <w:spacing w:before="79" w:line="267" w:lineRule="auto"/>
              <w:ind w:left="107" w:right="103" w:firstLine="17"/>
              <w:jc w:val="both"/>
            </w:pPr>
            <w:r>
              <w:t>第三款  生产实施重点环境管理的危险化学品的企业或者使用实施重点环</w:t>
            </w:r>
            <w:r>
              <w:rPr>
                <w:spacing w:val="10"/>
              </w:rPr>
              <w:t xml:space="preserve"> </w:t>
            </w:r>
            <w:r>
              <w:rPr>
                <w:spacing w:val="1"/>
              </w:rPr>
              <w:t>境管理的危险化学品从事生产的企业未按照规定将相关信息向环</w:t>
            </w:r>
            <w:r>
              <w:t>境保护主 管部门报告的，由环境保护主管部门依照本条第一款的规定</w:t>
            </w:r>
            <w:r>
              <w:rPr>
                <w:spacing w:val="-1"/>
              </w:rPr>
              <w:t>予以处罚。</w:t>
            </w:r>
          </w:p>
        </w:tc>
        <w:tc>
          <w:tcPr>
            <w:tcW w:w="1393" w:type="dxa"/>
            <w:vAlign w:val="top"/>
          </w:tcPr>
          <w:p w14:paraId="74B0B9E2">
            <w:pPr>
              <w:rPr>
                <w:rFonts w:ascii="Arial"/>
                <w:sz w:val="21"/>
              </w:rPr>
            </w:pPr>
          </w:p>
        </w:tc>
      </w:tr>
    </w:tbl>
    <w:p w14:paraId="3BCF23A6">
      <w:pPr>
        <w:pStyle w:val="2"/>
        <w:spacing w:line="222" w:lineRule="exact"/>
        <w:rPr>
          <w:sz w:val="19"/>
        </w:rPr>
      </w:pPr>
    </w:p>
    <w:p w14:paraId="547F83AA">
      <w:pPr>
        <w:spacing w:line="222" w:lineRule="exact"/>
        <w:rPr>
          <w:sz w:val="19"/>
          <w:szCs w:val="19"/>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6893A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40FD210C">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5D3CF5F6">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36D40485">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19AE605D">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70276141">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371F719A">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3A1C6DF8">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0D4EAE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3" w:hRule="atLeast"/>
        </w:trPr>
        <w:tc>
          <w:tcPr>
            <w:tcW w:w="626" w:type="dxa"/>
            <w:vAlign w:val="top"/>
          </w:tcPr>
          <w:p w14:paraId="6AAD5890">
            <w:pPr>
              <w:spacing w:line="248" w:lineRule="auto"/>
              <w:rPr>
                <w:rFonts w:ascii="Arial"/>
                <w:sz w:val="21"/>
              </w:rPr>
            </w:pPr>
          </w:p>
          <w:p w14:paraId="38C6EFAD">
            <w:pPr>
              <w:spacing w:line="248" w:lineRule="auto"/>
              <w:rPr>
                <w:rFonts w:ascii="Arial"/>
                <w:sz w:val="21"/>
              </w:rPr>
            </w:pPr>
          </w:p>
          <w:p w14:paraId="405189F0">
            <w:pPr>
              <w:spacing w:line="248" w:lineRule="auto"/>
              <w:rPr>
                <w:rFonts w:ascii="Arial"/>
                <w:sz w:val="21"/>
              </w:rPr>
            </w:pPr>
          </w:p>
          <w:p w14:paraId="2233609D">
            <w:pPr>
              <w:spacing w:line="248" w:lineRule="auto"/>
              <w:rPr>
                <w:rFonts w:ascii="Arial"/>
                <w:sz w:val="21"/>
              </w:rPr>
            </w:pPr>
          </w:p>
          <w:p w14:paraId="544AAB4E">
            <w:pPr>
              <w:spacing w:line="248" w:lineRule="auto"/>
              <w:rPr>
                <w:rFonts w:ascii="Arial"/>
                <w:sz w:val="21"/>
              </w:rPr>
            </w:pPr>
          </w:p>
          <w:p w14:paraId="33FA7A63">
            <w:pPr>
              <w:spacing w:line="248" w:lineRule="auto"/>
              <w:rPr>
                <w:rFonts w:ascii="Arial"/>
                <w:sz w:val="21"/>
              </w:rPr>
            </w:pPr>
          </w:p>
          <w:p w14:paraId="06B4736E">
            <w:pPr>
              <w:spacing w:line="248" w:lineRule="auto"/>
              <w:rPr>
                <w:rFonts w:ascii="Arial"/>
                <w:sz w:val="21"/>
              </w:rPr>
            </w:pPr>
          </w:p>
          <w:p w14:paraId="2A2C6AAD">
            <w:pPr>
              <w:spacing w:line="248" w:lineRule="auto"/>
              <w:rPr>
                <w:rFonts w:ascii="Arial"/>
                <w:sz w:val="21"/>
              </w:rPr>
            </w:pPr>
          </w:p>
          <w:p w14:paraId="2AAB086F">
            <w:pPr>
              <w:spacing w:before="78" w:line="181" w:lineRule="auto"/>
              <w:ind w:left="154"/>
            </w:pPr>
            <w:r>
              <w:rPr>
                <w:spacing w:val="-9"/>
              </w:rPr>
              <w:t>101</w:t>
            </w:r>
          </w:p>
        </w:tc>
        <w:tc>
          <w:tcPr>
            <w:tcW w:w="1802" w:type="dxa"/>
            <w:vAlign w:val="top"/>
          </w:tcPr>
          <w:p w14:paraId="5CD87406">
            <w:pPr>
              <w:spacing w:line="300" w:lineRule="auto"/>
              <w:rPr>
                <w:rFonts w:ascii="Arial"/>
                <w:sz w:val="21"/>
              </w:rPr>
            </w:pPr>
          </w:p>
          <w:p w14:paraId="177F0AA9">
            <w:pPr>
              <w:spacing w:line="301" w:lineRule="auto"/>
              <w:rPr>
                <w:rFonts w:ascii="Arial"/>
                <w:sz w:val="21"/>
              </w:rPr>
            </w:pPr>
          </w:p>
          <w:p w14:paraId="0928F714">
            <w:pPr>
              <w:spacing w:line="301" w:lineRule="auto"/>
              <w:rPr>
                <w:rFonts w:ascii="Arial"/>
                <w:sz w:val="21"/>
              </w:rPr>
            </w:pPr>
          </w:p>
          <w:p w14:paraId="41D8C4E4">
            <w:pPr>
              <w:spacing w:before="78" w:line="273" w:lineRule="auto"/>
              <w:ind w:left="112" w:right="107" w:firstLine="4"/>
              <w:jc w:val="both"/>
            </w:pPr>
            <w:r>
              <w:rPr>
                <w:spacing w:val="22"/>
              </w:rPr>
              <w:t>对未按规定备</w:t>
            </w:r>
            <w:r>
              <w:t xml:space="preserve"> </w:t>
            </w:r>
            <w:r>
              <w:rPr>
                <w:spacing w:val="-4"/>
              </w:rPr>
              <w:t>案危</w:t>
            </w:r>
            <w:r>
              <w:rPr>
                <w:spacing w:val="-62"/>
              </w:rPr>
              <w:t xml:space="preserve"> </w:t>
            </w:r>
            <w:r>
              <w:rPr>
                <w:spacing w:val="-4"/>
              </w:rPr>
              <w:t>险</w:t>
            </w:r>
            <w:r>
              <w:rPr>
                <w:spacing w:val="-71"/>
              </w:rPr>
              <w:t xml:space="preserve"> </w:t>
            </w:r>
            <w:r>
              <w:rPr>
                <w:spacing w:val="-4"/>
              </w:rPr>
              <w:t>化</w:t>
            </w:r>
            <w:r>
              <w:rPr>
                <w:spacing w:val="-67"/>
              </w:rPr>
              <w:t xml:space="preserve"> </w:t>
            </w:r>
            <w:r>
              <w:rPr>
                <w:spacing w:val="-4"/>
              </w:rPr>
              <w:t>学品</w:t>
            </w:r>
            <w:r>
              <w:t xml:space="preserve"> </w:t>
            </w:r>
            <w:r>
              <w:rPr>
                <w:spacing w:val="-15"/>
              </w:rPr>
              <w:t>生产装置、储存</w:t>
            </w:r>
            <w:r>
              <w:rPr>
                <w:spacing w:val="1"/>
              </w:rPr>
              <w:t xml:space="preserve"> </w:t>
            </w:r>
            <w:r>
              <w:rPr>
                <w:spacing w:val="22"/>
              </w:rPr>
              <w:t>设施以及库存</w:t>
            </w:r>
            <w:r>
              <w:rPr>
                <w:spacing w:val="4"/>
              </w:rPr>
              <w:t xml:space="preserve"> </w:t>
            </w:r>
            <w:r>
              <w:rPr>
                <w:spacing w:val="-6"/>
              </w:rPr>
              <w:t>危</w:t>
            </w:r>
            <w:r>
              <w:rPr>
                <w:spacing w:val="-62"/>
              </w:rPr>
              <w:t xml:space="preserve"> </w:t>
            </w:r>
            <w:r>
              <w:rPr>
                <w:spacing w:val="-6"/>
              </w:rPr>
              <w:t>险化</w:t>
            </w:r>
            <w:r>
              <w:rPr>
                <w:spacing w:val="-65"/>
              </w:rPr>
              <w:t xml:space="preserve"> </w:t>
            </w:r>
            <w:r>
              <w:rPr>
                <w:spacing w:val="-6"/>
              </w:rPr>
              <w:t>学品</w:t>
            </w:r>
            <w:r>
              <w:rPr>
                <w:spacing w:val="-61"/>
              </w:rPr>
              <w:t xml:space="preserve"> </w:t>
            </w:r>
            <w:r>
              <w:rPr>
                <w:spacing w:val="-6"/>
              </w:rPr>
              <w:t>的</w:t>
            </w:r>
            <w:r>
              <w:t xml:space="preserve"> </w:t>
            </w:r>
            <w:r>
              <w:rPr>
                <w:spacing w:val="22"/>
              </w:rPr>
              <w:t>处置方案的行</w:t>
            </w:r>
            <w:r>
              <w:rPr>
                <w:spacing w:val="4"/>
              </w:rPr>
              <w:t xml:space="preserve"> </w:t>
            </w:r>
            <w:r>
              <w:rPr>
                <w:spacing w:val="-4"/>
              </w:rPr>
              <w:t>政处罚</w:t>
            </w:r>
          </w:p>
        </w:tc>
        <w:tc>
          <w:tcPr>
            <w:tcW w:w="773" w:type="dxa"/>
            <w:vAlign w:val="top"/>
          </w:tcPr>
          <w:p w14:paraId="4B514CD8">
            <w:pPr>
              <w:spacing w:line="256" w:lineRule="auto"/>
              <w:rPr>
                <w:rFonts w:ascii="Arial"/>
                <w:sz w:val="21"/>
              </w:rPr>
            </w:pPr>
          </w:p>
          <w:p w14:paraId="7594584B">
            <w:pPr>
              <w:spacing w:line="256" w:lineRule="auto"/>
              <w:rPr>
                <w:rFonts w:ascii="Arial"/>
                <w:sz w:val="21"/>
              </w:rPr>
            </w:pPr>
          </w:p>
          <w:p w14:paraId="3194A633">
            <w:pPr>
              <w:spacing w:line="257" w:lineRule="auto"/>
              <w:rPr>
                <w:rFonts w:ascii="Arial"/>
                <w:sz w:val="21"/>
              </w:rPr>
            </w:pPr>
          </w:p>
          <w:p w14:paraId="183C5FA1">
            <w:pPr>
              <w:spacing w:line="257" w:lineRule="auto"/>
              <w:rPr>
                <w:rFonts w:ascii="Arial"/>
                <w:sz w:val="21"/>
              </w:rPr>
            </w:pPr>
          </w:p>
          <w:p w14:paraId="70EE3BC3">
            <w:pPr>
              <w:spacing w:line="257" w:lineRule="auto"/>
              <w:rPr>
                <w:rFonts w:ascii="Arial"/>
                <w:sz w:val="21"/>
              </w:rPr>
            </w:pPr>
          </w:p>
          <w:p w14:paraId="384C91E5">
            <w:pPr>
              <w:spacing w:line="257" w:lineRule="auto"/>
              <w:rPr>
                <w:rFonts w:ascii="Arial"/>
                <w:sz w:val="21"/>
              </w:rPr>
            </w:pPr>
          </w:p>
          <w:p w14:paraId="205F1ABD">
            <w:pPr>
              <w:spacing w:line="257" w:lineRule="auto"/>
              <w:rPr>
                <w:rFonts w:ascii="Arial"/>
                <w:sz w:val="21"/>
              </w:rPr>
            </w:pPr>
          </w:p>
          <w:p w14:paraId="2911167D">
            <w:pPr>
              <w:spacing w:before="78" w:line="263" w:lineRule="auto"/>
              <w:ind w:left="160" w:right="145" w:hanging="9"/>
            </w:pPr>
            <w:r>
              <w:rPr>
                <w:spacing w:val="-5"/>
              </w:rPr>
              <w:t>行政</w:t>
            </w:r>
            <w:r>
              <w:t xml:space="preserve"> </w:t>
            </w:r>
            <w:r>
              <w:rPr>
                <w:spacing w:val="-10"/>
              </w:rPr>
              <w:t>处罚</w:t>
            </w:r>
          </w:p>
        </w:tc>
        <w:tc>
          <w:tcPr>
            <w:tcW w:w="1547" w:type="dxa"/>
            <w:vAlign w:val="top"/>
          </w:tcPr>
          <w:p w14:paraId="3B51869C">
            <w:pPr>
              <w:spacing w:line="269" w:lineRule="auto"/>
              <w:rPr>
                <w:rFonts w:ascii="Arial"/>
                <w:sz w:val="21"/>
              </w:rPr>
            </w:pPr>
          </w:p>
          <w:p w14:paraId="5B7D0009">
            <w:pPr>
              <w:spacing w:line="269" w:lineRule="auto"/>
              <w:rPr>
                <w:rFonts w:ascii="Arial"/>
                <w:sz w:val="21"/>
              </w:rPr>
            </w:pPr>
          </w:p>
          <w:p w14:paraId="418F8C9A">
            <w:pPr>
              <w:spacing w:line="269" w:lineRule="auto"/>
              <w:rPr>
                <w:rFonts w:ascii="Arial"/>
                <w:sz w:val="21"/>
              </w:rPr>
            </w:pPr>
          </w:p>
          <w:p w14:paraId="6B0B4B85">
            <w:pPr>
              <w:spacing w:line="269" w:lineRule="auto"/>
              <w:rPr>
                <w:rFonts w:ascii="Arial"/>
                <w:sz w:val="21"/>
              </w:rPr>
            </w:pPr>
          </w:p>
          <w:p w14:paraId="24ABB820">
            <w:pPr>
              <w:spacing w:line="270" w:lineRule="auto"/>
              <w:rPr>
                <w:rFonts w:ascii="Arial"/>
                <w:sz w:val="21"/>
              </w:rPr>
            </w:pPr>
          </w:p>
          <w:p w14:paraId="111F0D7B">
            <w:pPr>
              <w:spacing w:line="270" w:lineRule="auto"/>
              <w:rPr>
                <w:rFonts w:ascii="Arial"/>
                <w:sz w:val="21"/>
              </w:rPr>
            </w:pPr>
          </w:p>
          <w:p w14:paraId="4E0A7DA4">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5B71888D">
            <w:pPr>
              <w:spacing w:line="300" w:lineRule="auto"/>
              <w:rPr>
                <w:rFonts w:ascii="Arial"/>
                <w:sz w:val="21"/>
              </w:rPr>
            </w:pPr>
          </w:p>
          <w:p w14:paraId="759ED9D3">
            <w:pPr>
              <w:spacing w:line="300" w:lineRule="auto"/>
              <w:rPr>
                <w:rFonts w:ascii="Arial"/>
                <w:sz w:val="21"/>
              </w:rPr>
            </w:pPr>
          </w:p>
          <w:p w14:paraId="44E2E963">
            <w:pPr>
              <w:spacing w:line="301" w:lineRule="auto"/>
              <w:rPr>
                <w:rFonts w:ascii="Arial"/>
                <w:sz w:val="21"/>
              </w:rPr>
            </w:pPr>
          </w:p>
          <w:p w14:paraId="29935035">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7D31D9BA">
            <w:pPr>
              <w:spacing w:before="85" w:line="217" w:lineRule="auto"/>
              <w:ind w:left="128"/>
            </w:pPr>
            <w:r>
              <w:rPr>
                <w:spacing w:val="-2"/>
              </w:rPr>
              <w:t>1.《危险化学品安全管理条例》（2013</w:t>
            </w:r>
            <w:r>
              <w:rPr>
                <w:spacing w:val="-38"/>
              </w:rPr>
              <w:t xml:space="preserve"> </w:t>
            </w:r>
            <w:r>
              <w:rPr>
                <w:spacing w:val="-2"/>
              </w:rPr>
              <w:t>年修订）</w:t>
            </w:r>
          </w:p>
          <w:p w14:paraId="621B2BE6">
            <w:pPr>
              <w:spacing w:before="77" w:line="273" w:lineRule="auto"/>
              <w:ind w:left="110" w:right="43" w:firstLine="15"/>
            </w:pPr>
            <w:r>
              <w:rPr>
                <w:spacing w:val="-5"/>
              </w:rPr>
              <w:t>第二十七条  生产、储存危险化学品的单位转产、停产、停业或者解散的，</w:t>
            </w:r>
            <w:r>
              <w:rPr>
                <w:spacing w:val="1"/>
              </w:rPr>
              <w:t xml:space="preserve"> 应当采取有效措施，及时、妥善处置其危险化学品生产装</w:t>
            </w:r>
            <w:r>
              <w:t xml:space="preserve">置、储存设施以 </w:t>
            </w:r>
            <w:r>
              <w:rPr>
                <w:spacing w:val="1"/>
              </w:rPr>
              <w:t>及库存的危险化学品，不得丢弃危险化学品；处置方案应</w:t>
            </w:r>
            <w:r>
              <w:t xml:space="preserve">当报所在地县级 </w:t>
            </w:r>
            <w:r>
              <w:rPr>
                <w:spacing w:val="1"/>
              </w:rPr>
              <w:t>人民政府安全生产监督管理部门、工业和信息化主管部门</w:t>
            </w:r>
            <w:r>
              <w:t xml:space="preserve">、环境保护主管 </w:t>
            </w:r>
            <w:r>
              <w:rPr>
                <w:spacing w:val="1"/>
              </w:rPr>
              <w:t>部门和公安机关备案。安全生产监督管理部门应当会同环</w:t>
            </w:r>
            <w:r>
              <w:t xml:space="preserve">境保护主管部门 </w:t>
            </w:r>
            <w:r>
              <w:rPr>
                <w:spacing w:val="1"/>
              </w:rPr>
              <w:t>和公安机关对处置情况进行监督检查，发现未依照规定处</w:t>
            </w:r>
            <w:r>
              <w:t xml:space="preserve">置的，应当责令 </w:t>
            </w:r>
            <w:r>
              <w:rPr>
                <w:spacing w:val="-2"/>
              </w:rPr>
              <w:t>其立即处置。</w:t>
            </w:r>
          </w:p>
          <w:p w14:paraId="6E3B746F">
            <w:pPr>
              <w:spacing w:before="36" w:line="259" w:lineRule="auto"/>
              <w:ind w:left="109" w:right="37" w:firstLine="16"/>
              <w:jc w:val="both"/>
            </w:pPr>
            <w:r>
              <w:t>第八十二条第二款  生产、储存、使用危险化学品的单位转产、停产、停</w:t>
            </w:r>
            <w:r>
              <w:rPr>
                <w:spacing w:val="10"/>
              </w:rPr>
              <w:t xml:space="preserve"> </w:t>
            </w:r>
            <w:r>
              <w:rPr>
                <w:spacing w:val="1"/>
              </w:rPr>
              <w:t>业或者解散，未依照本条例规定将其危险化学品生产装置、</w:t>
            </w:r>
            <w:r>
              <w:t xml:space="preserve">储存设施以及 </w:t>
            </w:r>
            <w:r>
              <w:rPr>
                <w:spacing w:val="-5"/>
              </w:rPr>
              <w:t>库存危险化学品的处置方案报有关部门备案的，分别由有关部门责令改正，</w:t>
            </w:r>
            <w:r>
              <w:rPr>
                <w:spacing w:val="18"/>
              </w:rPr>
              <w:t xml:space="preserve"> </w:t>
            </w:r>
            <w:r>
              <w:rPr>
                <w:spacing w:val="-9"/>
              </w:rPr>
              <w:t>可以处</w:t>
            </w:r>
            <w:r>
              <w:rPr>
                <w:spacing w:val="-24"/>
              </w:rPr>
              <w:t xml:space="preserve"> </w:t>
            </w:r>
            <w:r>
              <w:rPr>
                <w:spacing w:val="-9"/>
              </w:rPr>
              <w:t>1</w:t>
            </w:r>
            <w:r>
              <w:rPr>
                <w:spacing w:val="-37"/>
              </w:rPr>
              <w:t xml:space="preserve"> </w:t>
            </w:r>
            <w:r>
              <w:rPr>
                <w:spacing w:val="-9"/>
              </w:rPr>
              <w:t>万元以下的罚款；拒不改正的，处</w:t>
            </w:r>
            <w:r>
              <w:rPr>
                <w:spacing w:val="-36"/>
              </w:rPr>
              <w:t xml:space="preserve"> </w:t>
            </w:r>
            <w:r>
              <w:rPr>
                <w:spacing w:val="-9"/>
              </w:rPr>
              <w:t>1</w:t>
            </w:r>
            <w:r>
              <w:rPr>
                <w:spacing w:val="-37"/>
              </w:rPr>
              <w:t xml:space="preserve"> </w:t>
            </w:r>
            <w:r>
              <w:rPr>
                <w:spacing w:val="-9"/>
              </w:rPr>
              <w:t>万元以上</w:t>
            </w:r>
            <w:r>
              <w:rPr>
                <w:spacing w:val="-39"/>
              </w:rPr>
              <w:t xml:space="preserve"> </w:t>
            </w:r>
            <w:r>
              <w:rPr>
                <w:spacing w:val="-9"/>
              </w:rPr>
              <w:t>5</w:t>
            </w:r>
            <w:r>
              <w:rPr>
                <w:spacing w:val="-37"/>
              </w:rPr>
              <w:t xml:space="preserve"> </w:t>
            </w:r>
            <w:r>
              <w:rPr>
                <w:spacing w:val="-9"/>
              </w:rPr>
              <w:t>万元以下的罚款。</w:t>
            </w:r>
          </w:p>
        </w:tc>
        <w:tc>
          <w:tcPr>
            <w:tcW w:w="1393" w:type="dxa"/>
            <w:vAlign w:val="top"/>
          </w:tcPr>
          <w:p w14:paraId="3C661BF6">
            <w:pPr>
              <w:rPr>
                <w:rFonts w:ascii="Arial"/>
                <w:sz w:val="21"/>
              </w:rPr>
            </w:pPr>
          </w:p>
        </w:tc>
      </w:tr>
      <w:tr w14:paraId="675FEF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5" w:hRule="atLeast"/>
        </w:trPr>
        <w:tc>
          <w:tcPr>
            <w:tcW w:w="626" w:type="dxa"/>
            <w:vAlign w:val="top"/>
          </w:tcPr>
          <w:p w14:paraId="076C83A9">
            <w:pPr>
              <w:spacing w:line="245" w:lineRule="auto"/>
              <w:rPr>
                <w:rFonts w:ascii="Arial"/>
                <w:sz w:val="21"/>
              </w:rPr>
            </w:pPr>
          </w:p>
          <w:p w14:paraId="7741592F">
            <w:pPr>
              <w:spacing w:line="245" w:lineRule="auto"/>
              <w:rPr>
                <w:rFonts w:ascii="Arial"/>
                <w:sz w:val="21"/>
              </w:rPr>
            </w:pPr>
          </w:p>
          <w:p w14:paraId="6654BAA3">
            <w:pPr>
              <w:spacing w:line="245" w:lineRule="auto"/>
              <w:rPr>
                <w:rFonts w:ascii="Arial"/>
                <w:sz w:val="21"/>
              </w:rPr>
            </w:pPr>
          </w:p>
          <w:p w14:paraId="349B3740">
            <w:pPr>
              <w:spacing w:line="245" w:lineRule="auto"/>
              <w:rPr>
                <w:rFonts w:ascii="Arial"/>
                <w:sz w:val="21"/>
              </w:rPr>
            </w:pPr>
          </w:p>
          <w:p w14:paraId="198B9921">
            <w:pPr>
              <w:spacing w:line="246" w:lineRule="auto"/>
              <w:rPr>
                <w:rFonts w:ascii="Arial"/>
                <w:sz w:val="21"/>
              </w:rPr>
            </w:pPr>
          </w:p>
          <w:p w14:paraId="51874F33">
            <w:pPr>
              <w:spacing w:line="246" w:lineRule="auto"/>
              <w:rPr>
                <w:rFonts w:ascii="Arial"/>
                <w:sz w:val="21"/>
              </w:rPr>
            </w:pPr>
          </w:p>
          <w:p w14:paraId="57C04D84">
            <w:pPr>
              <w:spacing w:line="246" w:lineRule="auto"/>
              <w:rPr>
                <w:rFonts w:ascii="Arial"/>
                <w:sz w:val="21"/>
              </w:rPr>
            </w:pPr>
          </w:p>
          <w:p w14:paraId="782A0A6E">
            <w:pPr>
              <w:spacing w:line="246" w:lineRule="auto"/>
              <w:rPr>
                <w:rFonts w:ascii="Arial"/>
                <w:sz w:val="21"/>
              </w:rPr>
            </w:pPr>
          </w:p>
          <w:p w14:paraId="70FEAE69">
            <w:pPr>
              <w:spacing w:line="246" w:lineRule="auto"/>
              <w:rPr>
                <w:rFonts w:ascii="Arial"/>
                <w:sz w:val="21"/>
              </w:rPr>
            </w:pPr>
          </w:p>
          <w:p w14:paraId="6BDF2252">
            <w:pPr>
              <w:spacing w:line="246" w:lineRule="auto"/>
              <w:rPr>
                <w:rFonts w:ascii="Arial"/>
                <w:sz w:val="21"/>
              </w:rPr>
            </w:pPr>
          </w:p>
          <w:p w14:paraId="4195D22E">
            <w:pPr>
              <w:spacing w:line="246" w:lineRule="auto"/>
              <w:rPr>
                <w:rFonts w:ascii="Arial"/>
                <w:sz w:val="21"/>
              </w:rPr>
            </w:pPr>
          </w:p>
          <w:p w14:paraId="122345C3">
            <w:pPr>
              <w:spacing w:before="78" w:line="181" w:lineRule="auto"/>
              <w:ind w:left="154"/>
            </w:pPr>
            <w:r>
              <w:rPr>
                <w:spacing w:val="-9"/>
              </w:rPr>
              <w:t>102</w:t>
            </w:r>
          </w:p>
        </w:tc>
        <w:tc>
          <w:tcPr>
            <w:tcW w:w="1802" w:type="dxa"/>
            <w:vAlign w:val="top"/>
          </w:tcPr>
          <w:p w14:paraId="22D7C1B6">
            <w:pPr>
              <w:spacing w:line="269" w:lineRule="auto"/>
              <w:rPr>
                <w:rFonts w:ascii="Arial"/>
                <w:sz w:val="21"/>
              </w:rPr>
            </w:pPr>
          </w:p>
          <w:p w14:paraId="3C9FAE74">
            <w:pPr>
              <w:spacing w:line="270" w:lineRule="auto"/>
              <w:rPr>
                <w:rFonts w:ascii="Arial"/>
                <w:sz w:val="21"/>
              </w:rPr>
            </w:pPr>
          </w:p>
          <w:p w14:paraId="4CB86887">
            <w:pPr>
              <w:spacing w:line="270" w:lineRule="auto"/>
              <w:rPr>
                <w:rFonts w:ascii="Arial"/>
                <w:sz w:val="21"/>
              </w:rPr>
            </w:pPr>
          </w:p>
          <w:p w14:paraId="3802A71B">
            <w:pPr>
              <w:spacing w:line="270" w:lineRule="auto"/>
              <w:rPr>
                <w:rFonts w:ascii="Arial"/>
                <w:sz w:val="21"/>
              </w:rPr>
            </w:pPr>
          </w:p>
          <w:p w14:paraId="141BCA46">
            <w:pPr>
              <w:spacing w:line="270" w:lineRule="auto"/>
              <w:rPr>
                <w:rFonts w:ascii="Arial"/>
                <w:sz w:val="21"/>
              </w:rPr>
            </w:pPr>
          </w:p>
          <w:p w14:paraId="6085E940">
            <w:pPr>
              <w:spacing w:line="270" w:lineRule="auto"/>
              <w:rPr>
                <w:rFonts w:ascii="Arial"/>
                <w:sz w:val="21"/>
              </w:rPr>
            </w:pPr>
          </w:p>
          <w:p w14:paraId="272CBA2F">
            <w:pPr>
              <w:spacing w:before="78" w:line="273" w:lineRule="auto"/>
              <w:ind w:left="111" w:right="107" w:firstLine="6"/>
              <w:jc w:val="both"/>
            </w:pPr>
            <w:r>
              <w:rPr>
                <w:spacing w:val="22"/>
              </w:rPr>
              <w:t>对医疗卫生机</w:t>
            </w:r>
            <w:r>
              <w:t xml:space="preserve"> </w:t>
            </w:r>
            <w:r>
              <w:rPr>
                <w:spacing w:val="-15"/>
              </w:rPr>
              <w:t>构、医疗废物集</w:t>
            </w:r>
            <w:r>
              <w:rPr>
                <w:spacing w:val="2"/>
              </w:rPr>
              <w:t xml:space="preserve"> </w:t>
            </w:r>
            <w:r>
              <w:rPr>
                <w:spacing w:val="23"/>
              </w:rPr>
              <w:t>中处置单位未</w:t>
            </w:r>
            <w:r>
              <w:t xml:space="preserve"> </w:t>
            </w:r>
            <w:r>
              <w:rPr>
                <w:spacing w:val="-15"/>
              </w:rPr>
              <w:t>建立、健全医疗</w:t>
            </w:r>
            <w:r>
              <w:rPr>
                <w:spacing w:val="2"/>
              </w:rPr>
              <w:t xml:space="preserve"> </w:t>
            </w:r>
            <w:r>
              <w:rPr>
                <w:spacing w:val="23"/>
              </w:rPr>
              <w:t>废物管理制度</w:t>
            </w:r>
            <w:r>
              <w:t xml:space="preserve"> </w:t>
            </w:r>
            <w:r>
              <w:rPr>
                <w:spacing w:val="23"/>
              </w:rPr>
              <w:t>等行为的行政</w:t>
            </w:r>
            <w:r>
              <w:t xml:space="preserve"> </w:t>
            </w:r>
            <w:r>
              <w:rPr>
                <w:spacing w:val="-4"/>
              </w:rPr>
              <w:t>处罚</w:t>
            </w:r>
          </w:p>
        </w:tc>
        <w:tc>
          <w:tcPr>
            <w:tcW w:w="773" w:type="dxa"/>
            <w:vAlign w:val="top"/>
          </w:tcPr>
          <w:p w14:paraId="10EF4ED7">
            <w:pPr>
              <w:spacing w:line="251" w:lineRule="auto"/>
              <w:rPr>
                <w:rFonts w:ascii="Arial"/>
                <w:sz w:val="21"/>
              </w:rPr>
            </w:pPr>
          </w:p>
          <w:p w14:paraId="24C4EECE">
            <w:pPr>
              <w:spacing w:line="251" w:lineRule="auto"/>
              <w:rPr>
                <w:rFonts w:ascii="Arial"/>
                <w:sz w:val="21"/>
              </w:rPr>
            </w:pPr>
          </w:p>
          <w:p w14:paraId="11117DA8">
            <w:pPr>
              <w:spacing w:line="251" w:lineRule="auto"/>
              <w:rPr>
                <w:rFonts w:ascii="Arial"/>
                <w:sz w:val="21"/>
              </w:rPr>
            </w:pPr>
          </w:p>
          <w:p w14:paraId="76D54778">
            <w:pPr>
              <w:spacing w:line="251" w:lineRule="auto"/>
              <w:rPr>
                <w:rFonts w:ascii="Arial"/>
                <w:sz w:val="21"/>
              </w:rPr>
            </w:pPr>
          </w:p>
          <w:p w14:paraId="4AB4D238">
            <w:pPr>
              <w:spacing w:line="251" w:lineRule="auto"/>
              <w:rPr>
                <w:rFonts w:ascii="Arial"/>
                <w:sz w:val="21"/>
              </w:rPr>
            </w:pPr>
          </w:p>
          <w:p w14:paraId="2A6A4556">
            <w:pPr>
              <w:spacing w:line="251" w:lineRule="auto"/>
              <w:rPr>
                <w:rFonts w:ascii="Arial"/>
                <w:sz w:val="21"/>
              </w:rPr>
            </w:pPr>
          </w:p>
          <w:p w14:paraId="72656C50">
            <w:pPr>
              <w:spacing w:line="252" w:lineRule="auto"/>
              <w:rPr>
                <w:rFonts w:ascii="Arial"/>
                <w:sz w:val="21"/>
              </w:rPr>
            </w:pPr>
          </w:p>
          <w:p w14:paraId="75A7EF53">
            <w:pPr>
              <w:spacing w:line="252" w:lineRule="auto"/>
              <w:rPr>
                <w:rFonts w:ascii="Arial"/>
                <w:sz w:val="21"/>
              </w:rPr>
            </w:pPr>
          </w:p>
          <w:p w14:paraId="5F006490">
            <w:pPr>
              <w:spacing w:line="252" w:lineRule="auto"/>
              <w:rPr>
                <w:rFonts w:ascii="Arial"/>
                <w:sz w:val="21"/>
              </w:rPr>
            </w:pPr>
          </w:p>
          <w:p w14:paraId="65A8073F">
            <w:pPr>
              <w:spacing w:line="252" w:lineRule="auto"/>
              <w:rPr>
                <w:rFonts w:ascii="Arial"/>
                <w:sz w:val="21"/>
              </w:rPr>
            </w:pPr>
          </w:p>
          <w:p w14:paraId="1DD9C9F1">
            <w:pPr>
              <w:spacing w:before="78" w:line="263" w:lineRule="auto"/>
              <w:ind w:left="160" w:right="145" w:hanging="9"/>
            </w:pPr>
            <w:r>
              <w:rPr>
                <w:spacing w:val="-5"/>
              </w:rPr>
              <w:t>行政</w:t>
            </w:r>
            <w:r>
              <w:t xml:space="preserve"> </w:t>
            </w:r>
            <w:r>
              <w:rPr>
                <w:spacing w:val="-10"/>
              </w:rPr>
              <w:t>处罚</w:t>
            </w:r>
          </w:p>
        </w:tc>
        <w:tc>
          <w:tcPr>
            <w:tcW w:w="1547" w:type="dxa"/>
            <w:vAlign w:val="top"/>
          </w:tcPr>
          <w:p w14:paraId="26FA5CFB">
            <w:pPr>
              <w:spacing w:line="259" w:lineRule="auto"/>
              <w:rPr>
                <w:rFonts w:ascii="Arial"/>
                <w:sz w:val="21"/>
              </w:rPr>
            </w:pPr>
          </w:p>
          <w:p w14:paraId="47CBA3C6">
            <w:pPr>
              <w:spacing w:line="259" w:lineRule="auto"/>
              <w:rPr>
                <w:rFonts w:ascii="Arial"/>
                <w:sz w:val="21"/>
              </w:rPr>
            </w:pPr>
          </w:p>
          <w:p w14:paraId="62041C28">
            <w:pPr>
              <w:spacing w:line="259" w:lineRule="auto"/>
              <w:rPr>
                <w:rFonts w:ascii="Arial"/>
                <w:sz w:val="21"/>
              </w:rPr>
            </w:pPr>
          </w:p>
          <w:p w14:paraId="667E28B0">
            <w:pPr>
              <w:spacing w:line="259" w:lineRule="auto"/>
              <w:rPr>
                <w:rFonts w:ascii="Arial"/>
                <w:sz w:val="21"/>
              </w:rPr>
            </w:pPr>
          </w:p>
          <w:p w14:paraId="3E7C2711">
            <w:pPr>
              <w:spacing w:line="259" w:lineRule="auto"/>
              <w:rPr>
                <w:rFonts w:ascii="Arial"/>
                <w:sz w:val="21"/>
              </w:rPr>
            </w:pPr>
          </w:p>
          <w:p w14:paraId="4FA91F41">
            <w:pPr>
              <w:spacing w:line="259" w:lineRule="auto"/>
              <w:rPr>
                <w:rFonts w:ascii="Arial"/>
                <w:sz w:val="21"/>
              </w:rPr>
            </w:pPr>
          </w:p>
          <w:p w14:paraId="099E9092">
            <w:pPr>
              <w:spacing w:line="259" w:lineRule="auto"/>
              <w:rPr>
                <w:rFonts w:ascii="Arial"/>
                <w:sz w:val="21"/>
              </w:rPr>
            </w:pPr>
          </w:p>
          <w:p w14:paraId="6B331EFF">
            <w:pPr>
              <w:spacing w:line="260" w:lineRule="auto"/>
              <w:rPr>
                <w:rFonts w:ascii="Arial"/>
                <w:sz w:val="21"/>
              </w:rPr>
            </w:pPr>
          </w:p>
          <w:p w14:paraId="476A29C8">
            <w:pPr>
              <w:spacing w:line="260" w:lineRule="auto"/>
              <w:rPr>
                <w:rFonts w:ascii="Arial"/>
                <w:sz w:val="21"/>
              </w:rPr>
            </w:pPr>
          </w:p>
          <w:p w14:paraId="54A88E4F">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6EAFFA5A">
            <w:pPr>
              <w:spacing w:line="269" w:lineRule="auto"/>
              <w:rPr>
                <w:rFonts w:ascii="Arial"/>
                <w:sz w:val="21"/>
              </w:rPr>
            </w:pPr>
          </w:p>
          <w:p w14:paraId="7C146560">
            <w:pPr>
              <w:spacing w:line="269" w:lineRule="auto"/>
              <w:rPr>
                <w:rFonts w:ascii="Arial"/>
                <w:sz w:val="21"/>
              </w:rPr>
            </w:pPr>
          </w:p>
          <w:p w14:paraId="3A4F4330">
            <w:pPr>
              <w:spacing w:line="270" w:lineRule="auto"/>
              <w:rPr>
                <w:rFonts w:ascii="Arial"/>
                <w:sz w:val="21"/>
              </w:rPr>
            </w:pPr>
          </w:p>
          <w:p w14:paraId="038ECFD2">
            <w:pPr>
              <w:spacing w:line="270" w:lineRule="auto"/>
              <w:rPr>
                <w:rFonts w:ascii="Arial"/>
                <w:sz w:val="21"/>
              </w:rPr>
            </w:pPr>
          </w:p>
          <w:p w14:paraId="4997A2C1">
            <w:pPr>
              <w:spacing w:line="270" w:lineRule="auto"/>
              <w:rPr>
                <w:rFonts w:ascii="Arial"/>
                <w:sz w:val="21"/>
              </w:rPr>
            </w:pPr>
          </w:p>
          <w:p w14:paraId="611A85E9">
            <w:pPr>
              <w:spacing w:line="270" w:lineRule="auto"/>
              <w:rPr>
                <w:rFonts w:ascii="Arial"/>
                <w:sz w:val="21"/>
              </w:rPr>
            </w:pPr>
          </w:p>
          <w:p w14:paraId="539F6031">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739CB24E">
            <w:pPr>
              <w:spacing w:before="86" w:line="216" w:lineRule="auto"/>
              <w:ind w:left="128"/>
            </w:pPr>
            <w:r>
              <w:rPr>
                <w:spacing w:val="-3"/>
              </w:rPr>
              <w:t>1.《医疗废物管理条例》（</w:t>
            </w:r>
            <w:r>
              <w:rPr>
                <w:spacing w:val="-64"/>
              </w:rPr>
              <w:t xml:space="preserve"> </w:t>
            </w:r>
            <w:r>
              <w:rPr>
                <w:spacing w:val="-3"/>
              </w:rPr>
              <w:t>2011</w:t>
            </w:r>
            <w:r>
              <w:rPr>
                <w:spacing w:val="-48"/>
              </w:rPr>
              <w:t xml:space="preserve"> </w:t>
            </w:r>
            <w:r>
              <w:rPr>
                <w:spacing w:val="-3"/>
              </w:rPr>
              <w:t>年修订）</w:t>
            </w:r>
          </w:p>
          <w:p w14:paraId="4A695F75">
            <w:pPr>
              <w:spacing w:before="84" w:line="274" w:lineRule="auto"/>
              <w:ind w:left="112" w:right="43" w:firstLine="13"/>
            </w:pPr>
            <w:r>
              <w:t>第四十五条  医疗卫生机构、医疗废物集中处置单位违反本条例规定，有</w:t>
            </w:r>
            <w:r>
              <w:rPr>
                <w:spacing w:val="10"/>
              </w:rPr>
              <w:t xml:space="preserve"> </w:t>
            </w:r>
            <w:r>
              <w:rPr>
                <w:spacing w:val="-1"/>
              </w:rPr>
              <w:t>下列情形之一的，</w:t>
            </w:r>
            <w:r>
              <w:rPr>
                <w:spacing w:val="-64"/>
              </w:rPr>
              <w:t xml:space="preserve"> </w:t>
            </w:r>
            <w:r>
              <w:rPr>
                <w:spacing w:val="-1"/>
              </w:rPr>
              <w:t>由县级以上地方人民政府卫生行政主管部门或者环境保</w:t>
            </w:r>
            <w:r>
              <w:t xml:space="preserve"> </w:t>
            </w:r>
            <w:r>
              <w:rPr>
                <w:spacing w:val="-5"/>
              </w:rPr>
              <w:t>护行政主管部门按照各自的职责责令限期改正，给予警告；逾期不改正的，</w:t>
            </w:r>
            <w:r>
              <w:rPr>
                <w:spacing w:val="9"/>
              </w:rPr>
              <w:t xml:space="preserve"> </w:t>
            </w:r>
            <w:r>
              <w:rPr>
                <w:spacing w:val="-3"/>
              </w:rPr>
              <w:t>处</w:t>
            </w:r>
            <w:r>
              <w:rPr>
                <w:spacing w:val="-38"/>
              </w:rPr>
              <w:t xml:space="preserve"> </w:t>
            </w:r>
            <w:r>
              <w:rPr>
                <w:spacing w:val="-3"/>
              </w:rPr>
              <w:t>2000</w:t>
            </w:r>
            <w:r>
              <w:rPr>
                <w:spacing w:val="-42"/>
              </w:rPr>
              <w:t xml:space="preserve"> </w:t>
            </w:r>
            <w:r>
              <w:rPr>
                <w:spacing w:val="-3"/>
              </w:rPr>
              <w:t>元以上</w:t>
            </w:r>
            <w:r>
              <w:rPr>
                <w:spacing w:val="-38"/>
              </w:rPr>
              <w:t xml:space="preserve"> </w:t>
            </w:r>
            <w:r>
              <w:rPr>
                <w:spacing w:val="-3"/>
              </w:rPr>
              <w:t>5000</w:t>
            </w:r>
            <w:r>
              <w:rPr>
                <w:spacing w:val="-40"/>
              </w:rPr>
              <w:t xml:space="preserve"> </w:t>
            </w:r>
            <w:r>
              <w:rPr>
                <w:spacing w:val="-3"/>
              </w:rPr>
              <w:t>元以下的罚款</w:t>
            </w:r>
            <w:r>
              <w:rPr>
                <w:spacing w:val="-9"/>
              </w:rPr>
              <w:t>：（</w:t>
            </w:r>
            <w:r>
              <w:rPr>
                <w:spacing w:val="-61"/>
              </w:rPr>
              <w:t xml:space="preserve"> </w:t>
            </w:r>
            <w:r>
              <w:rPr>
                <w:spacing w:val="-3"/>
              </w:rPr>
              <w:t>一）未建立、健全医疗废物管理制</w:t>
            </w:r>
            <w:r>
              <w:t xml:space="preserve"> 度，或者未设置监控部门或者专（兼）职人员的</w:t>
            </w:r>
            <w:r>
              <w:rPr>
                <w:spacing w:val="-15"/>
              </w:rPr>
              <w:t>；（</w:t>
            </w:r>
            <w:r>
              <w:rPr>
                <w:spacing w:val="-66"/>
              </w:rPr>
              <w:t xml:space="preserve"> </w:t>
            </w:r>
            <w:r>
              <w:t xml:space="preserve">二）未对有关人员进 </w:t>
            </w:r>
            <w:r>
              <w:rPr>
                <w:spacing w:val="-1"/>
              </w:rPr>
              <w:t>行相关法律和专业技术、安全防护以及紧急处理等知识的培训的</w:t>
            </w:r>
            <w:r>
              <w:rPr>
                <w:spacing w:val="-7"/>
              </w:rPr>
              <w:t>；（</w:t>
            </w:r>
            <w:r>
              <w:rPr>
                <w:spacing w:val="-60"/>
              </w:rPr>
              <w:t xml:space="preserve"> </w:t>
            </w:r>
            <w:r>
              <w:rPr>
                <w:spacing w:val="-1"/>
              </w:rPr>
              <w:t>三</w:t>
            </w:r>
            <w:r>
              <w:rPr>
                <w:spacing w:val="-52"/>
              </w:rPr>
              <w:t xml:space="preserve"> </w:t>
            </w:r>
            <w:r>
              <w:rPr>
                <w:spacing w:val="-1"/>
              </w:rPr>
              <w:t>）</w:t>
            </w:r>
            <w:r>
              <w:t xml:space="preserve"> </w:t>
            </w:r>
            <w:r>
              <w:rPr>
                <w:spacing w:val="1"/>
              </w:rPr>
              <w:t>未对从事医疗废物收集、运送、贮存、处置等工作的人</w:t>
            </w:r>
            <w:r>
              <w:t xml:space="preserve">员和管理人员采取 </w:t>
            </w:r>
            <w:r>
              <w:rPr>
                <w:spacing w:val="-1"/>
              </w:rPr>
              <w:t>职业卫生防护措施的</w:t>
            </w:r>
            <w:r>
              <w:rPr>
                <w:spacing w:val="-9"/>
              </w:rPr>
              <w:t>；（</w:t>
            </w:r>
            <w:r>
              <w:rPr>
                <w:spacing w:val="-48"/>
              </w:rPr>
              <w:t xml:space="preserve"> </w:t>
            </w:r>
            <w:r>
              <w:rPr>
                <w:spacing w:val="-1"/>
              </w:rPr>
              <w:t>四）未对医疗废物进行登记或者未保存登记资料</w:t>
            </w:r>
            <w:r>
              <w:t xml:space="preserve"> 的</w:t>
            </w:r>
            <w:r>
              <w:rPr>
                <w:spacing w:val="-13"/>
              </w:rPr>
              <w:t>；（</w:t>
            </w:r>
            <w:r>
              <w:rPr>
                <w:spacing w:val="-70"/>
              </w:rPr>
              <w:t xml:space="preserve"> </w:t>
            </w:r>
            <w:r>
              <w:t xml:space="preserve">五）对使用后的医疗废物运送工具或者运送车辆未在指定地点及时 </w:t>
            </w:r>
            <w:r>
              <w:rPr>
                <w:spacing w:val="2"/>
              </w:rPr>
              <w:t>进行消毒和清洁的</w:t>
            </w:r>
            <w:r>
              <w:rPr>
                <w:spacing w:val="-21"/>
              </w:rPr>
              <w:t>；（</w:t>
            </w:r>
            <w:r>
              <w:rPr>
                <w:spacing w:val="-68"/>
              </w:rPr>
              <w:t xml:space="preserve"> </w:t>
            </w:r>
            <w:r>
              <w:rPr>
                <w:spacing w:val="2"/>
              </w:rPr>
              <w:t>六）未及时收集、运送医疗废物的</w:t>
            </w:r>
            <w:r>
              <w:rPr>
                <w:spacing w:val="-21"/>
              </w:rPr>
              <w:t>；（</w:t>
            </w:r>
            <w:r>
              <w:rPr>
                <w:spacing w:val="2"/>
              </w:rPr>
              <w:t>七）未定期</w:t>
            </w:r>
            <w:r>
              <w:t xml:space="preserve"> </w:t>
            </w:r>
            <w:r>
              <w:rPr>
                <w:spacing w:val="1"/>
              </w:rPr>
              <w:t>对医疗废物处置设施的环境污染防治和卫生学效果进行</w:t>
            </w:r>
            <w:r>
              <w:t xml:space="preserve">检测、评价，或者 </w:t>
            </w:r>
            <w:r>
              <w:rPr>
                <w:spacing w:val="-1"/>
              </w:rPr>
              <w:t>未将检测、评价效果存档、报告的。</w:t>
            </w:r>
          </w:p>
          <w:p w14:paraId="7CE2AF15">
            <w:pPr>
              <w:spacing w:before="40" w:line="263" w:lineRule="auto"/>
              <w:ind w:left="122" w:right="43"/>
            </w:pPr>
            <w:r>
              <w:rPr>
                <w:spacing w:val="-9"/>
              </w:rPr>
              <w:t>2.《医疗废物管理行政处罚办法》（卫生部、国家环境保</w:t>
            </w:r>
            <w:r>
              <w:rPr>
                <w:spacing w:val="-10"/>
              </w:rPr>
              <w:t>护总局令第</w:t>
            </w:r>
            <w:r>
              <w:rPr>
                <w:spacing w:val="-42"/>
              </w:rPr>
              <w:t xml:space="preserve"> </w:t>
            </w:r>
            <w:r>
              <w:rPr>
                <w:spacing w:val="-10"/>
              </w:rPr>
              <w:t>21</w:t>
            </w:r>
            <w:r>
              <w:rPr>
                <w:spacing w:val="-40"/>
              </w:rPr>
              <w:t xml:space="preserve"> </w:t>
            </w:r>
            <w:r>
              <w:rPr>
                <w:spacing w:val="-10"/>
              </w:rPr>
              <w:t>号，</w:t>
            </w:r>
            <w:r>
              <w:t xml:space="preserve"> </w:t>
            </w:r>
            <w:r>
              <w:rPr>
                <w:spacing w:val="-1"/>
              </w:rPr>
              <w:t>2010</w:t>
            </w:r>
            <w:r>
              <w:rPr>
                <w:spacing w:val="-41"/>
              </w:rPr>
              <w:t xml:space="preserve"> </w:t>
            </w:r>
            <w:r>
              <w:rPr>
                <w:spacing w:val="-1"/>
              </w:rPr>
              <w:t>年修正）</w:t>
            </w:r>
          </w:p>
          <w:p w14:paraId="0A7F961E">
            <w:pPr>
              <w:spacing w:before="36" w:line="206" w:lineRule="auto"/>
              <w:ind w:left="125"/>
            </w:pPr>
            <w:r>
              <w:t>第三条  医疗废物集中处置单位有《条例》第四十五条规定的下列情形之</w:t>
            </w:r>
          </w:p>
        </w:tc>
        <w:tc>
          <w:tcPr>
            <w:tcW w:w="1393" w:type="dxa"/>
            <w:vAlign w:val="top"/>
          </w:tcPr>
          <w:p w14:paraId="13EDF2DC">
            <w:pPr>
              <w:rPr>
                <w:rFonts w:ascii="Arial"/>
                <w:sz w:val="21"/>
              </w:rPr>
            </w:pPr>
          </w:p>
        </w:tc>
      </w:tr>
    </w:tbl>
    <w:p w14:paraId="0BCBC641">
      <w:pPr>
        <w:pStyle w:val="2"/>
        <w:rPr>
          <w:sz w:val="21"/>
        </w:rPr>
      </w:pPr>
    </w:p>
    <w:p w14:paraId="00DED5C3">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71F5A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7D97C1DB">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08CAD17C">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2422EC51">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1F38E92F">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40E4F87A">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64C74231">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06D9D8B3">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7F7780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3" w:hRule="atLeast"/>
        </w:trPr>
        <w:tc>
          <w:tcPr>
            <w:tcW w:w="626" w:type="dxa"/>
            <w:vAlign w:val="top"/>
          </w:tcPr>
          <w:p w14:paraId="28B45BE1">
            <w:pPr>
              <w:rPr>
                <w:rFonts w:ascii="Arial"/>
                <w:sz w:val="21"/>
              </w:rPr>
            </w:pPr>
          </w:p>
        </w:tc>
        <w:tc>
          <w:tcPr>
            <w:tcW w:w="1802" w:type="dxa"/>
            <w:vAlign w:val="top"/>
          </w:tcPr>
          <w:p w14:paraId="438DF6B2">
            <w:pPr>
              <w:rPr>
                <w:rFonts w:ascii="Arial"/>
                <w:sz w:val="21"/>
              </w:rPr>
            </w:pPr>
          </w:p>
        </w:tc>
        <w:tc>
          <w:tcPr>
            <w:tcW w:w="773" w:type="dxa"/>
            <w:vAlign w:val="top"/>
          </w:tcPr>
          <w:p w14:paraId="6B936944">
            <w:pPr>
              <w:rPr>
                <w:rFonts w:ascii="Arial"/>
                <w:sz w:val="21"/>
              </w:rPr>
            </w:pPr>
          </w:p>
        </w:tc>
        <w:tc>
          <w:tcPr>
            <w:tcW w:w="1547" w:type="dxa"/>
            <w:vAlign w:val="top"/>
          </w:tcPr>
          <w:p w14:paraId="221F45E3">
            <w:pPr>
              <w:rPr>
                <w:rFonts w:ascii="Arial"/>
                <w:sz w:val="21"/>
              </w:rPr>
            </w:pPr>
          </w:p>
        </w:tc>
        <w:tc>
          <w:tcPr>
            <w:tcW w:w="1777" w:type="dxa"/>
            <w:vAlign w:val="top"/>
          </w:tcPr>
          <w:p w14:paraId="7F2E6A9F">
            <w:pPr>
              <w:rPr>
                <w:rFonts w:ascii="Arial"/>
                <w:sz w:val="21"/>
              </w:rPr>
            </w:pPr>
          </w:p>
        </w:tc>
        <w:tc>
          <w:tcPr>
            <w:tcW w:w="7926" w:type="dxa"/>
            <w:vAlign w:val="top"/>
          </w:tcPr>
          <w:p w14:paraId="5CABD22B">
            <w:pPr>
              <w:spacing w:before="85" w:line="269" w:lineRule="auto"/>
              <w:ind w:left="108" w:firstLine="19"/>
              <w:jc w:val="both"/>
            </w:pPr>
            <w:r>
              <w:t>一的，由县级以上地方人民政府环境保护行政主管部门责令限期</w:t>
            </w:r>
            <w:r>
              <w:rPr>
                <w:spacing w:val="-1"/>
              </w:rPr>
              <w:t>改正，给</w:t>
            </w:r>
            <w:r>
              <w:t xml:space="preserve">  </w:t>
            </w:r>
            <w:r>
              <w:rPr>
                <w:spacing w:val="-3"/>
              </w:rPr>
              <w:t>予警告；逾期不改正的，处</w:t>
            </w:r>
            <w:r>
              <w:rPr>
                <w:spacing w:val="-39"/>
              </w:rPr>
              <w:t xml:space="preserve"> </w:t>
            </w:r>
            <w:r>
              <w:rPr>
                <w:spacing w:val="-3"/>
              </w:rPr>
              <w:t>2000</w:t>
            </w:r>
            <w:r>
              <w:rPr>
                <w:spacing w:val="-40"/>
              </w:rPr>
              <w:t xml:space="preserve"> </w:t>
            </w:r>
            <w:r>
              <w:rPr>
                <w:spacing w:val="-3"/>
              </w:rPr>
              <w:t>元以上</w:t>
            </w:r>
            <w:r>
              <w:rPr>
                <w:spacing w:val="-39"/>
              </w:rPr>
              <w:t xml:space="preserve"> </w:t>
            </w:r>
            <w:r>
              <w:rPr>
                <w:spacing w:val="-3"/>
              </w:rPr>
              <w:t>5000</w:t>
            </w:r>
            <w:r>
              <w:rPr>
                <w:spacing w:val="-40"/>
              </w:rPr>
              <w:t xml:space="preserve"> </w:t>
            </w:r>
            <w:r>
              <w:rPr>
                <w:spacing w:val="-3"/>
              </w:rPr>
              <w:t>元以下的罚款</w:t>
            </w:r>
            <w:r>
              <w:rPr>
                <w:spacing w:val="-13"/>
              </w:rPr>
              <w:t>：（</w:t>
            </w:r>
            <w:r>
              <w:rPr>
                <w:spacing w:val="-61"/>
              </w:rPr>
              <w:t xml:space="preserve"> </w:t>
            </w:r>
            <w:r>
              <w:rPr>
                <w:spacing w:val="-3"/>
              </w:rPr>
              <w:t>一）未建</w:t>
            </w:r>
            <w:r>
              <w:t xml:space="preserve">  </w:t>
            </w:r>
            <w:r>
              <w:rPr>
                <w:spacing w:val="-3"/>
              </w:rPr>
              <w:t>立、健全医疗废物管理制度，或者未设置监控部门或</w:t>
            </w:r>
            <w:r>
              <w:rPr>
                <w:spacing w:val="-4"/>
              </w:rPr>
              <w:t>者专（兼）职人员的；</w:t>
            </w:r>
            <w:r>
              <w:t xml:space="preserve"> </w:t>
            </w:r>
            <w:r>
              <w:rPr>
                <w:spacing w:val="-1"/>
              </w:rPr>
              <w:t>（</w:t>
            </w:r>
            <w:r>
              <w:rPr>
                <w:spacing w:val="-66"/>
              </w:rPr>
              <w:t xml:space="preserve"> </w:t>
            </w:r>
            <w:r>
              <w:rPr>
                <w:spacing w:val="-1"/>
              </w:rPr>
              <w:t>二）未对有关人员进行相关法律和专业技术、安全防护以</w:t>
            </w:r>
            <w:r>
              <w:rPr>
                <w:spacing w:val="-2"/>
              </w:rPr>
              <w:t>及紧急处理等</w:t>
            </w:r>
            <w:r>
              <w:t xml:space="preserve">  </w:t>
            </w:r>
            <w:r>
              <w:rPr>
                <w:spacing w:val="-4"/>
              </w:rPr>
              <w:t>知识培训的</w:t>
            </w:r>
            <w:r>
              <w:rPr>
                <w:spacing w:val="-31"/>
              </w:rPr>
              <w:t>；（</w:t>
            </w:r>
            <w:r>
              <w:rPr>
                <w:spacing w:val="-58"/>
              </w:rPr>
              <w:t xml:space="preserve"> </w:t>
            </w:r>
            <w:r>
              <w:rPr>
                <w:spacing w:val="-4"/>
              </w:rPr>
              <w:t>三）未对医疗废物进行登记或者未保存登记资料的</w:t>
            </w:r>
            <w:r>
              <w:rPr>
                <w:spacing w:val="-31"/>
              </w:rPr>
              <w:t>；（</w:t>
            </w:r>
            <w:r>
              <w:rPr>
                <w:spacing w:val="-51"/>
              </w:rPr>
              <w:t xml:space="preserve"> </w:t>
            </w:r>
            <w:r>
              <w:rPr>
                <w:spacing w:val="-4"/>
              </w:rPr>
              <w:t>四）</w:t>
            </w:r>
            <w:r>
              <w:t xml:space="preserve"> </w:t>
            </w:r>
            <w:r>
              <w:rPr>
                <w:spacing w:val="-1"/>
              </w:rPr>
              <w:t>对使用后的医疗废物运送车辆未在指定地点及时进</w:t>
            </w:r>
            <w:r>
              <w:rPr>
                <w:spacing w:val="-2"/>
              </w:rPr>
              <w:t>行消毒和清洁的</w:t>
            </w:r>
            <w:r>
              <w:rPr>
                <w:spacing w:val="-60"/>
              </w:rPr>
              <w:t>；（</w:t>
            </w:r>
            <w:r>
              <w:rPr>
                <w:spacing w:val="-69"/>
              </w:rPr>
              <w:t xml:space="preserve"> </w:t>
            </w:r>
            <w:r>
              <w:rPr>
                <w:spacing w:val="-2"/>
              </w:rPr>
              <w:t>五）</w:t>
            </w:r>
            <w:r>
              <w:t xml:space="preserve"> 未及时收集、运送医疗废物的</w:t>
            </w:r>
            <w:r>
              <w:rPr>
                <w:spacing w:val="-15"/>
              </w:rPr>
              <w:t>；（</w:t>
            </w:r>
            <w:r>
              <w:rPr>
                <w:spacing w:val="-66"/>
              </w:rPr>
              <w:t xml:space="preserve"> </w:t>
            </w:r>
            <w:r>
              <w:t>六）未定期对医疗废</w:t>
            </w:r>
            <w:r>
              <w:rPr>
                <w:spacing w:val="-1"/>
              </w:rPr>
              <w:t>物处置设施的污染</w:t>
            </w:r>
            <w:r>
              <w:t xml:space="preserve">  防治和卫生学效果进行检测、评价，或者未将检测、评价效果存档、报告</w:t>
            </w:r>
            <w:r>
              <w:rPr>
                <w:spacing w:val="8"/>
              </w:rPr>
              <w:t xml:space="preserve">  </w:t>
            </w:r>
            <w:r>
              <w:rPr>
                <w:spacing w:val="-3"/>
              </w:rPr>
              <w:t>的。</w:t>
            </w:r>
          </w:p>
        </w:tc>
        <w:tc>
          <w:tcPr>
            <w:tcW w:w="1393" w:type="dxa"/>
            <w:vAlign w:val="top"/>
          </w:tcPr>
          <w:p w14:paraId="1871516C">
            <w:pPr>
              <w:rPr>
                <w:rFonts w:ascii="Arial"/>
                <w:sz w:val="21"/>
              </w:rPr>
            </w:pPr>
          </w:p>
        </w:tc>
      </w:tr>
      <w:tr w14:paraId="367189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5" w:hRule="atLeast"/>
        </w:trPr>
        <w:tc>
          <w:tcPr>
            <w:tcW w:w="626" w:type="dxa"/>
            <w:vAlign w:val="top"/>
          </w:tcPr>
          <w:p w14:paraId="33F43B8F">
            <w:pPr>
              <w:spacing w:line="249" w:lineRule="auto"/>
              <w:rPr>
                <w:rFonts w:ascii="Arial"/>
                <w:sz w:val="21"/>
              </w:rPr>
            </w:pPr>
          </w:p>
          <w:p w14:paraId="1C0B5F61">
            <w:pPr>
              <w:spacing w:line="249" w:lineRule="auto"/>
              <w:rPr>
                <w:rFonts w:ascii="Arial"/>
                <w:sz w:val="21"/>
              </w:rPr>
            </w:pPr>
          </w:p>
          <w:p w14:paraId="01DC7902">
            <w:pPr>
              <w:spacing w:line="249" w:lineRule="auto"/>
              <w:rPr>
                <w:rFonts w:ascii="Arial"/>
                <w:sz w:val="21"/>
              </w:rPr>
            </w:pPr>
          </w:p>
          <w:p w14:paraId="38476F10">
            <w:pPr>
              <w:spacing w:line="249" w:lineRule="auto"/>
              <w:rPr>
                <w:rFonts w:ascii="Arial"/>
                <w:sz w:val="21"/>
              </w:rPr>
            </w:pPr>
          </w:p>
          <w:p w14:paraId="44259FD3">
            <w:pPr>
              <w:spacing w:line="249" w:lineRule="auto"/>
              <w:rPr>
                <w:rFonts w:ascii="Arial"/>
                <w:sz w:val="21"/>
              </w:rPr>
            </w:pPr>
          </w:p>
          <w:p w14:paraId="57152E82">
            <w:pPr>
              <w:spacing w:line="249" w:lineRule="auto"/>
              <w:rPr>
                <w:rFonts w:ascii="Arial"/>
                <w:sz w:val="21"/>
              </w:rPr>
            </w:pPr>
          </w:p>
          <w:p w14:paraId="7101EAC2">
            <w:pPr>
              <w:spacing w:line="249" w:lineRule="auto"/>
              <w:rPr>
                <w:rFonts w:ascii="Arial"/>
                <w:sz w:val="21"/>
              </w:rPr>
            </w:pPr>
          </w:p>
          <w:p w14:paraId="275CD6F4">
            <w:pPr>
              <w:spacing w:line="249" w:lineRule="auto"/>
              <w:rPr>
                <w:rFonts w:ascii="Arial"/>
                <w:sz w:val="21"/>
              </w:rPr>
            </w:pPr>
          </w:p>
          <w:p w14:paraId="41F0C8DA">
            <w:pPr>
              <w:spacing w:line="249" w:lineRule="auto"/>
              <w:rPr>
                <w:rFonts w:ascii="Arial"/>
                <w:sz w:val="21"/>
              </w:rPr>
            </w:pPr>
          </w:p>
          <w:p w14:paraId="20BC225C">
            <w:pPr>
              <w:spacing w:line="249" w:lineRule="auto"/>
              <w:rPr>
                <w:rFonts w:ascii="Arial"/>
                <w:sz w:val="21"/>
              </w:rPr>
            </w:pPr>
          </w:p>
          <w:p w14:paraId="7D59AEC4">
            <w:pPr>
              <w:spacing w:line="249" w:lineRule="auto"/>
              <w:rPr>
                <w:rFonts w:ascii="Arial"/>
                <w:sz w:val="21"/>
              </w:rPr>
            </w:pPr>
          </w:p>
          <w:p w14:paraId="286D78A3">
            <w:pPr>
              <w:spacing w:line="249" w:lineRule="auto"/>
              <w:rPr>
                <w:rFonts w:ascii="Arial"/>
                <w:sz w:val="21"/>
              </w:rPr>
            </w:pPr>
          </w:p>
          <w:p w14:paraId="26B1EDD1">
            <w:pPr>
              <w:spacing w:line="250" w:lineRule="auto"/>
              <w:rPr>
                <w:rFonts w:ascii="Arial"/>
                <w:sz w:val="21"/>
              </w:rPr>
            </w:pPr>
          </w:p>
          <w:p w14:paraId="02EC223F">
            <w:pPr>
              <w:spacing w:before="78" w:line="181" w:lineRule="auto"/>
              <w:ind w:left="154"/>
            </w:pPr>
            <w:r>
              <w:rPr>
                <w:spacing w:val="-9"/>
              </w:rPr>
              <w:t>103</w:t>
            </w:r>
          </w:p>
        </w:tc>
        <w:tc>
          <w:tcPr>
            <w:tcW w:w="1802" w:type="dxa"/>
            <w:vAlign w:val="top"/>
          </w:tcPr>
          <w:p w14:paraId="5D14526D">
            <w:pPr>
              <w:spacing w:line="246" w:lineRule="auto"/>
              <w:rPr>
                <w:rFonts w:ascii="Arial"/>
                <w:sz w:val="21"/>
              </w:rPr>
            </w:pPr>
          </w:p>
          <w:p w14:paraId="10AE2315">
            <w:pPr>
              <w:spacing w:line="246" w:lineRule="auto"/>
              <w:rPr>
                <w:rFonts w:ascii="Arial"/>
                <w:sz w:val="21"/>
              </w:rPr>
            </w:pPr>
          </w:p>
          <w:p w14:paraId="09A013A7">
            <w:pPr>
              <w:spacing w:line="246" w:lineRule="auto"/>
              <w:rPr>
                <w:rFonts w:ascii="Arial"/>
                <w:sz w:val="21"/>
              </w:rPr>
            </w:pPr>
          </w:p>
          <w:p w14:paraId="0D1F1E34">
            <w:pPr>
              <w:spacing w:line="246" w:lineRule="auto"/>
              <w:rPr>
                <w:rFonts w:ascii="Arial"/>
                <w:sz w:val="21"/>
              </w:rPr>
            </w:pPr>
          </w:p>
          <w:p w14:paraId="3AF33A6C">
            <w:pPr>
              <w:spacing w:line="247" w:lineRule="auto"/>
              <w:rPr>
                <w:rFonts w:ascii="Arial"/>
                <w:sz w:val="21"/>
              </w:rPr>
            </w:pPr>
          </w:p>
          <w:p w14:paraId="584F351A">
            <w:pPr>
              <w:spacing w:line="247" w:lineRule="auto"/>
              <w:rPr>
                <w:rFonts w:ascii="Arial"/>
                <w:sz w:val="21"/>
              </w:rPr>
            </w:pPr>
          </w:p>
          <w:p w14:paraId="09261E38">
            <w:pPr>
              <w:spacing w:line="247" w:lineRule="auto"/>
              <w:rPr>
                <w:rFonts w:ascii="Arial"/>
                <w:sz w:val="21"/>
              </w:rPr>
            </w:pPr>
          </w:p>
          <w:p w14:paraId="4654BB9C">
            <w:pPr>
              <w:spacing w:line="247" w:lineRule="auto"/>
              <w:rPr>
                <w:rFonts w:ascii="Arial"/>
                <w:sz w:val="21"/>
              </w:rPr>
            </w:pPr>
          </w:p>
          <w:p w14:paraId="1531821E">
            <w:pPr>
              <w:spacing w:before="78" w:line="274" w:lineRule="auto"/>
              <w:ind w:left="110" w:right="107" w:firstLine="7"/>
              <w:jc w:val="both"/>
            </w:pPr>
            <w:r>
              <w:rPr>
                <w:spacing w:val="22"/>
              </w:rPr>
              <w:t>对医疗卫生机</w:t>
            </w:r>
            <w:r>
              <w:t xml:space="preserve"> </w:t>
            </w:r>
            <w:r>
              <w:rPr>
                <w:spacing w:val="-15"/>
              </w:rPr>
              <w:t>构、医疗废物集</w:t>
            </w:r>
            <w:r>
              <w:rPr>
                <w:spacing w:val="3"/>
              </w:rPr>
              <w:t xml:space="preserve"> </w:t>
            </w:r>
            <w:r>
              <w:rPr>
                <w:spacing w:val="23"/>
              </w:rPr>
              <w:t>中处置单位贮</w:t>
            </w:r>
            <w:r>
              <w:t xml:space="preserve"> </w:t>
            </w:r>
            <w:r>
              <w:rPr>
                <w:spacing w:val="23"/>
              </w:rPr>
              <w:t>存设施或者设</w:t>
            </w:r>
            <w:r>
              <w:t xml:space="preserve"> </w:t>
            </w:r>
            <w:r>
              <w:rPr>
                <w:spacing w:val="23"/>
              </w:rPr>
              <w:t>备不符合环境</w:t>
            </w:r>
            <w:r>
              <w:t xml:space="preserve"> </w:t>
            </w:r>
            <w:r>
              <w:rPr>
                <w:spacing w:val="-15"/>
              </w:rPr>
              <w:t>保护、卫生要求</w:t>
            </w:r>
            <w:r>
              <w:rPr>
                <w:spacing w:val="3"/>
              </w:rPr>
              <w:t xml:space="preserve"> </w:t>
            </w:r>
            <w:r>
              <w:rPr>
                <w:spacing w:val="23"/>
              </w:rPr>
              <w:t>等行为的行政</w:t>
            </w:r>
            <w:r>
              <w:t xml:space="preserve"> </w:t>
            </w:r>
            <w:r>
              <w:rPr>
                <w:spacing w:val="-4"/>
              </w:rPr>
              <w:t>处罚</w:t>
            </w:r>
          </w:p>
        </w:tc>
        <w:tc>
          <w:tcPr>
            <w:tcW w:w="773" w:type="dxa"/>
            <w:vAlign w:val="top"/>
          </w:tcPr>
          <w:p w14:paraId="72737B74">
            <w:pPr>
              <w:spacing w:line="254" w:lineRule="auto"/>
              <w:rPr>
                <w:rFonts w:ascii="Arial"/>
                <w:sz w:val="21"/>
              </w:rPr>
            </w:pPr>
          </w:p>
          <w:p w14:paraId="68FEBB53">
            <w:pPr>
              <w:spacing w:line="254" w:lineRule="auto"/>
              <w:rPr>
                <w:rFonts w:ascii="Arial"/>
                <w:sz w:val="21"/>
              </w:rPr>
            </w:pPr>
          </w:p>
          <w:p w14:paraId="1BA41BE4">
            <w:pPr>
              <w:spacing w:line="254" w:lineRule="auto"/>
              <w:rPr>
                <w:rFonts w:ascii="Arial"/>
                <w:sz w:val="21"/>
              </w:rPr>
            </w:pPr>
          </w:p>
          <w:p w14:paraId="31DC5C87">
            <w:pPr>
              <w:spacing w:line="254" w:lineRule="auto"/>
              <w:rPr>
                <w:rFonts w:ascii="Arial"/>
                <w:sz w:val="21"/>
              </w:rPr>
            </w:pPr>
          </w:p>
          <w:p w14:paraId="6D34BE28">
            <w:pPr>
              <w:spacing w:line="254" w:lineRule="auto"/>
              <w:rPr>
                <w:rFonts w:ascii="Arial"/>
                <w:sz w:val="21"/>
              </w:rPr>
            </w:pPr>
          </w:p>
          <w:p w14:paraId="43614328">
            <w:pPr>
              <w:spacing w:line="254" w:lineRule="auto"/>
              <w:rPr>
                <w:rFonts w:ascii="Arial"/>
                <w:sz w:val="21"/>
              </w:rPr>
            </w:pPr>
          </w:p>
          <w:p w14:paraId="1DD1158E">
            <w:pPr>
              <w:spacing w:line="254" w:lineRule="auto"/>
              <w:rPr>
                <w:rFonts w:ascii="Arial"/>
                <w:sz w:val="21"/>
              </w:rPr>
            </w:pPr>
          </w:p>
          <w:p w14:paraId="3F3F32C9">
            <w:pPr>
              <w:spacing w:line="254" w:lineRule="auto"/>
              <w:rPr>
                <w:rFonts w:ascii="Arial"/>
                <w:sz w:val="21"/>
              </w:rPr>
            </w:pPr>
          </w:p>
          <w:p w14:paraId="7471A670">
            <w:pPr>
              <w:spacing w:line="254" w:lineRule="auto"/>
              <w:rPr>
                <w:rFonts w:ascii="Arial"/>
                <w:sz w:val="21"/>
              </w:rPr>
            </w:pPr>
          </w:p>
          <w:p w14:paraId="66FA5377">
            <w:pPr>
              <w:spacing w:line="255" w:lineRule="auto"/>
              <w:rPr>
                <w:rFonts w:ascii="Arial"/>
                <w:sz w:val="21"/>
              </w:rPr>
            </w:pPr>
          </w:p>
          <w:p w14:paraId="2EAFCA27">
            <w:pPr>
              <w:spacing w:line="255" w:lineRule="auto"/>
              <w:rPr>
                <w:rFonts w:ascii="Arial"/>
                <w:sz w:val="21"/>
              </w:rPr>
            </w:pPr>
          </w:p>
          <w:p w14:paraId="032CBD48">
            <w:pPr>
              <w:spacing w:line="255" w:lineRule="auto"/>
              <w:rPr>
                <w:rFonts w:ascii="Arial"/>
                <w:sz w:val="21"/>
              </w:rPr>
            </w:pPr>
          </w:p>
          <w:p w14:paraId="266A1DAA">
            <w:pPr>
              <w:spacing w:before="78" w:line="263" w:lineRule="auto"/>
              <w:ind w:left="160" w:right="145" w:hanging="9"/>
            </w:pPr>
            <w:r>
              <w:rPr>
                <w:spacing w:val="-5"/>
              </w:rPr>
              <w:t>行政</w:t>
            </w:r>
            <w:r>
              <w:t xml:space="preserve"> </w:t>
            </w:r>
            <w:r>
              <w:rPr>
                <w:spacing w:val="-10"/>
              </w:rPr>
              <w:t>处罚</w:t>
            </w:r>
          </w:p>
        </w:tc>
        <w:tc>
          <w:tcPr>
            <w:tcW w:w="1547" w:type="dxa"/>
            <w:vAlign w:val="top"/>
          </w:tcPr>
          <w:p w14:paraId="2D0AE4F6">
            <w:pPr>
              <w:spacing w:line="260" w:lineRule="auto"/>
              <w:rPr>
                <w:rFonts w:ascii="Arial"/>
                <w:sz w:val="21"/>
              </w:rPr>
            </w:pPr>
          </w:p>
          <w:p w14:paraId="77E00E91">
            <w:pPr>
              <w:spacing w:line="260" w:lineRule="auto"/>
              <w:rPr>
                <w:rFonts w:ascii="Arial"/>
                <w:sz w:val="21"/>
              </w:rPr>
            </w:pPr>
          </w:p>
          <w:p w14:paraId="079184B7">
            <w:pPr>
              <w:spacing w:line="261" w:lineRule="auto"/>
              <w:rPr>
                <w:rFonts w:ascii="Arial"/>
                <w:sz w:val="21"/>
              </w:rPr>
            </w:pPr>
          </w:p>
          <w:p w14:paraId="58AB37C0">
            <w:pPr>
              <w:spacing w:line="261" w:lineRule="auto"/>
              <w:rPr>
                <w:rFonts w:ascii="Arial"/>
                <w:sz w:val="21"/>
              </w:rPr>
            </w:pPr>
          </w:p>
          <w:p w14:paraId="5E1ED5FB">
            <w:pPr>
              <w:spacing w:line="261" w:lineRule="auto"/>
              <w:rPr>
                <w:rFonts w:ascii="Arial"/>
                <w:sz w:val="21"/>
              </w:rPr>
            </w:pPr>
          </w:p>
          <w:p w14:paraId="3E14A6A3">
            <w:pPr>
              <w:spacing w:line="261" w:lineRule="auto"/>
              <w:rPr>
                <w:rFonts w:ascii="Arial"/>
                <w:sz w:val="21"/>
              </w:rPr>
            </w:pPr>
          </w:p>
          <w:p w14:paraId="196F57A8">
            <w:pPr>
              <w:spacing w:line="261" w:lineRule="auto"/>
              <w:rPr>
                <w:rFonts w:ascii="Arial"/>
                <w:sz w:val="21"/>
              </w:rPr>
            </w:pPr>
          </w:p>
          <w:p w14:paraId="7FB9C68A">
            <w:pPr>
              <w:spacing w:line="261" w:lineRule="auto"/>
              <w:rPr>
                <w:rFonts w:ascii="Arial"/>
                <w:sz w:val="21"/>
              </w:rPr>
            </w:pPr>
          </w:p>
          <w:p w14:paraId="20776325">
            <w:pPr>
              <w:spacing w:line="261" w:lineRule="auto"/>
              <w:rPr>
                <w:rFonts w:ascii="Arial"/>
                <w:sz w:val="21"/>
              </w:rPr>
            </w:pPr>
          </w:p>
          <w:p w14:paraId="04A2200F">
            <w:pPr>
              <w:spacing w:line="261" w:lineRule="auto"/>
              <w:rPr>
                <w:rFonts w:ascii="Arial"/>
                <w:sz w:val="21"/>
              </w:rPr>
            </w:pPr>
          </w:p>
          <w:p w14:paraId="434FF65B">
            <w:pPr>
              <w:spacing w:line="261" w:lineRule="auto"/>
              <w:rPr>
                <w:rFonts w:ascii="Arial"/>
                <w:sz w:val="21"/>
              </w:rPr>
            </w:pPr>
          </w:p>
          <w:p w14:paraId="784248B2">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56A158E4">
            <w:pPr>
              <w:spacing w:line="269" w:lineRule="auto"/>
              <w:rPr>
                <w:rFonts w:ascii="Arial"/>
                <w:sz w:val="21"/>
              </w:rPr>
            </w:pPr>
          </w:p>
          <w:p w14:paraId="13BDDC0D">
            <w:pPr>
              <w:spacing w:line="269" w:lineRule="auto"/>
              <w:rPr>
                <w:rFonts w:ascii="Arial"/>
                <w:sz w:val="21"/>
              </w:rPr>
            </w:pPr>
          </w:p>
          <w:p w14:paraId="15662B04">
            <w:pPr>
              <w:spacing w:line="269" w:lineRule="auto"/>
              <w:rPr>
                <w:rFonts w:ascii="Arial"/>
                <w:sz w:val="21"/>
              </w:rPr>
            </w:pPr>
          </w:p>
          <w:p w14:paraId="16FEFBBE">
            <w:pPr>
              <w:spacing w:line="269" w:lineRule="auto"/>
              <w:rPr>
                <w:rFonts w:ascii="Arial"/>
                <w:sz w:val="21"/>
              </w:rPr>
            </w:pPr>
          </w:p>
          <w:p w14:paraId="06B55C50">
            <w:pPr>
              <w:spacing w:line="269" w:lineRule="auto"/>
              <w:rPr>
                <w:rFonts w:ascii="Arial"/>
                <w:sz w:val="21"/>
              </w:rPr>
            </w:pPr>
          </w:p>
          <w:p w14:paraId="65939DEF">
            <w:pPr>
              <w:spacing w:line="270" w:lineRule="auto"/>
              <w:rPr>
                <w:rFonts w:ascii="Arial"/>
                <w:sz w:val="21"/>
              </w:rPr>
            </w:pPr>
          </w:p>
          <w:p w14:paraId="75CD656F">
            <w:pPr>
              <w:spacing w:line="270" w:lineRule="auto"/>
              <w:rPr>
                <w:rFonts w:ascii="Arial"/>
                <w:sz w:val="21"/>
              </w:rPr>
            </w:pPr>
          </w:p>
          <w:p w14:paraId="5DE23922">
            <w:pPr>
              <w:spacing w:line="270" w:lineRule="auto"/>
              <w:rPr>
                <w:rFonts w:ascii="Arial"/>
                <w:sz w:val="21"/>
              </w:rPr>
            </w:pPr>
          </w:p>
          <w:p w14:paraId="4B958F5C">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6147651C">
            <w:pPr>
              <w:spacing w:before="86" w:line="216" w:lineRule="auto"/>
              <w:ind w:left="128"/>
            </w:pPr>
            <w:r>
              <w:rPr>
                <w:spacing w:val="-1"/>
              </w:rPr>
              <w:t>1.《中华人民共和国固体废物污染环境防治法》（2</w:t>
            </w:r>
            <w:r>
              <w:rPr>
                <w:spacing w:val="-2"/>
              </w:rPr>
              <w:t>020</w:t>
            </w:r>
            <w:r>
              <w:rPr>
                <w:spacing w:val="-48"/>
              </w:rPr>
              <w:t xml:space="preserve"> </w:t>
            </w:r>
            <w:r>
              <w:rPr>
                <w:spacing w:val="-2"/>
              </w:rPr>
              <w:t>年修订）</w:t>
            </w:r>
          </w:p>
          <w:p w14:paraId="5D34DA2B">
            <w:pPr>
              <w:spacing w:before="80" w:line="262" w:lineRule="auto"/>
              <w:ind w:left="142" w:right="103" w:hanging="17"/>
            </w:pPr>
            <w:r>
              <w:rPr>
                <w:spacing w:val="-5"/>
              </w:rPr>
              <w:t>第九十条</w:t>
            </w:r>
            <w:r>
              <w:rPr>
                <w:spacing w:val="51"/>
              </w:rPr>
              <w:t xml:space="preserve"> </w:t>
            </w:r>
            <w:r>
              <w:rPr>
                <w:spacing w:val="-5"/>
              </w:rPr>
              <w:t>医疗废物按照国家危险废物名录管理。县级以上地方人民政府应</w:t>
            </w:r>
            <w:r>
              <w:t xml:space="preserve"> </w:t>
            </w:r>
            <w:r>
              <w:rPr>
                <w:spacing w:val="-3"/>
              </w:rPr>
              <w:t>当加强医疗废物集中处置能力建设。</w:t>
            </w:r>
          </w:p>
          <w:p w14:paraId="324F67BD">
            <w:pPr>
              <w:spacing w:before="39" w:line="267" w:lineRule="auto"/>
              <w:ind w:left="111" w:right="103" w:firstLine="14"/>
              <w:jc w:val="both"/>
            </w:pPr>
            <w:r>
              <w:rPr>
                <w:spacing w:val="-3"/>
              </w:rPr>
              <w:t>第一百一十二条 违反本法规定，有下列行为之一，</w:t>
            </w:r>
            <w:r>
              <w:rPr>
                <w:spacing w:val="-4"/>
              </w:rPr>
              <w:t>由生态环境主管部门责</w:t>
            </w:r>
            <w:r>
              <w:t xml:space="preserve"> </w:t>
            </w:r>
            <w:r>
              <w:rPr>
                <w:spacing w:val="1"/>
              </w:rPr>
              <w:t>令改正，处以罚款，没收违法所得；情节严重的，报经有</w:t>
            </w:r>
            <w:r>
              <w:t xml:space="preserve">批准权的人民政 </w:t>
            </w:r>
            <w:r>
              <w:rPr>
                <w:spacing w:val="-1"/>
              </w:rPr>
              <w:t>府批准，可以责令停业或者关闭：</w:t>
            </w:r>
          </w:p>
          <w:p w14:paraId="4506C33F">
            <w:pPr>
              <w:spacing w:before="36" w:line="216" w:lineRule="auto"/>
              <w:ind w:left="108"/>
            </w:pPr>
            <w:r>
              <w:rPr>
                <w:spacing w:val="-4"/>
              </w:rPr>
              <w:t>（</w:t>
            </w:r>
            <w:r>
              <w:rPr>
                <w:spacing w:val="-62"/>
              </w:rPr>
              <w:t xml:space="preserve"> </w:t>
            </w:r>
            <w:r>
              <w:rPr>
                <w:spacing w:val="-4"/>
              </w:rPr>
              <w:t>三）擅自倾倒、堆放危险废物的；</w:t>
            </w:r>
          </w:p>
          <w:p w14:paraId="24B02720">
            <w:pPr>
              <w:spacing w:before="79" w:line="247" w:lineRule="auto"/>
              <w:ind w:left="119" w:right="103" w:hanging="11"/>
            </w:pPr>
            <w:r>
              <w:rPr>
                <w:spacing w:val="-1"/>
              </w:rPr>
              <w:t>（</w:t>
            </w:r>
            <w:r>
              <w:rPr>
                <w:spacing w:val="-51"/>
              </w:rPr>
              <w:t xml:space="preserve"> </w:t>
            </w:r>
            <w:r>
              <w:rPr>
                <w:spacing w:val="-1"/>
              </w:rPr>
              <w:t>四）将危险废物提供或者委托给无许可证的单位</w:t>
            </w:r>
            <w:r>
              <w:rPr>
                <w:spacing w:val="-2"/>
              </w:rPr>
              <w:t>或者其他生产经营者从</w:t>
            </w:r>
            <w:r>
              <w:t xml:space="preserve"> </w:t>
            </w:r>
            <w:r>
              <w:rPr>
                <w:spacing w:val="-3"/>
              </w:rPr>
              <w:t>事经营活动的；</w:t>
            </w:r>
          </w:p>
          <w:p w14:paraId="326A11C7">
            <w:pPr>
              <w:spacing w:before="77" w:line="246" w:lineRule="auto"/>
              <w:ind w:left="119" w:right="103" w:hanging="11"/>
            </w:pPr>
            <w:r>
              <w:rPr>
                <w:spacing w:val="-1"/>
              </w:rPr>
              <w:t>（</w:t>
            </w:r>
            <w:r>
              <w:rPr>
                <w:spacing w:val="-61"/>
              </w:rPr>
              <w:t xml:space="preserve"> </w:t>
            </w:r>
            <w:r>
              <w:rPr>
                <w:spacing w:val="-1"/>
              </w:rPr>
              <w:t>六）未按照国家环境保护标准贮存、利用、处置危险废物或者将危险废</w:t>
            </w:r>
            <w:r>
              <w:t xml:space="preserve"> </w:t>
            </w:r>
            <w:r>
              <w:rPr>
                <w:spacing w:val="-2"/>
              </w:rPr>
              <w:t>物混入非危险废物中贮存的；</w:t>
            </w:r>
          </w:p>
          <w:p w14:paraId="313DD79D">
            <w:pPr>
              <w:spacing w:before="82" w:line="246" w:lineRule="auto"/>
              <w:ind w:left="112" w:right="103" w:hanging="4"/>
            </w:pPr>
            <w:r>
              <w:rPr>
                <w:spacing w:val="1"/>
              </w:rPr>
              <w:t>（七）未经安全性处置，混合收集、贮存、运输、处置具有不</w:t>
            </w:r>
            <w:r>
              <w:t xml:space="preserve">相容性质的 </w:t>
            </w:r>
            <w:r>
              <w:rPr>
                <w:spacing w:val="-2"/>
              </w:rPr>
              <w:t>危险废物的；</w:t>
            </w:r>
          </w:p>
          <w:p w14:paraId="27F092A8">
            <w:pPr>
              <w:spacing w:before="80" w:line="214" w:lineRule="auto"/>
              <w:ind w:left="108"/>
            </w:pPr>
            <w:r>
              <w:rPr>
                <w:spacing w:val="-1"/>
              </w:rPr>
              <w:t>（八）将危险废物与旅客在同一运输工具上载运的；</w:t>
            </w:r>
          </w:p>
          <w:p w14:paraId="48A0342C">
            <w:pPr>
              <w:spacing w:before="82" w:line="245" w:lineRule="auto"/>
              <w:ind w:left="112" w:right="152" w:hanging="4"/>
            </w:pPr>
            <w:r>
              <w:rPr>
                <w:spacing w:val="-1"/>
              </w:rPr>
              <w:t>（九）未经消除污染处理，将收集、贮存、运输、处置危险废物的场所、</w:t>
            </w:r>
            <w:r>
              <w:rPr>
                <w:spacing w:val="10"/>
              </w:rPr>
              <w:t xml:space="preserve"> </w:t>
            </w:r>
            <w:r>
              <w:rPr>
                <w:spacing w:val="-1"/>
              </w:rPr>
              <w:t>设施、设备和容器、包装物及其他物品转作他用的。</w:t>
            </w:r>
          </w:p>
          <w:p w14:paraId="04FC6A3D">
            <w:pPr>
              <w:spacing w:before="84" w:line="253" w:lineRule="auto"/>
              <w:ind w:left="122" w:right="103" w:hanging="4"/>
              <w:jc w:val="both"/>
            </w:pPr>
            <w:r>
              <w:t>有前款第一项、第二项、第五项、第六项、第七项、第八项、第九项、第</w:t>
            </w:r>
            <w:r>
              <w:rPr>
                <w:spacing w:val="17"/>
              </w:rPr>
              <w:t xml:space="preserve"> </w:t>
            </w:r>
            <w:r>
              <w:t>十二项、第十三项行为之一，处十万元以上一百万元以下的罚款；有前款</w:t>
            </w:r>
            <w:r>
              <w:rPr>
                <w:spacing w:val="12"/>
              </w:rPr>
              <w:t xml:space="preserve"> </w:t>
            </w:r>
            <w:r>
              <w:t>第三项、第四项、第十项、第十一项行为之一，处所需处置费用三倍以上</w:t>
            </w:r>
          </w:p>
        </w:tc>
        <w:tc>
          <w:tcPr>
            <w:tcW w:w="1393" w:type="dxa"/>
            <w:vAlign w:val="top"/>
          </w:tcPr>
          <w:p w14:paraId="2A77A2CB">
            <w:pPr>
              <w:rPr>
                <w:rFonts w:ascii="Arial"/>
                <w:sz w:val="21"/>
              </w:rPr>
            </w:pPr>
          </w:p>
        </w:tc>
      </w:tr>
    </w:tbl>
    <w:p w14:paraId="6E6D99F7">
      <w:pPr>
        <w:pStyle w:val="2"/>
        <w:rPr>
          <w:sz w:val="21"/>
        </w:rPr>
      </w:pPr>
    </w:p>
    <w:p w14:paraId="7FECA0B9">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53032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40940F13">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762058FD">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1CE62315">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43DD096E">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65B5B4CF">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2D66C48D">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72F2E4A3">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2F900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2" w:hRule="atLeast"/>
        </w:trPr>
        <w:tc>
          <w:tcPr>
            <w:tcW w:w="626" w:type="dxa"/>
            <w:vAlign w:val="top"/>
          </w:tcPr>
          <w:p w14:paraId="71B9AE38">
            <w:pPr>
              <w:rPr>
                <w:rFonts w:ascii="Arial"/>
                <w:sz w:val="21"/>
              </w:rPr>
            </w:pPr>
          </w:p>
        </w:tc>
        <w:tc>
          <w:tcPr>
            <w:tcW w:w="1802" w:type="dxa"/>
            <w:vAlign w:val="top"/>
          </w:tcPr>
          <w:p w14:paraId="3CDD8EAB">
            <w:pPr>
              <w:rPr>
                <w:rFonts w:ascii="Arial"/>
                <w:sz w:val="21"/>
              </w:rPr>
            </w:pPr>
          </w:p>
        </w:tc>
        <w:tc>
          <w:tcPr>
            <w:tcW w:w="773" w:type="dxa"/>
            <w:vAlign w:val="top"/>
          </w:tcPr>
          <w:p w14:paraId="03F775B3">
            <w:pPr>
              <w:rPr>
                <w:rFonts w:ascii="Arial"/>
                <w:sz w:val="21"/>
              </w:rPr>
            </w:pPr>
          </w:p>
        </w:tc>
        <w:tc>
          <w:tcPr>
            <w:tcW w:w="1547" w:type="dxa"/>
            <w:vAlign w:val="top"/>
          </w:tcPr>
          <w:p w14:paraId="2476E493">
            <w:pPr>
              <w:rPr>
                <w:rFonts w:ascii="Arial"/>
                <w:sz w:val="21"/>
              </w:rPr>
            </w:pPr>
          </w:p>
        </w:tc>
        <w:tc>
          <w:tcPr>
            <w:tcW w:w="1777" w:type="dxa"/>
            <w:vAlign w:val="top"/>
          </w:tcPr>
          <w:p w14:paraId="5243CEEC">
            <w:pPr>
              <w:rPr>
                <w:rFonts w:ascii="Arial"/>
                <w:sz w:val="21"/>
              </w:rPr>
            </w:pPr>
          </w:p>
        </w:tc>
        <w:tc>
          <w:tcPr>
            <w:tcW w:w="7926" w:type="dxa"/>
            <w:vAlign w:val="top"/>
          </w:tcPr>
          <w:p w14:paraId="5E6DDED9">
            <w:pPr>
              <w:spacing w:before="86" w:line="262" w:lineRule="auto"/>
              <w:ind w:left="121" w:right="670"/>
            </w:pPr>
            <w:r>
              <w:rPr>
                <w:spacing w:val="-3"/>
              </w:rPr>
              <w:t>五倍以下的罚款，所需处置费用不足二十万元的，按二十万元计算。</w:t>
            </w:r>
            <w:r>
              <w:rPr>
                <w:spacing w:val="17"/>
              </w:rPr>
              <w:t xml:space="preserve"> </w:t>
            </w:r>
            <w:r>
              <w:rPr>
                <w:spacing w:val="-3"/>
              </w:rPr>
              <w:t>2.《医疗废物管理条例》（</w:t>
            </w:r>
            <w:r>
              <w:rPr>
                <w:spacing w:val="-59"/>
              </w:rPr>
              <w:t xml:space="preserve"> </w:t>
            </w:r>
            <w:r>
              <w:rPr>
                <w:spacing w:val="-3"/>
              </w:rPr>
              <w:t>2011</w:t>
            </w:r>
            <w:r>
              <w:rPr>
                <w:spacing w:val="-47"/>
              </w:rPr>
              <w:t xml:space="preserve"> </w:t>
            </w:r>
            <w:r>
              <w:rPr>
                <w:spacing w:val="-3"/>
              </w:rPr>
              <w:t>年修订）</w:t>
            </w:r>
          </w:p>
          <w:p w14:paraId="26FC50AB">
            <w:pPr>
              <w:spacing w:before="38" w:line="273" w:lineRule="auto"/>
              <w:ind w:left="113" w:right="22" w:firstLine="12"/>
            </w:pPr>
            <w:r>
              <w:t>第四十六条  医疗卫生机构、医疗废物集中处置单位违反本条例规定，有</w:t>
            </w:r>
            <w:r>
              <w:rPr>
                <w:spacing w:val="10"/>
              </w:rPr>
              <w:t xml:space="preserve"> </w:t>
            </w:r>
            <w:r>
              <w:rPr>
                <w:spacing w:val="-1"/>
              </w:rPr>
              <w:t>下列情形之一的，</w:t>
            </w:r>
            <w:r>
              <w:rPr>
                <w:spacing w:val="-65"/>
              </w:rPr>
              <w:t xml:space="preserve"> </w:t>
            </w:r>
            <w:r>
              <w:rPr>
                <w:spacing w:val="-1"/>
              </w:rPr>
              <w:t>由县级以上地方人民政府卫生行政主管部门或者环境保</w:t>
            </w:r>
            <w:r>
              <w:t xml:space="preserve"> </w:t>
            </w:r>
            <w:r>
              <w:rPr>
                <w:spacing w:val="-2"/>
              </w:rPr>
              <w:t>护行政主管部门按照各自的职责责令限期改正，给予警告，可以并处</w:t>
            </w:r>
            <w:r>
              <w:rPr>
                <w:spacing w:val="-29"/>
              </w:rPr>
              <w:t xml:space="preserve"> </w:t>
            </w:r>
            <w:r>
              <w:rPr>
                <w:spacing w:val="-2"/>
              </w:rPr>
              <w:t>5000</w:t>
            </w:r>
            <w:r>
              <w:t xml:space="preserve"> </w:t>
            </w:r>
            <w:r>
              <w:rPr>
                <w:spacing w:val="-4"/>
              </w:rPr>
              <w:t>元以下的罚款；逾期不改正的，处</w:t>
            </w:r>
            <w:r>
              <w:rPr>
                <w:spacing w:val="-39"/>
              </w:rPr>
              <w:t xml:space="preserve"> </w:t>
            </w:r>
            <w:r>
              <w:rPr>
                <w:spacing w:val="-4"/>
              </w:rPr>
              <w:t>5000</w:t>
            </w:r>
            <w:r>
              <w:rPr>
                <w:spacing w:val="-42"/>
              </w:rPr>
              <w:t xml:space="preserve"> </w:t>
            </w:r>
            <w:r>
              <w:rPr>
                <w:spacing w:val="-4"/>
              </w:rPr>
              <w:t>元以上</w:t>
            </w:r>
            <w:r>
              <w:rPr>
                <w:spacing w:val="-32"/>
              </w:rPr>
              <w:t xml:space="preserve"> </w:t>
            </w:r>
            <w:r>
              <w:rPr>
                <w:spacing w:val="-4"/>
              </w:rPr>
              <w:t>3</w:t>
            </w:r>
            <w:r>
              <w:rPr>
                <w:spacing w:val="-37"/>
              </w:rPr>
              <w:t xml:space="preserve"> </w:t>
            </w:r>
            <w:r>
              <w:rPr>
                <w:spacing w:val="-4"/>
              </w:rPr>
              <w:t>万元以下的罚款</w:t>
            </w:r>
            <w:r>
              <w:rPr>
                <w:spacing w:val="-16"/>
              </w:rPr>
              <w:t>：（</w:t>
            </w:r>
            <w:r>
              <w:rPr>
                <w:spacing w:val="-64"/>
              </w:rPr>
              <w:t xml:space="preserve"> </w:t>
            </w:r>
            <w:r>
              <w:rPr>
                <w:spacing w:val="-5"/>
              </w:rPr>
              <w:t>一）</w:t>
            </w:r>
            <w:r>
              <w:t xml:space="preserve"> 贮存设施或者设备不符合环境保护、卫生要求的</w:t>
            </w:r>
            <w:r>
              <w:rPr>
                <w:spacing w:val="-15"/>
              </w:rPr>
              <w:t>；（</w:t>
            </w:r>
            <w:r>
              <w:rPr>
                <w:spacing w:val="-65"/>
              </w:rPr>
              <w:t xml:space="preserve"> </w:t>
            </w:r>
            <w:r>
              <w:t>二）未将医疗废</w:t>
            </w:r>
            <w:r>
              <w:rPr>
                <w:spacing w:val="-1"/>
              </w:rPr>
              <w:t>物按</w:t>
            </w:r>
            <w:r>
              <w:t xml:space="preserve"> 照类别分置于专用包装物或者容器的</w:t>
            </w:r>
            <w:r>
              <w:rPr>
                <w:spacing w:val="-15"/>
              </w:rPr>
              <w:t>；（</w:t>
            </w:r>
            <w:r>
              <w:rPr>
                <w:spacing w:val="-60"/>
              </w:rPr>
              <w:t xml:space="preserve"> </w:t>
            </w:r>
            <w:r>
              <w:t>三）未使用符合</w:t>
            </w:r>
            <w:r>
              <w:rPr>
                <w:spacing w:val="-1"/>
              </w:rPr>
              <w:t>标准的专用车辆</w:t>
            </w:r>
            <w:r>
              <w:t xml:space="preserve"> </w:t>
            </w:r>
            <w:r>
              <w:rPr>
                <w:spacing w:val="-1"/>
              </w:rPr>
              <w:t>运送医疗废物或者使用运送医疗废物的车辆运送其他物品的</w:t>
            </w:r>
            <w:r>
              <w:rPr>
                <w:spacing w:val="-9"/>
              </w:rPr>
              <w:t>；（</w:t>
            </w:r>
            <w:r>
              <w:rPr>
                <w:spacing w:val="-49"/>
              </w:rPr>
              <w:t xml:space="preserve"> </w:t>
            </w:r>
            <w:r>
              <w:rPr>
                <w:spacing w:val="-1"/>
              </w:rPr>
              <w:t>四）未安</w:t>
            </w:r>
            <w:r>
              <w:t xml:space="preserve"> 装污染物排放在线监控装置或者监控装置未经</w:t>
            </w:r>
            <w:r>
              <w:rPr>
                <w:spacing w:val="-1"/>
              </w:rPr>
              <w:t>常处于正常运行状态的。</w:t>
            </w:r>
          </w:p>
          <w:p w14:paraId="3CDC0E3D">
            <w:pPr>
              <w:spacing w:before="40" w:line="263" w:lineRule="auto"/>
              <w:ind w:left="122" w:right="43" w:firstLine="9"/>
            </w:pPr>
            <w:r>
              <w:rPr>
                <w:spacing w:val="-10"/>
              </w:rPr>
              <w:t>3.《医疗废物管理行政处罚办法》（卫生部、国家环境保护总局令第</w:t>
            </w:r>
            <w:r>
              <w:rPr>
                <w:spacing w:val="-25"/>
              </w:rPr>
              <w:t xml:space="preserve"> </w:t>
            </w:r>
            <w:r>
              <w:rPr>
                <w:spacing w:val="-10"/>
              </w:rPr>
              <w:t>21</w:t>
            </w:r>
            <w:r>
              <w:rPr>
                <w:spacing w:val="-40"/>
              </w:rPr>
              <w:t xml:space="preserve"> </w:t>
            </w:r>
            <w:r>
              <w:rPr>
                <w:spacing w:val="-10"/>
              </w:rPr>
              <w:t>号，</w:t>
            </w:r>
            <w:r>
              <w:t xml:space="preserve"> </w:t>
            </w:r>
            <w:r>
              <w:rPr>
                <w:spacing w:val="-1"/>
              </w:rPr>
              <w:t>2010</w:t>
            </w:r>
            <w:r>
              <w:rPr>
                <w:spacing w:val="-41"/>
              </w:rPr>
              <w:t xml:space="preserve"> </w:t>
            </w:r>
            <w:r>
              <w:rPr>
                <w:spacing w:val="-1"/>
              </w:rPr>
              <w:t>年修正）</w:t>
            </w:r>
          </w:p>
          <w:p w14:paraId="6F484FE6">
            <w:pPr>
              <w:spacing w:before="33" w:line="267" w:lineRule="auto"/>
              <w:ind w:left="108" w:right="51" w:firstLine="16"/>
              <w:jc w:val="both"/>
            </w:pPr>
            <w:r>
              <w:t>第六条  医疗废物集中处置单位有《条例》第四十六条规定的下列情形之</w:t>
            </w:r>
            <w:r>
              <w:rPr>
                <w:spacing w:val="10"/>
              </w:rPr>
              <w:t xml:space="preserve"> </w:t>
            </w:r>
            <w:r>
              <w:rPr>
                <w:spacing w:val="1"/>
              </w:rPr>
              <w:t>一的，由县级以上地方人民政府环境保护行政主管部门责令限</w:t>
            </w:r>
            <w:r>
              <w:t xml:space="preserve">期改正，给 </w:t>
            </w:r>
            <w:r>
              <w:rPr>
                <w:spacing w:val="-1"/>
              </w:rPr>
              <w:t>予警告，可以并处</w:t>
            </w:r>
            <w:r>
              <w:rPr>
                <w:spacing w:val="-36"/>
              </w:rPr>
              <w:t xml:space="preserve"> </w:t>
            </w:r>
            <w:r>
              <w:rPr>
                <w:spacing w:val="-1"/>
              </w:rPr>
              <w:t>5000</w:t>
            </w:r>
            <w:r>
              <w:rPr>
                <w:spacing w:val="-39"/>
              </w:rPr>
              <w:t xml:space="preserve"> </w:t>
            </w:r>
            <w:r>
              <w:rPr>
                <w:spacing w:val="-1"/>
              </w:rPr>
              <w:t>元以下的罚款，逾期不改正的，处</w:t>
            </w:r>
            <w:r>
              <w:rPr>
                <w:spacing w:val="-34"/>
              </w:rPr>
              <w:t xml:space="preserve"> </w:t>
            </w:r>
            <w:r>
              <w:rPr>
                <w:spacing w:val="-1"/>
              </w:rPr>
              <w:t>5000</w:t>
            </w:r>
            <w:r>
              <w:rPr>
                <w:spacing w:val="-37"/>
              </w:rPr>
              <w:t xml:space="preserve"> </w:t>
            </w:r>
            <w:r>
              <w:rPr>
                <w:spacing w:val="-1"/>
              </w:rPr>
              <w:t>元以</w:t>
            </w:r>
            <w:r>
              <w:rPr>
                <w:spacing w:val="-2"/>
              </w:rPr>
              <w:t>上</w:t>
            </w:r>
            <w:r>
              <w:rPr>
                <w:spacing w:val="-30"/>
              </w:rPr>
              <w:t xml:space="preserve"> </w:t>
            </w:r>
            <w:r>
              <w:rPr>
                <w:spacing w:val="-2"/>
              </w:rPr>
              <w:t>3</w:t>
            </w:r>
            <w:r>
              <w:t xml:space="preserve"> </w:t>
            </w:r>
            <w:r>
              <w:rPr>
                <w:spacing w:val="-5"/>
              </w:rPr>
              <w:t>万元以下的罚款</w:t>
            </w:r>
            <w:r>
              <w:rPr>
                <w:spacing w:val="-31"/>
              </w:rPr>
              <w:t>：（</w:t>
            </w:r>
            <w:r>
              <w:rPr>
                <w:spacing w:val="-64"/>
              </w:rPr>
              <w:t xml:space="preserve"> </w:t>
            </w:r>
            <w:r>
              <w:rPr>
                <w:spacing w:val="-5"/>
              </w:rPr>
              <w:t>一）贮存设施或者设备不符合环境保护、卫生要求的；</w:t>
            </w:r>
            <w:r>
              <w:t xml:space="preserve"> </w:t>
            </w:r>
            <w:r>
              <w:rPr>
                <w:spacing w:val="-2"/>
              </w:rPr>
              <w:t>（</w:t>
            </w:r>
            <w:r>
              <w:rPr>
                <w:spacing w:val="-66"/>
              </w:rPr>
              <w:t xml:space="preserve"> </w:t>
            </w:r>
            <w:r>
              <w:rPr>
                <w:spacing w:val="-2"/>
              </w:rPr>
              <w:t>二）未将医疗废物按照类别分置于专用包装物或者容器的</w:t>
            </w:r>
            <w:r>
              <w:rPr>
                <w:spacing w:val="-13"/>
              </w:rPr>
              <w:t>；（</w:t>
            </w:r>
            <w:r>
              <w:rPr>
                <w:spacing w:val="-61"/>
              </w:rPr>
              <w:t xml:space="preserve"> </w:t>
            </w:r>
            <w:r>
              <w:rPr>
                <w:spacing w:val="-2"/>
              </w:rPr>
              <w:t>三）未使</w:t>
            </w:r>
            <w:r>
              <w:t xml:space="preserve"> </w:t>
            </w:r>
            <w:r>
              <w:rPr>
                <w:spacing w:val="-1"/>
              </w:rPr>
              <w:t>用符合标准的专用车辆运送医疗废物的</w:t>
            </w:r>
            <w:r>
              <w:rPr>
                <w:spacing w:val="-6"/>
              </w:rPr>
              <w:t>；（</w:t>
            </w:r>
            <w:r>
              <w:rPr>
                <w:spacing w:val="-51"/>
              </w:rPr>
              <w:t xml:space="preserve"> </w:t>
            </w:r>
            <w:r>
              <w:rPr>
                <w:spacing w:val="-1"/>
              </w:rPr>
              <w:t>四）未安装污染物排放在线监</w:t>
            </w:r>
            <w:r>
              <w:t xml:space="preserve"> </w:t>
            </w:r>
            <w:r>
              <w:rPr>
                <w:spacing w:val="-1"/>
              </w:rPr>
              <w:t>控装置或者监控装置未经常处于正常运行状态的。</w:t>
            </w:r>
          </w:p>
        </w:tc>
        <w:tc>
          <w:tcPr>
            <w:tcW w:w="1393" w:type="dxa"/>
            <w:vAlign w:val="top"/>
          </w:tcPr>
          <w:p w14:paraId="322CF6E6">
            <w:pPr>
              <w:rPr>
                <w:rFonts w:ascii="Arial"/>
                <w:sz w:val="21"/>
              </w:rPr>
            </w:pPr>
          </w:p>
        </w:tc>
      </w:tr>
      <w:tr w14:paraId="61E40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6" w:hRule="atLeast"/>
        </w:trPr>
        <w:tc>
          <w:tcPr>
            <w:tcW w:w="626" w:type="dxa"/>
            <w:vAlign w:val="top"/>
          </w:tcPr>
          <w:p w14:paraId="01F00009">
            <w:pPr>
              <w:spacing w:line="241" w:lineRule="auto"/>
              <w:rPr>
                <w:rFonts w:ascii="Arial"/>
                <w:sz w:val="21"/>
              </w:rPr>
            </w:pPr>
          </w:p>
          <w:p w14:paraId="300786BA">
            <w:pPr>
              <w:spacing w:line="241" w:lineRule="auto"/>
              <w:rPr>
                <w:rFonts w:ascii="Arial"/>
                <w:sz w:val="21"/>
              </w:rPr>
            </w:pPr>
          </w:p>
          <w:p w14:paraId="7D23EFA5">
            <w:pPr>
              <w:spacing w:line="242" w:lineRule="auto"/>
              <w:rPr>
                <w:rFonts w:ascii="Arial"/>
                <w:sz w:val="21"/>
              </w:rPr>
            </w:pPr>
          </w:p>
          <w:p w14:paraId="4ED052E8">
            <w:pPr>
              <w:spacing w:line="242" w:lineRule="auto"/>
              <w:rPr>
                <w:rFonts w:ascii="Arial"/>
                <w:sz w:val="21"/>
              </w:rPr>
            </w:pPr>
          </w:p>
          <w:p w14:paraId="2FECAB44">
            <w:pPr>
              <w:spacing w:line="242" w:lineRule="auto"/>
              <w:rPr>
                <w:rFonts w:ascii="Arial"/>
                <w:sz w:val="21"/>
              </w:rPr>
            </w:pPr>
          </w:p>
          <w:p w14:paraId="23FB066A">
            <w:pPr>
              <w:spacing w:line="242" w:lineRule="auto"/>
              <w:rPr>
                <w:rFonts w:ascii="Arial"/>
                <w:sz w:val="21"/>
              </w:rPr>
            </w:pPr>
          </w:p>
          <w:p w14:paraId="2464AB8D">
            <w:pPr>
              <w:spacing w:before="78" w:line="181" w:lineRule="auto"/>
              <w:ind w:left="154"/>
            </w:pPr>
            <w:r>
              <w:rPr>
                <w:spacing w:val="-9"/>
              </w:rPr>
              <w:t>104</w:t>
            </w:r>
          </w:p>
        </w:tc>
        <w:tc>
          <w:tcPr>
            <w:tcW w:w="1802" w:type="dxa"/>
            <w:vAlign w:val="top"/>
          </w:tcPr>
          <w:p w14:paraId="76F247AE">
            <w:pPr>
              <w:spacing w:line="368" w:lineRule="auto"/>
              <w:rPr>
                <w:rFonts w:ascii="Arial"/>
                <w:sz w:val="21"/>
              </w:rPr>
            </w:pPr>
          </w:p>
          <w:p w14:paraId="23938302">
            <w:pPr>
              <w:spacing w:before="78" w:line="273" w:lineRule="auto"/>
              <w:ind w:left="112" w:right="107" w:firstLine="4"/>
              <w:jc w:val="both"/>
            </w:pPr>
            <w:r>
              <w:rPr>
                <w:spacing w:val="22"/>
              </w:rPr>
              <w:t>对医疗卫生机</w:t>
            </w:r>
            <w:r>
              <w:t xml:space="preserve"> </w:t>
            </w:r>
            <w:r>
              <w:rPr>
                <w:spacing w:val="-15"/>
              </w:rPr>
              <w:t>构、医疗废物集</w:t>
            </w:r>
            <w:r>
              <w:rPr>
                <w:spacing w:val="1"/>
              </w:rPr>
              <w:t xml:space="preserve"> </w:t>
            </w:r>
            <w:r>
              <w:rPr>
                <w:spacing w:val="22"/>
              </w:rPr>
              <w:t>中处置单位在</w:t>
            </w:r>
            <w:r>
              <w:rPr>
                <w:spacing w:val="4"/>
              </w:rPr>
              <w:t xml:space="preserve"> </w:t>
            </w:r>
            <w:r>
              <w:rPr>
                <w:spacing w:val="22"/>
              </w:rPr>
              <w:t>运送过程中丢</w:t>
            </w:r>
            <w:r>
              <w:rPr>
                <w:spacing w:val="4"/>
              </w:rPr>
              <w:t xml:space="preserve"> </w:t>
            </w:r>
            <w:r>
              <w:rPr>
                <w:spacing w:val="22"/>
              </w:rPr>
              <w:t>弃医疗废物等</w:t>
            </w:r>
            <w:r>
              <w:rPr>
                <w:spacing w:val="4"/>
              </w:rPr>
              <w:t xml:space="preserve"> </w:t>
            </w:r>
            <w:r>
              <w:rPr>
                <w:spacing w:val="22"/>
              </w:rPr>
              <w:t>行为的行政处</w:t>
            </w:r>
            <w:r>
              <w:rPr>
                <w:spacing w:val="4"/>
              </w:rPr>
              <w:t xml:space="preserve"> </w:t>
            </w:r>
            <w:r>
              <w:t>罚</w:t>
            </w:r>
          </w:p>
        </w:tc>
        <w:tc>
          <w:tcPr>
            <w:tcW w:w="773" w:type="dxa"/>
            <w:vAlign w:val="top"/>
          </w:tcPr>
          <w:p w14:paraId="6F72F62E">
            <w:pPr>
              <w:spacing w:line="252" w:lineRule="auto"/>
              <w:rPr>
                <w:rFonts w:ascii="Arial"/>
                <w:sz w:val="21"/>
              </w:rPr>
            </w:pPr>
          </w:p>
          <w:p w14:paraId="14365E61">
            <w:pPr>
              <w:spacing w:line="252" w:lineRule="auto"/>
              <w:rPr>
                <w:rFonts w:ascii="Arial"/>
                <w:sz w:val="21"/>
              </w:rPr>
            </w:pPr>
          </w:p>
          <w:p w14:paraId="12E9A33C">
            <w:pPr>
              <w:spacing w:line="253" w:lineRule="auto"/>
              <w:rPr>
                <w:rFonts w:ascii="Arial"/>
                <w:sz w:val="21"/>
              </w:rPr>
            </w:pPr>
          </w:p>
          <w:p w14:paraId="59178C20">
            <w:pPr>
              <w:spacing w:line="253" w:lineRule="auto"/>
              <w:rPr>
                <w:rFonts w:ascii="Arial"/>
                <w:sz w:val="21"/>
              </w:rPr>
            </w:pPr>
          </w:p>
          <w:p w14:paraId="07450308">
            <w:pPr>
              <w:spacing w:line="253" w:lineRule="auto"/>
              <w:rPr>
                <w:rFonts w:ascii="Arial"/>
                <w:sz w:val="21"/>
              </w:rPr>
            </w:pPr>
          </w:p>
          <w:p w14:paraId="5A234F7C">
            <w:pPr>
              <w:spacing w:before="78" w:line="263" w:lineRule="auto"/>
              <w:ind w:left="160" w:right="145" w:hanging="9"/>
            </w:pPr>
            <w:r>
              <w:rPr>
                <w:spacing w:val="-5"/>
              </w:rPr>
              <w:t>行政</w:t>
            </w:r>
            <w:r>
              <w:t xml:space="preserve"> </w:t>
            </w:r>
            <w:r>
              <w:rPr>
                <w:spacing w:val="-10"/>
              </w:rPr>
              <w:t>处罚</w:t>
            </w:r>
          </w:p>
        </w:tc>
        <w:tc>
          <w:tcPr>
            <w:tcW w:w="1547" w:type="dxa"/>
            <w:vAlign w:val="top"/>
          </w:tcPr>
          <w:p w14:paraId="3077E4C7">
            <w:pPr>
              <w:spacing w:line="270" w:lineRule="auto"/>
              <w:rPr>
                <w:rFonts w:ascii="Arial"/>
                <w:sz w:val="21"/>
              </w:rPr>
            </w:pPr>
          </w:p>
          <w:p w14:paraId="2840F4BD">
            <w:pPr>
              <w:spacing w:line="270" w:lineRule="auto"/>
              <w:rPr>
                <w:rFonts w:ascii="Arial"/>
                <w:sz w:val="21"/>
              </w:rPr>
            </w:pPr>
          </w:p>
          <w:p w14:paraId="1AAB511F">
            <w:pPr>
              <w:spacing w:line="271" w:lineRule="auto"/>
              <w:rPr>
                <w:rFonts w:ascii="Arial"/>
                <w:sz w:val="21"/>
              </w:rPr>
            </w:pPr>
          </w:p>
          <w:p w14:paraId="43F8BB31">
            <w:pPr>
              <w:spacing w:line="271" w:lineRule="auto"/>
              <w:rPr>
                <w:rFonts w:ascii="Arial"/>
                <w:sz w:val="21"/>
              </w:rPr>
            </w:pPr>
          </w:p>
          <w:p w14:paraId="5F9D4653">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3FCC6BFB">
            <w:pPr>
              <w:spacing w:line="367" w:lineRule="auto"/>
              <w:rPr>
                <w:rFonts w:ascii="Arial"/>
                <w:sz w:val="21"/>
              </w:rPr>
            </w:pPr>
          </w:p>
          <w:p w14:paraId="1CEF449D">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4BFE7143">
            <w:pPr>
              <w:spacing w:before="87" w:line="216" w:lineRule="auto"/>
              <w:ind w:left="128"/>
            </w:pPr>
            <w:r>
              <w:rPr>
                <w:spacing w:val="-1"/>
              </w:rPr>
              <w:t>1.《中华人民共和国固体废物污染环境防治法》（2</w:t>
            </w:r>
            <w:r>
              <w:rPr>
                <w:spacing w:val="-2"/>
              </w:rPr>
              <w:t>020</w:t>
            </w:r>
            <w:r>
              <w:rPr>
                <w:spacing w:val="-48"/>
              </w:rPr>
              <w:t xml:space="preserve"> </w:t>
            </w:r>
            <w:r>
              <w:rPr>
                <w:spacing w:val="-2"/>
              </w:rPr>
              <w:t>年修订）</w:t>
            </w:r>
          </w:p>
          <w:p w14:paraId="29E18D01">
            <w:pPr>
              <w:spacing w:before="80" w:line="262" w:lineRule="auto"/>
              <w:ind w:left="142" w:right="103" w:hanging="17"/>
            </w:pPr>
            <w:r>
              <w:rPr>
                <w:spacing w:val="-5"/>
              </w:rPr>
              <w:t>第九十条</w:t>
            </w:r>
            <w:r>
              <w:rPr>
                <w:spacing w:val="51"/>
              </w:rPr>
              <w:t xml:space="preserve"> </w:t>
            </w:r>
            <w:r>
              <w:rPr>
                <w:spacing w:val="-5"/>
              </w:rPr>
              <w:t>医疗废物按照国家危险废物名录管理。县级以上地方人民政府应</w:t>
            </w:r>
            <w:r>
              <w:t xml:space="preserve"> </w:t>
            </w:r>
            <w:r>
              <w:rPr>
                <w:spacing w:val="-3"/>
              </w:rPr>
              <w:t>当加强医疗废物集中处置能力建设。</w:t>
            </w:r>
          </w:p>
          <w:p w14:paraId="005CCCE1">
            <w:pPr>
              <w:spacing w:before="39" w:line="267" w:lineRule="auto"/>
              <w:ind w:left="111" w:right="103" w:firstLine="14"/>
              <w:jc w:val="both"/>
            </w:pPr>
            <w:r>
              <w:rPr>
                <w:spacing w:val="-3"/>
              </w:rPr>
              <w:t>第一百一十二条 违反本法规定，有下列行为之一，</w:t>
            </w:r>
            <w:r>
              <w:rPr>
                <w:spacing w:val="-4"/>
              </w:rPr>
              <w:t>由生态环境主管部门责</w:t>
            </w:r>
            <w:r>
              <w:t xml:space="preserve"> </w:t>
            </w:r>
            <w:r>
              <w:rPr>
                <w:spacing w:val="1"/>
              </w:rPr>
              <w:t>令改正，处以罚款，没收违法所得；情节严重的，报经有</w:t>
            </w:r>
            <w:r>
              <w:t xml:space="preserve">批准权的人民政 </w:t>
            </w:r>
            <w:r>
              <w:rPr>
                <w:spacing w:val="-1"/>
              </w:rPr>
              <w:t>府批准，可以责令停业或者关闭：</w:t>
            </w:r>
          </w:p>
          <w:p w14:paraId="03EECD28">
            <w:pPr>
              <w:spacing w:before="36" w:line="216" w:lineRule="auto"/>
              <w:ind w:left="108"/>
            </w:pPr>
            <w:r>
              <w:rPr>
                <w:spacing w:val="-4"/>
              </w:rPr>
              <w:t>（</w:t>
            </w:r>
            <w:r>
              <w:rPr>
                <w:spacing w:val="-62"/>
              </w:rPr>
              <w:t xml:space="preserve"> </w:t>
            </w:r>
            <w:r>
              <w:rPr>
                <w:spacing w:val="-4"/>
              </w:rPr>
              <w:t>三）擅自倾倒、堆放危险废物的；</w:t>
            </w:r>
          </w:p>
          <w:p w14:paraId="250EE89A">
            <w:pPr>
              <w:spacing w:before="78" w:line="242" w:lineRule="auto"/>
              <w:ind w:left="119" w:right="103" w:hanging="11"/>
            </w:pPr>
            <w:r>
              <w:rPr>
                <w:spacing w:val="-1"/>
              </w:rPr>
              <w:t>（</w:t>
            </w:r>
            <w:r>
              <w:rPr>
                <w:spacing w:val="-51"/>
              </w:rPr>
              <w:t xml:space="preserve"> </w:t>
            </w:r>
            <w:r>
              <w:rPr>
                <w:spacing w:val="-1"/>
              </w:rPr>
              <w:t>四）将危险废物提供或者委托给无许可证的单位</w:t>
            </w:r>
            <w:r>
              <w:rPr>
                <w:spacing w:val="-2"/>
              </w:rPr>
              <w:t>或者其他生产经营者从</w:t>
            </w:r>
            <w:r>
              <w:t xml:space="preserve"> </w:t>
            </w:r>
            <w:r>
              <w:rPr>
                <w:spacing w:val="-3"/>
              </w:rPr>
              <w:t>事经营活动的；</w:t>
            </w:r>
          </w:p>
        </w:tc>
        <w:tc>
          <w:tcPr>
            <w:tcW w:w="1393" w:type="dxa"/>
            <w:vAlign w:val="top"/>
          </w:tcPr>
          <w:p w14:paraId="482378DA">
            <w:pPr>
              <w:rPr>
                <w:rFonts w:ascii="Arial"/>
                <w:sz w:val="21"/>
              </w:rPr>
            </w:pPr>
          </w:p>
        </w:tc>
      </w:tr>
    </w:tbl>
    <w:p w14:paraId="11BFCA70">
      <w:pPr>
        <w:pStyle w:val="2"/>
        <w:rPr>
          <w:sz w:val="21"/>
        </w:rPr>
      </w:pPr>
    </w:p>
    <w:p w14:paraId="73A8E1F9">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268A99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7135BCB1">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1E4482FF">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0C96F819">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3E2EBFBA">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2A2ECDDA">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1D0DEB03">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726C4A08">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0D605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3" w:hRule="atLeast"/>
        </w:trPr>
        <w:tc>
          <w:tcPr>
            <w:tcW w:w="626" w:type="dxa"/>
            <w:vAlign w:val="top"/>
          </w:tcPr>
          <w:p w14:paraId="33E776EB">
            <w:pPr>
              <w:rPr>
                <w:rFonts w:ascii="Arial"/>
                <w:sz w:val="21"/>
              </w:rPr>
            </w:pPr>
          </w:p>
        </w:tc>
        <w:tc>
          <w:tcPr>
            <w:tcW w:w="1802" w:type="dxa"/>
            <w:vAlign w:val="top"/>
          </w:tcPr>
          <w:p w14:paraId="78D82D6A">
            <w:pPr>
              <w:rPr>
                <w:rFonts w:ascii="Arial"/>
                <w:sz w:val="21"/>
              </w:rPr>
            </w:pPr>
          </w:p>
        </w:tc>
        <w:tc>
          <w:tcPr>
            <w:tcW w:w="773" w:type="dxa"/>
            <w:vAlign w:val="top"/>
          </w:tcPr>
          <w:p w14:paraId="1F1D6642">
            <w:pPr>
              <w:rPr>
                <w:rFonts w:ascii="Arial"/>
                <w:sz w:val="21"/>
              </w:rPr>
            </w:pPr>
          </w:p>
        </w:tc>
        <w:tc>
          <w:tcPr>
            <w:tcW w:w="1547" w:type="dxa"/>
            <w:vAlign w:val="top"/>
          </w:tcPr>
          <w:p w14:paraId="7D51B173">
            <w:pPr>
              <w:rPr>
                <w:rFonts w:ascii="Arial"/>
                <w:sz w:val="21"/>
              </w:rPr>
            </w:pPr>
          </w:p>
        </w:tc>
        <w:tc>
          <w:tcPr>
            <w:tcW w:w="1777" w:type="dxa"/>
            <w:vAlign w:val="top"/>
          </w:tcPr>
          <w:p w14:paraId="4F9D8766">
            <w:pPr>
              <w:rPr>
                <w:rFonts w:ascii="Arial"/>
                <w:sz w:val="21"/>
              </w:rPr>
            </w:pPr>
          </w:p>
        </w:tc>
        <w:tc>
          <w:tcPr>
            <w:tcW w:w="7926" w:type="dxa"/>
            <w:vAlign w:val="top"/>
          </w:tcPr>
          <w:p w14:paraId="577EC976">
            <w:pPr>
              <w:spacing w:before="84" w:line="246" w:lineRule="auto"/>
              <w:ind w:left="119" w:right="103" w:hanging="11"/>
            </w:pPr>
            <w:r>
              <w:rPr>
                <w:spacing w:val="-1"/>
              </w:rPr>
              <w:t>（</w:t>
            </w:r>
            <w:r>
              <w:rPr>
                <w:spacing w:val="-61"/>
              </w:rPr>
              <w:t xml:space="preserve"> </w:t>
            </w:r>
            <w:r>
              <w:rPr>
                <w:spacing w:val="-1"/>
              </w:rPr>
              <w:t>六）未按照国家环境保护标准贮存、利用、处置危险废物或者将危险废</w:t>
            </w:r>
            <w:r>
              <w:t xml:space="preserve"> </w:t>
            </w:r>
            <w:r>
              <w:rPr>
                <w:spacing w:val="-2"/>
              </w:rPr>
              <w:t>物混入非危险废物中贮存的；</w:t>
            </w:r>
          </w:p>
          <w:p w14:paraId="31155A25">
            <w:pPr>
              <w:spacing w:before="82" w:line="246" w:lineRule="auto"/>
              <w:ind w:left="112" w:right="103" w:hanging="4"/>
            </w:pPr>
            <w:r>
              <w:rPr>
                <w:spacing w:val="1"/>
              </w:rPr>
              <w:t>（七）未经安全性处置，混合收集、贮存、运输、处置具有不</w:t>
            </w:r>
            <w:r>
              <w:t xml:space="preserve">相容性质的 </w:t>
            </w:r>
            <w:r>
              <w:rPr>
                <w:spacing w:val="-2"/>
              </w:rPr>
              <w:t>危险废物的；</w:t>
            </w:r>
          </w:p>
          <w:p w14:paraId="34A08945">
            <w:pPr>
              <w:spacing w:before="80" w:line="245" w:lineRule="auto"/>
              <w:ind w:left="112" w:right="152" w:hanging="4"/>
            </w:pPr>
            <w:r>
              <w:rPr>
                <w:spacing w:val="-1"/>
              </w:rPr>
              <w:t>（九）未经消除污染处理，将收集、贮存、运输、处置危险废物的场所、</w:t>
            </w:r>
            <w:r>
              <w:rPr>
                <w:spacing w:val="10"/>
              </w:rPr>
              <w:t xml:space="preserve"> </w:t>
            </w:r>
            <w:r>
              <w:rPr>
                <w:spacing w:val="-1"/>
              </w:rPr>
              <w:t>设施、设备和容器、包装物及其他物品转作他用的；</w:t>
            </w:r>
          </w:p>
          <w:p w14:paraId="6532AAD3">
            <w:pPr>
              <w:spacing w:before="82" w:line="247" w:lineRule="auto"/>
              <w:ind w:left="107" w:right="103" w:firstLine="1"/>
            </w:pPr>
            <w:r>
              <w:rPr>
                <w:spacing w:val="1"/>
              </w:rPr>
              <w:t>（十）未采取相应防范措施，造成危险废物扬散、流失、渗漏</w:t>
            </w:r>
            <w:r>
              <w:t xml:space="preserve">或者其他环 </w:t>
            </w:r>
            <w:r>
              <w:rPr>
                <w:spacing w:val="-1"/>
              </w:rPr>
              <w:t>境污染的；</w:t>
            </w:r>
          </w:p>
          <w:p w14:paraId="788D0AAD">
            <w:pPr>
              <w:spacing w:before="78" w:line="214" w:lineRule="auto"/>
              <w:ind w:left="108"/>
            </w:pPr>
            <w:r>
              <w:rPr>
                <w:spacing w:val="-1"/>
              </w:rPr>
              <w:t>（十一）在运输过程中沿途丢弃、遗撒危险废物的。</w:t>
            </w:r>
          </w:p>
          <w:p w14:paraId="152DE8C9">
            <w:pPr>
              <w:spacing w:before="82" w:line="267" w:lineRule="auto"/>
              <w:ind w:left="122" w:right="103" w:hanging="4"/>
            </w:pPr>
            <w:r>
              <w:t>有前款第一项、第二项、第五项、第六项、第七项、第八项、第九项、第</w:t>
            </w:r>
            <w:r>
              <w:rPr>
                <w:spacing w:val="17"/>
              </w:rPr>
              <w:t xml:space="preserve"> </w:t>
            </w:r>
            <w:r>
              <w:t>十二项、第十三项行为之一，处十万元以上一百万元以下的罚款；有前款</w:t>
            </w:r>
            <w:r>
              <w:rPr>
                <w:spacing w:val="12"/>
              </w:rPr>
              <w:t xml:space="preserve"> </w:t>
            </w:r>
            <w:r>
              <w:t>第三项、第四项、第十项、第十一项行为之一，处所需处置费用三倍以上</w:t>
            </w:r>
          </w:p>
          <w:p w14:paraId="44ABF787">
            <w:pPr>
              <w:spacing w:before="38" w:line="262" w:lineRule="auto"/>
              <w:ind w:left="121" w:right="670"/>
            </w:pPr>
            <w:r>
              <w:rPr>
                <w:spacing w:val="-3"/>
              </w:rPr>
              <w:t>五倍以下的罚款，所需处置费用不足二十万元的，按二十万元计算。</w:t>
            </w:r>
            <w:r>
              <w:rPr>
                <w:spacing w:val="17"/>
              </w:rPr>
              <w:t xml:space="preserve"> </w:t>
            </w:r>
            <w:r>
              <w:rPr>
                <w:spacing w:val="-3"/>
              </w:rPr>
              <w:t>2.《医疗废物管理条例》（</w:t>
            </w:r>
            <w:r>
              <w:rPr>
                <w:spacing w:val="-59"/>
              </w:rPr>
              <w:t xml:space="preserve"> </w:t>
            </w:r>
            <w:r>
              <w:rPr>
                <w:spacing w:val="-3"/>
              </w:rPr>
              <w:t>2011</w:t>
            </w:r>
            <w:r>
              <w:rPr>
                <w:spacing w:val="-47"/>
              </w:rPr>
              <w:t xml:space="preserve"> </w:t>
            </w:r>
            <w:r>
              <w:rPr>
                <w:spacing w:val="-3"/>
              </w:rPr>
              <w:t>年修订）</w:t>
            </w:r>
          </w:p>
          <w:p w14:paraId="3D641315">
            <w:pPr>
              <w:spacing w:before="35" w:line="272" w:lineRule="auto"/>
              <w:ind w:left="108" w:right="51" w:firstLine="16"/>
            </w:pPr>
            <w:r>
              <w:rPr>
                <w:spacing w:val="1"/>
              </w:rPr>
              <w:t>第四十七条  医疗卫生机构、医疗废物集中处置单位有下列情形之一的，</w:t>
            </w:r>
            <w:r>
              <w:rPr>
                <w:spacing w:val="10"/>
              </w:rPr>
              <w:t xml:space="preserve"> </w:t>
            </w:r>
            <w:r>
              <w:rPr>
                <w:spacing w:val="1"/>
              </w:rPr>
              <w:t>由县级以上地方人民政府卫生行政主管部门或者环境保护行政</w:t>
            </w:r>
            <w:r>
              <w:t xml:space="preserve">主管部门按 </w:t>
            </w:r>
            <w:r>
              <w:rPr>
                <w:spacing w:val="-5"/>
              </w:rPr>
              <w:t>照各自的职责责令限期改正，给予警告，并处</w:t>
            </w:r>
            <w:r>
              <w:rPr>
                <w:spacing w:val="-39"/>
              </w:rPr>
              <w:t xml:space="preserve"> </w:t>
            </w:r>
            <w:r>
              <w:rPr>
                <w:spacing w:val="-5"/>
              </w:rPr>
              <w:t>5000</w:t>
            </w:r>
            <w:r>
              <w:rPr>
                <w:spacing w:val="-42"/>
              </w:rPr>
              <w:t xml:space="preserve"> </w:t>
            </w:r>
            <w:r>
              <w:rPr>
                <w:spacing w:val="-5"/>
              </w:rPr>
              <w:t>元</w:t>
            </w:r>
            <w:r>
              <w:rPr>
                <w:spacing w:val="-6"/>
              </w:rPr>
              <w:t>以上</w:t>
            </w:r>
            <w:r>
              <w:rPr>
                <w:spacing w:val="-35"/>
              </w:rPr>
              <w:t xml:space="preserve"> </w:t>
            </w:r>
            <w:r>
              <w:rPr>
                <w:spacing w:val="-6"/>
              </w:rPr>
              <w:t>1</w:t>
            </w:r>
            <w:r>
              <w:rPr>
                <w:spacing w:val="-38"/>
              </w:rPr>
              <w:t xml:space="preserve"> </w:t>
            </w:r>
            <w:r>
              <w:rPr>
                <w:spacing w:val="-6"/>
              </w:rPr>
              <w:t>万元以下的罚</w:t>
            </w:r>
            <w:r>
              <w:t xml:space="preserve"> </w:t>
            </w:r>
            <w:r>
              <w:rPr>
                <w:spacing w:val="-2"/>
              </w:rPr>
              <w:t>款；逾期不改正的，处</w:t>
            </w:r>
            <w:r>
              <w:rPr>
                <w:spacing w:val="-34"/>
              </w:rPr>
              <w:t xml:space="preserve"> </w:t>
            </w:r>
            <w:r>
              <w:rPr>
                <w:spacing w:val="-2"/>
              </w:rPr>
              <w:t>1</w:t>
            </w:r>
            <w:r>
              <w:rPr>
                <w:spacing w:val="-37"/>
              </w:rPr>
              <w:t xml:space="preserve"> </w:t>
            </w:r>
            <w:r>
              <w:rPr>
                <w:spacing w:val="-2"/>
              </w:rPr>
              <w:t>万元以上</w:t>
            </w:r>
            <w:r>
              <w:rPr>
                <w:spacing w:val="-30"/>
              </w:rPr>
              <w:t xml:space="preserve"> </w:t>
            </w:r>
            <w:r>
              <w:rPr>
                <w:spacing w:val="-2"/>
              </w:rPr>
              <w:t>3</w:t>
            </w:r>
            <w:r>
              <w:rPr>
                <w:spacing w:val="-37"/>
              </w:rPr>
              <w:t xml:space="preserve"> </w:t>
            </w:r>
            <w:r>
              <w:rPr>
                <w:spacing w:val="-2"/>
              </w:rPr>
              <w:t>万元以下的</w:t>
            </w:r>
            <w:r>
              <w:rPr>
                <w:spacing w:val="-3"/>
              </w:rPr>
              <w:t>罚款；造成传染病传播或</w:t>
            </w:r>
            <w:r>
              <w:t xml:space="preserve"> </w:t>
            </w:r>
            <w:r>
              <w:rPr>
                <w:spacing w:val="1"/>
              </w:rPr>
              <w:t>者环境污染事故的，由原发证部门暂扣或者吊销执业许可证件</w:t>
            </w:r>
            <w:r>
              <w:t>或者经营许 可证件；构成犯罪的，依法追究刑事责任</w:t>
            </w:r>
            <w:r>
              <w:rPr>
                <w:spacing w:val="-16"/>
              </w:rPr>
              <w:t>：（</w:t>
            </w:r>
            <w:r>
              <w:rPr>
                <w:spacing w:val="-61"/>
              </w:rPr>
              <w:t xml:space="preserve"> </w:t>
            </w:r>
            <w:r>
              <w:t xml:space="preserve">一）在运送过程中丢弃医疗 </w:t>
            </w:r>
            <w:r>
              <w:rPr>
                <w:spacing w:val="1"/>
              </w:rPr>
              <w:t>废物，在非贮存地点倾倒、堆放医疗废物或者将医疗废物混入</w:t>
            </w:r>
            <w:r>
              <w:t xml:space="preserve">其他废物和 </w:t>
            </w:r>
            <w:r>
              <w:rPr>
                <w:spacing w:val="-1"/>
              </w:rPr>
              <w:t>生活垃圾的</w:t>
            </w:r>
            <w:r>
              <w:rPr>
                <w:spacing w:val="-15"/>
              </w:rPr>
              <w:t>；（</w:t>
            </w:r>
            <w:r>
              <w:rPr>
                <w:spacing w:val="-64"/>
              </w:rPr>
              <w:t xml:space="preserve"> </w:t>
            </w:r>
            <w:r>
              <w:rPr>
                <w:spacing w:val="-1"/>
              </w:rPr>
              <w:t>二）未执行危险废物转移联单管理制度的</w:t>
            </w:r>
            <w:r>
              <w:rPr>
                <w:spacing w:val="-15"/>
              </w:rPr>
              <w:t>；（</w:t>
            </w:r>
            <w:r>
              <w:rPr>
                <w:spacing w:val="-61"/>
              </w:rPr>
              <w:t xml:space="preserve"> </w:t>
            </w:r>
            <w:r>
              <w:rPr>
                <w:spacing w:val="-1"/>
              </w:rPr>
              <w:t>三）将医疗</w:t>
            </w:r>
            <w:r>
              <w:t xml:space="preserve"> </w:t>
            </w:r>
            <w:r>
              <w:rPr>
                <w:spacing w:val="1"/>
              </w:rPr>
              <w:t>废物交给未取得经营许可证的单位或者个人收集、运送、</w:t>
            </w:r>
            <w:r>
              <w:t xml:space="preserve">贮存、处置的； </w:t>
            </w:r>
            <w:r>
              <w:rPr>
                <w:spacing w:val="-7"/>
              </w:rPr>
              <w:t>（</w:t>
            </w:r>
            <w:r>
              <w:rPr>
                <w:spacing w:val="-50"/>
              </w:rPr>
              <w:t xml:space="preserve"> </w:t>
            </w:r>
            <w:r>
              <w:rPr>
                <w:spacing w:val="-7"/>
              </w:rPr>
              <w:t>四）对医疗废物的处置不符合国家规定的环境保护、卫生标准、规范的；</w:t>
            </w:r>
            <w:r>
              <w:t xml:space="preserve"> </w:t>
            </w:r>
            <w:r>
              <w:rPr>
                <w:spacing w:val="-1"/>
              </w:rPr>
              <w:t>（</w:t>
            </w:r>
            <w:r>
              <w:rPr>
                <w:spacing w:val="-61"/>
              </w:rPr>
              <w:t xml:space="preserve"> </w:t>
            </w:r>
            <w:r>
              <w:rPr>
                <w:spacing w:val="-1"/>
              </w:rPr>
              <w:t>五）未按照本条例的规定对污水、传染病病人或者疑似传染病病人的排</w:t>
            </w:r>
            <w:r>
              <w:t xml:space="preserve"> </w:t>
            </w:r>
            <w:r>
              <w:rPr>
                <w:spacing w:val="1"/>
              </w:rPr>
              <w:t>泄物，进行严格消毒，或者未达到国家规定的排放标准，排入</w:t>
            </w:r>
            <w:r>
              <w:t xml:space="preserve">污水处理系 </w:t>
            </w:r>
            <w:r>
              <w:rPr>
                <w:spacing w:val="1"/>
              </w:rPr>
              <w:t>统的</w:t>
            </w:r>
            <w:r>
              <w:rPr>
                <w:spacing w:val="-12"/>
              </w:rPr>
              <w:t>；（</w:t>
            </w:r>
            <w:r>
              <w:rPr>
                <w:spacing w:val="-66"/>
              </w:rPr>
              <w:t xml:space="preserve"> </w:t>
            </w:r>
            <w:r>
              <w:rPr>
                <w:spacing w:val="1"/>
              </w:rPr>
              <w:t>六）对收治的传染病病人或者疑似传染病病人产生的生活垃圾，</w:t>
            </w:r>
            <w:r>
              <w:t xml:space="preserve"> </w:t>
            </w:r>
            <w:r>
              <w:rPr>
                <w:spacing w:val="-1"/>
              </w:rPr>
              <w:t>未按照医疗废物进行管理和处置的。</w:t>
            </w:r>
          </w:p>
        </w:tc>
        <w:tc>
          <w:tcPr>
            <w:tcW w:w="1393" w:type="dxa"/>
            <w:vAlign w:val="top"/>
          </w:tcPr>
          <w:p w14:paraId="52E27373">
            <w:pPr>
              <w:rPr>
                <w:rFonts w:ascii="Arial"/>
                <w:sz w:val="21"/>
              </w:rPr>
            </w:pPr>
          </w:p>
        </w:tc>
      </w:tr>
    </w:tbl>
    <w:p w14:paraId="63361213">
      <w:pPr>
        <w:pStyle w:val="2"/>
        <w:rPr>
          <w:sz w:val="21"/>
        </w:rPr>
      </w:pPr>
    </w:p>
    <w:p w14:paraId="1DF40B0E">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0C5DA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644EE9EA">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6BF11EA7">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7592D968">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455288F9">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2D06D297">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651E26DA">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336C54F6">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0BA60F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03" w:hRule="atLeast"/>
        </w:trPr>
        <w:tc>
          <w:tcPr>
            <w:tcW w:w="626" w:type="dxa"/>
            <w:vAlign w:val="top"/>
          </w:tcPr>
          <w:p w14:paraId="16AD2B71">
            <w:pPr>
              <w:spacing w:line="245" w:lineRule="auto"/>
              <w:rPr>
                <w:rFonts w:ascii="Arial"/>
                <w:sz w:val="21"/>
              </w:rPr>
            </w:pPr>
          </w:p>
          <w:p w14:paraId="6D0EA99A">
            <w:pPr>
              <w:spacing w:line="245" w:lineRule="auto"/>
              <w:rPr>
                <w:rFonts w:ascii="Arial"/>
                <w:sz w:val="21"/>
              </w:rPr>
            </w:pPr>
          </w:p>
          <w:p w14:paraId="0C4F2258">
            <w:pPr>
              <w:spacing w:line="245" w:lineRule="auto"/>
              <w:rPr>
                <w:rFonts w:ascii="Arial"/>
                <w:sz w:val="21"/>
              </w:rPr>
            </w:pPr>
          </w:p>
          <w:p w14:paraId="01739E1E">
            <w:pPr>
              <w:spacing w:line="245" w:lineRule="auto"/>
              <w:rPr>
                <w:rFonts w:ascii="Arial"/>
                <w:sz w:val="21"/>
              </w:rPr>
            </w:pPr>
          </w:p>
          <w:p w14:paraId="6B87094C">
            <w:pPr>
              <w:spacing w:line="245" w:lineRule="auto"/>
              <w:rPr>
                <w:rFonts w:ascii="Arial"/>
                <w:sz w:val="21"/>
              </w:rPr>
            </w:pPr>
          </w:p>
          <w:p w14:paraId="1C40009B">
            <w:pPr>
              <w:spacing w:line="245" w:lineRule="auto"/>
              <w:rPr>
                <w:rFonts w:ascii="Arial"/>
                <w:sz w:val="21"/>
              </w:rPr>
            </w:pPr>
          </w:p>
          <w:p w14:paraId="558DC66E">
            <w:pPr>
              <w:spacing w:line="245" w:lineRule="auto"/>
              <w:rPr>
                <w:rFonts w:ascii="Arial"/>
                <w:sz w:val="21"/>
              </w:rPr>
            </w:pPr>
          </w:p>
          <w:p w14:paraId="13EC3356">
            <w:pPr>
              <w:spacing w:line="245" w:lineRule="auto"/>
              <w:rPr>
                <w:rFonts w:ascii="Arial"/>
                <w:sz w:val="21"/>
              </w:rPr>
            </w:pPr>
          </w:p>
          <w:p w14:paraId="3F16AC72">
            <w:pPr>
              <w:spacing w:line="245" w:lineRule="auto"/>
              <w:rPr>
                <w:rFonts w:ascii="Arial"/>
                <w:sz w:val="21"/>
              </w:rPr>
            </w:pPr>
          </w:p>
          <w:p w14:paraId="47B123B0">
            <w:pPr>
              <w:spacing w:line="245" w:lineRule="auto"/>
              <w:rPr>
                <w:rFonts w:ascii="Arial"/>
                <w:sz w:val="21"/>
              </w:rPr>
            </w:pPr>
          </w:p>
          <w:p w14:paraId="23B4FAA6">
            <w:pPr>
              <w:spacing w:line="245" w:lineRule="auto"/>
              <w:rPr>
                <w:rFonts w:ascii="Arial"/>
                <w:sz w:val="21"/>
              </w:rPr>
            </w:pPr>
          </w:p>
          <w:p w14:paraId="0562F36B">
            <w:pPr>
              <w:spacing w:line="245" w:lineRule="auto"/>
              <w:rPr>
                <w:rFonts w:ascii="Arial"/>
                <w:sz w:val="21"/>
              </w:rPr>
            </w:pPr>
          </w:p>
          <w:p w14:paraId="61BD8548">
            <w:pPr>
              <w:spacing w:line="245" w:lineRule="auto"/>
              <w:rPr>
                <w:rFonts w:ascii="Arial"/>
                <w:sz w:val="21"/>
              </w:rPr>
            </w:pPr>
          </w:p>
          <w:p w14:paraId="529F7F5E">
            <w:pPr>
              <w:spacing w:line="245" w:lineRule="auto"/>
              <w:rPr>
                <w:rFonts w:ascii="Arial"/>
                <w:sz w:val="21"/>
              </w:rPr>
            </w:pPr>
          </w:p>
          <w:p w14:paraId="0FB6B9D2">
            <w:pPr>
              <w:spacing w:line="246" w:lineRule="auto"/>
              <w:rPr>
                <w:rFonts w:ascii="Arial"/>
                <w:sz w:val="21"/>
              </w:rPr>
            </w:pPr>
          </w:p>
          <w:p w14:paraId="248C158D">
            <w:pPr>
              <w:spacing w:line="246" w:lineRule="auto"/>
              <w:rPr>
                <w:rFonts w:ascii="Arial"/>
                <w:sz w:val="21"/>
              </w:rPr>
            </w:pPr>
          </w:p>
          <w:p w14:paraId="583CC817">
            <w:pPr>
              <w:spacing w:line="246" w:lineRule="auto"/>
              <w:rPr>
                <w:rFonts w:ascii="Arial"/>
                <w:sz w:val="21"/>
              </w:rPr>
            </w:pPr>
          </w:p>
          <w:p w14:paraId="5778D3BF">
            <w:pPr>
              <w:spacing w:line="246" w:lineRule="auto"/>
              <w:rPr>
                <w:rFonts w:ascii="Arial"/>
                <w:sz w:val="21"/>
              </w:rPr>
            </w:pPr>
          </w:p>
          <w:p w14:paraId="772435DB">
            <w:pPr>
              <w:spacing w:line="246" w:lineRule="auto"/>
              <w:rPr>
                <w:rFonts w:ascii="Arial"/>
                <w:sz w:val="21"/>
              </w:rPr>
            </w:pPr>
          </w:p>
          <w:p w14:paraId="4D52EBCD">
            <w:pPr>
              <w:spacing w:line="246" w:lineRule="auto"/>
              <w:rPr>
                <w:rFonts w:ascii="Arial"/>
                <w:sz w:val="21"/>
              </w:rPr>
            </w:pPr>
          </w:p>
          <w:p w14:paraId="06AA6011">
            <w:pPr>
              <w:spacing w:before="78" w:line="181" w:lineRule="auto"/>
              <w:ind w:left="154"/>
            </w:pPr>
            <w:r>
              <w:rPr>
                <w:spacing w:val="-9"/>
              </w:rPr>
              <w:t>105</w:t>
            </w:r>
          </w:p>
        </w:tc>
        <w:tc>
          <w:tcPr>
            <w:tcW w:w="1802" w:type="dxa"/>
            <w:vAlign w:val="top"/>
          </w:tcPr>
          <w:p w14:paraId="2B246EA9">
            <w:pPr>
              <w:spacing w:line="243" w:lineRule="auto"/>
              <w:rPr>
                <w:rFonts w:ascii="Arial"/>
                <w:sz w:val="21"/>
              </w:rPr>
            </w:pPr>
          </w:p>
          <w:p w14:paraId="3D6DBE8F">
            <w:pPr>
              <w:spacing w:line="243" w:lineRule="auto"/>
              <w:rPr>
                <w:rFonts w:ascii="Arial"/>
                <w:sz w:val="21"/>
              </w:rPr>
            </w:pPr>
          </w:p>
          <w:p w14:paraId="6FFADFD7">
            <w:pPr>
              <w:spacing w:line="243" w:lineRule="auto"/>
              <w:rPr>
                <w:rFonts w:ascii="Arial"/>
                <w:sz w:val="21"/>
              </w:rPr>
            </w:pPr>
          </w:p>
          <w:p w14:paraId="23833F3D">
            <w:pPr>
              <w:spacing w:line="243" w:lineRule="auto"/>
              <w:rPr>
                <w:rFonts w:ascii="Arial"/>
                <w:sz w:val="21"/>
              </w:rPr>
            </w:pPr>
          </w:p>
          <w:p w14:paraId="16462695">
            <w:pPr>
              <w:spacing w:line="243" w:lineRule="auto"/>
              <w:rPr>
                <w:rFonts w:ascii="Arial"/>
                <w:sz w:val="21"/>
              </w:rPr>
            </w:pPr>
          </w:p>
          <w:p w14:paraId="77B19AC6">
            <w:pPr>
              <w:spacing w:line="243" w:lineRule="auto"/>
              <w:rPr>
                <w:rFonts w:ascii="Arial"/>
                <w:sz w:val="21"/>
              </w:rPr>
            </w:pPr>
          </w:p>
          <w:p w14:paraId="7658BCFA">
            <w:pPr>
              <w:spacing w:line="243" w:lineRule="auto"/>
              <w:rPr>
                <w:rFonts w:ascii="Arial"/>
                <w:sz w:val="21"/>
              </w:rPr>
            </w:pPr>
          </w:p>
          <w:p w14:paraId="7C9525BA">
            <w:pPr>
              <w:spacing w:line="243" w:lineRule="auto"/>
              <w:rPr>
                <w:rFonts w:ascii="Arial"/>
                <w:sz w:val="21"/>
              </w:rPr>
            </w:pPr>
          </w:p>
          <w:p w14:paraId="2CE83B26">
            <w:pPr>
              <w:spacing w:line="243" w:lineRule="auto"/>
              <w:rPr>
                <w:rFonts w:ascii="Arial"/>
                <w:sz w:val="21"/>
              </w:rPr>
            </w:pPr>
          </w:p>
          <w:p w14:paraId="386673DC">
            <w:pPr>
              <w:spacing w:line="243" w:lineRule="auto"/>
              <w:rPr>
                <w:rFonts w:ascii="Arial"/>
                <w:sz w:val="21"/>
              </w:rPr>
            </w:pPr>
          </w:p>
          <w:p w14:paraId="48CB278B">
            <w:pPr>
              <w:spacing w:line="243" w:lineRule="auto"/>
              <w:rPr>
                <w:rFonts w:ascii="Arial"/>
                <w:sz w:val="21"/>
              </w:rPr>
            </w:pPr>
          </w:p>
          <w:p w14:paraId="2AA0A41E">
            <w:pPr>
              <w:spacing w:line="243" w:lineRule="auto"/>
              <w:rPr>
                <w:rFonts w:ascii="Arial"/>
                <w:sz w:val="21"/>
              </w:rPr>
            </w:pPr>
          </w:p>
          <w:p w14:paraId="4C19124C">
            <w:pPr>
              <w:spacing w:line="243" w:lineRule="auto"/>
              <w:rPr>
                <w:rFonts w:ascii="Arial"/>
                <w:sz w:val="21"/>
              </w:rPr>
            </w:pPr>
          </w:p>
          <w:p w14:paraId="7B62F1FD">
            <w:pPr>
              <w:spacing w:line="244" w:lineRule="auto"/>
              <w:rPr>
                <w:rFonts w:ascii="Arial"/>
                <w:sz w:val="21"/>
              </w:rPr>
            </w:pPr>
          </w:p>
          <w:p w14:paraId="63898B05">
            <w:pPr>
              <w:spacing w:line="244" w:lineRule="auto"/>
              <w:rPr>
                <w:rFonts w:ascii="Arial"/>
                <w:sz w:val="21"/>
              </w:rPr>
            </w:pPr>
          </w:p>
          <w:p w14:paraId="66E15D3B">
            <w:pPr>
              <w:spacing w:before="78" w:line="273" w:lineRule="auto"/>
              <w:ind w:left="112" w:right="107" w:firstLine="4"/>
              <w:jc w:val="both"/>
            </w:pPr>
            <w:r>
              <w:rPr>
                <w:spacing w:val="22"/>
              </w:rPr>
              <w:t>对医疗卫生机</w:t>
            </w:r>
            <w:r>
              <w:t xml:space="preserve"> </w:t>
            </w:r>
            <w:r>
              <w:rPr>
                <w:spacing w:val="-15"/>
              </w:rPr>
              <w:t>构、医疗废物集</w:t>
            </w:r>
            <w:r>
              <w:rPr>
                <w:spacing w:val="1"/>
              </w:rPr>
              <w:t xml:space="preserve"> </w:t>
            </w:r>
            <w:r>
              <w:rPr>
                <w:spacing w:val="22"/>
              </w:rPr>
              <w:t>中处置单位发</w:t>
            </w:r>
            <w:r>
              <w:rPr>
                <w:spacing w:val="4"/>
              </w:rPr>
              <w:t xml:space="preserve"> </w:t>
            </w:r>
            <w:r>
              <w:rPr>
                <w:spacing w:val="22"/>
              </w:rPr>
              <w:t>生医疗废物流</w:t>
            </w:r>
            <w:r>
              <w:rPr>
                <w:spacing w:val="4"/>
              </w:rPr>
              <w:t xml:space="preserve"> </w:t>
            </w:r>
            <w:r>
              <w:rPr>
                <w:spacing w:val="-15"/>
              </w:rPr>
              <w:t>失、泄漏、扩散</w:t>
            </w:r>
            <w:r>
              <w:rPr>
                <w:spacing w:val="1"/>
              </w:rPr>
              <w:t xml:space="preserve"> </w:t>
            </w:r>
            <w:r>
              <w:rPr>
                <w:spacing w:val="-15"/>
              </w:rPr>
              <w:t>时，未采取紧急</w:t>
            </w:r>
            <w:r>
              <w:rPr>
                <w:spacing w:val="1"/>
              </w:rPr>
              <w:t xml:space="preserve"> </w:t>
            </w:r>
            <w:r>
              <w:rPr>
                <w:spacing w:val="22"/>
              </w:rPr>
              <w:t>处理措施等行</w:t>
            </w:r>
            <w:r>
              <w:rPr>
                <w:spacing w:val="4"/>
              </w:rPr>
              <w:t xml:space="preserve"> </w:t>
            </w:r>
            <w:r>
              <w:rPr>
                <w:spacing w:val="-2"/>
              </w:rPr>
              <w:t>为的行政处罚</w:t>
            </w:r>
          </w:p>
        </w:tc>
        <w:tc>
          <w:tcPr>
            <w:tcW w:w="773" w:type="dxa"/>
            <w:vAlign w:val="top"/>
          </w:tcPr>
          <w:p w14:paraId="3AD9449D">
            <w:pPr>
              <w:spacing w:line="248" w:lineRule="auto"/>
              <w:rPr>
                <w:rFonts w:ascii="Arial"/>
                <w:sz w:val="21"/>
              </w:rPr>
            </w:pPr>
          </w:p>
          <w:p w14:paraId="1D5242C3">
            <w:pPr>
              <w:spacing w:line="248" w:lineRule="auto"/>
              <w:rPr>
                <w:rFonts w:ascii="Arial"/>
                <w:sz w:val="21"/>
              </w:rPr>
            </w:pPr>
          </w:p>
          <w:p w14:paraId="2245492B">
            <w:pPr>
              <w:spacing w:line="248" w:lineRule="auto"/>
              <w:rPr>
                <w:rFonts w:ascii="Arial"/>
                <w:sz w:val="21"/>
              </w:rPr>
            </w:pPr>
          </w:p>
          <w:p w14:paraId="450F9FBD">
            <w:pPr>
              <w:spacing w:line="248" w:lineRule="auto"/>
              <w:rPr>
                <w:rFonts w:ascii="Arial"/>
                <w:sz w:val="21"/>
              </w:rPr>
            </w:pPr>
          </w:p>
          <w:p w14:paraId="4B14F8A9">
            <w:pPr>
              <w:spacing w:line="248" w:lineRule="auto"/>
              <w:rPr>
                <w:rFonts w:ascii="Arial"/>
                <w:sz w:val="21"/>
              </w:rPr>
            </w:pPr>
          </w:p>
          <w:p w14:paraId="459BF162">
            <w:pPr>
              <w:spacing w:line="248" w:lineRule="auto"/>
              <w:rPr>
                <w:rFonts w:ascii="Arial"/>
                <w:sz w:val="21"/>
              </w:rPr>
            </w:pPr>
          </w:p>
          <w:p w14:paraId="25A533B2">
            <w:pPr>
              <w:spacing w:line="248" w:lineRule="auto"/>
              <w:rPr>
                <w:rFonts w:ascii="Arial"/>
                <w:sz w:val="21"/>
              </w:rPr>
            </w:pPr>
          </w:p>
          <w:p w14:paraId="1D0EA0BA">
            <w:pPr>
              <w:spacing w:line="248" w:lineRule="auto"/>
              <w:rPr>
                <w:rFonts w:ascii="Arial"/>
                <w:sz w:val="21"/>
              </w:rPr>
            </w:pPr>
          </w:p>
          <w:p w14:paraId="13A776A7">
            <w:pPr>
              <w:spacing w:line="248" w:lineRule="auto"/>
              <w:rPr>
                <w:rFonts w:ascii="Arial"/>
                <w:sz w:val="21"/>
              </w:rPr>
            </w:pPr>
          </w:p>
          <w:p w14:paraId="04648AA0">
            <w:pPr>
              <w:spacing w:line="248" w:lineRule="auto"/>
              <w:rPr>
                <w:rFonts w:ascii="Arial"/>
                <w:sz w:val="21"/>
              </w:rPr>
            </w:pPr>
          </w:p>
          <w:p w14:paraId="04E529E6">
            <w:pPr>
              <w:spacing w:line="248" w:lineRule="auto"/>
              <w:rPr>
                <w:rFonts w:ascii="Arial"/>
                <w:sz w:val="21"/>
              </w:rPr>
            </w:pPr>
          </w:p>
          <w:p w14:paraId="13449107">
            <w:pPr>
              <w:spacing w:line="248" w:lineRule="auto"/>
              <w:rPr>
                <w:rFonts w:ascii="Arial"/>
                <w:sz w:val="21"/>
              </w:rPr>
            </w:pPr>
          </w:p>
          <w:p w14:paraId="384EC341">
            <w:pPr>
              <w:spacing w:line="249" w:lineRule="auto"/>
              <w:rPr>
                <w:rFonts w:ascii="Arial"/>
                <w:sz w:val="21"/>
              </w:rPr>
            </w:pPr>
          </w:p>
          <w:p w14:paraId="4EF72778">
            <w:pPr>
              <w:spacing w:line="249" w:lineRule="auto"/>
              <w:rPr>
                <w:rFonts w:ascii="Arial"/>
                <w:sz w:val="21"/>
              </w:rPr>
            </w:pPr>
          </w:p>
          <w:p w14:paraId="67934CCE">
            <w:pPr>
              <w:spacing w:line="249" w:lineRule="auto"/>
              <w:rPr>
                <w:rFonts w:ascii="Arial"/>
                <w:sz w:val="21"/>
              </w:rPr>
            </w:pPr>
          </w:p>
          <w:p w14:paraId="4D5E2371">
            <w:pPr>
              <w:spacing w:line="249" w:lineRule="auto"/>
              <w:rPr>
                <w:rFonts w:ascii="Arial"/>
                <w:sz w:val="21"/>
              </w:rPr>
            </w:pPr>
          </w:p>
          <w:p w14:paraId="56983215">
            <w:pPr>
              <w:spacing w:line="249" w:lineRule="auto"/>
              <w:rPr>
                <w:rFonts w:ascii="Arial"/>
                <w:sz w:val="21"/>
              </w:rPr>
            </w:pPr>
          </w:p>
          <w:p w14:paraId="00D0C258">
            <w:pPr>
              <w:spacing w:line="249" w:lineRule="auto"/>
              <w:rPr>
                <w:rFonts w:ascii="Arial"/>
                <w:sz w:val="21"/>
              </w:rPr>
            </w:pPr>
          </w:p>
          <w:p w14:paraId="259E837F">
            <w:pPr>
              <w:spacing w:line="249" w:lineRule="auto"/>
              <w:rPr>
                <w:rFonts w:ascii="Arial"/>
                <w:sz w:val="21"/>
              </w:rPr>
            </w:pPr>
          </w:p>
          <w:p w14:paraId="56EACD9B">
            <w:pPr>
              <w:spacing w:before="78" w:line="263" w:lineRule="auto"/>
              <w:ind w:left="160" w:right="145" w:hanging="9"/>
            </w:pPr>
            <w:r>
              <w:rPr>
                <w:spacing w:val="-5"/>
              </w:rPr>
              <w:t>行政</w:t>
            </w:r>
            <w:r>
              <w:t xml:space="preserve"> </w:t>
            </w:r>
            <w:r>
              <w:rPr>
                <w:spacing w:val="-10"/>
              </w:rPr>
              <w:t>处罚</w:t>
            </w:r>
          </w:p>
        </w:tc>
        <w:tc>
          <w:tcPr>
            <w:tcW w:w="1547" w:type="dxa"/>
            <w:vAlign w:val="top"/>
          </w:tcPr>
          <w:p w14:paraId="4FE5CC7F">
            <w:pPr>
              <w:spacing w:line="252" w:lineRule="auto"/>
              <w:rPr>
                <w:rFonts w:ascii="Arial"/>
                <w:sz w:val="21"/>
              </w:rPr>
            </w:pPr>
          </w:p>
          <w:p w14:paraId="27F6F0BA">
            <w:pPr>
              <w:spacing w:line="252" w:lineRule="auto"/>
              <w:rPr>
                <w:rFonts w:ascii="Arial"/>
                <w:sz w:val="21"/>
              </w:rPr>
            </w:pPr>
          </w:p>
          <w:p w14:paraId="5D69D7D7">
            <w:pPr>
              <w:spacing w:line="252" w:lineRule="auto"/>
              <w:rPr>
                <w:rFonts w:ascii="Arial"/>
                <w:sz w:val="21"/>
              </w:rPr>
            </w:pPr>
          </w:p>
          <w:p w14:paraId="08BA82BF">
            <w:pPr>
              <w:spacing w:line="252" w:lineRule="auto"/>
              <w:rPr>
                <w:rFonts w:ascii="Arial"/>
                <w:sz w:val="21"/>
              </w:rPr>
            </w:pPr>
          </w:p>
          <w:p w14:paraId="6C3C55B5">
            <w:pPr>
              <w:spacing w:line="252" w:lineRule="auto"/>
              <w:rPr>
                <w:rFonts w:ascii="Arial"/>
                <w:sz w:val="21"/>
              </w:rPr>
            </w:pPr>
          </w:p>
          <w:p w14:paraId="0E4BF4BA">
            <w:pPr>
              <w:spacing w:line="252" w:lineRule="auto"/>
              <w:rPr>
                <w:rFonts w:ascii="Arial"/>
                <w:sz w:val="21"/>
              </w:rPr>
            </w:pPr>
          </w:p>
          <w:p w14:paraId="1A713B47">
            <w:pPr>
              <w:spacing w:line="252" w:lineRule="auto"/>
              <w:rPr>
                <w:rFonts w:ascii="Arial"/>
                <w:sz w:val="21"/>
              </w:rPr>
            </w:pPr>
          </w:p>
          <w:p w14:paraId="2635D989">
            <w:pPr>
              <w:spacing w:line="252" w:lineRule="auto"/>
              <w:rPr>
                <w:rFonts w:ascii="Arial"/>
                <w:sz w:val="21"/>
              </w:rPr>
            </w:pPr>
          </w:p>
          <w:p w14:paraId="3E35924C">
            <w:pPr>
              <w:spacing w:line="252" w:lineRule="auto"/>
              <w:rPr>
                <w:rFonts w:ascii="Arial"/>
                <w:sz w:val="21"/>
              </w:rPr>
            </w:pPr>
          </w:p>
          <w:p w14:paraId="2C69E667">
            <w:pPr>
              <w:spacing w:line="252" w:lineRule="auto"/>
              <w:rPr>
                <w:rFonts w:ascii="Arial"/>
                <w:sz w:val="21"/>
              </w:rPr>
            </w:pPr>
          </w:p>
          <w:p w14:paraId="002BE80A">
            <w:pPr>
              <w:spacing w:line="252" w:lineRule="auto"/>
              <w:rPr>
                <w:rFonts w:ascii="Arial"/>
                <w:sz w:val="21"/>
              </w:rPr>
            </w:pPr>
          </w:p>
          <w:p w14:paraId="6ABE977C">
            <w:pPr>
              <w:spacing w:line="252" w:lineRule="auto"/>
              <w:rPr>
                <w:rFonts w:ascii="Arial"/>
                <w:sz w:val="21"/>
              </w:rPr>
            </w:pPr>
          </w:p>
          <w:p w14:paraId="73AAE611">
            <w:pPr>
              <w:spacing w:line="252" w:lineRule="auto"/>
              <w:rPr>
                <w:rFonts w:ascii="Arial"/>
                <w:sz w:val="21"/>
              </w:rPr>
            </w:pPr>
          </w:p>
          <w:p w14:paraId="04244EBE">
            <w:pPr>
              <w:spacing w:line="252" w:lineRule="auto"/>
              <w:rPr>
                <w:rFonts w:ascii="Arial"/>
                <w:sz w:val="21"/>
              </w:rPr>
            </w:pPr>
          </w:p>
          <w:p w14:paraId="559C1657">
            <w:pPr>
              <w:spacing w:line="252" w:lineRule="auto"/>
              <w:rPr>
                <w:rFonts w:ascii="Arial"/>
                <w:sz w:val="21"/>
              </w:rPr>
            </w:pPr>
          </w:p>
          <w:p w14:paraId="402F1D9B">
            <w:pPr>
              <w:spacing w:line="252" w:lineRule="auto"/>
              <w:rPr>
                <w:rFonts w:ascii="Arial"/>
                <w:sz w:val="21"/>
              </w:rPr>
            </w:pPr>
          </w:p>
          <w:p w14:paraId="3A9953AE">
            <w:pPr>
              <w:spacing w:line="253" w:lineRule="auto"/>
              <w:rPr>
                <w:rFonts w:ascii="Arial"/>
                <w:sz w:val="21"/>
              </w:rPr>
            </w:pPr>
          </w:p>
          <w:p w14:paraId="4253BA1F">
            <w:pPr>
              <w:spacing w:line="253" w:lineRule="auto"/>
              <w:rPr>
                <w:rFonts w:ascii="Arial"/>
                <w:sz w:val="21"/>
              </w:rPr>
            </w:pPr>
          </w:p>
          <w:p w14:paraId="2DC9010F">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081FCED4">
            <w:pPr>
              <w:spacing w:line="254" w:lineRule="auto"/>
              <w:rPr>
                <w:rFonts w:ascii="Arial"/>
                <w:sz w:val="21"/>
              </w:rPr>
            </w:pPr>
          </w:p>
          <w:p w14:paraId="45C56FA3">
            <w:pPr>
              <w:spacing w:line="254" w:lineRule="auto"/>
              <w:rPr>
                <w:rFonts w:ascii="Arial"/>
                <w:sz w:val="21"/>
              </w:rPr>
            </w:pPr>
          </w:p>
          <w:p w14:paraId="6484A005">
            <w:pPr>
              <w:spacing w:line="255" w:lineRule="auto"/>
              <w:rPr>
                <w:rFonts w:ascii="Arial"/>
                <w:sz w:val="21"/>
              </w:rPr>
            </w:pPr>
          </w:p>
          <w:p w14:paraId="2739DCEC">
            <w:pPr>
              <w:spacing w:line="255" w:lineRule="auto"/>
              <w:rPr>
                <w:rFonts w:ascii="Arial"/>
                <w:sz w:val="21"/>
              </w:rPr>
            </w:pPr>
          </w:p>
          <w:p w14:paraId="37FC911E">
            <w:pPr>
              <w:spacing w:line="255" w:lineRule="auto"/>
              <w:rPr>
                <w:rFonts w:ascii="Arial"/>
                <w:sz w:val="21"/>
              </w:rPr>
            </w:pPr>
          </w:p>
          <w:p w14:paraId="4E610EC7">
            <w:pPr>
              <w:spacing w:line="255" w:lineRule="auto"/>
              <w:rPr>
                <w:rFonts w:ascii="Arial"/>
                <w:sz w:val="21"/>
              </w:rPr>
            </w:pPr>
          </w:p>
          <w:p w14:paraId="2421C2DF">
            <w:pPr>
              <w:spacing w:line="255" w:lineRule="auto"/>
              <w:rPr>
                <w:rFonts w:ascii="Arial"/>
                <w:sz w:val="21"/>
              </w:rPr>
            </w:pPr>
          </w:p>
          <w:p w14:paraId="692EE86B">
            <w:pPr>
              <w:spacing w:line="255" w:lineRule="auto"/>
              <w:rPr>
                <w:rFonts w:ascii="Arial"/>
                <w:sz w:val="21"/>
              </w:rPr>
            </w:pPr>
          </w:p>
          <w:p w14:paraId="4499ACEF">
            <w:pPr>
              <w:spacing w:line="255" w:lineRule="auto"/>
              <w:rPr>
                <w:rFonts w:ascii="Arial"/>
                <w:sz w:val="21"/>
              </w:rPr>
            </w:pPr>
          </w:p>
          <w:p w14:paraId="67CB3FCF">
            <w:pPr>
              <w:spacing w:line="255" w:lineRule="auto"/>
              <w:rPr>
                <w:rFonts w:ascii="Arial"/>
                <w:sz w:val="21"/>
              </w:rPr>
            </w:pPr>
          </w:p>
          <w:p w14:paraId="19FE139E">
            <w:pPr>
              <w:spacing w:line="255" w:lineRule="auto"/>
              <w:rPr>
                <w:rFonts w:ascii="Arial"/>
                <w:sz w:val="21"/>
              </w:rPr>
            </w:pPr>
          </w:p>
          <w:p w14:paraId="6047026E">
            <w:pPr>
              <w:spacing w:line="255" w:lineRule="auto"/>
              <w:rPr>
                <w:rFonts w:ascii="Arial"/>
                <w:sz w:val="21"/>
              </w:rPr>
            </w:pPr>
          </w:p>
          <w:p w14:paraId="2C4B1C55">
            <w:pPr>
              <w:spacing w:line="255" w:lineRule="auto"/>
              <w:rPr>
                <w:rFonts w:ascii="Arial"/>
                <w:sz w:val="21"/>
              </w:rPr>
            </w:pPr>
          </w:p>
          <w:p w14:paraId="28529935">
            <w:pPr>
              <w:spacing w:line="255" w:lineRule="auto"/>
              <w:rPr>
                <w:rFonts w:ascii="Arial"/>
                <w:sz w:val="21"/>
              </w:rPr>
            </w:pPr>
          </w:p>
          <w:p w14:paraId="4624FEA1">
            <w:pPr>
              <w:spacing w:line="255" w:lineRule="auto"/>
              <w:rPr>
                <w:rFonts w:ascii="Arial"/>
                <w:sz w:val="21"/>
              </w:rPr>
            </w:pPr>
          </w:p>
          <w:p w14:paraId="3BDE23C9">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1BD3CF85">
            <w:pPr>
              <w:spacing w:before="68" w:line="216" w:lineRule="auto"/>
              <w:ind w:left="128"/>
            </w:pPr>
            <w:r>
              <w:rPr>
                <w:spacing w:val="-1"/>
              </w:rPr>
              <w:t>1.《中华人民共和国固体废物污染环境防治法》（2</w:t>
            </w:r>
            <w:r>
              <w:rPr>
                <w:spacing w:val="-2"/>
              </w:rPr>
              <w:t>020</w:t>
            </w:r>
            <w:r>
              <w:rPr>
                <w:spacing w:val="-48"/>
              </w:rPr>
              <w:t xml:space="preserve"> </w:t>
            </w:r>
            <w:r>
              <w:rPr>
                <w:spacing w:val="-2"/>
              </w:rPr>
              <w:t>年修订）</w:t>
            </w:r>
          </w:p>
          <w:p w14:paraId="5E85146E">
            <w:pPr>
              <w:spacing w:before="59" w:line="246" w:lineRule="auto"/>
              <w:ind w:left="142" w:right="103" w:hanging="17"/>
            </w:pPr>
            <w:r>
              <w:rPr>
                <w:spacing w:val="-5"/>
              </w:rPr>
              <w:t>第九十条</w:t>
            </w:r>
            <w:r>
              <w:rPr>
                <w:spacing w:val="51"/>
              </w:rPr>
              <w:t xml:space="preserve"> </w:t>
            </w:r>
            <w:r>
              <w:rPr>
                <w:spacing w:val="-5"/>
              </w:rPr>
              <w:t>医疗废物按照国家危险废物名录管理。县级以上地方人民政府应</w:t>
            </w:r>
            <w:r>
              <w:t xml:space="preserve"> </w:t>
            </w:r>
            <w:r>
              <w:rPr>
                <w:spacing w:val="-3"/>
              </w:rPr>
              <w:t>当加强医疗废物集中处置能力建设。</w:t>
            </w:r>
          </w:p>
          <w:p w14:paraId="20782B5A">
            <w:pPr>
              <w:spacing w:before="42" w:line="254" w:lineRule="auto"/>
              <w:ind w:left="111" w:right="103" w:firstLine="14"/>
              <w:jc w:val="both"/>
            </w:pPr>
            <w:r>
              <w:rPr>
                <w:spacing w:val="-3"/>
              </w:rPr>
              <w:t>第一百一十八条 违反本法规定，造成固体废物污染</w:t>
            </w:r>
            <w:r>
              <w:rPr>
                <w:spacing w:val="-4"/>
              </w:rPr>
              <w:t>环境事故的，除依法承</w:t>
            </w:r>
            <w:r>
              <w:t xml:space="preserve"> </w:t>
            </w:r>
            <w:r>
              <w:rPr>
                <w:spacing w:val="1"/>
              </w:rPr>
              <w:t>担赔偿责任外，由生态环境主管部门依照本条第二款的规</w:t>
            </w:r>
            <w:r>
              <w:t xml:space="preserve">定处以罚款，责 </w:t>
            </w:r>
            <w:r>
              <w:rPr>
                <w:spacing w:val="1"/>
              </w:rPr>
              <w:t>令限期采取治理措施；造成重大或者特大固体废物污染环</w:t>
            </w:r>
            <w:r>
              <w:t xml:space="preserve">境事故的，还可 </w:t>
            </w:r>
            <w:r>
              <w:rPr>
                <w:spacing w:val="-1"/>
              </w:rPr>
              <w:t>以报经有批准权的人民政府批准，责令关闭。</w:t>
            </w:r>
          </w:p>
          <w:p w14:paraId="6311C272">
            <w:pPr>
              <w:spacing w:before="39" w:line="255" w:lineRule="auto"/>
              <w:ind w:left="112" w:right="103" w:firstLine="3"/>
              <w:jc w:val="both"/>
            </w:pPr>
            <w:r>
              <w:rPr>
                <w:spacing w:val="1"/>
              </w:rPr>
              <w:t>造成一般或者较大固体废物污染环境事故的，</w:t>
            </w:r>
            <w:r>
              <w:t xml:space="preserve">按照事故造成的直接经济损 </w:t>
            </w:r>
            <w:r>
              <w:rPr>
                <w:spacing w:val="1"/>
              </w:rPr>
              <w:t>失的一倍以上三倍以下计算罚款；造成重大或者特大固</w:t>
            </w:r>
            <w:r>
              <w:t xml:space="preserve">体废物污染环境事 </w:t>
            </w:r>
            <w:r>
              <w:rPr>
                <w:spacing w:val="1"/>
              </w:rPr>
              <w:t>故的，按照事故造成的直接经济损失的三倍以上五倍以</w:t>
            </w:r>
            <w:r>
              <w:t xml:space="preserve">下计算罚款，并对 </w:t>
            </w:r>
            <w:r>
              <w:rPr>
                <w:spacing w:val="1"/>
              </w:rPr>
              <w:t>法定代表人、主要负责人、直接负责的主管人员和其他</w:t>
            </w:r>
            <w:r>
              <w:t xml:space="preserve">责任人员处上一年 </w:t>
            </w:r>
            <w:r>
              <w:rPr>
                <w:spacing w:val="-1"/>
              </w:rPr>
              <w:t>度从本单位取得的收入百分之五十以下的罚款。</w:t>
            </w:r>
          </w:p>
          <w:p w14:paraId="1037AB0D">
            <w:pPr>
              <w:spacing w:before="39" w:line="216" w:lineRule="auto"/>
              <w:ind w:left="122"/>
            </w:pPr>
            <w:r>
              <w:rPr>
                <w:spacing w:val="-3"/>
              </w:rPr>
              <w:t>2.《医疗废物管理条例》（</w:t>
            </w:r>
            <w:r>
              <w:rPr>
                <w:spacing w:val="-59"/>
              </w:rPr>
              <w:t xml:space="preserve"> </w:t>
            </w:r>
            <w:r>
              <w:rPr>
                <w:spacing w:val="-3"/>
              </w:rPr>
              <w:t>2011</w:t>
            </w:r>
            <w:r>
              <w:rPr>
                <w:spacing w:val="-47"/>
              </w:rPr>
              <w:t xml:space="preserve"> </w:t>
            </w:r>
            <w:r>
              <w:rPr>
                <w:spacing w:val="-3"/>
              </w:rPr>
              <w:t>年修订）</w:t>
            </w:r>
          </w:p>
          <w:p w14:paraId="3DB4D318">
            <w:pPr>
              <w:spacing w:before="57" w:line="258" w:lineRule="auto"/>
              <w:ind w:left="109" w:right="103" w:firstLine="16"/>
            </w:pPr>
            <w:r>
              <w:t>第四十九条  医疗卫生机构、医疗废物集中处置单位发生医疗废物流失、</w:t>
            </w:r>
            <w:r>
              <w:rPr>
                <w:spacing w:val="10"/>
              </w:rPr>
              <w:t xml:space="preserve"> </w:t>
            </w:r>
            <w:r>
              <w:rPr>
                <w:spacing w:val="1"/>
              </w:rPr>
              <w:t>泄漏、扩散时，未采取紧急处理措施，或者未及时向卫生行</w:t>
            </w:r>
            <w:r>
              <w:t xml:space="preserve">政主管部门和 </w:t>
            </w:r>
            <w:r>
              <w:rPr>
                <w:spacing w:val="1"/>
              </w:rPr>
              <w:t>环境保护行政主管部门报告的，由县级以上地方人民政府卫</w:t>
            </w:r>
            <w:r>
              <w:t>生行政主管部 门或者环境保护行政主管部门按照各自的职责责令改正，</w:t>
            </w:r>
            <w:r>
              <w:rPr>
                <w:spacing w:val="-1"/>
              </w:rPr>
              <w:t>给予警告，并处</w:t>
            </w:r>
            <w:r>
              <w:t xml:space="preserve"> </w:t>
            </w:r>
            <w:r>
              <w:rPr>
                <w:spacing w:val="-2"/>
              </w:rPr>
              <w:t>1</w:t>
            </w:r>
            <w:r>
              <w:rPr>
                <w:spacing w:val="-14"/>
              </w:rPr>
              <w:t xml:space="preserve"> </w:t>
            </w:r>
            <w:r>
              <w:rPr>
                <w:spacing w:val="-2"/>
              </w:rPr>
              <w:t>万元以上</w:t>
            </w:r>
            <w:r>
              <w:rPr>
                <w:spacing w:val="-30"/>
              </w:rPr>
              <w:t xml:space="preserve"> </w:t>
            </w:r>
            <w:r>
              <w:rPr>
                <w:spacing w:val="-2"/>
              </w:rPr>
              <w:t>3</w:t>
            </w:r>
            <w:r>
              <w:rPr>
                <w:spacing w:val="-35"/>
              </w:rPr>
              <w:t xml:space="preserve"> </w:t>
            </w:r>
            <w:r>
              <w:rPr>
                <w:spacing w:val="-2"/>
              </w:rPr>
              <w:t>万元以下的罚款；造成传染病传播或者环境污染事故的，</w:t>
            </w:r>
            <w:r>
              <w:rPr>
                <w:spacing w:val="-71"/>
              </w:rPr>
              <w:t xml:space="preserve"> </w:t>
            </w:r>
            <w:r>
              <w:rPr>
                <w:spacing w:val="-2"/>
              </w:rPr>
              <w:t>由</w:t>
            </w:r>
            <w:r>
              <w:t xml:space="preserve"> </w:t>
            </w:r>
            <w:r>
              <w:rPr>
                <w:spacing w:val="1"/>
              </w:rPr>
              <w:t>原发证部门暂扣或者吊销执业许可证件或者经营许可证件；</w:t>
            </w:r>
            <w:r>
              <w:t xml:space="preserve">构成犯罪的， </w:t>
            </w:r>
            <w:r>
              <w:rPr>
                <w:spacing w:val="-1"/>
              </w:rPr>
              <w:t>依法追究刑事责任。</w:t>
            </w:r>
          </w:p>
          <w:p w14:paraId="1C01710B">
            <w:pPr>
              <w:spacing w:before="35" w:line="248" w:lineRule="auto"/>
              <w:ind w:left="122" w:right="43" w:firstLine="9"/>
            </w:pPr>
            <w:r>
              <w:rPr>
                <w:spacing w:val="-10"/>
              </w:rPr>
              <w:t>3.《医疗废物管理行政处罚办法》（卫生部、国家环境保护总局令第</w:t>
            </w:r>
            <w:r>
              <w:rPr>
                <w:spacing w:val="-25"/>
              </w:rPr>
              <w:t xml:space="preserve"> </w:t>
            </w:r>
            <w:r>
              <w:rPr>
                <w:spacing w:val="-10"/>
              </w:rPr>
              <w:t>21</w:t>
            </w:r>
            <w:r>
              <w:rPr>
                <w:spacing w:val="-40"/>
              </w:rPr>
              <w:t xml:space="preserve"> </w:t>
            </w:r>
            <w:r>
              <w:rPr>
                <w:spacing w:val="-10"/>
              </w:rPr>
              <w:t>号，</w:t>
            </w:r>
            <w:r>
              <w:t xml:space="preserve"> </w:t>
            </w:r>
            <w:r>
              <w:rPr>
                <w:spacing w:val="-1"/>
              </w:rPr>
              <w:t>2010</w:t>
            </w:r>
            <w:r>
              <w:rPr>
                <w:spacing w:val="-41"/>
              </w:rPr>
              <w:t xml:space="preserve"> </w:t>
            </w:r>
            <w:r>
              <w:rPr>
                <w:spacing w:val="-1"/>
              </w:rPr>
              <w:t>年修正）</w:t>
            </w:r>
          </w:p>
          <w:p w14:paraId="41D1083D">
            <w:pPr>
              <w:spacing w:before="35" w:line="254" w:lineRule="auto"/>
              <w:ind w:left="114" w:right="103" w:firstLine="11"/>
              <w:jc w:val="both"/>
            </w:pPr>
            <w:r>
              <w:t>第十一条  有《条例》第四十九条规定的情形，医疗卫生机构发生医疗废</w:t>
            </w:r>
            <w:r>
              <w:rPr>
                <w:spacing w:val="10"/>
              </w:rPr>
              <w:t xml:space="preserve"> </w:t>
            </w:r>
            <w:r>
              <w:rPr>
                <w:spacing w:val="1"/>
              </w:rPr>
              <w:t>物流失、泄露、扩散时，未采取紧急处理措施，或</w:t>
            </w:r>
            <w:r>
              <w:t xml:space="preserve">者未及时向卫生行政主 </w:t>
            </w:r>
            <w:r>
              <w:rPr>
                <w:spacing w:val="1"/>
              </w:rPr>
              <w:t>管部门报告的，由县级以上地方人民政府卫生行政</w:t>
            </w:r>
            <w:r>
              <w:t xml:space="preserve">主管部门责令改正，给 </w:t>
            </w:r>
            <w:r>
              <w:rPr>
                <w:spacing w:val="-6"/>
              </w:rPr>
              <w:t>予警告，并处</w:t>
            </w:r>
            <w:r>
              <w:rPr>
                <w:spacing w:val="-25"/>
              </w:rPr>
              <w:t xml:space="preserve"> </w:t>
            </w:r>
            <w:r>
              <w:rPr>
                <w:spacing w:val="-6"/>
              </w:rPr>
              <w:t>1</w:t>
            </w:r>
            <w:r>
              <w:rPr>
                <w:spacing w:val="-37"/>
              </w:rPr>
              <w:t xml:space="preserve"> </w:t>
            </w:r>
            <w:r>
              <w:rPr>
                <w:spacing w:val="-6"/>
              </w:rPr>
              <w:t>万元以上</w:t>
            </w:r>
            <w:r>
              <w:rPr>
                <w:spacing w:val="-32"/>
              </w:rPr>
              <w:t xml:space="preserve"> </w:t>
            </w:r>
            <w:r>
              <w:rPr>
                <w:spacing w:val="-6"/>
              </w:rPr>
              <w:t>3</w:t>
            </w:r>
            <w:r>
              <w:rPr>
                <w:spacing w:val="-38"/>
              </w:rPr>
              <w:t xml:space="preserve"> </w:t>
            </w:r>
            <w:r>
              <w:rPr>
                <w:spacing w:val="-6"/>
              </w:rPr>
              <w:t>万元以下的罚款。</w:t>
            </w:r>
          </w:p>
          <w:p w14:paraId="6248817B">
            <w:pPr>
              <w:spacing w:before="39" w:line="247" w:lineRule="auto"/>
              <w:ind w:left="116" w:right="103" w:firstLine="25"/>
              <w:jc w:val="both"/>
            </w:pPr>
            <w:r>
              <w:t>医疗废物集中处置单位发生医疗废物流失、泄露、扩散时，未</w:t>
            </w:r>
            <w:r>
              <w:rPr>
                <w:spacing w:val="-1"/>
              </w:rPr>
              <w:t>采取紧急处</w:t>
            </w:r>
            <w:r>
              <w:t xml:space="preserve"> </w:t>
            </w:r>
            <w:r>
              <w:rPr>
                <w:spacing w:val="-1"/>
              </w:rPr>
              <w:t>理措施，或者未及时向环境保护行政主管部门报告的，</w:t>
            </w:r>
            <w:r>
              <w:rPr>
                <w:spacing w:val="-68"/>
              </w:rPr>
              <w:t xml:space="preserve"> </w:t>
            </w:r>
            <w:r>
              <w:rPr>
                <w:spacing w:val="-1"/>
              </w:rPr>
              <w:t>由县级以上地方人</w:t>
            </w:r>
            <w:r>
              <w:t xml:space="preserve"> </w:t>
            </w:r>
            <w:r>
              <w:rPr>
                <w:spacing w:val="-3"/>
              </w:rPr>
              <w:t>民政府环境保护行政主管部门责令改正，给予警告，并处</w:t>
            </w:r>
            <w:r>
              <w:rPr>
                <w:spacing w:val="-22"/>
              </w:rPr>
              <w:t xml:space="preserve"> </w:t>
            </w:r>
            <w:r>
              <w:rPr>
                <w:spacing w:val="-3"/>
              </w:rPr>
              <w:t>1</w:t>
            </w:r>
            <w:r>
              <w:rPr>
                <w:spacing w:val="-35"/>
              </w:rPr>
              <w:t xml:space="preserve"> </w:t>
            </w:r>
            <w:r>
              <w:rPr>
                <w:spacing w:val="-3"/>
              </w:rPr>
              <w:t>万元以上</w:t>
            </w:r>
            <w:r>
              <w:rPr>
                <w:spacing w:val="-32"/>
              </w:rPr>
              <w:t xml:space="preserve"> </w:t>
            </w:r>
            <w:r>
              <w:rPr>
                <w:spacing w:val="-3"/>
              </w:rPr>
              <w:t>3</w:t>
            </w:r>
            <w:r>
              <w:rPr>
                <w:spacing w:val="-35"/>
              </w:rPr>
              <w:t xml:space="preserve"> </w:t>
            </w:r>
            <w:r>
              <w:rPr>
                <w:spacing w:val="-3"/>
              </w:rPr>
              <w:t>万</w:t>
            </w:r>
            <w:r>
              <w:t xml:space="preserve"> </w:t>
            </w:r>
            <w:r>
              <w:rPr>
                <w:spacing w:val="-2"/>
              </w:rPr>
              <w:t>元以下的罚款。</w:t>
            </w:r>
          </w:p>
        </w:tc>
        <w:tc>
          <w:tcPr>
            <w:tcW w:w="1393" w:type="dxa"/>
            <w:vAlign w:val="top"/>
          </w:tcPr>
          <w:p w14:paraId="1D491F9C">
            <w:pPr>
              <w:rPr>
                <w:rFonts w:ascii="Arial"/>
                <w:sz w:val="21"/>
              </w:rPr>
            </w:pPr>
          </w:p>
        </w:tc>
      </w:tr>
    </w:tbl>
    <w:p w14:paraId="766C0E1B">
      <w:pPr>
        <w:pStyle w:val="2"/>
        <w:spacing w:line="151" w:lineRule="exact"/>
        <w:rPr>
          <w:sz w:val="13"/>
        </w:rPr>
      </w:pPr>
    </w:p>
    <w:p w14:paraId="2F5BEDF5">
      <w:pPr>
        <w:spacing w:line="151" w:lineRule="exact"/>
        <w:rPr>
          <w:sz w:val="13"/>
          <w:szCs w:val="13"/>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17D4F7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0F4D08BA">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1B276BD8">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1CC03397">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24AE6808">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217384B0">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7636CE49">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1E38011F">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5A8A6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3" w:hRule="atLeast"/>
        </w:trPr>
        <w:tc>
          <w:tcPr>
            <w:tcW w:w="626" w:type="dxa"/>
            <w:vAlign w:val="top"/>
          </w:tcPr>
          <w:p w14:paraId="75EC352A">
            <w:pPr>
              <w:spacing w:line="242" w:lineRule="auto"/>
              <w:rPr>
                <w:rFonts w:ascii="Arial"/>
                <w:sz w:val="21"/>
              </w:rPr>
            </w:pPr>
          </w:p>
          <w:p w14:paraId="3B7F2619">
            <w:pPr>
              <w:spacing w:line="242" w:lineRule="auto"/>
              <w:rPr>
                <w:rFonts w:ascii="Arial"/>
                <w:sz w:val="21"/>
              </w:rPr>
            </w:pPr>
          </w:p>
          <w:p w14:paraId="72533FDC">
            <w:pPr>
              <w:spacing w:line="242" w:lineRule="auto"/>
              <w:rPr>
                <w:rFonts w:ascii="Arial"/>
                <w:sz w:val="21"/>
              </w:rPr>
            </w:pPr>
          </w:p>
          <w:p w14:paraId="503A49BB">
            <w:pPr>
              <w:spacing w:line="242" w:lineRule="auto"/>
              <w:rPr>
                <w:rFonts w:ascii="Arial"/>
                <w:sz w:val="21"/>
              </w:rPr>
            </w:pPr>
          </w:p>
          <w:p w14:paraId="73A2F6C6">
            <w:pPr>
              <w:spacing w:line="242" w:lineRule="auto"/>
              <w:rPr>
                <w:rFonts w:ascii="Arial"/>
                <w:sz w:val="21"/>
              </w:rPr>
            </w:pPr>
          </w:p>
          <w:p w14:paraId="256DA532">
            <w:pPr>
              <w:spacing w:line="242" w:lineRule="auto"/>
              <w:rPr>
                <w:rFonts w:ascii="Arial"/>
                <w:sz w:val="21"/>
              </w:rPr>
            </w:pPr>
          </w:p>
          <w:p w14:paraId="08E1D3EB">
            <w:pPr>
              <w:spacing w:line="242" w:lineRule="auto"/>
              <w:rPr>
                <w:rFonts w:ascii="Arial"/>
                <w:sz w:val="21"/>
              </w:rPr>
            </w:pPr>
          </w:p>
          <w:p w14:paraId="47807687">
            <w:pPr>
              <w:spacing w:line="242" w:lineRule="auto"/>
              <w:rPr>
                <w:rFonts w:ascii="Arial"/>
                <w:sz w:val="21"/>
              </w:rPr>
            </w:pPr>
          </w:p>
          <w:p w14:paraId="5A54195D">
            <w:pPr>
              <w:spacing w:line="242" w:lineRule="auto"/>
              <w:rPr>
                <w:rFonts w:ascii="Arial"/>
                <w:sz w:val="21"/>
              </w:rPr>
            </w:pPr>
          </w:p>
          <w:p w14:paraId="128BFC6A">
            <w:pPr>
              <w:spacing w:line="242" w:lineRule="auto"/>
              <w:rPr>
                <w:rFonts w:ascii="Arial"/>
                <w:sz w:val="21"/>
              </w:rPr>
            </w:pPr>
          </w:p>
          <w:p w14:paraId="2B01255E">
            <w:pPr>
              <w:spacing w:line="242" w:lineRule="auto"/>
              <w:rPr>
                <w:rFonts w:ascii="Arial"/>
                <w:sz w:val="21"/>
              </w:rPr>
            </w:pPr>
          </w:p>
          <w:p w14:paraId="17CDE588">
            <w:pPr>
              <w:spacing w:line="242" w:lineRule="auto"/>
              <w:rPr>
                <w:rFonts w:ascii="Arial"/>
                <w:sz w:val="21"/>
              </w:rPr>
            </w:pPr>
          </w:p>
          <w:p w14:paraId="1B627E76">
            <w:pPr>
              <w:spacing w:line="242" w:lineRule="auto"/>
              <w:rPr>
                <w:rFonts w:ascii="Arial"/>
                <w:sz w:val="21"/>
              </w:rPr>
            </w:pPr>
          </w:p>
          <w:p w14:paraId="7C45B84D">
            <w:pPr>
              <w:spacing w:line="243" w:lineRule="auto"/>
              <w:rPr>
                <w:rFonts w:ascii="Arial"/>
                <w:sz w:val="21"/>
              </w:rPr>
            </w:pPr>
          </w:p>
          <w:p w14:paraId="4CF86361">
            <w:pPr>
              <w:spacing w:line="243" w:lineRule="auto"/>
              <w:rPr>
                <w:rFonts w:ascii="Arial"/>
                <w:sz w:val="21"/>
              </w:rPr>
            </w:pPr>
          </w:p>
          <w:p w14:paraId="6B9C71BA">
            <w:pPr>
              <w:spacing w:line="243" w:lineRule="auto"/>
              <w:rPr>
                <w:rFonts w:ascii="Arial"/>
                <w:sz w:val="21"/>
              </w:rPr>
            </w:pPr>
          </w:p>
          <w:p w14:paraId="19F40BC5">
            <w:pPr>
              <w:spacing w:line="243" w:lineRule="auto"/>
              <w:rPr>
                <w:rFonts w:ascii="Arial"/>
                <w:sz w:val="21"/>
              </w:rPr>
            </w:pPr>
          </w:p>
          <w:p w14:paraId="2DA6FC35">
            <w:pPr>
              <w:spacing w:line="243" w:lineRule="auto"/>
              <w:rPr>
                <w:rFonts w:ascii="Arial"/>
                <w:sz w:val="21"/>
              </w:rPr>
            </w:pPr>
          </w:p>
          <w:p w14:paraId="741D7B8E">
            <w:pPr>
              <w:spacing w:line="243" w:lineRule="auto"/>
              <w:rPr>
                <w:rFonts w:ascii="Arial"/>
                <w:sz w:val="21"/>
              </w:rPr>
            </w:pPr>
          </w:p>
          <w:p w14:paraId="44969123">
            <w:pPr>
              <w:spacing w:line="243" w:lineRule="auto"/>
              <w:rPr>
                <w:rFonts w:ascii="Arial"/>
                <w:sz w:val="21"/>
              </w:rPr>
            </w:pPr>
          </w:p>
          <w:p w14:paraId="5A4F840E">
            <w:pPr>
              <w:spacing w:before="78" w:line="181" w:lineRule="auto"/>
              <w:ind w:left="154"/>
            </w:pPr>
            <w:r>
              <w:rPr>
                <w:spacing w:val="-9"/>
              </w:rPr>
              <w:t>106</w:t>
            </w:r>
          </w:p>
        </w:tc>
        <w:tc>
          <w:tcPr>
            <w:tcW w:w="1802" w:type="dxa"/>
            <w:vAlign w:val="top"/>
          </w:tcPr>
          <w:p w14:paraId="4C71250C">
            <w:pPr>
              <w:spacing w:line="246" w:lineRule="auto"/>
              <w:rPr>
                <w:rFonts w:ascii="Arial"/>
                <w:sz w:val="21"/>
              </w:rPr>
            </w:pPr>
          </w:p>
          <w:p w14:paraId="03EE3785">
            <w:pPr>
              <w:spacing w:line="246" w:lineRule="auto"/>
              <w:rPr>
                <w:rFonts w:ascii="Arial"/>
                <w:sz w:val="21"/>
              </w:rPr>
            </w:pPr>
          </w:p>
          <w:p w14:paraId="000EBAA9">
            <w:pPr>
              <w:spacing w:line="246" w:lineRule="auto"/>
              <w:rPr>
                <w:rFonts w:ascii="Arial"/>
                <w:sz w:val="21"/>
              </w:rPr>
            </w:pPr>
          </w:p>
          <w:p w14:paraId="0F3C3182">
            <w:pPr>
              <w:spacing w:line="246" w:lineRule="auto"/>
              <w:rPr>
                <w:rFonts w:ascii="Arial"/>
                <w:sz w:val="21"/>
              </w:rPr>
            </w:pPr>
          </w:p>
          <w:p w14:paraId="1DE3C351">
            <w:pPr>
              <w:spacing w:line="246" w:lineRule="auto"/>
              <w:rPr>
                <w:rFonts w:ascii="Arial"/>
                <w:sz w:val="21"/>
              </w:rPr>
            </w:pPr>
          </w:p>
          <w:p w14:paraId="28714E6A">
            <w:pPr>
              <w:spacing w:line="246" w:lineRule="auto"/>
              <w:rPr>
                <w:rFonts w:ascii="Arial"/>
                <w:sz w:val="21"/>
              </w:rPr>
            </w:pPr>
          </w:p>
          <w:p w14:paraId="2AAD8D11">
            <w:pPr>
              <w:spacing w:line="246" w:lineRule="auto"/>
              <w:rPr>
                <w:rFonts w:ascii="Arial"/>
                <w:sz w:val="21"/>
              </w:rPr>
            </w:pPr>
          </w:p>
          <w:p w14:paraId="764B5554">
            <w:pPr>
              <w:spacing w:line="246" w:lineRule="auto"/>
              <w:rPr>
                <w:rFonts w:ascii="Arial"/>
                <w:sz w:val="21"/>
              </w:rPr>
            </w:pPr>
          </w:p>
          <w:p w14:paraId="2B586F7F">
            <w:pPr>
              <w:spacing w:line="246" w:lineRule="auto"/>
              <w:rPr>
                <w:rFonts w:ascii="Arial"/>
                <w:sz w:val="21"/>
              </w:rPr>
            </w:pPr>
          </w:p>
          <w:p w14:paraId="50154C9A">
            <w:pPr>
              <w:spacing w:line="247" w:lineRule="auto"/>
              <w:rPr>
                <w:rFonts w:ascii="Arial"/>
                <w:sz w:val="21"/>
              </w:rPr>
            </w:pPr>
          </w:p>
          <w:p w14:paraId="2CAB637A">
            <w:pPr>
              <w:spacing w:line="247" w:lineRule="auto"/>
              <w:rPr>
                <w:rFonts w:ascii="Arial"/>
                <w:sz w:val="21"/>
              </w:rPr>
            </w:pPr>
          </w:p>
          <w:p w14:paraId="407956D7">
            <w:pPr>
              <w:spacing w:line="247" w:lineRule="auto"/>
              <w:rPr>
                <w:rFonts w:ascii="Arial"/>
                <w:sz w:val="21"/>
              </w:rPr>
            </w:pPr>
          </w:p>
          <w:p w14:paraId="03A90431">
            <w:pPr>
              <w:spacing w:line="247" w:lineRule="auto"/>
              <w:rPr>
                <w:rFonts w:ascii="Arial"/>
                <w:sz w:val="21"/>
              </w:rPr>
            </w:pPr>
          </w:p>
          <w:p w14:paraId="1F3E013E">
            <w:pPr>
              <w:spacing w:line="247" w:lineRule="auto"/>
              <w:rPr>
                <w:rFonts w:ascii="Arial"/>
                <w:sz w:val="21"/>
              </w:rPr>
            </w:pPr>
          </w:p>
          <w:p w14:paraId="4180943B">
            <w:pPr>
              <w:spacing w:line="247" w:lineRule="auto"/>
              <w:rPr>
                <w:rFonts w:ascii="Arial"/>
                <w:sz w:val="21"/>
              </w:rPr>
            </w:pPr>
          </w:p>
          <w:p w14:paraId="37C69CFA">
            <w:pPr>
              <w:spacing w:line="247" w:lineRule="auto"/>
              <w:rPr>
                <w:rFonts w:ascii="Arial"/>
                <w:sz w:val="21"/>
              </w:rPr>
            </w:pPr>
          </w:p>
          <w:p w14:paraId="606A71F0">
            <w:pPr>
              <w:spacing w:before="78" w:line="272" w:lineRule="auto"/>
              <w:ind w:left="112" w:right="107" w:firstLine="4"/>
              <w:jc w:val="both"/>
            </w:pPr>
            <w:r>
              <w:rPr>
                <w:spacing w:val="22"/>
              </w:rPr>
              <w:t>对不具备集中</w:t>
            </w:r>
            <w:r>
              <w:t xml:space="preserve"> </w:t>
            </w:r>
            <w:r>
              <w:rPr>
                <w:spacing w:val="22"/>
              </w:rPr>
              <w:t>处置医疗废物</w:t>
            </w:r>
            <w:r>
              <w:rPr>
                <w:spacing w:val="4"/>
              </w:rPr>
              <w:t xml:space="preserve"> </w:t>
            </w:r>
            <w:r>
              <w:rPr>
                <w:spacing w:val="-15"/>
              </w:rPr>
              <w:t>条件的农村，医</w:t>
            </w:r>
            <w:r>
              <w:rPr>
                <w:spacing w:val="1"/>
              </w:rPr>
              <w:t xml:space="preserve"> </w:t>
            </w:r>
            <w:r>
              <w:rPr>
                <w:spacing w:val="22"/>
              </w:rPr>
              <w:t>疗机构未按要</w:t>
            </w:r>
            <w:r>
              <w:rPr>
                <w:spacing w:val="4"/>
              </w:rPr>
              <w:t xml:space="preserve"> </w:t>
            </w:r>
            <w:r>
              <w:rPr>
                <w:spacing w:val="22"/>
              </w:rPr>
              <w:t>求处置医疗废</w:t>
            </w:r>
            <w:r>
              <w:rPr>
                <w:spacing w:val="4"/>
              </w:rPr>
              <w:t xml:space="preserve"> </w:t>
            </w:r>
            <w:r>
              <w:rPr>
                <w:spacing w:val="-2"/>
              </w:rPr>
              <w:t>物的行政处罚</w:t>
            </w:r>
          </w:p>
        </w:tc>
        <w:tc>
          <w:tcPr>
            <w:tcW w:w="773" w:type="dxa"/>
            <w:vAlign w:val="top"/>
          </w:tcPr>
          <w:p w14:paraId="35FDB7A8">
            <w:pPr>
              <w:spacing w:line="245" w:lineRule="auto"/>
              <w:rPr>
                <w:rFonts w:ascii="Arial"/>
                <w:sz w:val="21"/>
              </w:rPr>
            </w:pPr>
          </w:p>
          <w:p w14:paraId="6C07823A">
            <w:pPr>
              <w:spacing w:line="245" w:lineRule="auto"/>
              <w:rPr>
                <w:rFonts w:ascii="Arial"/>
                <w:sz w:val="21"/>
              </w:rPr>
            </w:pPr>
          </w:p>
          <w:p w14:paraId="10C87F84">
            <w:pPr>
              <w:spacing w:line="245" w:lineRule="auto"/>
              <w:rPr>
                <w:rFonts w:ascii="Arial"/>
                <w:sz w:val="21"/>
              </w:rPr>
            </w:pPr>
          </w:p>
          <w:p w14:paraId="69B5D5D4">
            <w:pPr>
              <w:spacing w:line="245" w:lineRule="auto"/>
              <w:rPr>
                <w:rFonts w:ascii="Arial"/>
                <w:sz w:val="21"/>
              </w:rPr>
            </w:pPr>
          </w:p>
          <w:p w14:paraId="27321FB7">
            <w:pPr>
              <w:spacing w:line="245" w:lineRule="auto"/>
              <w:rPr>
                <w:rFonts w:ascii="Arial"/>
                <w:sz w:val="21"/>
              </w:rPr>
            </w:pPr>
          </w:p>
          <w:p w14:paraId="1754ED16">
            <w:pPr>
              <w:spacing w:line="245" w:lineRule="auto"/>
              <w:rPr>
                <w:rFonts w:ascii="Arial"/>
                <w:sz w:val="21"/>
              </w:rPr>
            </w:pPr>
          </w:p>
          <w:p w14:paraId="422F06A4">
            <w:pPr>
              <w:spacing w:line="245" w:lineRule="auto"/>
              <w:rPr>
                <w:rFonts w:ascii="Arial"/>
                <w:sz w:val="21"/>
              </w:rPr>
            </w:pPr>
          </w:p>
          <w:p w14:paraId="4992B9E2">
            <w:pPr>
              <w:spacing w:line="245" w:lineRule="auto"/>
              <w:rPr>
                <w:rFonts w:ascii="Arial"/>
                <w:sz w:val="21"/>
              </w:rPr>
            </w:pPr>
          </w:p>
          <w:p w14:paraId="5111B970">
            <w:pPr>
              <w:spacing w:line="245" w:lineRule="auto"/>
              <w:rPr>
                <w:rFonts w:ascii="Arial"/>
                <w:sz w:val="21"/>
              </w:rPr>
            </w:pPr>
          </w:p>
          <w:p w14:paraId="5FB69FF8">
            <w:pPr>
              <w:spacing w:line="245" w:lineRule="auto"/>
              <w:rPr>
                <w:rFonts w:ascii="Arial"/>
                <w:sz w:val="21"/>
              </w:rPr>
            </w:pPr>
          </w:p>
          <w:p w14:paraId="49206528">
            <w:pPr>
              <w:spacing w:line="245" w:lineRule="auto"/>
              <w:rPr>
                <w:rFonts w:ascii="Arial"/>
                <w:sz w:val="21"/>
              </w:rPr>
            </w:pPr>
          </w:p>
          <w:p w14:paraId="47A80DBE">
            <w:pPr>
              <w:spacing w:line="245" w:lineRule="auto"/>
              <w:rPr>
                <w:rFonts w:ascii="Arial"/>
                <w:sz w:val="21"/>
              </w:rPr>
            </w:pPr>
          </w:p>
          <w:p w14:paraId="1EB1FD63">
            <w:pPr>
              <w:spacing w:line="245" w:lineRule="auto"/>
              <w:rPr>
                <w:rFonts w:ascii="Arial"/>
                <w:sz w:val="21"/>
              </w:rPr>
            </w:pPr>
          </w:p>
          <w:p w14:paraId="3E3AE493">
            <w:pPr>
              <w:spacing w:line="245" w:lineRule="auto"/>
              <w:rPr>
                <w:rFonts w:ascii="Arial"/>
                <w:sz w:val="21"/>
              </w:rPr>
            </w:pPr>
          </w:p>
          <w:p w14:paraId="61D21421">
            <w:pPr>
              <w:spacing w:line="245" w:lineRule="auto"/>
              <w:rPr>
                <w:rFonts w:ascii="Arial"/>
                <w:sz w:val="21"/>
              </w:rPr>
            </w:pPr>
          </w:p>
          <w:p w14:paraId="26914A43">
            <w:pPr>
              <w:spacing w:line="246" w:lineRule="auto"/>
              <w:rPr>
                <w:rFonts w:ascii="Arial"/>
                <w:sz w:val="21"/>
              </w:rPr>
            </w:pPr>
          </w:p>
          <w:p w14:paraId="2C8E4846">
            <w:pPr>
              <w:spacing w:line="246" w:lineRule="auto"/>
              <w:rPr>
                <w:rFonts w:ascii="Arial"/>
                <w:sz w:val="21"/>
              </w:rPr>
            </w:pPr>
          </w:p>
          <w:p w14:paraId="7FCE4F45">
            <w:pPr>
              <w:spacing w:line="246" w:lineRule="auto"/>
              <w:rPr>
                <w:rFonts w:ascii="Arial"/>
                <w:sz w:val="21"/>
              </w:rPr>
            </w:pPr>
          </w:p>
          <w:p w14:paraId="25DD6861">
            <w:pPr>
              <w:spacing w:line="246" w:lineRule="auto"/>
              <w:rPr>
                <w:rFonts w:ascii="Arial"/>
                <w:sz w:val="21"/>
              </w:rPr>
            </w:pPr>
          </w:p>
          <w:p w14:paraId="6B0568C8">
            <w:pPr>
              <w:spacing w:before="78" w:line="263" w:lineRule="auto"/>
              <w:ind w:left="160" w:right="145" w:hanging="9"/>
            </w:pPr>
            <w:r>
              <w:rPr>
                <w:spacing w:val="-5"/>
              </w:rPr>
              <w:t>行政</w:t>
            </w:r>
            <w:r>
              <w:t xml:space="preserve"> </w:t>
            </w:r>
            <w:r>
              <w:rPr>
                <w:spacing w:val="-10"/>
              </w:rPr>
              <w:t>处罚</w:t>
            </w:r>
          </w:p>
        </w:tc>
        <w:tc>
          <w:tcPr>
            <w:tcW w:w="1547" w:type="dxa"/>
            <w:vAlign w:val="top"/>
          </w:tcPr>
          <w:p w14:paraId="25FD539A">
            <w:pPr>
              <w:spacing w:line="248" w:lineRule="auto"/>
              <w:rPr>
                <w:rFonts w:ascii="Arial"/>
                <w:sz w:val="21"/>
              </w:rPr>
            </w:pPr>
          </w:p>
          <w:p w14:paraId="54945391">
            <w:pPr>
              <w:spacing w:line="248" w:lineRule="auto"/>
              <w:rPr>
                <w:rFonts w:ascii="Arial"/>
                <w:sz w:val="21"/>
              </w:rPr>
            </w:pPr>
          </w:p>
          <w:p w14:paraId="0A672428">
            <w:pPr>
              <w:spacing w:line="248" w:lineRule="auto"/>
              <w:rPr>
                <w:rFonts w:ascii="Arial"/>
                <w:sz w:val="21"/>
              </w:rPr>
            </w:pPr>
          </w:p>
          <w:p w14:paraId="509793FB">
            <w:pPr>
              <w:spacing w:line="248" w:lineRule="auto"/>
              <w:rPr>
                <w:rFonts w:ascii="Arial"/>
                <w:sz w:val="21"/>
              </w:rPr>
            </w:pPr>
          </w:p>
          <w:p w14:paraId="7A8D2D52">
            <w:pPr>
              <w:spacing w:line="249" w:lineRule="auto"/>
              <w:rPr>
                <w:rFonts w:ascii="Arial"/>
                <w:sz w:val="21"/>
              </w:rPr>
            </w:pPr>
          </w:p>
          <w:p w14:paraId="09752FEF">
            <w:pPr>
              <w:spacing w:line="249" w:lineRule="auto"/>
              <w:rPr>
                <w:rFonts w:ascii="Arial"/>
                <w:sz w:val="21"/>
              </w:rPr>
            </w:pPr>
          </w:p>
          <w:p w14:paraId="78706136">
            <w:pPr>
              <w:spacing w:line="249" w:lineRule="auto"/>
              <w:rPr>
                <w:rFonts w:ascii="Arial"/>
                <w:sz w:val="21"/>
              </w:rPr>
            </w:pPr>
          </w:p>
          <w:p w14:paraId="79F9F77C">
            <w:pPr>
              <w:spacing w:line="249" w:lineRule="auto"/>
              <w:rPr>
                <w:rFonts w:ascii="Arial"/>
                <w:sz w:val="21"/>
              </w:rPr>
            </w:pPr>
          </w:p>
          <w:p w14:paraId="24337C76">
            <w:pPr>
              <w:spacing w:line="249" w:lineRule="auto"/>
              <w:rPr>
                <w:rFonts w:ascii="Arial"/>
                <w:sz w:val="21"/>
              </w:rPr>
            </w:pPr>
          </w:p>
          <w:p w14:paraId="5F76ECA6">
            <w:pPr>
              <w:spacing w:line="249" w:lineRule="auto"/>
              <w:rPr>
                <w:rFonts w:ascii="Arial"/>
                <w:sz w:val="21"/>
              </w:rPr>
            </w:pPr>
          </w:p>
          <w:p w14:paraId="13D01854">
            <w:pPr>
              <w:spacing w:line="249" w:lineRule="auto"/>
              <w:rPr>
                <w:rFonts w:ascii="Arial"/>
                <w:sz w:val="21"/>
              </w:rPr>
            </w:pPr>
          </w:p>
          <w:p w14:paraId="202CC245">
            <w:pPr>
              <w:spacing w:line="249" w:lineRule="auto"/>
              <w:rPr>
                <w:rFonts w:ascii="Arial"/>
                <w:sz w:val="21"/>
              </w:rPr>
            </w:pPr>
          </w:p>
          <w:p w14:paraId="03D2023C">
            <w:pPr>
              <w:spacing w:line="249" w:lineRule="auto"/>
              <w:rPr>
                <w:rFonts w:ascii="Arial"/>
                <w:sz w:val="21"/>
              </w:rPr>
            </w:pPr>
          </w:p>
          <w:p w14:paraId="447D2B70">
            <w:pPr>
              <w:spacing w:line="249" w:lineRule="auto"/>
              <w:rPr>
                <w:rFonts w:ascii="Arial"/>
                <w:sz w:val="21"/>
              </w:rPr>
            </w:pPr>
          </w:p>
          <w:p w14:paraId="16ED6B45">
            <w:pPr>
              <w:spacing w:line="249" w:lineRule="auto"/>
              <w:rPr>
                <w:rFonts w:ascii="Arial"/>
                <w:sz w:val="21"/>
              </w:rPr>
            </w:pPr>
          </w:p>
          <w:p w14:paraId="5ED5C5AD">
            <w:pPr>
              <w:spacing w:line="249" w:lineRule="auto"/>
              <w:rPr>
                <w:rFonts w:ascii="Arial"/>
                <w:sz w:val="21"/>
              </w:rPr>
            </w:pPr>
          </w:p>
          <w:p w14:paraId="3E39B263">
            <w:pPr>
              <w:spacing w:line="249" w:lineRule="auto"/>
              <w:rPr>
                <w:rFonts w:ascii="Arial"/>
                <w:sz w:val="21"/>
              </w:rPr>
            </w:pPr>
          </w:p>
          <w:p w14:paraId="3D788641">
            <w:pPr>
              <w:spacing w:line="249" w:lineRule="auto"/>
              <w:rPr>
                <w:rFonts w:ascii="Arial"/>
                <w:sz w:val="21"/>
              </w:rPr>
            </w:pPr>
          </w:p>
          <w:p w14:paraId="4000D185">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7E18F27E">
            <w:pPr>
              <w:spacing w:line="250" w:lineRule="auto"/>
              <w:rPr>
                <w:rFonts w:ascii="Arial"/>
                <w:sz w:val="21"/>
              </w:rPr>
            </w:pPr>
          </w:p>
          <w:p w14:paraId="29EDE7AF">
            <w:pPr>
              <w:spacing w:line="250" w:lineRule="auto"/>
              <w:rPr>
                <w:rFonts w:ascii="Arial"/>
                <w:sz w:val="21"/>
              </w:rPr>
            </w:pPr>
          </w:p>
          <w:p w14:paraId="48BAF7F6">
            <w:pPr>
              <w:spacing w:line="251" w:lineRule="auto"/>
              <w:rPr>
                <w:rFonts w:ascii="Arial"/>
                <w:sz w:val="21"/>
              </w:rPr>
            </w:pPr>
          </w:p>
          <w:p w14:paraId="06AED794">
            <w:pPr>
              <w:spacing w:line="251" w:lineRule="auto"/>
              <w:rPr>
                <w:rFonts w:ascii="Arial"/>
                <w:sz w:val="21"/>
              </w:rPr>
            </w:pPr>
          </w:p>
          <w:p w14:paraId="760A7F3A">
            <w:pPr>
              <w:spacing w:line="251" w:lineRule="auto"/>
              <w:rPr>
                <w:rFonts w:ascii="Arial"/>
                <w:sz w:val="21"/>
              </w:rPr>
            </w:pPr>
          </w:p>
          <w:p w14:paraId="2981D246">
            <w:pPr>
              <w:spacing w:line="251" w:lineRule="auto"/>
              <w:rPr>
                <w:rFonts w:ascii="Arial"/>
                <w:sz w:val="21"/>
              </w:rPr>
            </w:pPr>
          </w:p>
          <w:p w14:paraId="759021A2">
            <w:pPr>
              <w:spacing w:line="251" w:lineRule="auto"/>
              <w:rPr>
                <w:rFonts w:ascii="Arial"/>
                <w:sz w:val="21"/>
              </w:rPr>
            </w:pPr>
          </w:p>
          <w:p w14:paraId="4316BAEF">
            <w:pPr>
              <w:spacing w:line="251" w:lineRule="auto"/>
              <w:rPr>
                <w:rFonts w:ascii="Arial"/>
                <w:sz w:val="21"/>
              </w:rPr>
            </w:pPr>
          </w:p>
          <w:p w14:paraId="7AF01494">
            <w:pPr>
              <w:spacing w:line="251" w:lineRule="auto"/>
              <w:rPr>
                <w:rFonts w:ascii="Arial"/>
                <w:sz w:val="21"/>
              </w:rPr>
            </w:pPr>
          </w:p>
          <w:p w14:paraId="2AB2FE69">
            <w:pPr>
              <w:spacing w:line="251" w:lineRule="auto"/>
              <w:rPr>
                <w:rFonts w:ascii="Arial"/>
                <w:sz w:val="21"/>
              </w:rPr>
            </w:pPr>
          </w:p>
          <w:p w14:paraId="0E392CCE">
            <w:pPr>
              <w:spacing w:line="251" w:lineRule="auto"/>
              <w:rPr>
                <w:rFonts w:ascii="Arial"/>
                <w:sz w:val="21"/>
              </w:rPr>
            </w:pPr>
          </w:p>
          <w:p w14:paraId="4BC321A3">
            <w:pPr>
              <w:spacing w:line="251" w:lineRule="auto"/>
              <w:rPr>
                <w:rFonts w:ascii="Arial"/>
                <w:sz w:val="21"/>
              </w:rPr>
            </w:pPr>
          </w:p>
          <w:p w14:paraId="49D8EA90">
            <w:pPr>
              <w:spacing w:line="251" w:lineRule="auto"/>
              <w:rPr>
                <w:rFonts w:ascii="Arial"/>
                <w:sz w:val="21"/>
              </w:rPr>
            </w:pPr>
          </w:p>
          <w:p w14:paraId="64F9EE76">
            <w:pPr>
              <w:spacing w:line="251" w:lineRule="auto"/>
              <w:rPr>
                <w:rFonts w:ascii="Arial"/>
                <w:sz w:val="21"/>
              </w:rPr>
            </w:pPr>
          </w:p>
          <w:p w14:paraId="00D407D7">
            <w:pPr>
              <w:spacing w:line="251" w:lineRule="auto"/>
              <w:rPr>
                <w:rFonts w:ascii="Arial"/>
                <w:sz w:val="21"/>
              </w:rPr>
            </w:pPr>
          </w:p>
          <w:p w14:paraId="4BAF61B9">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4F298F65">
            <w:pPr>
              <w:spacing w:before="85" w:line="216" w:lineRule="auto"/>
              <w:ind w:left="128"/>
            </w:pPr>
            <w:r>
              <w:rPr>
                <w:spacing w:val="-1"/>
              </w:rPr>
              <w:t>1.《中华人民共和国固体废物污染环境防治法》（2</w:t>
            </w:r>
            <w:r>
              <w:rPr>
                <w:spacing w:val="-2"/>
              </w:rPr>
              <w:t>020</w:t>
            </w:r>
            <w:r>
              <w:rPr>
                <w:spacing w:val="-48"/>
              </w:rPr>
              <w:t xml:space="preserve"> </w:t>
            </w:r>
            <w:r>
              <w:rPr>
                <w:spacing w:val="-2"/>
              </w:rPr>
              <w:t>年修订）</w:t>
            </w:r>
          </w:p>
          <w:p w14:paraId="53786705">
            <w:pPr>
              <w:spacing w:before="80" w:line="262" w:lineRule="auto"/>
              <w:ind w:left="142" w:right="103" w:hanging="17"/>
            </w:pPr>
            <w:r>
              <w:rPr>
                <w:spacing w:val="-5"/>
              </w:rPr>
              <w:t>第九十条</w:t>
            </w:r>
            <w:r>
              <w:rPr>
                <w:spacing w:val="51"/>
              </w:rPr>
              <w:t xml:space="preserve"> </w:t>
            </w:r>
            <w:r>
              <w:rPr>
                <w:spacing w:val="-5"/>
              </w:rPr>
              <w:t>医疗废物按照国家危险废物名录管理。县级以上地方人民政府应</w:t>
            </w:r>
            <w:r>
              <w:t xml:space="preserve"> </w:t>
            </w:r>
            <w:r>
              <w:rPr>
                <w:spacing w:val="-3"/>
              </w:rPr>
              <w:t>当加强医疗废物集中处置能力建设。</w:t>
            </w:r>
          </w:p>
          <w:p w14:paraId="495938BB">
            <w:pPr>
              <w:spacing w:before="39" w:line="267" w:lineRule="auto"/>
              <w:ind w:left="111" w:right="103" w:firstLine="14"/>
              <w:jc w:val="both"/>
            </w:pPr>
            <w:r>
              <w:rPr>
                <w:spacing w:val="-3"/>
              </w:rPr>
              <w:t>第一百一十二条 违反本法规定，有下列行为之一，</w:t>
            </w:r>
            <w:r>
              <w:rPr>
                <w:spacing w:val="-4"/>
              </w:rPr>
              <w:t>由生态环境主管部门责</w:t>
            </w:r>
            <w:r>
              <w:t xml:space="preserve"> </w:t>
            </w:r>
            <w:r>
              <w:rPr>
                <w:spacing w:val="1"/>
              </w:rPr>
              <w:t>令改正，处以罚款，没收违法所得；情节严重的，报经有</w:t>
            </w:r>
            <w:r>
              <w:t xml:space="preserve">批准权的人民政 </w:t>
            </w:r>
            <w:r>
              <w:rPr>
                <w:spacing w:val="-1"/>
              </w:rPr>
              <w:t>府批准，可以责令停业或者关闭：</w:t>
            </w:r>
          </w:p>
          <w:p w14:paraId="307086E3">
            <w:pPr>
              <w:spacing w:before="35" w:line="246" w:lineRule="auto"/>
              <w:ind w:left="119" w:right="103" w:hanging="11"/>
            </w:pPr>
            <w:r>
              <w:rPr>
                <w:spacing w:val="-1"/>
              </w:rPr>
              <w:t>（</w:t>
            </w:r>
            <w:r>
              <w:rPr>
                <w:spacing w:val="-61"/>
              </w:rPr>
              <w:t xml:space="preserve"> </w:t>
            </w:r>
            <w:r>
              <w:rPr>
                <w:spacing w:val="-1"/>
              </w:rPr>
              <w:t>六）未按照国家环境保护标准贮存、利用、处置危险废物或者将危险废</w:t>
            </w:r>
            <w:r>
              <w:t xml:space="preserve"> </w:t>
            </w:r>
            <w:r>
              <w:rPr>
                <w:spacing w:val="-2"/>
              </w:rPr>
              <w:t>物混入非危险废物中贮存的；</w:t>
            </w:r>
          </w:p>
          <w:p w14:paraId="5F3022F1">
            <w:pPr>
              <w:spacing w:before="82" w:line="246" w:lineRule="auto"/>
              <w:ind w:left="112" w:right="103" w:hanging="4"/>
            </w:pPr>
            <w:r>
              <w:rPr>
                <w:spacing w:val="1"/>
              </w:rPr>
              <w:t>（七）未经安全性处置，混合收集、贮存、运输、处置具有不</w:t>
            </w:r>
            <w:r>
              <w:t xml:space="preserve">相容性质的 </w:t>
            </w:r>
            <w:r>
              <w:rPr>
                <w:spacing w:val="-2"/>
              </w:rPr>
              <w:t>危险废物的。</w:t>
            </w:r>
          </w:p>
          <w:p w14:paraId="3A8E386E">
            <w:pPr>
              <w:spacing w:before="78" w:line="270" w:lineRule="auto"/>
              <w:ind w:left="120" w:right="103" w:hanging="2"/>
              <w:jc w:val="both"/>
            </w:pPr>
            <w:r>
              <w:t>有前款第一项、第二项、第五项、第六项、第七项、第八项、第九项、第</w:t>
            </w:r>
            <w:r>
              <w:rPr>
                <w:spacing w:val="17"/>
              </w:rPr>
              <w:t xml:space="preserve"> </w:t>
            </w:r>
            <w:r>
              <w:t>十二项、第十三项行为之一，处十万元以上一百万元以下的罚款；有前款</w:t>
            </w:r>
            <w:r>
              <w:rPr>
                <w:spacing w:val="14"/>
              </w:rPr>
              <w:t xml:space="preserve"> </w:t>
            </w:r>
            <w:r>
              <w:t>第三项、第四项、第十项、第十一项行为之一，处所需处置费用三倍以上</w:t>
            </w:r>
            <w:r>
              <w:rPr>
                <w:spacing w:val="14"/>
              </w:rPr>
              <w:t xml:space="preserve"> </w:t>
            </w:r>
            <w:r>
              <w:rPr>
                <w:spacing w:val="-1"/>
              </w:rPr>
              <w:t>五倍以下的罚款，所需处置费用不足二十万元的，按二十万元计算。</w:t>
            </w:r>
          </w:p>
          <w:p w14:paraId="30ACF00B">
            <w:pPr>
              <w:spacing w:before="36" w:line="270" w:lineRule="auto"/>
              <w:ind w:left="111" w:right="103" w:firstLine="14"/>
              <w:jc w:val="both"/>
            </w:pPr>
            <w:r>
              <w:rPr>
                <w:spacing w:val="-3"/>
              </w:rPr>
              <w:t>第一百一十八条 违反本法规定，造成固体废物污染</w:t>
            </w:r>
            <w:r>
              <w:rPr>
                <w:spacing w:val="-4"/>
              </w:rPr>
              <w:t>环境事故的，除依法承</w:t>
            </w:r>
            <w:r>
              <w:t xml:space="preserve"> </w:t>
            </w:r>
            <w:r>
              <w:rPr>
                <w:spacing w:val="1"/>
              </w:rPr>
              <w:t>担赔偿责任外，由生态环境主管部门依照本条第二款的规</w:t>
            </w:r>
            <w:r>
              <w:t xml:space="preserve">定处以罚款，责 </w:t>
            </w:r>
            <w:r>
              <w:rPr>
                <w:spacing w:val="1"/>
              </w:rPr>
              <w:t>令限期采取治理措施；造成重大或者特大固体废物污染环</w:t>
            </w:r>
            <w:r>
              <w:t xml:space="preserve">境事故的，还可 </w:t>
            </w:r>
            <w:r>
              <w:rPr>
                <w:spacing w:val="-1"/>
              </w:rPr>
              <w:t>以报经有批准权的人民政府批准，责令关闭。</w:t>
            </w:r>
          </w:p>
          <w:p w14:paraId="0F2B0062">
            <w:pPr>
              <w:spacing w:before="37" w:line="271" w:lineRule="auto"/>
              <w:ind w:left="112" w:right="103" w:firstLine="3"/>
              <w:jc w:val="both"/>
            </w:pPr>
            <w:r>
              <w:rPr>
                <w:spacing w:val="1"/>
              </w:rPr>
              <w:t>造成一般或者较大固体废物污染环境事故的，</w:t>
            </w:r>
            <w:r>
              <w:t xml:space="preserve">按照事故造成的直接经济损 </w:t>
            </w:r>
            <w:r>
              <w:rPr>
                <w:spacing w:val="1"/>
              </w:rPr>
              <w:t>失的一倍以上三倍以下计算罚款；造成重大或者特大固</w:t>
            </w:r>
            <w:r>
              <w:t xml:space="preserve">体废物污染环境事 </w:t>
            </w:r>
            <w:r>
              <w:rPr>
                <w:spacing w:val="1"/>
              </w:rPr>
              <w:t>故的，按照事故造成的直接经济损失的三倍以上五倍以</w:t>
            </w:r>
            <w:r>
              <w:t xml:space="preserve">下计算罚款，并对 </w:t>
            </w:r>
            <w:r>
              <w:rPr>
                <w:spacing w:val="1"/>
              </w:rPr>
              <w:t>法定代表人、主要负责人、直接负责的主管人员和其他</w:t>
            </w:r>
            <w:r>
              <w:t xml:space="preserve">责任人员处上一年 </w:t>
            </w:r>
            <w:r>
              <w:rPr>
                <w:spacing w:val="-1"/>
              </w:rPr>
              <w:t>度从本单位取得的收入百分之五十以下的罚款。</w:t>
            </w:r>
          </w:p>
          <w:p w14:paraId="126ACBE6">
            <w:pPr>
              <w:spacing w:before="39" w:line="216" w:lineRule="auto"/>
              <w:ind w:left="122"/>
            </w:pPr>
            <w:r>
              <w:rPr>
                <w:spacing w:val="-3"/>
              </w:rPr>
              <w:t>2.《医疗废物管理条例》（</w:t>
            </w:r>
            <w:r>
              <w:rPr>
                <w:spacing w:val="-59"/>
              </w:rPr>
              <w:t xml:space="preserve"> </w:t>
            </w:r>
            <w:r>
              <w:rPr>
                <w:spacing w:val="-3"/>
              </w:rPr>
              <w:t>2011</w:t>
            </w:r>
            <w:r>
              <w:rPr>
                <w:spacing w:val="-47"/>
              </w:rPr>
              <w:t xml:space="preserve"> </w:t>
            </w:r>
            <w:r>
              <w:rPr>
                <w:spacing w:val="-3"/>
              </w:rPr>
              <w:t>年修订）</w:t>
            </w:r>
          </w:p>
          <w:p w14:paraId="41D51953">
            <w:pPr>
              <w:spacing w:before="80" w:line="259" w:lineRule="auto"/>
              <w:ind w:left="107" w:right="103" w:firstLine="17"/>
            </w:pPr>
            <w:r>
              <w:t>第五十一条  不具备集中处置医疗废物条件的农村，医疗卫生机构未按照</w:t>
            </w:r>
            <w:r>
              <w:rPr>
                <w:spacing w:val="10"/>
              </w:rPr>
              <w:t xml:space="preserve"> </w:t>
            </w:r>
            <w:r>
              <w:rPr>
                <w:spacing w:val="1"/>
              </w:rPr>
              <w:t>本条例的要求处置医疗废物的，由县级人民政府卫生行政主管部</w:t>
            </w:r>
            <w:r>
              <w:t xml:space="preserve">门或者环 </w:t>
            </w:r>
            <w:r>
              <w:rPr>
                <w:spacing w:val="1"/>
              </w:rPr>
              <w:t>境保护行政主管部门按照各自的职责责令限期改正，给予警告；</w:t>
            </w:r>
            <w:r>
              <w:t xml:space="preserve">逾期不改 </w:t>
            </w:r>
            <w:r>
              <w:rPr>
                <w:spacing w:val="-2"/>
              </w:rPr>
              <w:t>正的，处</w:t>
            </w:r>
            <w:r>
              <w:rPr>
                <w:spacing w:val="-24"/>
              </w:rPr>
              <w:t xml:space="preserve"> </w:t>
            </w:r>
            <w:r>
              <w:rPr>
                <w:spacing w:val="-2"/>
              </w:rPr>
              <w:t>1000</w:t>
            </w:r>
            <w:r>
              <w:rPr>
                <w:spacing w:val="-42"/>
              </w:rPr>
              <w:t xml:space="preserve"> </w:t>
            </w:r>
            <w:r>
              <w:rPr>
                <w:spacing w:val="-2"/>
              </w:rPr>
              <w:t>元以上</w:t>
            </w:r>
            <w:r>
              <w:rPr>
                <w:spacing w:val="-36"/>
              </w:rPr>
              <w:t xml:space="preserve"> </w:t>
            </w:r>
            <w:r>
              <w:rPr>
                <w:spacing w:val="-2"/>
              </w:rPr>
              <w:t>5000</w:t>
            </w:r>
            <w:r>
              <w:rPr>
                <w:spacing w:val="-40"/>
              </w:rPr>
              <w:t xml:space="preserve"> </w:t>
            </w:r>
            <w:r>
              <w:rPr>
                <w:spacing w:val="-2"/>
              </w:rPr>
              <w:t>元以下的罚款；造成传染病传播或者环境污染</w:t>
            </w:r>
          </w:p>
        </w:tc>
        <w:tc>
          <w:tcPr>
            <w:tcW w:w="1393" w:type="dxa"/>
            <w:vAlign w:val="top"/>
          </w:tcPr>
          <w:p w14:paraId="02BBE5A2">
            <w:pPr>
              <w:rPr>
                <w:rFonts w:ascii="Arial"/>
                <w:sz w:val="21"/>
              </w:rPr>
            </w:pPr>
          </w:p>
        </w:tc>
      </w:tr>
    </w:tbl>
    <w:p w14:paraId="51F4EE4B">
      <w:pPr>
        <w:pStyle w:val="2"/>
        <w:rPr>
          <w:sz w:val="21"/>
        </w:rPr>
      </w:pPr>
    </w:p>
    <w:p w14:paraId="2BB5DA89">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0F7A6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2836EF9E">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31E8B523">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4856D733">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60FAB4A4">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5DDEF0F8">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133ECA5E">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6BDF18A9">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239001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3" w:hRule="atLeast"/>
        </w:trPr>
        <w:tc>
          <w:tcPr>
            <w:tcW w:w="626" w:type="dxa"/>
            <w:vAlign w:val="top"/>
          </w:tcPr>
          <w:p w14:paraId="2E1236AD">
            <w:pPr>
              <w:rPr>
                <w:rFonts w:ascii="Arial"/>
                <w:sz w:val="21"/>
              </w:rPr>
            </w:pPr>
          </w:p>
        </w:tc>
        <w:tc>
          <w:tcPr>
            <w:tcW w:w="1802" w:type="dxa"/>
            <w:vAlign w:val="top"/>
          </w:tcPr>
          <w:p w14:paraId="726E2485">
            <w:pPr>
              <w:rPr>
                <w:rFonts w:ascii="Arial"/>
                <w:sz w:val="21"/>
              </w:rPr>
            </w:pPr>
          </w:p>
        </w:tc>
        <w:tc>
          <w:tcPr>
            <w:tcW w:w="773" w:type="dxa"/>
            <w:vAlign w:val="top"/>
          </w:tcPr>
          <w:p w14:paraId="741B567A">
            <w:pPr>
              <w:rPr>
                <w:rFonts w:ascii="Arial"/>
                <w:sz w:val="21"/>
              </w:rPr>
            </w:pPr>
          </w:p>
        </w:tc>
        <w:tc>
          <w:tcPr>
            <w:tcW w:w="1547" w:type="dxa"/>
            <w:vAlign w:val="top"/>
          </w:tcPr>
          <w:p w14:paraId="7DCB033F">
            <w:pPr>
              <w:rPr>
                <w:rFonts w:ascii="Arial"/>
                <w:sz w:val="21"/>
              </w:rPr>
            </w:pPr>
          </w:p>
        </w:tc>
        <w:tc>
          <w:tcPr>
            <w:tcW w:w="1777" w:type="dxa"/>
            <w:vAlign w:val="top"/>
          </w:tcPr>
          <w:p w14:paraId="268985A3">
            <w:pPr>
              <w:rPr>
                <w:rFonts w:ascii="Arial"/>
                <w:sz w:val="21"/>
              </w:rPr>
            </w:pPr>
          </w:p>
        </w:tc>
        <w:tc>
          <w:tcPr>
            <w:tcW w:w="7926" w:type="dxa"/>
            <w:vAlign w:val="top"/>
          </w:tcPr>
          <w:p w14:paraId="412B0986">
            <w:pPr>
              <w:spacing w:before="86" w:line="263" w:lineRule="auto"/>
              <w:ind w:left="127" w:right="103" w:hanging="7"/>
            </w:pPr>
            <w:r>
              <w:rPr>
                <w:spacing w:val="-1"/>
              </w:rPr>
              <w:t>事故的，</w:t>
            </w:r>
            <w:r>
              <w:rPr>
                <w:spacing w:val="-71"/>
              </w:rPr>
              <w:t xml:space="preserve"> </w:t>
            </w:r>
            <w:r>
              <w:rPr>
                <w:spacing w:val="-1"/>
              </w:rPr>
              <w:t>由原发证部门暂扣或者吊销执业许可证件；构成犯罪的，依</w:t>
            </w:r>
            <w:r>
              <w:rPr>
                <w:spacing w:val="-2"/>
              </w:rPr>
              <w:t>法追</w:t>
            </w:r>
            <w:r>
              <w:t xml:space="preserve"> </w:t>
            </w:r>
            <w:r>
              <w:rPr>
                <w:spacing w:val="-5"/>
              </w:rPr>
              <w:t>究刑事责任。</w:t>
            </w:r>
          </w:p>
          <w:p w14:paraId="06E1D529">
            <w:pPr>
              <w:spacing w:before="35" w:line="263" w:lineRule="auto"/>
              <w:ind w:left="122" w:right="43" w:firstLine="9"/>
            </w:pPr>
            <w:r>
              <w:rPr>
                <w:spacing w:val="-10"/>
              </w:rPr>
              <w:t>3.《医疗废物管理行政处罚办法》（卫生部、国家环境保护总局令第</w:t>
            </w:r>
            <w:r>
              <w:rPr>
                <w:spacing w:val="-25"/>
              </w:rPr>
              <w:t xml:space="preserve"> </w:t>
            </w:r>
            <w:r>
              <w:rPr>
                <w:spacing w:val="-10"/>
              </w:rPr>
              <w:t>21</w:t>
            </w:r>
            <w:r>
              <w:rPr>
                <w:spacing w:val="-40"/>
              </w:rPr>
              <w:t xml:space="preserve"> </w:t>
            </w:r>
            <w:r>
              <w:rPr>
                <w:spacing w:val="-10"/>
              </w:rPr>
              <w:t>号，</w:t>
            </w:r>
            <w:r>
              <w:t xml:space="preserve"> </w:t>
            </w:r>
            <w:r>
              <w:rPr>
                <w:spacing w:val="-1"/>
              </w:rPr>
              <w:t>2010</w:t>
            </w:r>
            <w:r>
              <w:rPr>
                <w:spacing w:val="-41"/>
              </w:rPr>
              <w:t xml:space="preserve"> </w:t>
            </w:r>
            <w:r>
              <w:rPr>
                <w:spacing w:val="-1"/>
              </w:rPr>
              <w:t>年修正）</w:t>
            </w:r>
          </w:p>
          <w:p w14:paraId="3DF9ECB4">
            <w:pPr>
              <w:spacing w:before="34" w:line="267" w:lineRule="auto"/>
              <w:ind w:left="112" w:right="103" w:firstLine="13"/>
              <w:jc w:val="both"/>
            </w:pPr>
            <w:r>
              <w:t>第十三条  有《条例》第五十一条规定的情形，不具备集中处置医疗废物</w:t>
            </w:r>
            <w:r>
              <w:rPr>
                <w:spacing w:val="10"/>
              </w:rPr>
              <w:t xml:space="preserve"> </w:t>
            </w:r>
            <w:r>
              <w:rPr>
                <w:spacing w:val="1"/>
              </w:rPr>
              <w:t>条件的农村，医疗卫生机构未按照卫生行政主管部门有</w:t>
            </w:r>
            <w:r>
              <w:t xml:space="preserve">关疾病防治的要求 </w:t>
            </w:r>
            <w:r>
              <w:rPr>
                <w:spacing w:val="-1"/>
              </w:rPr>
              <w:t>处置医疗废物的，</w:t>
            </w:r>
            <w:r>
              <w:rPr>
                <w:spacing w:val="-64"/>
              </w:rPr>
              <w:t xml:space="preserve"> </w:t>
            </w:r>
            <w:r>
              <w:rPr>
                <w:spacing w:val="-1"/>
              </w:rPr>
              <w:t>由县级人民政府卫生行政主管部门责令限期改正，给予</w:t>
            </w:r>
            <w:r>
              <w:t xml:space="preserve"> </w:t>
            </w:r>
            <w:r>
              <w:rPr>
                <w:spacing w:val="-2"/>
              </w:rPr>
              <w:t>警告；逾期不改正的，处</w:t>
            </w:r>
            <w:r>
              <w:rPr>
                <w:spacing w:val="-28"/>
              </w:rPr>
              <w:t xml:space="preserve"> </w:t>
            </w:r>
            <w:r>
              <w:rPr>
                <w:spacing w:val="-2"/>
              </w:rPr>
              <w:t>1000</w:t>
            </w:r>
            <w:r>
              <w:rPr>
                <w:spacing w:val="-40"/>
              </w:rPr>
              <w:t xml:space="preserve"> </w:t>
            </w:r>
            <w:r>
              <w:rPr>
                <w:spacing w:val="-2"/>
              </w:rPr>
              <w:t>元以上</w:t>
            </w:r>
            <w:r>
              <w:rPr>
                <w:spacing w:val="-39"/>
              </w:rPr>
              <w:t xml:space="preserve"> </w:t>
            </w:r>
            <w:r>
              <w:rPr>
                <w:spacing w:val="-2"/>
              </w:rPr>
              <w:t>5000</w:t>
            </w:r>
            <w:r>
              <w:rPr>
                <w:spacing w:val="-39"/>
              </w:rPr>
              <w:t xml:space="preserve"> </w:t>
            </w:r>
            <w:r>
              <w:rPr>
                <w:spacing w:val="-2"/>
              </w:rPr>
              <w:t>元以下的罚款；未按照环境保</w:t>
            </w:r>
            <w:r>
              <w:t xml:space="preserve"> </w:t>
            </w:r>
            <w:r>
              <w:rPr>
                <w:spacing w:val="-1"/>
              </w:rPr>
              <w:t>护行政主管部门有关环境污染防治的要求处置医疗废物的，</w:t>
            </w:r>
            <w:r>
              <w:rPr>
                <w:spacing w:val="-64"/>
              </w:rPr>
              <w:t xml:space="preserve"> </w:t>
            </w:r>
            <w:r>
              <w:rPr>
                <w:spacing w:val="-1"/>
              </w:rPr>
              <w:t>由县级人民政</w:t>
            </w:r>
            <w:r>
              <w:t xml:space="preserve"> </w:t>
            </w:r>
            <w:r>
              <w:rPr>
                <w:spacing w:val="-9"/>
              </w:rPr>
              <w:t>府环境保护行政主管部门责令限期改正，给予警告；逾期不改正的，处</w:t>
            </w:r>
            <w:r>
              <w:rPr>
                <w:spacing w:val="-21"/>
              </w:rPr>
              <w:t xml:space="preserve"> </w:t>
            </w:r>
            <w:r>
              <w:rPr>
                <w:spacing w:val="-9"/>
              </w:rPr>
              <w:t>1000</w:t>
            </w:r>
            <w:r>
              <w:t xml:space="preserve"> </w:t>
            </w:r>
            <w:r>
              <w:rPr>
                <w:spacing w:val="-4"/>
              </w:rPr>
              <w:t>元以上</w:t>
            </w:r>
            <w:r>
              <w:rPr>
                <w:spacing w:val="-32"/>
              </w:rPr>
              <w:t xml:space="preserve"> </w:t>
            </w:r>
            <w:r>
              <w:rPr>
                <w:spacing w:val="-4"/>
              </w:rPr>
              <w:t>5000</w:t>
            </w:r>
            <w:r>
              <w:rPr>
                <w:spacing w:val="-42"/>
              </w:rPr>
              <w:t xml:space="preserve"> </w:t>
            </w:r>
            <w:r>
              <w:rPr>
                <w:spacing w:val="-4"/>
              </w:rPr>
              <w:t>元以下的罚款。</w:t>
            </w:r>
          </w:p>
        </w:tc>
        <w:tc>
          <w:tcPr>
            <w:tcW w:w="1393" w:type="dxa"/>
            <w:vAlign w:val="top"/>
          </w:tcPr>
          <w:p w14:paraId="4CAFC4A4">
            <w:pPr>
              <w:rPr>
                <w:rFonts w:ascii="Arial"/>
                <w:sz w:val="21"/>
              </w:rPr>
            </w:pPr>
          </w:p>
        </w:tc>
      </w:tr>
      <w:tr w14:paraId="428742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5" w:hRule="atLeast"/>
        </w:trPr>
        <w:tc>
          <w:tcPr>
            <w:tcW w:w="626" w:type="dxa"/>
            <w:vAlign w:val="top"/>
          </w:tcPr>
          <w:p w14:paraId="4F5BD066">
            <w:pPr>
              <w:rPr>
                <w:rFonts w:ascii="Arial"/>
                <w:sz w:val="21"/>
              </w:rPr>
            </w:pPr>
          </w:p>
          <w:p w14:paraId="4A60561C">
            <w:pPr>
              <w:rPr>
                <w:rFonts w:ascii="Arial"/>
                <w:sz w:val="21"/>
              </w:rPr>
            </w:pPr>
          </w:p>
          <w:p w14:paraId="5BF6A3A2">
            <w:pPr>
              <w:rPr>
                <w:rFonts w:ascii="Arial"/>
                <w:sz w:val="21"/>
              </w:rPr>
            </w:pPr>
          </w:p>
          <w:p w14:paraId="0642EE4C">
            <w:pPr>
              <w:rPr>
                <w:rFonts w:ascii="Arial"/>
                <w:sz w:val="21"/>
              </w:rPr>
            </w:pPr>
          </w:p>
          <w:p w14:paraId="6329980F">
            <w:pPr>
              <w:rPr>
                <w:rFonts w:ascii="Arial"/>
                <w:sz w:val="21"/>
              </w:rPr>
            </w:pPr>
          </w:p>
          <w:p w14:paraId="114B7C42">
            <w:pPr>
              <w:rPr>
                <w:rFonts w:ascii="Arial"/>
                <w:sz w:val="21"/>
              </w:rPr>
            </w:pPr>
          </w:p>
          <w:p w14:paraId="2CC04015">
            <w:pPr>
              <w:rPr>
                <w:rFonts w:ascii="Arial"/>
                <w:sz w:val="21"/>
              </w:rPr>
            </w:pPr>
          </w:p>
          <w:p w14:paraId="32AC74E1">
            <w:pPr>
              <w:rPr>
                <w:rFonts w:ascii="Arial"/>
                <w:sz w:val="21"/>
              </w:rPr>
            </w:pPr>
          </w:p>
          <w:p w14:paraId="526B5476">
            <w:pPr>
              <w:rPr>
                <w:rFonts w:ascii="Arial"/>
                <w:sz w:val="21"/>
              </w:rPr>
            </w:pPr>
          </w:p>
          <w:p w14:paraId="0B515FDB">
            <w:pPr>
              <w:rPr>
                <w:rFonts w:ascii="Arial"/>
                <w:sz w:val="21"/>
              </w:rPr>
            </w:pPr>
          </w:p>
          <w:p w14:paraId="51876DDA">
            <w:pPr>
              <w:rPr>
                <w:rFonts w:ascii="Arial"/>
                <w:sz w:val="21"/>
              </w:rPr>
            </w:pPr>
          </w:p>
          <w:p w14:paraId="2DB180C5">
            <w:pPr>
              <w:rPr>
                <w:rFonts w:ascii="Arial"/>
                <w:sz w:val="21"/>
              </w:rPr>
            </w:pPr>
          </w:p>
          <w:p w14:paraId="0870B0F3">
            <w:pPr>
              <w:spacing w:before="78" w:line="181" w:lineRule="auto"/>
              <w:ind w:left="154"/>
            </w:pPr>
            <w:r>
              <w:rPr>
                <w:spacing w:val="-9"/>
              </w:rPr>
              <w:t>107</w:t>
            </w:r>
          </w:p>
        </w:tc>
        <w:tc>
          <w:tcPr>
            <w:tcW w:w="1802" w:type="dxa"/>
            <w:vAlign w:val="top"/>
          </w:tcPr>
          <w:p w14:paraId="79CE40A4">
            <w:pPr>
              <w:spacing w:line="256" w:lineRule="auto"/>
              <w:rPr>
                <w:rFonts w:ascii="Arial"/>
                <w:sz w:val="21"/>
              </w:rPr>
            </w:pPr>
          </w:p>
          <w:p w14:paraId="4543E6C2">
            <w:pPr>
              <w:spacing w:line="256" w:lineRule="auto"/>
              <w:rPr>
                <w:rFonts w:ascii="Arial"/>
                <w:sz w:val="21"/>
              </w:rPr>
            </w:pPr>
          </w:p>
          <w:p w14:paraId="79248B7D">
            <w:pPr>
              <w:spacing w:line="256" w:lineRule="auto"/>
              <w:rPr>
                <w:rFonts w:ascii="Arial"/>
                <w:sz w:val="21"/>
              </w:rPr>
            </w:pPr>
          </w:p>
          <w:p w14:paraId="3C9DCB87">
            <w:pPr>
              <w:spacing w:line="256" w:lineRule="auto"/>
              <w:rPr>
                <w:rFonts w:ascii="Arial"/>
                <w:sz w:val="21"/>
              </w:rPr>
            </w:pPr>
          </w:p>
          <w:p w14:paraId="65F42B9B">
            <w:pPr>
              <w:spacing w:line="257" w:lineRule="auto"/>
              <w:rPr>
                <w:rFonts w:ascii="Arial"/>
                <w:sz w:val="21"/>
              </w:rPr>
            </w:pPr>
          </w:p>
          <w:p w14:paraId="56438F16">
            <w:pPr>
              <w:spacing w:line="257" w:lineRule="auto"/>
              <w:rPr>
                <w:rFonts w:ascii="Arial"/>
                <w:sz w:val="21"/>
              </w:rPr>
            </w:pPr>
          </w:p>
          <w:p w14:paraId="09932C79">
            <w:pPr>
              <w:spacing w:line="257" w:lineRule="auto"/>
              <w:rPr>
                <w:rFonts w:ascii="Arial"/>
                <w:sz w:val="21"/>
              </w:rPr>
            </w:pPr>
          </w:p>
          <w:p w14:paraId="730643F6">
            <w:pPr>
              <w:spacing w:before="78" w:line="273" w:lineRule="auto"/>
              <w:ind w:left="112" w:right="36" w:firstLine="4"/>
              <w:jc w:val="both"/>
            </w:pPr>
            <w:r>
              <w:rPr>
                <w:spacing w:val="22"/>
              </w:rPr>
              <w:t>对无证或者不</w:t>
            </w:r>
            <w:r>
              <w:t xml:space="preserve"> </w:t>
            </w:r>
            <w:r>
              <w:rPr>
                <w:spacing w:val="13"/>
              </w:rPr>
              <w:t>按照经</w:t>
            </w:r>
            <w:r>
              <w:rPr>
                <w:spacing w:val="-62"/>
              </w:rPr>
              <w:t xml:space="preserve"> </w:t>
            </w:r>
            <w:r>
              <w:rPr>
                <w:spacing w:val="13"/>
              </w:rPr>
              <w:t>营许可</w:t>
            </w:r>
            <w:r>
              <w:t xml:space="preserve"> </w:t>
            </w:r>
            <w:r>
              <w:rPr>
                <w:spacing w:val="22"/>
              </w:rPr>
              <w:t>证规定从事收</w:t>
            </w:r>
            <w:r>
              <w:rPr>
                <w:spacing w:val="4"/>
              </w:rPr>
              <w:t xml:space="preserve"> </w:t>
            </w:r>
            <w:r>
              <w:rPr>
                <w:spacing w:val="-35"/>
              </w:rPr>
              <w:t>集、贮存、利用、</w:t>
            </w:r>
            <w:r>
              <w:rPr>
                <w:spacing w:val="6"/>
              </w:rPr>
              <w:t xml:space="preserve"> </w:t>
            </w:r>
            <w:r>
              <w:rPr>
                <w:spacing w:val="12"/>
              </w:rPr>
              <w:t>处置危</w:t>
            </w:r>
            <w:r>
              <w:rPr>
                <w:spacing w:val="-56"/>
              </w:rPr>
              <w:t xml:space="preserve"> </w:t>
            </w:r>
            <w:r>
              <w:rPr>
                <w:spacing w:val="12"/>
              </w:rPr>
              <w:t>险废物</w:t>
            </w:r>
            <w:r>
              <w:t xml:space="preserve"> </w:t>
            </w:r>
            <w:r>
              <w:rPr>
                <w:spacing w:val="3"/>
              </w:rPr>
              <w:t>经营活</w:t>
            </w:r>
            <w:r>
              <w:rPr>
                <w:spacing w:val="-64"/>
              </w:rPr>
              <w:t xml:space="preserve"> </w:t>
            </w:r>
            <w:r>
              <w:rPr>
                <w:spacing w:val="3"/>
              </w:rPr>
              <w:t>动等</w:t>
            </w:r>
            <w:r>
              <w:rPr>
                <w:spacing w:val="-58"/>
              </w:rPr>
              <w:t xml:space="preserve"> </w:t>
            </w:r>
            <w:r>
              <w:rPr>
                <w:spacing w:val="3"/>
              </w:rPr>
              <w:t>的</w:t>
            </w:r>
            <w:r>
              <w:t xml:space="preserve"> </w:t>
            </w:r>
            <w:r>
              <w:rPr>
                <w:spacing w:val="-3"/>
              </w:rPr>
              <w:t>行政处罚</w:t>
            </w:r>
          </w:p>
        </w:tc>
        <w:tc>
          <w:tcPr>
            <w:tcW w:w="773" w:type="dxa"/>
            <w:vAlign w:val="top"/>
          </w:tcPr>
          <w:p w14:paraId="32173D49">
            <w:pPr>
              <w:spacing w:line="244" w:lineRule="auto"/>
              <w:rPr>
                <w:rFonts w:ascii="Arial"/>
                <w:sz w:val="21"/>
              </w:rPr>
            </w:pPr>
          </w:p>
          <w:p w14:paraId="7B9D0949">
            <w:pPr>
              <w:spacing w:line="244" w:lineRule="auto"/>
              <w:rPr>
                <w:rFonts w:ascii="Arial"/>
                <w:sz w:val="21"/>
              </w:rPr>
            </w:pPr>
          </w:p>
          <w:p w14:paraId="335808E9">
            <w:pPr>
              <w:spacing w:line="245" w:lineRule="auto"/>
              <w:rPr>
                <w:rFonts w:ascii="Arial"/>
                <w:sz w:val="21"/>
              </w:rPr>
            </w:pPr>
          </w:p>
          <w:p w14:paraId="3E1D2AD4">
            <w:pPr>
              <w:spacing w:line="245" w:lineRule="auto"/>
              <w:rPr>
                <w:rFonts w:ascii="Arial"/>
                <w:sz w:val="21"/>
              </w:rPr>
            </w:pPr>
          </w:p>
          <w:p w14:paraId="47DAF8EA">
            <w:pPr>
              <w:spacing w:line="245" w:lineRule="auto"/>
              <w:rPr>
                <w:rFonts w:ascii="Arial"/>
                <w:sz w:val="21"/>
              </w:rPr>
            </w:pPr>
          </w:p>
          <w:p w14:paraId="632A76E8">
            <w:pPr>
              <w:spacing w:line="245" w:lineRule="auto"/>
              <w:rPr>
                <w:rFonts w:ascii="Arial"/>
                <w:sz w:val="21"/>
              </w:rPr>
            </w:pPr>
          </w:p>
          <w:p w14:paraId="60C652EE">
            <w:pPr>
              <w:spacing w:line="245" w:lineRule="auto"/>
              <w:rPr>
                <w:rFonts w:ascii="Arial"/>
                <w:sz w:val="21"/>
              </w:rPr>
            </w:pPr>
          </w:p>
          <w:p w14:paraId="311CDD43">
            <w:pPr>
              <w:spacing w:line="245" w:lineRule="auto"/>
              <w:rPr>
                <w:rFonts w:ascii="Arial"/>
                <w:sz w:val="21"/>
              </w:rPr>
            </w:pPr>
          </w:p>
          <w:p w14:paraId="47445842">
            <w:pPr>
              <w:spacing w:line="245" w:lineRule="auto"/>
              <w:rPr>
                <w:rFonts w:ascii="Arial"/>
                <w:sz w:val="21"/>
              </w:rPr>
            </w:pPr>
          </w:p>
          <w:p w14:paraId="2D860280">
            <w:pPr>
              <w:spacing w:line="245" w:lineRule="auto"/>
              <w:rPr>
                <w:rFonts w:ascii="Arial"/>
                <w:sz w:val="21"/>
              </w:rPr>
            </w:pPr>
          </w:p>
          <w:p w14:paraId="7B577CFD">
            <w:pPr>
              <w:spacing w:line="245" w:lineRule="auto"/>
              <w:rPr>
                <w:rFonts w:ascii="Arial"/>
                <w:sz w:val="21"/>
              </w:rPr>
            </w:pPr>
          </w:p>
          <w:p w14:paraId="4BC15FA9">
            <w:pPr>
              <w:spacing w:before="78" w:line="263" w:lineRule="auto"/>
              <w:ind w:left="160" w:right="145" w:hanging="9"/>
            </w:pPr>
            <w:r>
              <w:rPr>
                <w:spacing w:val="-5"/>
              </w:rPr>
              <w:t>行政</w:t>
            </w:r>
            <w:r>
              <w:t xml:space="preserve"> </w:t>
            </w:r>
            <w:r>
              <w:rPr>
                <w:spacing w:val="-10"/>
              </w:rPr>
              <w:t>处罚</w:t>
            </w:r>
          </w:p>
        </w:tc>
        <w:tc>
          <w:tcPr>
            <w:tcW w:w="1547" w:type="dxa"/>
            <w:vAlign w:val="top"/>
          </w:tcPr>
          <w:p w14:paraId="12CC369C">
            <w:pPr>
              <w:spacing w:line="251" w:lineRule="auto"/>
              <w:rPr>
                <w:rFonts w:ascii="Arial"/>
                <w:sz w:val="21"/>
              </w:rPr>
            </w:pPr>
          </w:p>
          <w:p w14:paraId="2628E666">
            <w:pPr>
              <w:spacing w:line="251" w:lineRule="auto"/>
              <w:rPr>
                <w:rFonts w:ascii="Arial"/>
                <w:sz w:val="21"/>
              </w:rPr>
            </w:pPr>
          </w:p>
          <w:p w14:paraId="4E538CE0">
            <w:pPr>
              <w:spacing w:line="251" w:lineRule="auto"/>
              <w:rPr>
                <w:rFonts w:ascii="Arial"/>
                <w:sz w:val="21"/>
              </w:rPr>
            </w:pPr>
          </w:p>
          <w:p w14:paraId="5034D998">
            <w:pPr>
              <w:spacing w:line="251" w:lineRule="auto"/>
              <w:rPr>
                <w:rFonts w:ascii="Arial"/>
                <w:sz w:val="21"/>
              </w:rPr>
            </w:pPr>
          </w:p>
          <w:p w14:paraId="77A436EA">
            <w:pPr>
              <w:spacing w:line="251" w:lineRule="auto"/>
              <w:rPr>
                <w:rFonts w:ascii="Arial"/>
                <w:sz w:val="21"/>
              </w:rPr>
            </w:pPr>
          </w:p>
          <w:p w14:paraId="217AC0A4">
            <w:pPr>
              <w:spacing w:line="251" w:lineRule="auto"/>
              <w:rPr>
                <w:rFonts w:ascii="Arial"/>
                <w:sz w:val="21"/>
              </w:rPr>
            </w:pPr>
          </w:p>
          <w:p w14:paraId="72D9C325">
            <w:pPr>
              <w:spacing w:line="251" w:lineRule="auto"/>
              <w:rPr>
                <w:rFonts w:ascii="Arial"/>
                <w:sz w:val="21"/>
              </w:rPr>
            </w:pPr>
          </w:p>
          <w:p w14:paraId="3232ADC1">
            <w:pPr>
              <w:spacing w:line="251" w:lineRule="auto"/>
              <w:rPr>
                <w:rFonts w:ascii="Arial"/>
                <w:sz w:val="21"/>
              </w:rPr>
            </w:pPr>
          </w:p>
          <w:p w14:paraId="4F2F05A5">
            <w:pPr>
              <w:spacing w:line="252" w:lineRule="auto"/>
              <w:rPr>
                <w:rFonts w:ascii="Arial"/>
                <w:sz w:val="21"/>
              </w:rPr>
            </w:pPr>
          </w:p>
          <w:p w14:paraId="5E775F2D">
            <w:pPr>
              <w:spacing w:line="252" w:lineRule="auto"/>
              <w:rPr>
                <w:rFonts w:ascii="Arial"/>
                <w:sz w:val="21"/>
              </w:rPr>
            </w:pPr>
          </w:p>
          <w:p w14:paraId="49B075F5">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0FE7E8DD">
            <w:pPr>
              <w:spacing w:line="256" w:lineRule="auto"/>
              <w:rPr>
                <w:rFonts w:ascii="Arial"/>
                <w:sz w:val="21"/>
              </w:rPr>
            </w:pPr>
          </w:p>
          <w:p w14:paraId="38B93068">
            <w:pPr>
              <w:spacing w:line="256" w:lineRule="auto"/>
              <w:rPr>
                <w:rFonts w:ascii="Arial"/>
                <w:sz w:val="21"/>
              </w:rPr>
            </w:pPr>
          </w:p>
          <w:p w14:paraId="5A50CC4D">
            <w:pPr>
              <w:spacing w:line="257" w:lineRule="auto"/>
              <w:rPr>
                <w:rFonts w:ascii="Arial"/>
                <w:sz w:val="21"/>
              </w:rPr>
            </w:pPr>
          </w:p>
          <w:p w14:paraId="455D1DF3">
            <w:pPr>
              <w:spacing w:line="257" w:lineRule="auto"/>
              <w:rPr>
                <w:rFonts w:ascii="Arial"/>
                <w:sz w:val="21"/>
              </w:rPr>
            </w:pPr>
          </w:p>
          <w:p w14:paraId="0729F4C4">
            <w:pPr>
              <w:spacing w:line="257" w:lineRule="auto"/>
              <w:rPr>
                <w:rFonts w:ascii="Arial"/>
                <w:sz w:val="21"/>
              </w:rPr>
            </w:pPr>
          </w:p>
          <w:p w14:paraId="6F4798A3">
            <w:pPr>
              <w:spacing w:line="257" w:lineRule="auto"/>
              <w:rPr>
                <w:rFonts w:ascii="Arial"/>
                <w:sz w:val="21"/>
              </w:rPr>
            </w:pPr>
          </w:p>
          <w:p w14:paraId="0AD8F747">
            <w:pPr>
              <w:spacing w:line="257" w:lineRule="auto"/>
              <w:rPr>
                <w:rFonts w:ascii="Arial"/>
                <w:sz w:val="21"/>
              </w:rPr>
            </w:pPr>
          </w:p>
          <w:p w14:paraId="5968C926">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3E5D7BF6">
            <w:pPr>
              <w:spacing w:before="86" w:line="216" w:lineRule="auto"/>
              <w:ind w:left="128"/>
            </w:pPr>
            <w:r>
              <w:rPr>
                <w:spacing w:val="-1"/>
              </w:rPr>
              <w:t>1.《中华人民共和国固体废物污染环境防治法》（2</w:t>
            </w:r>
            <w:r>
              <w:rPr>
                <w:spacing w:val="-2"/>
              </w:rPr>
              <w:t>020</w:t>
            </w:r>
            <w:r>
              <w:rPr>
                <w:spacing w:val="-48"/>
              </w:rPr>
              <w:t xml:space="preserve"> </w:t>
            </w:r>
            <w:r>
              <w:rPr>
                <w:spacing w:val="-2"/>
              </w:rPr>
              <w:t>年修订）</w:t>
            </w:r>
          </w:p>
          <w:p w14:paraId="7E4AE5D4">
            <w:pPr>
              <w:spacing w:before="81" w:line="271" w:lineRule="auto"/>
              <w:ind w:left="115" w:right="32" w:firstLine="10"/>
            </w:pPr>
            <w:r>
              <w:t>第一百一十四条  无许可证从事收集、贮存、利用、处置危险废物经营活</w:t>
            </w:r>
            <w:r>
              <w:rPr>
                <w:spacing w:val="10"/>
              </w:rPr>
              <w:t xml:space="preserve"> </w:t>
            </w:r>
            <w:r>
              <w:rPr>
                <w:spacing w:val="1"/>
              </w:rPr>
              <w:t>动的，由生态环境主管部门责令改正，处一百万</w:t>
            </w:r>
            <w:r>
              <w:t xml:space="preserve">元以上五百万元以下的罚 </w:t>
            </w:r>
            <w:r>
              <w:rPr>
                <w:spacing w:val="-5"/>
              </w:rPr>
              <w:t>款，并报经有批准权的人民政府批准，责令停业或者关闭；对法定代表人、</w:t>
            </w:r>
            <w:r>
              <w:rPr>
                <w:spacing w:val="17"/>
              </w:rPr>
              <w:t xml:space="preserve"> </w:t>
            </w:r>
            <w:r>
              <w:rPr>
                <w:spacing w:val="1"/>
              </w:rPr>
              <w:t>主要负责人、直接负责的主管人员和其他责任人</w:t>
            </w:r>
            <w:r>
              <w:t xml:space="preserve">员，处十万元以上一百万 </w:t>
            </w:r>
            <w:r>
              <w:rPr>
                <w:spacing w:val="-2"/>
              </w:rPr>
              <w:t>元以下的罚款。</w:t>
            </w:r>
          </w:p>
          <w:p w14:paraId="16589EA4">
            <w:pPr>
              <w:spacing w:before="36" w:line="272" w:lineRule="auto"/>
              <w:ind w:left="109" w:right="37" w:firstLine="3"/>
              <w:jc w:val="both"/>
            </w:pPr>
            <w:r>
              <w:rPr>
                <w:spacing w:val="-1"/>
              </w:rPr>
              <w:t>未按照许可证规定从事收集、贮存、利用、处置危险废物经营活动的，</w:t>
            </w:r>
            <w:r>
              <w:rPr>
                <w:spacing w:val="-65"/>
              </w:rPr>
              <w:t xml:space="preserve"> </w:t>
            </w:r>
            <w:r>
              <w:rPr>
                <w:spacing w:val="-1"/>
              </w:rPr>
              <w:t>由</w:t>
            </w:r>
            <w:r>
              <w:t xml:space="preserve"> </w:t>
            </w:r>
            <w:r>
              <w:rPr>
                <w:spacing w:val="1"/>
              </w:rPr>
              <w:t>生态环境主管部门责令改正，限制生产、停产整治，处五十</w:t>
            </w:r>
            <w:r>
              <w:t xml:space="preserve">万元以上二百 </w:t>
            </w:r>
            <w:r>
              <w:rPr>
                <w:spacing w:val="1"/>
              </w:rPr>
              <w:t>万元以下的罚款；对法定代表人、主要负责人、直接负责的</w:t>
            </w:r>
            <w:r>
              <w:t xml:space="preserve">主管人员和其 </w:t>
            </w:r>
            <w:r>
              <w:rPr>
                <w:spacing w:val="1"/>
              </w:rPr>
              <w:t>他责任人员，处五万元以上五十万元以下的罚款；情节严重</w:t>
            </w:r>
            <w:r>
              <w:t xml:space="preserve">的，报经有批 </w:t>
            </w:r>
            <w:r>
              <w:rPr>
                <w:spacing w:val="-5"/>
              </w:rPr>
              <w:t>准权的人民政府批准，责令停业或者关闭，还可以由发证机关吊销许可证。</w:t>
            </w:r>
            <w:r>
              <w:rPr>
                <w:spacing w:val="18"/>
              </w:rPr>
              <w:t xml:space="preserve"> </w:t>
            </w:r>
            <w:r>
              <w:rPr>
                <w:spacing w:val="-3"/>
              </w:rPr>
              <w:t>2.《危险废物经营许可证管理办法》（</w:t>
            </w:r>
            <w:r>
              <w:rPr>
                <w:spacing w:val="-61"/>
              </w:rPr>
              <w:t xml:space="preserve"> </w:t>
            </w:r>
            <w:r>
              <w:rPr>
                <w:spacing w:val="-3"/>
              </w:rPr>
              <w:t>2016</w:t>
            </w:r>
            <w:r>
              <w:rPr>
                <w:spacing w:val="-48"/>
              </w:rPr>
              <w:t xml:space="preserve"> </w:t>
            </w:r>
            <w:r>
              <w:rPr>
                <w:spacing w:val="-3"/>
              </w:rPr>
              <w:t>年修订）</w:t>
            </w:r>
          </w:p>
          <w:p w14:paraId="4170790A">
            <w:pPr>
              <w:spacing w:before="37" w:line="262" w:lineRule="auto"/>
              <w:ind w:left="117" w:right="103" w:firstLine="7"/>
            </w:pPr>
            <w:r>
              <w:rPr>
                <w:spacing w:val="8"/>
              </w:rPr>
              <w:t>第十五条  禁止无经营许可证或者不按经营许可证规定从</w:t>
            </w:r>
            <w:r>
              <w:rPr>
                <w:spacing w:val="7"/>
              </w:rPr>
              <w:t>事危险废物收</w:t>
            </w:r>
            <w:r>
              <w:t xml:space="preserve"> </w:t>
            </w:r>
            <w:r>
              <w:rPr>
                <w:spacing w:val="-2"/>
              </w:rPr>
              <w:t>集、贮存、处置经营活动。</w:t>
            </w:r>
          </w:p>
          <w:p w14:paraId="32091466">
            <w:pPr>
              <w:spacing w:before="40" w:line="262" w:lineRule="auto"/>
              <w:ind w:left="131" w:right="103" w:hanging="11"/>
            </w:pPr>
            <w:r>
              <w:t>禁止从中华人民共和国境外进口或者经中华人民共和国过境转移电子类危</w:t>
            </w:r>
            <w:r>
              <w:rPr>
                <w:spacing w:val="15"/>
              </w:rPr>
              <w:t xml:space="preserve"> </w:t>
            </w:r>
            <w:r>
              <w:rPr>
                <w:spacing w:val="-8"/>
              </w:rPr>
              <w:t>险废物。</w:t>
            </w:r>
          </w:p>
          <w:p w14:paraId="733FF418">
            <w:pPr>
              <w:spacing w:before="38" w:line="206" w:lineRule="auto"/>
              <w:ind w:left="120"/>
            </w:pPr>
            <w:r>
              <w:rPr>
                <w:spacing w:val="1"/>
              </w:rPr>
              <w:t>禁止将危险废物提供或者委托给无经营许可证的单位从事收集、贮存、处</w:t>
            </w:r>
          </w:p>
        </w:tc>
        <w:tc>
          <w:tcPr>
            <w:tcW w:w="1393" w:type="dxa"/>
            <w:vAlign w:val="top"/>
          </w:tcPr>
          <w:p w14:paraId="65849671">
            <w:pPr>
              <w:rPr>
                <w:rFonts w:ascii="Arial"/>
                <w:sz w:val="21"/>
              </w:rPr>
            </w:pPr>
          </w:p>
        </w:tc>
      </w:tr>
    </w:tbl>
    <w:p w14:paraId="5F717F13">
      <w:pPr>
        <w:pStyle w:val="2"/>
        <w:rPr>
          <w:sz w:val="21"/>
        </w:rPr>
      </w:pPr>
    </w:p>
    <w:p w14:paraId="04138447">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5524E2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54E476F3">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2E68E358">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3FEA3B07">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6456B425">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23CBD6E3">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799ECD67">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18D8065C">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3539F9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3" w:hRule="atLeast"/>
        </w:trPr>
        <w:tc>
          <w:tcPr>
            <w:tcW w:w="626" w:type="dxa"/>
            <w:vAlign w:val="top"/>
          </w:tcPr>
          <w:p w14:paraId="278FCDDA">
            <w:pPr>
              <w:rPr>
                <w:rFonts w:ascii="Arial"/>
                <w:sz w:val="21"/>
              </w:rPr>
            </w:pPr>
          </w:p>
        </w:tc>
        <w:tc>
          <w:tcPr>
            <w:tcW w:w="1802" w:type="dxa"/>
            <w:vAlign w:val="top"/>
          </w:tcPr>
          <w:p w14:paraId="61D1A2DC">
            <w:pPr>
              <w:rPr>
                <w:rFonts w:ascii="Arial"/>
                <w:sz w:val="21"/>
              </w:rPr>
            </w:pPr>
          </w:p>
        </w:tc>
        <w:tc>
          <w:tcPr>
            <w:tcW w:w="773" w:type="dxa"/>
            <w:vAlign w:val="top"/>
          </w:tcPr>
          <w:p w14:paraId="429B8927">
            <w:pPr>
              <w:rPr>
                <w:rFonts w:ascii="Arial"/>
                <w:sz w:val="21"/>
              </w:rPr>
            </w:pPr>
          </w:p>
        </w:tc>
        <w:tc>
          <w:tcPr>
            <w:tcW w:w="1547" w:type="dxa"/>
            <w:vAlign w:val="top"/>
          </w:tcPr>
          <w:p w14:paraId="1C1DA7D3">
            <w:pPr>
              <w:rPr>
                <w:rFonts w:ascii="Arial"/>
                <w:sz w:val="21"/>
              </w:rPr>
            </w:pPr>
          </w:p>
        </w:tc>
        <w:tc>
          <w:tcPr>
            <w:tcW w:w="1777" w:type="dxa"/>
            <w:vAlign w:val="top"/>
          </w:tcPr>
          <w:p w14:paraId="137CC3DF">
            <w:pPr>
              <w:rPr>
                <w:rFonts w:ascii="Arial"/>
                <w:sz w:val="21"/>
              </w:rPr>
            </w:pPr>
          </w:p>
        </w:tc>
        <w:tc>
          <w:tcPr>
            <w:tcW w:w="7926" w:type="dxa"/>
            <w:vAlign w:val="top"/>
          </w:tcPr>
          <w:p w14:paraId="59253CEE">
            <w:pPr>
              <w:spacing w:before="84" w:line="219" w:lineRule="auto"/>
              <w:ind w:left="120"/>
            </w:pPr>
            <w:r>
              <w:rPr>
                <w:spacing w:val="-3"/>
              </w:rPr>
              <w:t>置经营活动。</w:t>
            </w:r>
          </w:p>
          <w:p w14:paraId="38B1BA8A">
            <w:pPr>
              <w:spacing w:before="75" w:line="214" w:lineRule="auto"/>
              <w:ind w:left="120"/>
            </w:pPr>
            <w:r>
              <w:rPr>
                <w:spacing w:val="-1"/>
              </w:rPr>
              <w:t>禁止伪造、变造、转让危险废物经营许可证。</w:t>
            </w:r>
          </w:p>
          <w:p w14:paraId="629A5A0B">
            <w:pPr>
              <w:spacing w:before="83" w:line="262" w:lineRule="auto"/>
              <w:ind w:left="108" w:right="103" w:firstLine="16"/>
            </w:pPr>
            <w:r>
              <w:t>第二十五条  违反本办法第十五条第一款、第二款、第三款规定的，依照</w:t>
            </w:r>
            <w:r>
              <w:rPr>
                <w:spacing w:val="10"/>
              </w:rPr>
              <w:t xml:space="preserve"> </w:t>
            </w:r>
            <w:r>
              <w:t>《中华人民共和国固体废物污染环境防治法》的</w:t>
            </w:r>
            <w:r>
              <w:rPr>
                <w:spacing w:val="-1"/>
              </w:rPr>
              <w:t>规定予以处罚。</w:t>
            </w:r>
          </w:p>
          <w:p w14:paraId="6CBDD1C8">
            <w:pPr>
              <w:spacing w:before="40" w:line="271" w:lineRule="auto"/>
              <w:ind w:left="114" w:right="37" w:firstLine="1"/>
              <w:jc w:val="both"/>
            </w:pPr>
            <w:r>
              <w:rPr>
                <w:spacing w:val="1"/>
              </w:rPr>
              <w:t>违反本办法第十五条第四款规定的，由县级以</w:t>
            </w:r>
            <w:r>
              <w:t xml:space="preserve">上地方人民政府环境保护主 </w:t>
            </w:r>
            <w:r>
              <w:rPr>
                <w:spacing w:val="1"/>
              </w:rPr>
              <w:t>管部门收缴危险废物经营许可证或者由原发证机关</w:t>
            </w:r>
            <w:r>
              <w:t xml:space="preserve">吊销危险废物经营许可 </w:t>
            </w:r>
            <w:r>
              <w:rPr>
                <w:spacing w:val="-11"/>
              </w:rPr>
              <w:t>证，并处</w:t>
            </w:r>
            <w:r>
              <w:rPr>
                <w:spacing w:val="-28"/>
              </w:rPr>
              <w:t xml:space="preserve"> </w:t>
            </w:r>
            <w:r>
              <w:rPr>
                <w:spacing w:val="-11"/>
              </w:rPr>
              <w:t>5</w:t>
            </w:r>
            <w:r>
              <w:rPr>
                <w:spacing w:val="-37"/>
              </w:rPr>
              <w:t xml:space="preserve"> </w:t>
            </w:r>
            <w:r>
              <w:rPr>
                <w:spacing w:val="-11"/>
              </w:rPr>
              <w:t>万元以上</w:t>
            </w:r>
            <w:r>
              <w:rPr>
                <w:spacing w:val="-35"/>
              </w:rPr>
              <w:t xml:space="preserve"> </w:t>
            </w:r>
            <w:r>
              <w:rPr>
                <w:spacing w:val="-11"/>
              </w:rPr>
              <w:t>10</w:t>
            </w:r>
            <w:r>
              <w:rPr>
                <w:spacing w:val="-38"/>
              </w:rPr>
              <w:t xml:space="preserve"> </w:t>
            </w:r>
            <w:r>
              <w:rPr>
                <w:spacing w:val="-11"/>
              </w:rPr>
              <w:t>万元以下的罚款；构成犯罪的，依法追究刑事责任。</w:t>
            </w:r>
            <w:r>
              <w:t xml:space="preserve"> </w:t>
            </w:r>
            <w:r>
              <w:rPr>
                <w:spacing w:val="-4"/>
              </w:rPr>
              <w:t>3.《湖南省实施 &lt;中华人民共和国固体废物污染环境防治法&gt;办法》（</w:t>
            </w:r>
            <w:r>
              <w:rPr>
                <w:spacing w:val="-70"/>
              </w:rPr>
              <w:t xml:space="preserve"> </w:t>
            </w:r>
            <w:r>
              <w:rPr>
                <w:spacing w:val="-4"/>
              </w:rPr>
              <w:t>2022</w:t>
            </w:r>
            <w:r>
              <w:t xml:space="preserve"> </w:t>
            </w:r>
            <w:r>
              <w:rPr>
                <w:spacing w:val="-3"/>
              </w:rPr>
              <w:t>年修正）</w:t>
            </w:r>
          </w:p>
          <w:p w14:paraId="7B391E0E">
            <w:pPr>
              <w:spacing w:before="36" w:line="262" w:lineRule="auto"/>
              <w:ind w:left="117" w:right="103" w:firstLine="7"/>
            </w:pPr>
            <w:r>
              <w:t>第二十二条  省人民政府生态环境主管部门应当建立小微企业危险废物收</w:t>
            </w:r>
            <w:r>
              <w:rPr>
                <w:spacing w:val="10"/>
              </w:rPr>
              <w:t xml:space="preserve"> </w:t>
            </w:r>
            <w:r>
              <w:rPr>
                <w:spacing w:val="-1"/>
              </w:rPr>
              <w:t>集体系，完善危险废物收集单位管理制度。</w:t>
            </w:r>
          </w:p>
          <w:p w14:paraId="47B392FC">
            <w:pPr>
              <w:spacing w:before="39" w:line="267" w:lineRule="auto"/>
              <w:ind w:left="119" w:right="103" w:hanging="1"/>
              <w:jc w:val="both"/>
            </w:pPr>
            <w:r>
              <w:t>从事危险废物收集、贮存、利用、处置的经营单位，应当依法取得危险废</w:t>
            </w:r>
            <w:r>
              <w:rPr>
                <w:spacing w:val="17"/>
              </w:rPr>
              <w:t xml:space="preserve"> </w:t>
            </w:r>
            <w:r>
              <w:t>物经营许可证，按照规定建立危险废物经营台账，定期向颁发危险废物经</w:t>
            </w:r>
            <w:r>
              <w:rPr>
                <w:spacing w:val="15"/>
              </w:rPr>
              <w:t xml:space="preserve"> </w:t>
            </w:r>
            <w:r>
              <w:rPr>
                <w:spacing w:val="-1"/>
              </w:rPr>
              <w:t>营许可证的环境保护主管部门报告危险废物经营活动情况。</w:t>
            </w:r>
          </w:p>
          <w:p w14:paraId="5695DC16">
            <w:pPr>
              <w:spacing w:before="39" w:line="262" w:lineRule="auto"/>
              <w:ind w:left="126" w:right="103" w:hanging="11"/>
            </w:pPr>
            <w:r>
              <w:rPr>
                <w:spacing w:val="-1"/>
              </w:rPr>
              <w:t>企业开展非工业产生的危险废物收集经营活动，应当取</w:t>
            </w:r>
            <w:r>
              <w:rPr>
                <w:spacing w:val="-2"/>
              </w:rPr>
              <w:t>得由设区的市、</w:t>
            </w:r>
            <w:r>
              <w:rPr>
                <w:spacing w:val="-59"/>
              </w:rPr>
              <w:t xml:space="preserve"> </w:t>
            </w:r>
            <w:r>
              <w:rPr>
                <w:spacing w:val="-2"/>
              </w:rPr>
              <w:t>自</w:t>
            </w:r>
            <w:r>
              <w:t xml:space="preserve"> </w:t>
            </w:r>
            <w:r>
              <w:rPr>
                <w:spacing w:val="-1"/>
              </w:rPr>
              <w:t>治州人民政府环境保护主管部门颁发的危险废物收集经营许可证。</w:t>
            </w:r>
          </w:p>
          <w:p w14:paraId="379A565C">
            <w:pPr>
              <w:spacing w:before="38" w:line="267" w:lineRule="auto"/>
              <w:ind w:left="113" w:right="103" w:firstLine="3"/>
              <w:jc w:val="both"/>
            </w:pPr>
            <w:r>
              <w:rPr>
                <w:spacing w:val="1"/>
              </w:rPr>
              <w:t>新建、改建、扩建的危险废物经营建设项目</w:t>
            </w:r>
            <w:r>
              <w:t xml:space="preserve">，在企业依照规定完成环境保 </w:t>
            </w:r>
            <w:r>
              <w:rPr>
                <w:spacing w:val="1"/>
              </w:rPr>
              <w:t>护设施竣工验收前，县级以上人民政府环境保护主管</w:t>
            </w:r>
            <w:r>
              <w:t xml:space="preserve">部门可以依照权限颁 </w:t>
            </w:r>
            <w:r>
              <w:rPr>
                <w:spacing w:val="-1"/>
              </w:rPr>
              <w:t>发有效期最长不超过一年的危险废物经营许可证。</w:t>
            </w:r>
          </w:p>
          <w:p w14:paraId="605BA8B6">
            <w:pPr>
              <w:spacing w:before="37" w:line="270" w:lineRule="auto"/>
              <w:ind w:left="118" w:right="103" w:hanging="5"/>
              <w:jc w:val="both"/>
            </w:pPr>
            <w:r>
              <w:rPr>
                <w:spacing w:val="8"/>
              </w:rPr>
              <w:t>危险废物经营单位应当按照规定填写危险废物经营台账并且保存十年以</w:t>
            </w:r>
            <w:r>
              <w:rPr>
                <w:spacing w:val="15"/>
              </w:rPr>
              <w:t xml:space="preserve"> </w:t>
            </w:r>
            <w:r>
              <w:rPr>
                <w:spacing w:val="-1"/>
              </w:rPr>
              <w:t>上；</w:t>
            </w:r>
            <w:r>
              <w:rPr>
                <w:spacing w:val="-65"/>
              </w:rPr>
              <w:t xml:space="preserve"> </w:t>
            </w:r>
            <w:r>
              <w:rPr>
                <w:spacing w:val="-1"/>
              </w:rPr>
              <w:t>以填埋方式处置危险废物的，应当永久保存危险废物经</w:t>
            </w:r>
            <w:r>
              <w:rPr>
                <w:spacing w:val="-2"/>
              </w:rPr>
              <w:t>营台账；终止</w:t>
            </w:r>
            <w:r>
              <w:t xml:space="preserve"> 经营活动的，应当将危险废物经营台账移交审批经营危险废物的环境保护</w:t>
            </w:r>
            <w:r>
              <w:rPr>
                <w:spacing w:val="17"/>
              </w:rPr>
              <w:t xml:space="preserve"> </w:t>
            </w:r>
            <w:r>
              <w:rPr>
                <w:spacing w:val="-4"/>
              </w:rPr>
              <w:t>主管部门。</w:t>
            </w:r>
          </w:p>
          <w:p w14:paraId="337A7AC0">
            <w:pPr>
              <w:spacing w:before="35" w:line="263" w:lineRule="auto"/>
              <w:ind w:left="115" w:right="32" w:firstLine="10"/>
              <w:jc w:val="both"/>
            </w:pPr>
            <w:r>
              <w:t>第三十六条  违反本办法第二十二条规定，无许可证从事危险废物经营活</w:t>
            </w:r>
            <w:r>
              <w:rPr>
                <w:spacing w:val="10"/>
              </w:rPr>
              <w:t xml:space="preserve"> </w:t>
            </w:r>
            <w:r>
              <w:rPr>
                <w:spacing w:val="1"/>
              </w:rPr>
              <w:t>动的，由生态环境主管部门责令改正，处一百万</w:t>
            </w:r>
            <w:r>
              <w:t xml:space="preserve">元以上五百万元以下的罚 </w:t>
            </w:r>
            <w:r>
              <w:rPr>
                <w:spacing w:val="-5"/>
              </w:rPr>
              <w:t>款，并报经有批准权的人民政府批准，责令停业或者关闭；对法定代表人、</w:t>
            </w:r>
            <w:r>
              <w:rPr>
                <w:spacing w:val="17"/>
              </w:rPr>
              <w:t xml:space="preserve"> </w:t>
            </w:r>
            <w:r>
              <w:rPr>
                <w:spacing w:val="1"/>
              </w:rPr>
              <w:t>主要负责人、直接负责的主管人员和其他责任人</w:t>
            </w:r>
            <w:r>
              <w:t xml:space="preserve">员，处十万元以上一百万 </w:t>
            </w:r>
            <w:r>
              <w:rPr>
                <w:spacing w:val="-2"/>
              </w:rPr>
              <w:t>元以下的罚款。</w:t>
            </w:r>
          </w:p>
        </w:tc>
        <w:tc>
          <w:tcPr>
            <w:tcW w:w="1393" w:type="dxa"/>
            <w:vAlign w:val="top"/>
          </w:tcPr>
          <w:p w14:paraId="451CC254">
            <w:pPr>
              <w:rPr>
                <w:rFonts w:ascii="Arial"/>
                <w:sz w:val="21"/>
              </w:rPr>
            </w:pPr>
          </w:p>
        </w:tc>
      </w:tr>
    </w:tbl>
    <w:p w14:paraId="5626438C">
      <w:pPr>
        <w:pStyle w:val="2"/>
        <w:rPr>
          <w:sz w:val="21"/>
        </w:rPr>
      </w:pPr>
    </w:p>
    <w:p w14:paraId="425E1BEE">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62188A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63B683DD">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1892C2A2">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199C4197">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79C26F83">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5DECACD1">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5D6D38FA">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6CF21E6A">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62F5C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626" w:type="dxa"/>
            <w:vAlign w:val="top"/>
          </w:tcPr>
          <w:p w14:paraId="6F688C8E">
            <w:pPr>
              <w:rPr>
                <w:rFonts w:ascii="Arial"/>
                <w:sz w:val="21"/>
              </w:rPr>
            </w:pPr>
          </w:p>
        </w:tc>
        <w:tc>
          <w:tcPr>
            <w:tcW w:w="1802" w:type="dxa"/>
            <w:vAlign w:val="top"/>
          </w:tcPr>
          <w:p w14:paraId="6DC653DC">
            <w:pPr>
              <w:rPr>
                <w:rFonts w:ascii="Arial"/>
                <w:sz w:val="21"/>
              </w:rPr>
            </w:pPr>
          </w:p>
        </w:tc>
        <w:tc>
          <w:tcPr>
            <w:tcW w:w="773" w:type="dxa"/>
            <w:vAlign w:val="top"/>
          </w:tcPr>
          <w:p w14:paraId="7E2D0C72">
            <w:pPr>
              <w:rPr>
                <w:rFonts w:ascii="Arial"/>
                <w:sz w:val="21"/>
              </w:rPr>
            </w:pPr>
          </w:p>
        </w:tc>
        <w:tc>
          <w:tcPr>
            <w:tcW w:w="1547" w:type="dxa"/>
            <w:vAlign w:val="top"/>
          </w:tcPr>
          <w:p w14:paraId="1FAF2057">
            <w:pPr>
              <w:rPr>
                <w:rFonts w:ascii="Arial"/>
                <w:sz w:val="21"/>
              </w:rPr>
            </w:pPr>
          </w:p>
        </w:tc>
        <w:tc>
          <w:tcPr>
            <w:tcW w:w="1777" w:type="dxa"/>
            <w:vAlign w:val="top"/>
          </w:tcPr>
          <w:p w14:paraId="0A70CA5B">
            <w:pPr>
              <w:rPr>
                <w:rFonts w:ascii="Arial"/>
                <w:sz w:val="21"/>
              </w:rPr>
            </w:pPr>
          </w:p>
        </w:tc>
        <w:tc>
          <w:tcPr>
            <w:tcW w:w="7926" w:type="dxa"/>
            <w:vAlign w:val="top"/>
          </w:tcPr>
          <w:p w14:paraId="2BCA51E8">
            <w:pPr>
              <w:spacing w:before="84" w:line="263" w:lineRule="auto"/>
              <w:ind w:left="111" w:right="43" w:firstLine="1"/>
              <w:jc w:val="both"/>
            </w:pPr>
            <w:r>
              <w:rPr>
                <w:spacing w:val="-1"/>
              </w:rPr>
              <w:t>未按照经营许可证规定从事危险废物经营活动的，</w:t>
            </w:r>
            <w:r>
              <w:rPr>
                <w:spacing w:val="-65"/>
              </w:rPr>
              <w:t xml:space="preserve"> </w:t>
            </w:r>
            <w:r>
              <w:rPr>
                <w:spacing w:val="-1"/>
              </w:rPr>
              <w:t>由生态环境主管部门责</w:t>
            </w:r>
            <w:r>
              <w:t xml:space="preserve"> </w:t>
            </w:r>
            <w:r>
              <w:rPr>
                <w:spacing w:val="1"/>
              </w:rPr>
              <w:t>令改正，限制生产、停产整治，处五十万元以上二百万元</w:t>
            </w:r>
            <w:r>
              <w:t xml:space="preserve">以下的罚款；对 </w:t>
            </w:r>
            <w:r>
              <w:rPr>
                <w:spacing w:val="1"/>
              </w:rPr>
              <w:t>法定代表人、主要负责人、直接负责的主管人员和其他责</w:t>
            </w:r>
            <w:r>
              <w:t xml:space="preserve">任人员，处五万 </w:t>
            </w:r>
            <w:r>
              <w:rPr>
                <w:spacing w:val="-5"/>
              </w:rPr>
              <w:t>元以上五十万元以下的罚款；情节严重的，报经有批准权的人民政府批准，</w:t>
            </w:r>
            <w:r>
              <w:rPr>
                <w:spacing w:val="10"/>
              </w:rPr>
              <w:t xml:space="preserve"> </w:t>
            </w:r>
            <w:r>
              <w:rPr>
                <w:spacing w:val="-1"/>
              </w:rPr>
              <w:t>责令停业或者关闭，还可以由发证机关吊销许可证。</w:t>
            </w:r>
          </w:p>
        </w:tc>
        <w:tc>
          <w:tcPr>
            <w:tcW w:w="1393" w:type="dxa"/>
            <w:vAlign w:val="top"/>
          </w:tcPr>
          <w:p w14:paraId="19BFA5B0">
            <w:pPr>
              <w:rPr>
                <w:rFonts w:ascii="Arial"/>
                <w:sz w:val="21"/>
              </w:rPr>
            </w:pPr>
          </w:p>
        </w:tc>
      </w:tr>
      <w:tr w14:paraId="2C48E6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4" w:hRule="atLeast"/>
        </w:trPr>
        <w:tc>
          <w:tcPr>
            <w:tcW w:w="626" w:type="dxa"/>
            <w:vAlign w:val="top"/>
          </w:tcPr>
          <w:p w14:paraId="5D244BD8">
            <w:pPr>
              <w:spacing w:line="272" w:lineRule="auto"/>
              <w:rPr>
                <w:rFonts w:ascii="Arial"/>
                <w:sz w:val="21"/>
              </w:rPr>
            </w:pPr>
          </w:p>
          <w:p w14:paraId="242318F4">
            <w:pPr>
              <w:spacing w:line="272" w:lineRule="auto"/>
              <w:rPr>
                <w:rFonts w:ascii="Arial"/>
                <w:sz w:val="21"/>
              </w:rPr>
            </w:pPr>
          </w:p>
          <w:p w14:paraId="4D98B76C">
            <w:pPr>
              <w:spacing w:line="273" w:lineRule="auto"/>
              <w:rPr>
                <w:rFonts w:ascii="Arial"/>
                <w:sz w:val="21"/>
              </w:rPr>
            </w:pPr>
          </w:p>
          <w:p w14:paraId="2F0AE75E">
            <w:pPr>
              <w:spacing w:line="273" w:lineRule="auto"/>
              <w:rPr>
                <w:rFonts w:ascii="Arial"/>
                <w:sz w:val="21"/>
              </w:rPr>
            </w:pPr>
          </w:p>
          <w:p w14:paraId="2AE9EA43">
            <w:pPr>
              <w:spacing w:before="78" w:line="181" w:lineRule="auto"/>
              <w:ind w:left="154"/>
            </w:pPr>
            <w:r>
              <w:rPr>
                <w:spacing w:val="-9"/>
              </w:rPr>
              <w:t>108</w:t>
            </w:r>
          </w:p>
        </w:tc>
        <w:tc>
          <w:tcPr>
            <w:tcW w:w="1802" w:type="dxa"/>
            <w:vAlign w:val="top"/>
          </w:tcPr>
          <w:p w14:paraId="169B2DC3">
            <w:pPr>
              <w:spacing w:before="84" w:line="267" w:lineRule="auto"/>
              <w:ind w:left="117" w:right="107"/>
              <w:jc w:val="both"/>
            </w:pPr>
            <w:r>
              <w:rPr>
                <w:spacing w:val="22"/>
              </w:rPr>
              <w:t>对未取得废弃</w:t>
            </w:r>
            <w:r>
              <w:t xml:space="preserve"> </w:t>
            </w:r>
            <w:r>
              <w:rPr>
                <w:spacing w:val="21"/>
              </w:rPr>
              <w:t>电器电子产品</w:t>
            </w:r>
            <w:r>
              <w:rPr>
                <w:spacing w:val="4"/>
              </w:rPr>
              <w:t xml:space="preserve"> </w:t>
            </w:r>
            <w:r>
              <w:rPr>
                <w:spacing w:val="8"/>
              </w:rPr>
              <w:t>处理资格擅</w:t>
            </w:r>
            <w:r>
              <w:rPr>
                <w:spacing w:val="-38"/>
              </w:rPr>
              <w:t xml:space="preserve"> </w:t>
            </w:r>
            <w:r>
              <w:rPr>
                <w:spacing w:val="8"/>
              </w:rPr>
              <w:t>自</w:t>
            </w:r>
            <w:r>
              <w:t xml:space="preserve"> </w:t>
            </w:r>
            <w:r>
              <w:rPr>
                <w:spacing w:val="13"/>
              </w:rPr>
              <w:t>从事废</w:t>
            </w:r>
            <w:r>
              <w:rPr>
                <w:spacing w:val="-68"/>
              </w:rPr>
              <w:t xml:space="preserve"> </w:t>
            </w:r>
            <w:r>
              <w:rPr>
                <w:spacing w:val="13"/>
              </w:rPr>
              <w:t>弃电器</w:t>
            </w:r>
            <w:r>
              <w:t xml:space="preserve"> </w:t>
            </w:r>
            <w:r>
              <w:rPr>
                <w:spacing w:val="21"/>
              </w:rPr>
              <w:t>电子产品处理</w:t>
            </w:r>
            <w:r>
              <w:rPr>
                <w:spacing w:val="4"/>
              </w:rPr>
              <w:t xml:space="preserve"> </w:t>
            </w:r>
            <w:r>
              <w:rPr>
                <w:spacing w:val="21"/>
              </w:rPr>
              <w:t>活动的行政处</w:t>
            </w:r>
            <w:r>
              <w:rPr>
                <w:spacing w:val="4"/>
              </w:rPr>
              <w:t xml:space="preserve"> </w:t>
            </w:r>
            <w:r>
              <w:t>罚</w:t>
            </w:r>
          </w:p>
        </w:tc>
        <w:tc>
          <w:tcPr>
            <w:tcW w:w="773" w:type="dxa"/>
            <w:vAlign w:val="top"/>
          </w:tcPr>
          <w:p w14:paraId="157E48A4">
            <w:pPr>
              <w:spacing w:line="301" w:lineRule="auto"/>
              <w:rPr>
                <w:rFonts w:ascii="Arial"/>
                <w:sz w:val="21"/>
              </w:rPr>
            </w:pPr>
          </w:p>
          <w:p w14:paraId="234F4207">
            <w:pPr>
              <w:spacing w:line="301" w:lineRule="auto"/>
              <w:rPr>
                <w:rFonts w:ascii="Arial"/>
                <w:sz w:val="21"/>
              </w:rPr>
            </w:pPr>
          </w:p>
          <w:p w14:paraId="1340F594">
            <w:pPr>
              <w:spacing w:line="301" w:lineRule="auto"/>
              <w:rPr>
                <w:rFonts w:ascii="Arial"/>
                <w:sz w:val="21"/>
              </w:rPr>
            </w:pPr>
          </w:p>
          <w:p w14:paraId="04E343B6">
            <w:pPr>
              <w:spacing w:before="78" w:line="263" w:lineRule="auto"/>
              <w:ind w:left="160" w:right="145" w:hanging="9"/>
            </w:pPr>
            <w:r>
              <w:rPr>
                <w:spacing w:val="-5"/>
              </w:rPr>
              <w:t>行政</w:t>
            </w:r>
            <w:r>
              <w:t xml:space="preserve"> </w:t>
            </w:r>
            <w:r>
              <w:rPr>
                <w:spacing w:val="-10"/>
              </w:rPr>
              <w:t>处罚</w:t>
            </w:r>
          </w:p>
        </w:tc>
        <w:tc>
          <w:tcPr>
            <w:tcW w:w="1547" w:type="dxa"/>
            <w:vAlign w:val="top"/>
          </w:tcPr>
          <w:p w14:paraId="73FC47F4">
            <w:pPr>
              <w:rPr>
                <w:rFonts w:ascii="Arial"/>
                <w:sz w:val="21"/>
              </w:rPr>
            </w:pPr>
          </w:p>
          <w:p w14:paraId="78691CCB">
            <w:pPr>
              <w:spacing w:line="241" w:lineRule="auto"/>
              <w:rPr>
                <w:rFonts w:ascii="Arial"/>
                <w:sz w:val="21"/>
              </w:rPr>
            </w:pPr>
          </w:p>
          <w:p w14:paraId="5890F9D3">
            <w:pPr>
              <w:spacing w:line="241" w:lineRule="auto"/>
              <w:rPr>
                <w:rFonts w:ascii="Arial"/>
                <w:sz w:val="21"/>
              </w:rPr>
            </w:pPr>
          </w:p>
          <w:p w14:paraId="0A7C0FBE">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65EDE079">
            <w:pPr>
              <w:spacing w:before="84" w:line="267"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552E7C5D">
            <w:pPr>
              <w:spacing w:line="272" w:lineRule="auto"/>
              <w:rPr>
                <w:rFonts w:ascii="Arial"/>
                <w:sz w:val="21"/>
              </w:rPr>
            </w:pPr>
          </w:p>
          <w:p w14:paraId="0E9F0F06">
            <w:pPr>
              <w:spacing w:line="272" w:lineRule="auto"/>
              <w:rPr>
                <w:rFonts w:ascii="Arial"/>
                <w:sz w:val="21"/>
              </w:rPr>
            </w:pPr>
          </w:p>
          <w:p w14:paraId="278298ED">
            <w:pPr>
              <w:spacing w:before="78" w:line="217" w:lineRule="auto"/>
              <w:ind w:left="128"/>
            </w:pPr>
            <w:r>
              <w:rPr>
                <w:spacing w:val="-3"/>
              </w:rPr>
              <w:t>1.《废弃电器电子产品回收处理管理条例》（</w:t>
            </w:r>
            <w:r>
              <w:rPr>
                <w:spacing w:val="-69"/>
              </w:rPr>
              <w:t xml:space="preserve"> </w:t>
            </w:r>
            <w:r>
              <w:rPr>
                <w:spacing w:val="-3"/>
              </w:rPr>
              <w:t>2019</w:t>
            </w:r>
            <w:r>
              <w:rPr>
                <w:spacing w:val="-48"/>
              </w:rPr>
              <w:t xml:space="preserve"> </w:t>
            </w:r>
            <w:r>
              <w:rPr>
                <w:spacing w:val="-3"/>
              </w:rPr>
              <w:t>年修</w:t>
            </w:r>
            <w:r>
              <w:rPr>
                <w:spacing w:val="-4"/>
              </w:rPr>
              <w:t>订）</w:t>
            </w:r>
          </w:p>
          <w:p w14:paraId="6D4B53D1">
            <w:pPr>
              <w:spacing w:before="77" w:line="267" w:lineRule="auto"/>
              <w:ind w:left="120" w:right="103" w:firstLine="4"/>
              <w:jc w:val="both"/>
            </w:pPr>
            <w:r>
              <w:t>第二十八条  违反本条例规定，未取得废弃电器电子产品处理资格擅自从</w:t>
            </w:r>
            <w:r>
              <w:rPr>
                <w:spacing w:val="10"/>
              </w:rPr>
              <w:t xml:space="preserve"> </w:t>
            </w:r>
            <w:r>
              <w:rPr>
                <w:spacing w:val="-1"/>
              </w:rPr>
              <w:t>事废弃电器电子产品处理活动的，</w:t>
            </w:r>
            <w:r>
              <w:rPr>
                <w:spacing w:val="-71"/>
              </w:rPr>
              <w:t xml:space="preserve"> </w:t>
            </w:r>
            <w:r>
              <w:rPr>
                <w:spacing w:val="-1"/>
              </w:rPr>
              <w:t>由县级以上人民政府生态环境主管</w:t>
            </w:r>
            <w:r>
              <w:rPr>
                <w:spacing w:val="-2"/>
              </w:rPr>
              <w:t>部门</w:t>
            </w:r>
            <w:r>
              <w:t xml:space="preserve"> </w:t>
            </w:r>
            <w:r>
              <w:rPr>
                <w:spacing w:val="-3"/>
              </w:rPr>
              <w:t>责令停业、关闭，没收违法所得，并处</w:t>
            </w:r>
            <w:r>
              <w:rPr>
                <w:spacing w:val="-38"/>
              </w:rPr>
              <w:t xml:space="preserve"> </w:t>
            </w:r>
            <w:r>
              <w:rPr>
                <w:spacing w:val="-3"/>
              </w:rPr>
              <w:t>5</w:t>
            </w:r>
            <w:r>
              <w:rPr>
                <w:spacing w:val="-37"/>
              </w:rPr>
              <w:t xml:space="preserve"> </w:t>
            </w:r>
            <w:r>
              <w:rPr>
                <w:spacing w:val="-3"/>
              </w:rPr>
              <w:t>万元以</w:t>
            </w:r>
            <w:r>
              <w:rPr>
                <w:spacing w:val="-4"/>
              </w:rPr>
              <w:t>上</w:t>
            </w:r>
            <w:r>
              <w:rPr>
                <w:spacing w:val="-39"/>
              </w:rPr>
              <w:t xml:space="preserve"> </w:t>
            </w:r>
            <w:r>
              <w:rPr>
                <w:spacing w:val="-4"/>
              </w:rPr>
              <w:t>50</w:t>
            </w:r>
            <w:r>
              <w:rPr>
                <w:spacing w:val="-37"/>
              </w:rPr>
              <w:t xml:space="preserve"> </w:t>
            </w:r>
            <w:r>
              <w:rPr>
                <w:spacing w:val="-4"/>
              </w:rPr>
              <w:t>万元以下的罚款。</w:t>
            </w:r>
          </w:p>
        </w:tc>
        <w:tc>
          <w:tcPr>
            <w:tcW w:w="1393" w:type="dxa"/>
            <w:vAlign w:val="top"/>
          </w:tcPr>
          <w:p w14:paraId="03051574">
            <w:pPr>
              <w:rPr>
                <w:rFonts w:ascii="Arial"/>
                <w:sz w:val="21"/>
              </w:rPr>
            </w:pPr>
          </w:p>
        </w:tc>
      </w:tr>
      <w:tr w14:paraId="4A5F5C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4" w:hRule="atLeast"/>
        </w:trPr>
        <w:tc>
          <w:tcPr>
            <w:tcW w:w="626" w:type="dxa"/>
            <w:vAlign w:val="top"/>
          </w:tcPr>
          <w:p w14:paraId="0C5D305E">
            <w:pPr>
              <w:spacing w:line="272" w:lineRule="auto"/>
              <w:rPr>
                <w:rFonts w:ascii="Arial"/>
                <w:sz w:val="21"/>
              </w:rPr>
            </w:pPr>
          </w:p>
          <w:p w14:paraId="1327B63F">
            <w:pPr>
              <w:spacing w:line="273" w:lineRule="auto"/>
              <w:rPr>
                <w:rFonts w:ascii="Arial"/>
                <w:sz w:val="21"/>
              </w:rPr>
            </w:pPr>
          </w:p>
          <w:p w14:paraId="4A9823D4">
            <w:pPr>
              <w:spacing w:line="273" w:lineRule="auto"/>
              <w:rPr>
                <w:rFonts w:ascii="Arial"/>
                <w:sz w:val="21"/>
              </w:rPr>
            </w:pPr>
          </w:p>
          <w:p w14:paraId="704FB3E1">
            <w:pPr>
              <w:spacing w:line="273" w:lineRule="auto"/>
              <w:rPr>
                <w:rFonts w:ascii="Arial"/>
                <w:sz w:val="21"/>
              </w:rPr>
            </w:pPr>
          </w:p>
          <w:p w14:paraId="4151A658">
            <w:pPr>
              <w:spacing w:before="78" w:line="181" w:lineRule="auto"/>
              <w:ind w:left="154"/>
            </w:pPr>
            <w:r>
              <w:rPr>
                <w:spacing w:val="-9"/>
              </w:rPr>
              <w:t>109</w:t>
            </w:r>
          </w:p>
        </w:tc>
        <w:tc>
          <w:tcPr>
            <w:tcW w:w="1802" w:type="dxa"/>
            <w:vAlign w:val="top"/>
          </w:tcPr>
          <w:p w14:paraId="7FBAB6E3">
            <w:pPr>
              <w:spacing w:line="366" w:lineRule="auto"/>
              <w:rPr>
                <w:rFonts w:ascii="Arial"/>
                <w:sz w:val="21"/>
              </w:rPr>
            </w:pPr>
          </w:p>
          <w:p w14:paraId="27E7C1BF">
            <w:pPr>
              <w:spacing w:before="78" w:line="271" w:lineRule="auto"/>
              <w:ind w:left="111" w:right="107" w:firstLine="6"/>
              <w:jc w:val="both"/>
            </w:pPr>
            <w:r>
              <w:rPr>
                <w:spacing w:val="22"/>
              </w:rPr>
              <w:t>对采用国家明</w:t>
            </w:r>
            <w:r>
              <w:t xml:space="preserve"> </w:t>
            </w:r>
            <w:r>
              <w:rPr>
                <w:spacing w:val="12"/>
              </w:rPr>
              <w:t>令淘汰</w:t>
            </w:r>
            <w:r>
              <w:rPr>
                <w:spacing w:val="-55"/>
              </w:rPr>
              <w:t xml:space="preserve"> </w:t>
            </w:r>
            <w:r>
              <w:rPr>
                <w:spacing w:val="12"/>
              </w:rPr>
              <w:t>的技术</w:t>
            </w:r>
            <w:r>
              <w:t xml:space="preserve"> </w:t>
            </w:r>
            <w:r>
              <w:rPr>
                <w:spacing w:val="14"/>
              </w:rPr>
              <w:t>和工艺</w:t>
            </w:r>
            <w:r>
              <w:rPr>
                <w:spacing w:val="-67"/>
              </w:rPr>
              <w:t xml:space="preserve"> </w:t>
            </w:r>
            <w:r>
              <w:rPr>
                <w:spacing w:val="14"/>
              </w:rPr>
              <w:t>处理废</w:t>
            </w:r>
            <w:r>
              <w:t xml:space="preserve"> </w:t>
            </w:r>
            <w:r>
              <w:rPr>
                <w:spacing w:val="11"/>
              </w:rPr>
              <w:t>弃电器</w:t>
            </w:r>
            <w:r>
              <w:rPr>
                <w:spacing w:val="-49"/>
              </w:rPr>
              <w:t xml:space="preserve"> </w:t>
            </w:r>
            <w:r>
              <w:rPr>
                <w:spacing w:val="11"/>
              </w:rPr>
              <w:t>电子产</w:t>
            </w:r>
            <w:r>
              <w:t xml:space="preserve"> </w:t>
            </w:r>
            <w:r>
              <w:rPr>
                <w:spacing w:val="-2"/>
              </w:rPr>
              <w:t>品的行政处罚</w:t>
            </w:r>
          </w:p>
        </w:tc>
        <w:tc>
          <w:tcPr>
            <w:tcW w:w="773" w:type="dxa"/>
            <w:vAlign w:val="top"/>
          </w:tcPr>
          <w:p w14:paraId="67E6605E">
            <w:pPr>
              <w:spacing w:line="301" w:lineRule="auto"/>
              <w:rPr>
                <w:rFonts w:ascii="Arial"/>
                <w:sz w:val="21"/>
              </w:rPr>
            </w:pPr>
          </w:p>
          <w:p w14:paraId="645E3577">
            <w:pPr>
              <w:spacing w:line="301" w:lineRule="auto"/>
              <w:rPr>
                <w:rFonts w:ascii="Arial"/>
                <w:sz w:val="21"/>
              </w:rPr>
            </w:pPr>
          </w:p>
          <w:p w14:paraId="4E3AF3FE">
            <w:pPr>
              <w:spacing w:line="302" w:lineRule="auto"/>
              <w:rPr>
                <w:rFonts w:ascii="Arial"/>
                <w:sz w:val="21"/>
              </w:rPr>
            </w:pPr>
          </w:p>
          <w:p w14:paraId="5444C8AA">
            <w:pPr>
              <w:spacing w:before="78" w:line="263" w:lineRule="auto"/>
              <w:ind w:left="160" w:right="145" w:hanging="9"/>
            </w:pPr>
            <w:r>
              <w:rPr>
                <w:spacing w:val="-5"/>
              </w:rPr>
              <w:t>行政</w:t>
            </w:r>
            <w:r>
              <w:t xml:space="preserve"> </w:t>
            </w:r>
            <w:r>
              <w:rPr>
                <w:spacing w:val="-10"/>
              </w:rPr>
              <w:t>处罚</w:t>
            </w:r>
          </w:p>
        </w:tc>
        <w:tc>
          <w:tcPr>
            <w:tcW w:w="1547" w:type="dxa"/>
            <w:vAlign w:val="top"/>
          </w:tcPr>
          <w:p w14:paraId="7D764E91">
            <w:pPr>
              <w:rPr>
                <w:rFonts w:ascii="Arial"/>
                <w:sz w:val="21"/>
              </w:rPr>
            </w:pPr>
          </w:p>
          <w:p w14:paraId="02399B6F">
            <w:pPr>
              <w:spacing w:line="241" w:lineRule="auto"/>
              <w:rPr>
                <w:rFonts w:ascii="Arial"/>
                <w:sz w:val="21"/>
              </w:rPr>
            </w:pPr>
          </w:p>
          <w:p w14:paraId="2E2AE273">
            <w:pPr>
              <w:spacing w:line="241" w:lineRule="auto"/>
              <w:rPr>
                <w:rFonts w:ascii="Arial"/>
                <w:sz w:val="21"/>
              </w:rPr>
            </w:pPr>
          </w:p>
          <w:p w14:paraId="77D78DDE">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3ABDBFEF">
            <w:pPr>
              <w:spacing w:before="84" w:line="267"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4547F0A0">
            <w:pPr>
              <w:spacing w:line="366" w:lineRule="auto"/>
              <w:rPr>
                <w:rFonts w:ascii="Arial"/>
                <w:sz w:val="21"/>
              </w:rPr>
            </w:pPr>
          </w:p>
          <w:p w14:paraId="26B583C6">
            <w:pPr>
              <w:spacing w:before="78" w:line="217" w:lineRule="auto"/>
              <w:ind w:left="128"/>
            </w:pPr>
            <w:r>
              <w:rPr>
                <w:spacing w:val="-3"/>
              </w:rPr>
              <w:t>1.《废弃电器电子产品回收处理管理条例》（</w:t>
            </w:r>
            <w:r>
              <w:rPr>
                <w:spacing w:val="-69"/>
              </w:rPr>
              <w:t xml:space="preserve"> </w:t>
            </w:r>
            <w:r>
              <w:rPr>
                <w:spacing w:val="-3"/>
              </w:rPr>
              <w:t>2019</w:t>
            </w:r>
            <w:r>
              <w:rPr>
                <w:spacing w:val="-48"/>
              </w:rPr>
              <w:t xml:space="preserve"> </w:t>
            </w:r>
            <w:r>
              <w:rPr>
                <w:spacing w:val="-3"/>
              </w:rPr>
              <w:t>年修</w:t>
            </w:r>
            <w:r>
              <w:rPr>
                <w:spacing w:val="-4"/>
              </w:rPr>
              <w:t>订）</w:t>
            </w:r>
          </w:p>
          <w:p w14:paraId="4DFBB611">
            <w:pPr>
              <w:spacing w:before="77" w:line="270" w:lineRule="auto"/>
              <w:ind w:left="113" w:right="103" w:firstLine="12"/>
            </w:pPr>
            <w:r>
              <w:t>第二十九条  违反本条例规定，采用国家明令淘汰的技术和工艺处理废弃</w:t>
            </w:r>
            <w:r>
              <w:rPr>
                <w:spacing w:val="10"/>
              </w:rPr>
              <w:t xml:space="preserve"> </w:t>
            </w:r>
            <w:r>
              <w:rPr>
                <w:spacing w:val="-1"/>
              </w:rPr>
              <w:t>电器电子产品的，</w:t>
            </w:r>
            <w:r>
              <w:rPr>
                <w:spacing w:val="-68"/>
              </w:rPr>
              <w:t xml:space="preserve"> </w:t>
            </w:r>
            <w:r>
              <w:rPr>
                <w:spacing w:val="-1"/>
              </w:rPr>
              <w:t>由县级以上人民政府生态环境主管部门责令限期改正；</w:t>
            </w:r>
            <w:r>
              <w:t xml:space="preserve"> </w:t>
            </w:r>
            <w:r>
              <w:rPr>
                <w:spacing w:val="-1"/>
              </w:rPr>
              <w:t>情节严重的，</w:t>
            </w:r>
            <w:r>
              <w:rPr>
                <w:spacing w:val="-65"/>
              </w:rPr>
              <w:t xml:space="preserve"> </w:t>
            </w:r>
            <w:r>
              <w:rPr>
                <w:spacing w:val="-1"/>
              </w:rPr>
              <w:t>由设区的市级人民政府生态环境主管部门依法暂停直至撤销</w:t>
            </w:r>
            <w:r>
              <w:t xml:space="preserve"> </w:t>
            </w:r>
            <w:r>
              <w:rPr>
                <w:spacing w:val="-1"/>
              </w:rPr>
              <w:t>其废弃电器电子产品处理资格。</w:t>
            </w:r>
          </w:p>
        </w:tc>
        <w:tc>
          <w:tcPr>
            <w:tcW w:w="1393" w:type="dxa"/>
            <w:vAlign w:val="top"/>
          </w:tcPr>
          <w:p w14:paraId="132E9EC0">
            <w:pPr>
              <w:rPr>
                <w:rFonts w:ascii="Arial"/>
                <w:sz w:val="21"/>
              </w:rPr>
            </w:pPr>
          </w:p>
        </w:tc>
      </w:tr>
      <w:tr w14:paraId="1AA1C7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6" w:hRule="atLeast"/>
        </w:trPr>
        <w:tc>
          <w:tcPr>
            <w:tcW w:w="626" w:type="dxa"/>
            <w:vAlign w:val="top"/>
          </w:tcPr>
          <w:p w14:paraId="6B1DAFB1">
            <w:pPr>
              <w:spacing w:line="241" w:lineRule="auto"/>
              <w:rPr>
                <w:rFonts w:ascii="Arial"/>
                <w:sz w:val="21"/>
              </w:rPr>
            </w:pPr>
          </w:p>
          <w:p w14:paraId="59B74684">
            <w:pPr>
              <w:spacing w:line="241" w:lineRule="auto"/>
              <w:rPr>
                <w:rFonts w:ascii="Arial"/>
                <w:sz w:val="21"/>
              </w:rPr>
            </w:pPr>
          </w:p>
          <w:p w14:paraId="344B1431">
            <w:pPr>
              <w:spacing w:line="241" w:lineRule="auto"/>
              <w:rPr>
                <w:rFonts w:ascii="Arial"/>
                <w:sz w:val="21"/>
              </w:rPr>
            </w:pPr>
          </w:p>
          <w:p w14:paraId="39F92079">
            <w:pPr>
              <w:spacing w:line="242" w:lineRule="auto"/>
              <w:rPr>
                <w:rFonts w:ascii="Arial"/>
                <w:sz w:val="21"/>
              </w:rPr>
            </w:pPr>
          </w:p>
          <w:p w14:paraId="7076C60D">
            <w:pPr>
              <w:spacing w:line="242" w:lineRule="auto"/>
              <w:rPr>
                <w:rFonts w:ascii="Arial"/>
                <w:sz w:val="21"/>
              </w:rPr>
            </w:pPr>
          </w:p>
          <w:p w14:paraId="63BAEEE9">
            <w:pPr>
              <w:spacing w:line="242" w:lineRule="auto"/>
              <w:rPr>
                <w:rFonts w:ascii="Arial"/>
                <w:sz w:val="21"/>
              </w:rPr>
            </w:pPr>
          </w:p>
          <w:p w14:paraId="3E3647D2">
            <w:pPr>
              <w:spacing w:before="78" w:line="181" w:lineRule="auto"/>
              <w:ind w:left="154"/>
            </w:pPr>
            <w:r>
              <w:rPr>
                <w:spacing w:val="-9"/>
              </w:rPr>
              <w:t>110</w:t>
            </w:r>
          </w:p>
        </w:tc>
        <w:tc>
          <w:tcPr>
            <w:tcW w:w="1802" w:type="dxa"/>
            <w:vAlign w:val="top"/>
          </w:tcPr>
          <w:p w14:paraId="149C3128">
            <w:pPr>
              <w:spacing w:line="300" w:lineRule="auto"/>
              <w:rPr>
                <w:rFonts w:ascii="Arial"/>
                <w:sz w:val="21"/>
              </w:rPr>
            </w:pPr>
          </w:p>
          <w:p w14:paraId="373E8EE3">
            <w:pPr>
              <w:spacing w:line="300" w:lineRule="auto"/>
              <w:rPr>
                <w:rFonts w:ascii="Arial"/>
                <w:sz w:val="21"/>
              </w:rPr>
            </w:pPr>
          </w:p>
          <w:p w14:paraId="2AB65EE2">
            <w:pPr>
              <w:spacing w:line="301" w:lineRule="auto"/>
              <w:rPr>
                <w:rFonts w:ascii="Arial"/>
                <w:sz w:val="21"/>
              </w:rPr>
            </w:pPr>
          </w:p>
          <w:p w14:paraId="5D3F7E4B">
            <w:pPr>
              <w:spacing w:before="78" w:line="270" w:lineRule="auto"/>
              <w:ind w:left="109" w:right="107" w:firstLine="8"/>
              <w:jc w:val="both"/>
            </w:pPr>
            <w:r>
              <w:rPr>
                <w:spacing w:val="22"/>
              </w:rPr>
              <w:t>对处理废弃电</w:t>
            </w:r>
            <w:r>
              <w:t xml:space="preserve"> </w:t>
            </w:r>
            <w:r>
              <w:rPr>
                <w:spacing w:val="23"/>
              </w:rPr>
              <w:t>器电子产品造</w:t>
            </w:r>
            <w:r>
              <w:rPr>
                <w:spacing w:val="1"/>
              </w:rPr>
              <w:t xml:space="preserve"> </w:t>
            </w:r>
            <w:r>
              <w:rPr>
                <w:spacing w:val="14"/>
              </w:rPr>
              <w:t>成环境</w:t>
            </w:r>
            <w:r>
              <w:rPr>
                <w:spacing w:val="-65"/>
              </w:rPr>
              <w:t xml:space="preserve"> </w:t>
            </w:r>
            <w:r>
              <w:rPr>
                <w:spacing w:val="14"/>
              </w:rPr>
              <w:t>污染的</w:t>
            </w:r>
            <w:r>
              <w:t xml:space="preserve"> </w:t>
            </w:r>
            <w:r>
              <w:rPr>
                <w:spacing w:val="-2"/>
              </w:rPr>
              <w:t>行政处罚</w:t>
            </w:r>
          </w:p>
        </w:tc>
        <w:tc>
          <w:tcPr>
            <w:tcW w:w="773" w:type="dxa"/>
            <w:vAlign w:val="top"/>
          </w:tcPr>
          <w:p w14:paraId="217A7D57">
            <w:pPr>
              <w:spacing w:line="252" w:lineRule="auto"/>
              <w:rPr>
                <w:rFonts w:ascii="Arial"/>
                <w:sz w:val="21"/>
              </w:rPr>
            </w:pPr>
          </w:p>
          <w:p w14:paraId="5DB875DA">
            <w:pPr>
              <w:spacing w:line="252" w:lineRule="auto"/>
              <w:rPr>
                <w:rFonts w:ascii="Arial"/>
                <w:sz w:val="21"/>
              </w:rPr>
            </w:pPr>
          </w:p>
          <w:p w14:paraId="569B6C8F">
            <w:pPr>
              <w:spacing w:line="252" w:lineRule="auto"/>
              <w:rPr>
                <w:rFonts w:ascii="Arial"/>
                <w:sz w:val="21"/>
              </w:rPr>
            </w:pPr>
          </w:p>
          <w:p w14:paraId="04558B81">
            <w:pPr>
              <w:spacing w:line="253" w:lineRule="auto"/>
              <w:rPr>
                <w:rFonts w:ascii="Arial"/>
                <w:sz w:val="21"/>
              </w:rPr>
            </w:pPr>
          </w:p>
          <w:p w14:paraId="14E63761">
            <w:pPr>
              <w:spacing w:line="253" w:lineRule="auto"/>
              <w:rPr>
                <w:rFonts w:ascii="Arial"/>
                <w:sz w:val="21"/>
              </w:rPr>
            </w:pPr>
          </w:p>
          <w:p w14:paraId="34969F0D">
            <w:pPr>
              <w:spacing w:before="78" w:line="263" w:lineRule="auto"/>
              <w:ind w:left="160" w:right="145" w:hanging="9"/>
            </w:pPr>
            <w:r>
              <w:rPr>
                <w:spacing w:val="-5"/>
              </w:rPr>
              <w:t>行政</w:t>
            </w:r>
            <w:r>
              <w:t xml:space="preserve"> </w:t>
            </w:r>
            <w:r>
              <w:rPr>
                <w:spacing w:val="-10"/>
              </w:rPr>
              <w:t>处罚</w:t>
            </w:r>
          </w:p>
        </w:tc>
        <w:tc>
          <w:tcPr>
            <w:tcW w:w="1547" w:type="dxa"/>
            <w:vAlign w:val="top"/>
          </w:tcPr>
          <w:p w14:paraId="61BE278F">
            <w:pPr>
              <w:spacing w:line="270" w:lineRule="auto"/>
              <w:rPr>
                <w:rFonts w:ascii="Arial"/>
                <w:sz w:val="21"/>
              </w:rPr>
            </w:pPr>
          </w:p>
          <w:p w14:paraId="2C05A9ED">
            <w:pPr>
              <w:spacing w:line="270" w:lineRule="auto"/>
              <w:rPr>
                <w:rFonts w:ascii="Arial"/>
                <w:sz w:val="21"/>
              </w:rPr>
            </w:pPr>
          </w:p>
          <w:p w14:paraId="70E8AF18">
            <w:pPr>
              <w:spacing w:line="270" w:lineRule="auto"/>
              <w:rPr>
                <w:rFonts w:ascii="Arial"/>
                <w:sz w:val="21"/>
              </w:rPr>
            </w:pPr>
          </w:p>
          <w:p w14:paraId="1793ADDA">
            <w:pPr>
              <w:spacing w:line="271" w:lineRule="auto"/>
              <w:rPr>
                <w:rFonts w:ascii="Arial"/>
                <w:sz w:val="21"/>
              </w:rPr>
            </w:pPr>
          </w:p>
          <w:p w14:paraId="21635836">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6CF01105">
            <w:pPr>
              <w:spacing w:line="366" w:lineRule="auto"/>
              <w:rPr>
                <w:rFonts w:ascii="Arial"/>
                <w:sz w:val="21"/>
              </w:rPr>
            </w:pPr>
          </w:p>
          <w:p w14:paraId="625C34F8">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1854D936">
            <w:pPr>
              <w:spacing w:before="86" w:line="216" w:lineRule="auto"/>
              <w:ind w:left="128"/>
            </w:pPr>
            <w:r>
              <w:rPr>
                <w:spacing w:val="-1"/>
              </w:rPr>
              <w:t>1.《中华人民共和国固体废物污染环境防治法》（2</w:t>
            </w:r>
            <w:r>
              <w:rPr>
                <w:spacing w:val="-2"/>
              </w:rPr>
              <w:t>020</w:t>
            </w:r>
            <w:r>
              <w:rPr>
                <w:spacing w:val="-48"/>
              </w:rPr>
              <w:t xml:space="preserve"> </w:t>
            </w:r>
            <w:r>
              <w:rPr>
                <w:spacing w:val="-2"/>
              </w:rPr>
              <w:t>年修订）</w:t>
            </w:r>
          </w:p>
          <w:p w14:paraId="1AAA7641">
            <w:pPr>
              <w:spacing w:before="78" w:line="270" w:lineRule="auto"/>
              <w:ind w:left="115" w:right="103" w:firstLine="10"/>
            </w:pPr>
            <w:r>
              <w:t>第一百一十八条  违反本法规定，造成固体废物污染环境事故的，除依法</w:t>
            </w:r>
            <w:r>
              <w:rPr>
                <w:spacing w:val="10"/>
              </w:rPr>
              <w:t xml:space="preserve"> </w:t>
            </w:r>
            <w:r>
              <w:rPr>
                <w:spacing w:val="-1"/>
              </w:rPr>
              <w:t>承担赔偿责任外，</w:t>
            </w:r>
            <w:r>
              <w:rPr>
                <w:spacing w:val="-67"/>
              </w:rPr>
              <w:t xml:space="preserve"> </w:t>
            </w:r>
            <w:r>
              <w:rPr>
                <w:spacing w:val="-1"/>
              </w:rPr>
              <w:t>由生态环境主管部门依照本条第二款的规定处以罚款，</w:t>
            </w:r>
            <w:r>
              <w:t xml:space="preserve"> </w:t>
            </w:r>
            <w:r>
              <w:rPr>
                <w:spacing w:val="1"/>
              </w:rPr>
              <w:t>责令限期采取治理措施；造成重大或者特大固体</w:t>
            </w:r>
            <w:r>
              <w:t xml:space="preserve">废物污染环境事故的，还 </w:t>
            </w:r>
            <w:r>
              <w:rPr>
                <w:spacing w:val="-1"/>
              </w:rPr>
              <w:t>可以报经有批准权的人民政府批准，责令关闭。</w:t>
            </w:r>
          </w:p>
          <w:p w14:paraId="643E5C31">
            <w:pPr>
              <w:spacing w:before="39" w:line="259" w:lineRule="auto"/>
              <w:ind w:left="120" w:right="103" w:hanging="4"/>
              <w:jc w:val="both"/>
            </w:pPr>
            <w:r>
              <w:rPr>
                <w:spacing w:val="1"/>
              </w:rPr>
              <w:t>造成一般或者较大固体废物污染环境事故的，</w:t>
            </w:r>
            <w:r>
              <w:t>按照事故造成的直接经济损 失的一倍以上三倍以下计算罚款；造成重大或者特大固体废物污染环境事</w:t>
            </w:r>
            <w:r>
              <w:rPr>
                <w:spacing w:val="15"/>
              </w:rPr>
              <w:t xml:space="preserve"> </w:t>
            </w:r>
            <w:r>
              <w:t>故的，按照事故造成的直接经济损失的三倍以上五倍以下计算罚款，并对</w:t>
            </w:r>
            <w:r>
              <w:rPr>
                <w:spacing w:val="15"/>
              </w:rPr>
              <w:t xml:space="preserve"> </w:t>
            </w:r>
            <w:r>
              <w:t>法定代表人、主要负责人、直接负责的主管人员和其他责任人员处上一年</w:t>
            </w:r>
          </w:p>
        </w:tc>
        <w:tc>
          <w:tcPr>
            <w:tcW w:w="1393" w:type="dxa"/>
            <w:vAlign w:val="top"/>
          </w:tcPr>
          <w:p w14:paraId="02DF4F16">
            <w:pPr>
              <w:rPr>
                <w:rFonts w:ascii="Arial"/>
                <w:sz w:val="21"/>
              </w:rPr>
            </w:pPr>
          </w:p>
        </w:tc>
      </w:tr>
    </w:tbl>
    <w:p w14:paraId="4F05B98F">
      <w:pPr>
        <w:pStyle w:val="2"/>
        <w:spacing w:line="241" w:lineRule="exact"/>
        <w:rPr>
          <w:sz w:val="20"/>
        </w:rPr>
      </w:pPr>
    </w:p>
    <w:p w14:paraId="09725155">
      <w:pPr>
        <w:spacing w:line="241" w:lineRule="exact"/>
        <w:rPr>
          <w:sz w:val="20"/>
          <w:szCs w:val="20"/>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258B59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40B097CB">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28272BC7">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592ADDBA">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01859053">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537B0990">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636EB7C8">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0C8BE28B">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63528D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626" w:type="dxa"/>
            <w:vAlign w:val="top"/>
          </w:tcPr>
          <w:p w14:paraId="487A0BB5">
            <w:pPr>
              <w:rPr>
                <w:rFonts w:ascii="Arial"/>
                <w:sz w:val="21"/>
              </w:rPr>
            </w:pPr>
          </w:p>
        </w:tc>
        <w:tc>
          <w:tcPr>
            <w:tcW w:w="1802" w:type="dxa"/>
            <w:vAlign w:val="top"/>
          </w:tcPr>
          <w:p w14:paraId="307591FF">
            <w:pPr>
              <w:rPr>
                <w:rFonts w:ascii="Arial"/>
                <w:sz w:val="21"/>
              </w:rPr>
            </w:pPr>
          </w:p>
        </w:tc>
        <w:tc>
          <w:tcPr>
            <w:tcW w:w="773" w:type="dxa"/>
            <w:vAlign w:val="top"/>
          </w:tcPr>
          <w:p w14:paraId="03A3B5AD">
            <w:pPr>
              <w:rPr>
                <w:rFonts w:ascii="Arial"/>
                <w:sz w:val="21"/>
              </w:rPr>
            </w:pPr>
          </w:p>
        </w:tc>
        <w:tc>
          <w:tcPr>
            <w:tcW w:w="1547" w:type="dxa"/>
            <w:vAlign w:val="top"/>
          </w:tcPr>
          <w:p w14:paraId="118C2D2E">
            <w:pPr>
              <w:rPr>
                <w:rFonts w:ascii="Arial"/>
                <w:sz w:val="21"/>
              </w:rPr>
            </w:pPr>
          </w:p>
        </w:tc>
        <w:tc>
          <w:tcPr>
            <w:tcW w:w="1777" w:type="dxa"/>
            <w:vAlign w:val="top"/>
          </w:tcPr>
          <w:p w14:paraId="7505730A">
            <w:pPr>
              <w:rPr>
                <w:rFonts w:ascii="Arial"/>
                <w:sz w:val="21"/>
              </w:rPr>
            </w:pPr>
          </w:p>
        </w:tc>
        <w:tc>
          <w:tcPr>
            <w:tcW w:w="7926" w:type="dxa"/>
            <w:vAlign w:val="top"/>
          </w:tcPr>
          <w:p w14:paraId="2F05F289">
            <w:pPr>
              <w:spacing w:before="85" w:line="215" w:lineRule="auto"/>
              <w:ind w:left="112"/>
            </w:pPr>
            <w:r>
              <w:rPr>
                <w:spacing w:val="-1"/>
              </w:rPr>
              <w:t>度从本单位取得的收入百分之五十以下的罚款。</w:t>
            </w:r>
          </w:p>
          <w:p w14:paraId="01596918">
            <w:pPr>
              <w:spacing w:before="80" w:line="217" w:lineRule="auto"/>
              <w:ind w:left="122"/>
            </w:pPr>
            <w:r>
              <w:rPr>
                <w:spacing w:val="-3"/>
              </w:rPr>
              <w:t>2.《废弃电器电子产品回收处理管理条例》（</w:t>
            </w:r>
            <w:r>
              <w:rPr>
                <w:spacing w:val="-65"/>
              </w:rPr>
              <w:t xml:space="preserve"> </w:t>
            </w:r>
            <w:r>
              <w:rPr>
                <w:spacing w:val="-3"/>
              </w:rPr>
              <w:t>2019</w:t>
            </w:r>
            <w:r>
              <w:rPr>
                <w:spacing w:val="-48"/>
              </w:rPr>
              <w:t xml:space="preserve"> </w:t>
            </w:r>
            <w:r>
              <w:rPr>
                <w:spacing w:val="-3"/>
              </w:rPr>
              <w:t>年修订）</w:t>
            </w:r>
          </w:p>
          <w:p w14:paraId="6ABD8345">
            <w:pPr>
              <w:spacing w:before="77" w:line="242" w:lineRule="auto"/>
              <w:ind w:left="127" w:right="103" w:hanging="2"/>
            </w:pPr>
            <w:r>
              <w:rPr>
                <w:spacing w:val="-1"/>
              </w:rPr>
              <w:t>第三十条  处理废弃电器电子产品造成环境污染的，</w:t>
            </w:r>
            <w:r>
              <w:rPr>
                <w:spacing w:val="-71"/>
              </w:rPr>
              <w:t xml:space="preserve"> </w:t>
            </w:r>
            <w:r>
              <w:rPr>
                <w:spacing w:val="-1"/>
              </w:rPr>
              <w:t>由县级</w:t>
            </w:r>
            <w:r>
              <w:rPr>
                <w:spacing w:val="-2"/>
              </w:rPr>
              <w:t>以上人民政府</w:t>
            </w:r>
            <w:r>
              <w:t xml:space="preserve"> </w:t>
            </w:r>
            <w:r>
              <w:rPr>
                <w:spacing w:val="-1"/>
              </w:rPr>
              <w:t>生态环境主管部门按照固体废物污染环境防治的有关规定予以处罚。</w:t>
            </w:r>
          </w:p>
        </w:tc>
        <w:tc>
          <w:tcPr>
            <w:tcW w:w="1393" w:type="dxa"/>
            <w:vAlign w:val="top"/>
          </w:tcPr>
          <w:p w14:paraId="6C425639">
            <w:pPr>
              <w:rPr>
                <w:rFonts w:ascii="Arial"/>
                <w:sz w:val="21"/>
              </w:rPr>
            </w:pPr>
          </w:p>
        </w:tc>
      </w:tr>
      <w:tr w14:paraId="41DBA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2" w:hRule="atLeast"/>
        </w:trPr>
        <w:tc>
          <w:tcPr>
            <w:tcW w:w="626" w:type="dxa"/>
            <w:vAlign w:val="top"/>
          </w:tcPr>
          <w:p w14:paraId="4F280097">
            <w:pPr>
              <w:spacing w:line="268" w:lineRule="auto"/>
              <w:rPr>
                <w:rFonts w:ascii="Arial"/>
                <w:sz w:val="21"/>
              </w:rPr>
            </w:pPr>
          </w:p>
          <w:p w14:paraId="662BADA6">
            <w:pPr>
              <w:spacing w:line="268" w:lineRule="auto"/>
              <w:rPr>
                <w:rFonts w:ascii="Arial"/>
                <w:sz w:val="21"/>
              </w:rPr>
            </w:pPr>
          </w:p>
          <w:p w14:paraId="311E02AD">
            <w:pPr>
              <w:spacing w:line="269" w:lineRule="auto"/>
              <w:rPr>
                <w:rFonts w:ascii="Arial"/>
                <w:sz w:val="21"/>
              </w:rPr>
            </w:pPr>
          </w:p>
          <w:p w14:paraId="566AF3E9">
            <w:pPr>
              <w:spacing w:line="269" w:lineRule="auto"/>
              <w:rPr>
                <w:rFonts w:ascii="Arial"/>
                <w:sz w:val="21"/>
              </w:rPr>
            </w:pPr>
          </w:p>
          <w:p w14:paraId="57712B72">
            <w:pPr>
              <w:spacing w:line="269" w:lineRule="auto"/>
              <w:rPr>
                <w:rFonts w:ascii="Arial"/>
                <w:sz w:val="21"/>
              </w:rPr>
            </w:pPr>
          </w:p>
          <w:p w14:paraId="184B6892">
            <w:pPr>
              <w:spacing w:before="78" w:line="180" w:lineRule="auto"/>
              <w:ind w:left="154"/>
            </w:pPr>
            <w:r>
              <w:rPr>
                <w:spacing w:val="-9"/>
              </w:rPr>
              <w:t>111</w:t>
            </w:r>
          </w:p>
        </w:tc>
        <w:tc>
          <w:tcPr>
            <w:tcW w:w="1802" w:type="dxa"/>
            <w:vAlign w:val="top"/>
          </w:tcPr>
          <w:p w14:paraId="235D9B34">
            <w:pPr>
              <w:spacing w:before="155" w:line="274" w:lineRule="auto"/>
              <w:ind w:left="111" w:right="107" w:firstLine="6"/>
              <w:jc w:val="both"/>
            </w:pPr>
            <w:r>
              <w:rPr>
                <w:spacing w:val="10"/>
              </w:rPr>
              <w:t>对废弃</w:t>
            </w:r>
            <w:r>
              <w:rPr>
                <w:spacing w:val="-49"/>
              </w:rPr>
              <w:t xml:space="preserve"> </w:t>
            </w:r>
            <w:r>
              <w:rPr>
                <w:spacing w:val="10"/>
              </w:rPr>
              <w:t>电器电</w:t>
            </w:r>
            <w:r>
              <w:t xml:space="preserve"> </w:t>
            </w:r>
            <w:r>
              <w:rPr>
                <w:spacing w:val="3"/>
              </w:rPr>
              <w:t>子产品</w:t>
            </w:r>
            <w:r>
              <w:rPr>
                <w:spacing w:val="-56"/>
              </w:rPr>
              <w:t xml:space="preserve"> </w:t>
            </w:r>
            <w:r>
              <w:rPr>
                <w:spacing w:val="3"/>
              </w:rPr>
              <w:t>回</w:t>
            </w:r>
            <w:r>
              <w:rPr>
                <w:spacing w:val="-65"/>
              </w:rPr>
              <w:t xml:space="preserve"> </w:t>
            </w:r>
            <w:r>
              <w:rPr>
                <w:spacing w:val="3"/>
              </w:rPr>
              <w:t>收处</w:t>
            </w:r>
            <w:r>
              <w:t xml:space="preserve"> </w:t>
            </w:r>
            <w:r>
              <w:rPr>
                <w:spacing w:val="23"/>
              </w:rPr>
              <w:t>理企业未建立</w:t>
            </w:r>
            <w:r>
              <w:t xml:space="preserve"> </w:t>
            </w:r>
            <w:r>
              <w:rPr>
                <w:spacing w:val="23"/>
              </w:rPr>
              <w:t>废弃电器电子</w:t>
            </w:r>
            <w:r>
              <w:t xml:space="preserve"> </w:t>
            </w:r>
            <w:r>
              <w:rPr>
                <w:spacing w:val="1"/>
              </w:rPr>
              <w:t>产</w:t>
            </w:r>
            <w:r>
              <w:rPr>
                <w:spacing w:val="-47"/>
              </w:rPr>
              <w:t xml:space="preserve"> </w:t>
            </w:r>
            <w:r>
              <w:rPr>
                <w:spacing w:val="1"/>
              </w:rPr>
              <w:t>品</w:t>
            </w:r>
            <w:r>
              <w:rPr>
                <w:spacing w:val="-62"/>
              </w:rPr>
              <w:t xml:space="preserve"> </w:t>
            </w:r>
            <w:r>
              <w:rPr>
                <w:spacing w:val="1"/>
              </w:rPr>
              <w:t>的数据信</w:t>
            </w:r>
            <w:r>
              <w:t xml:space="preserve"> </w:t>
            </w:r>
            <w:r>
              <w:rPr>
                <w:spacing w:val="14"/>
              </w:rPr>
              <w:t>息管理</w:t>
            </w:r>
            <w:r>
              <w:rPr>
                <w:spacing w:val="-67"/>
              </w:rPr>
              <w:t xml:space="preserve"> </w:t>
            </w:r>
            <w:r>
              <w:rPr>
                <w:spacing w:val="14"/>
              </w:rPr>
              <w:t>系统等</w:t>
            </w:r>
            <w:r>
              <w:t xml:space="preserve"> </w:t>
            </w:r>
            <w:r>
              <w:rPr>
                <w:spacing w:val="23"/>
              </w:rPr>
              <w:t>行为的行政处</w:t>
            </w:r>
            <w:r>
              <w:t xml:space="preserve"> 罚</w:t>
            </w:r>
          </w:p>
        </w:tc>
        <w:tc>
          <w:tcPr>
            <w:tcW w:w="773" w:type="dxa"/>
            <w:vAlign w:val="top"/>
          </w:tcPr>
          <w:p w14:paraId="5ADBC2B3">
            <w:pPr>
              <w:spacing w:line="289" w:lineRule="auto"/>
              <w:rPr>
                <w:rFonts w:ascii="Arial"/>
                <w:sz w:val="21"/>
              </w:rPr>
            </w:pPr>
          </w:p>
          <w:p w14:paraId="434B5E97">
            <w:pPr>
              <w:spacing w:line="289" w:lineRule="auto"/>
              <w:rPr>
                <w:rFonts w:ascii="Arial"/>
                <w:sz w:val="21"/>
              </w:rPr>
            </w:pPr>
          </w:p>
          <w:p w14:paraId="3F9AE5D7">
            <w:pPr>
              <w:spacing w:line="289" w:lineRule="auto"/>
              <w:rPr>
                <w:rFonts w:ascii="Arial"/>
                <w:sz w:val="21"/>
              </w:rPr>
            </w:pPr>
          </w:p>
          <w:p w14:paraId="6C263661">
            <w:pPr>
              <w:spacing w:line="289" w:lineRule="auto"/>
              <w:rPr>
                <w:rFonts w:ascii="Arial"/>
                <w:sz w:val="21"/>
              </w:rPr>
            </w:pPr>
          </w:p>
          <w:p w14:paraId="3AA02FFC">
            <w:pPr>
              <w:spacing w:before="78" w:line="263" w:lineRule="auto"/>
              <w:ind w:left="160" w:right="145" w:hanging="9"/>
            </w:pPr>
            <w:r>
              <w:rPr>
                <w:spacing w:val="-5"/>
              </w:rPr>
              <w:t>行政</w:t>
            </w:r>
            <w:r>
              <w:t xml:space="preserve"> </w:t>
            </w:r>
            <w:r>
              <w:rPr>
                <w:spacing w:val="-10"/>
              </w:rPr>
              <w:t>处罚</w:t>
            </w:r>
          </w:p>
        </w:tc>
        <w:tc>
          <w:tcPr>
            <w:tcW w:w="1547" w:type="dxa"/>
            <w:vAlign w:val="top"/>
          </w:tcPr>
          <w:p w14:paraId="421671C3">
            <w:pPr>
              <w:spacing w:line="243" w:lineRule="auto"/>
              <w:rPr>
                <w:rFonts w:ascii="Arial"/>
                <w:sz w:val="21"/>
              </w:rPr>
            </w:pPr>
          </w:p>
          <w:p w14:paraId="3E2140B2">
            <w:pPr>
              <w:spacing w:line="244" w:lineRule="auto"/>
              <w:rPr>
                <w:rFonts w:ascii="Arial"/>
                <w:sz w:val="21"/>
              </w:rPr>
            </w:pPr>
          </w:p>
          <w:p w14:paraId="68B74443">
            <w:pPr>
              <w:spacing w:line="244" w:lineRule="auto"/>
              <w:rPr>
                <w:rFonts w:ascii="Arial"/>
                <w:sz w:val="21"/>
              </w:rPr>
            </w:pPr>
          </w:p>
          <w:p w14:paraId="01FE050B">
            <w:pPr>
              <w:spacing w:line="244" w:lineRule="auto"/>
              <w:rPr>
                <w:rFonts w:ascii="Arial"/>
                <w:sz w:val="21"/>
              </w:rPr>
            </w:pPr>
          </w:p>
          <w:p w14:paraId="3C300ECE">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5D52B967">
            <w:pPr>
              <w:spacing w:line="260" w:lineRule="auto"/>
              <w:rPr>
                <w:rFonts w:ascii="Arial"/>
                <w:sz w:val="21"/>
              </w:rPr>
            </w:pPr>
          </w:p>
          <w:p w14:paraId="455AD38B">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359B9FB2">
            <w:pPr>
              <w:spacing w:line="309" w:lineRule="auto"/>
              <w:rPr>
                <w:rFonts w:ascii="Arial"/>
                <w:sz w:val="21"/>
              </w:rPr>
            </w:pPr>
          </w:p>
          <w:p w14:paraId="2AD14408">
            <w:pPr>
              <w:spacing w:line="309" w:lineRule="auto"/>
              <w:rPr>
                <w:rFonts w:ascii="Arial"/>
                <w:sz w:val="21"/>
              </w:rPr>
            </w:pPr>
          </w:p>
          <w:p w14:paraId="55E1F012">
            <w:pPr>
              <w:spacing w:before="78" w:line="217" w:lineRule="auto"/>
              <w:ind w:left="128"/>
            </w:pPr>
            <w:r>
              <w:rPr>
                <w:spacing w:val="-3"/>
              </w:rPr>
              <w:t>1.《废弃电器电子产品回收处理管理条例》（</w:t>
            </w:r>
            <w:r>
              <w:rPr>
                <w:spacing w:val="-69"/>
              </w:rPr>
              <w:t xml:space="preserve"> </w:t>
            </w:r>
            <w:r>
              <w:rPr>
                <w:spacing w:val="-3"/>
              </w:rPr>
              <w:t>2019</w:t>
            </w:r>
            <w:r>
              <w:rPr>
                <w:spacing w:val="-48"/>
              </w:rPr>
              <w:t xml:space="preserve"> </w:t>
            </w:r>
            <w:r>
              <w:rPr>
                <w:spacing w:val="-3"/>
              </w:rPr>
              <w:t>年修</w:t>
            </w:r>
            <w:r>
              <w:rPr>
                <w:spacing w:val="-4"/>
              </w:rPr>
              <w:t>订）</w:t>
            </w:r>
          </w:p>
          <w:p w14:paraId="208B3084">
            <w:pPr>
              <w:spacing w:before="76" w:line="270" w:lineRule="auto"/>
              <w:ind w:left="105" w:right="103" w:firstLine="19"/>
            </w:pPr>
            <w:r>
              <w:t>第三十一条  违反本条例规定，处理企业未建立废弃电器电子产品的数据</w:t>
            </w:r>
            <w:r>
              <w:rPr>
                <w:spacing w:val="10"/>
              </w:rPr>
              <w:t xml:space="preserve"> </w:t>
            </w:r>
            <w:r>
              <w:rPr>
                <w:spacing w:val="1"/>
              </w:rPr>
              <w:t>信息管理系统，未按规定报送基本数据和有关情况或者报送基本数据</w:t>
            </w:r>
            <w:r>
              <w:t xml:space="preserve">、有 </w:t>
            </w:r>
            <w:r>
              <w:rPr>
                <w:spacing w:val="1"/>
              </w:rPr>
              <w:t>关情况不真实，或者未按规定期限保存基本数据的，由所在地的设区</w:t>
            </w:r>
            <w:r>
              <w:t xml:space="preserve">的市 </w:t>
            </w:r>
            <w:r>
              <w:rPr>
                <w:spacing w:val="-2"/>
              </w:rPr>
              <w:t>级人民政府生态环境主管部门责令限期改正，可以处</w:t>
            </w:r>
            <w:r>
              <w:rPr>
                <w:spacing w:val="-22"/>
              </w:rPr>
              <w:t xml:space="preserve"> </w:t>
            </w:r>
            <w:r>
              <w:rPr>
                <w:spacing w:val="-2"/>
              </w:rPr>
              <w:t>5</w:t>
            </w:r>
            <w:r>
              <w:rPr>
                <w:spacing w:val="-37"/>
              </w:rPr>
              <w:t xml:space="preserve"> </w:t>
            </w:r>
            <w:r>
              <w:rPr>
                <w:spacing w:val="-2"/>
              </w:rPr>
              <w:t>万元以下的罚款。</w:t>
            </w:r>
          </w:p>
        </w:tc>
        <w:tc>
          <w:tcPr>
            <w:tcW w:w="1393" w:type="dxa"/>
            <w:vAlign w:val="top"/>
          </w:tcPr>
          <w:p w14:paraId="2F246EB2">
            <w:pPr>
              <w:rPr>
                <w:rFonts w:ascii="Arial"/>
                <w:sz w:val="21"/>
              </w:rPr>
            </w:pPr>
          </w:p>
        </w:tc>
      </w:tr>
      <w:tr w14:paraId="02351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4" w:hRule="atLeast"/>
        </w:trPr>
        <w:tc>
          <w:tcPr>
            <w:tcW w:w="626" w:type="dxa"/>
            <w:vAlign w:val="top"/>
          </w:tcPr>
          <w:p w14:paraId="37F7F0D9">
            <w:pPr>
              <w:spacing w:line="272" w:lineRule="auto"/>
              <w:rPr>
                <w:rFonts w:ascii="Arial"/>
                <w:sz w:val="21"/>
              </w:rPr>
            </w:pPr>
          </w:p>
          <w:p w14:paraId="1B8DCF71">
            <w:pPr>
              <w:spacing w:line="273" w:lineRule="auto"/>
              <w:rPr>
                <w:rFonts w:ascii="Arial"/>
                <w:sz w:val="21"/>
              </w:rPr>
            </w:pPr>
          </w:p>
          <w:p w14:paraId="2B924CEC">
            <w:pPr>
              <w:spacing w:line="273" w:lineRule="auto"/>
              <w:rPr>
                <w:rFonts w:ascii="Arial"/>
                <w:sz w:val="21"/>
              </w:rPr>
            </w:pPr>
          </w:p>
          <w:p w14:paraId="3EB64B95">
            <w:pPr>
              <w:spacing w:line="273" w:lineRule="auto"/>
              <w:rPr>
                <w:rFonts w:ascii="Arial"/>
                <w:sz w:val="21"/>
              </w:rPr>
            </w:pPr>
          </w:p>
          <w:p w14:paraId="7C200048">
            <w:pPr>
              <w:spacing w:before="78" w:line="180" w:lineRule="auto"/>
              <w:ind w:left="154"/>
            </w:pPr>
            <w:r>
              <w:rPr>
                <w:spacing w:val="-9"/>
              </w:rPr>
              <w:t>112</w:t>
            </w:r>
          </w:p>
        </w:tc>
        <w:tc>
          <w:tcPr>
            <w:tcW w:w="1802" w:type="dxa"/>
            <w:vAlign w:val="top"/>
          </w:tcPr>
          <w:p w14:paraId="745FCDF3">
            <w:pPr>
              <w:spacing w:before="267" w:line="272" w:lineRule="auto"/>
              <w:ind w:left="112" w:right="107" w:firstLine="4"/>
              <w:jc w:val="both"/>
            </w:pPr>
            <w:r>
              <w:rPr>
                <w:spacing w:val="10"/>
              </w:rPr>
              <w:t>对废弃</w:t>
            </w:r>
            <w:r>
              <w:rPr>
                <w:spacing w:val="-49"/>
              </w:rPr>
              <w:t xml:space="preserve"> </w:t>
            </w:r>
            <w:r>
              <w:rPr>
                <w:spacing w:val="10"/>
              </w:rPr>
              <w:t>电器电</w:t>
            </w:r>
            <w:r>
              <w:t xml:space="preserve"> </w:t>
            </w:r>
            <w:r>
              <w:rPr>
                <w:spacing w:val="3"/>
              </w:rPr>
              <w:t>子产品</w:t>
            </w:r>
            <w:r>
              <w:rPr>
                <w:spacing w:val="-58"/>
              </w:rPr>
              <w:t xml:space="preserve"> </w:t>
            </w:r>
            <w:r>
              <w:rPr>
                <w:spacing w:val="3"/>
              </w:rPr>
              <w:t>回</w:t>
            </w:r>
            <w:r>
              <w:rPr>
                <w:spacing w:val="-64"/>
              </w:rPr>
              <w:t xml:space="preserve"> </w:t>
            </w:r>
            <w:r>
              <w:rPr>
                <w:spacing w:val="3"/>
              </w:rPr>
              <w:t>收处</w:t>
            </w:r>
            <w:r>
              <w:t xml:space="preserve"> </w:t>
            </w:r>
            <w:r>
              <w:rPr>
                <w:spacing w:val="22"/>
              </w:rPr>
              <w:t>理企业未建立</w:t>
            </w:r>
            <w:r>
              <w:rPr>
                <w:spacing w:val="4"/>
              </w:rPr>
              <w:t xml:space="preserve"> </w:t>
            </w:r>
            <w:r>
              <w:rPr>
                <w:spacing w:val="13"/>
              </w:rPr>
              <w:t>日</w:t>
            </w:r>
            <w:r>
              <w:rPr>
                <w:spacing w:val="-62"/>
              </w:rPr>
              <w:t xml:space="preserve"> </w:t>
            </w:r>
            <w:r>
              <w:rPr>
                <w:spacing w:val="13"/>
              </w:rPr>
              <w:t>常环境监测</w:t>
            </w:r>
            <w:r>
              <w:t xml:space="preserve"> </w:t>
            </w:r>
            <w:r>
              <w:rPr>
                <w:spacing w:val="22"/>
              </w:rPr>
              <w:t>制度等行为的</w:t>
            </w:r>
            <w:r>
              <w:rPr>
                <w:spacing w:val="4"/>
              </w:rPr>
              <w:t xml:space="preserve"> </w:t>
            </w:r>
            <w:r>
              <w:rPr>
                <w:spacing w:val="-3"/>
              </w:rPr>
              <w:t>行政处罚</w:t>
            </w:r>
          </w:p>
        </w:tc>
        <w:tc>
          <w:tcPr>
            <w:tcW w:w="773" w:type="dxa"/>
            <w:vAlign w:val="top"/>
          </w:tcPr>
          <w:p w14:paraId="4C76CCD4">
            <w:pPr>
              <w:spacing w:line="301" w:lineRule="auto"/>
              <w:rPr>
                <w:rFonts w:ascii="Arial"/>
                <w:sz w:val="21"/>
              </w:rPr>
            </w:pPr>
          </w:p>
          <w:p w14:paraId="4F56E4F8">
            <w:pPr>
              <w:spacing w:line="301" w:lineRule="auto"/>
              <w:rPr>
                <w:rFonts w:ascii="Arial"/>
                <w:sz w:val="21"/>
              </w:rPr>
            </w:pPr>
          </w:p>
          <w:p w14:paraId="119DB141">
            <w:pPr>
              <w:spacing w:line="302" w:lineRule="auto"/>
              <w:rPr>
                <w:rFonts w:ascii="Arial"/>
                <w:sz w:val="21"/>
              </w:rPr>
            </w:pPr>
          </w:p>
          <w:p w14:paraId="28EA023E">
            <w:pPr>
              <w:spacing w:before="78" w:line="263" w:lineRule="auto"/>
              <w:ind w:left="160" w:right="145" w:hanging="9"/>
            </w:pPr>
            <w:r>
              <w:rPr>
                <w:spacing w:val="-5"/>
              </w:rPr>
              <w:t>行政</w:t>
            </w:r>
            <w:r>
              <w:t xml:space="preserve"> </w:t>
            </w:r>
            <w:r>
              <w:rPr>
                <w:spacing w:val="-10"/>
              </w:rPr>
              <w:t>处罚</w:t>
            </w:r>
          </w:p>
        </w:tc>
        <w:tc>
          <w:tcPr>
            <w:tcW w:w="1547" w:type="dxa"/>
            <w:vAlign w:val="top"/>
          </w:tcPr>
          <w:p w14:paraId="0D3374D2">
            <w:pPr>
              <w:spacing w:line="241" w:lineRule="auto"/>
              <w:rPr>
                <w:rFonts w:ascii="Arial"/>
                <w:sz w:val="21"/>
              </w:rPr>
            </w:pPr>
          </w:p>
          <w:p w14:paraId="31DA5713">
            <w:pPr>
              <w:spacing w:line="241" w:lineRule="auto"/>
              <w:rPr>
                <w:rFonts w:ascii="Arial"/>
                <w:sz w:val="21"/>
              </w:rPr>
            </w:pPr>
          </w:p>
          <w:p w14:paraId="71FC9326">
            <w:pPr>
              <w:spacing w:line="241" w:lineRule="auto"/>
              <w:rPr>
                <w:rFonts w:ascii="Arial"/>
                <w:sz w:val="21"/>
              </w:rPr>
            </w:pPr>
          </w:p>
          <w:p w14:paraId="475CDAC0">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512E4738">
            <w:pPr>
              <w:spacing w:before="84" w:line="267"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1D044788">
            <w:pPr>
              <w:spacing w:line="273" w:lineRule="auto"/>
              <w:rPr>
                <w:rFonts w:ascii="Arial"/>
                <w:sz w:val="21"/>
              </w:rPr>
            </w:pPr>
          </w:p>
          <w:p w14:paraId="0973F159">
            <w:pPr>
              <w:spacing w:line="273" w:lineRule="auto"/>
              <w:rPr>
                <w:rFonts w:ascii="Arial"/>
                <w:sz w:val="21"/>
              </w:rPr>
            </w:pPr>
          </w:p>
          <w:p w14:paraId="59AC10B4">
            <w:pPr>
              <w:spacing w:before="78" w:line="217" w:lineRule="auto"/>
              <w:ind w:left="128"/>
            </w:pPr>
            <w:r>
              <w:rPr>
                <w:spacing w:val="-3"/>
              </w:rPr>
              <w:t>1.《废弃电器电子产品回收处理管理条例》（</w:t>
            </w:r>
            <w:r>
              <w:rPr>
                <w:spacing w:val="-69"/>
              </w:rPr>
              <w:t xml:space="preserve"> </w:t>
            </w:r>
            <w:r>
              <w:rPr>
                <w:spacing w:val="-3"/>
              </w:rPr>
              <w:t>2019</w:t>
            </w:r>
            <w:r>
              <w:rPr>
                <w:spacing w:val="-48"/>
              </w:rPr>
              <w:t xml:space="preserve"> </w:t>
            </w:r>
            <w:r>
              <w:rPr>
                <w:spacing w:val="-3"/>
              </w:rPr>
              <w:t>年修</w:t>
            </w:r>
            <w:r>
              <w:rPr>
                <w:spacing w:val="-4"/>
              </w:rPr>
              <w:t>订）</w:t>
            </w:r>
          </w:p>
          <w:p w14:paraId="55828A3C">
            <w:pPr>
              <w:spacing w:before="76" w:line="268" w:lineRule="auto"/>
              <w:ind w:left="120" w:right="103" w:firstLine="4"/>
              <w:jc w:val="both"/>
            </w:pPr>
            <w:r>
              <w:t>第三十二条  违反本条例规定，处理企业未建立日常环境监测制度或者未</w:t>
            </w:r>
            <w:r>
              <w:rPr>
                <w:spacing w:val="10"/>
              </w:rPr>
              <w:t xml:space="preserve"> </w:t>
            </w:r>
            <w:r>
              <w:t>开展日常环境监测的，由县级以上人民政府生态环境主管部门责令限期改</w:t>
            </w:r>
            <w:r>
              <w:rPr>
                <w:spacing w:val="15"/>
              </w:rPr>
              <w:t xml:space="preserve"> </w:t>
            </w:r>
            <w:r>
              <w:rPr>
                <w:spacing w:val="-5"/>
              </w:rPr>
              <w:t>正，可以处</w:t>
            </w:r>
            <w:r>
              <w:rPr>
                <w:spacing w:val="-31"/>
              </w:rPr>
              <w:t xml:space="preserve"> </w:t>
            </w:r>
            <w:r>
              <w:rPr>
                <w:spacing w:val="-5"/>
              </w:rPr>
              <w:t>5</w:t>
            </w:r>
            <w:r>
              <w:rPr>
                <w:spacing w:val="-37"/>
              </w:rPr>
              <w:t xml:space="preserve"> </w:t>
            </w:r>
            <w:r>
              <w:rPr>
                <w:spacing w:val="-5"/>
              </w:rPr>
              <w:t>万元以下的罚款。</w:t>
            </w:r>
          </w:p>
        </w:tc>
        <w:tc>
          <w:tcPr>
            <w:tcW w:w="1393" w:type="dxa"/>
            <w:vAlign w:val="top"/>
          </w:tcPr>
          <w:p w14:paraId="5A38557C">
            <w:pPr>
              <w:rPr>
                <w:rFonts w:ascii="Arial"/>
                <w:sz w:val="21"/>
              </w:rPr>
            </w:pPr>
          </w:p>
        </w:tc>
      </w:tr>
      <w:tr w14:paraId="231346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6" w:hRule="atLeast"/>
        </w:trPr>
        <w:tc>
          <w:tcPr>
            <w:tcW w:w="626" w:type="dxa"/>
            <w:vAlign w:val="top"/>
          </w:tcPr>
          <w:p w14:paraId="05767F8E">
            <w:pPr>
              <w:spacing w:line="248" w:lineRule="auto"/>
              <w:rPr>
                <w:rFonts w:ascii="Arial"/>
                <w:sz w:val="21"/>
              </w:rPr>
            </w:pPr>
          </w:p>
          <w:p w14:paraId="5BD7210A">
            <w:pPr>
              <w:spacing w:line="248" w:lineRule="auto"/>
              <w:rPr>
                <w:rFonts w:ascii="Arial"/>
                <w:sz w:val="21"/>
              </w:rPr>
            </w:pPr>
          </w:p>
          <w:p w14:paraId="2A5E592A">
            <w:pPr>
              <w:spacing w:line="248" w:lineRule="auto"/>
              <w:rPr>
                <w:rFonts w:ascii="Arial"/>
                <w:sz w:val="21"/>
              </w:rPr>
            </w:pPr>
          </w:p>
          <w:p w14:paraId="454804F5">
            <w:pPr>
              <w:spacing w:line="248" w:lineRule="auto"/>
              <w:rPr>
                <w:rFonts w:ascii="Arial"/>
                <w:sz w:val="21"/>
              </w:rPr>
            </w:pPr>
          </w:p>
          <w:p w14:paraId="3AE77ECD">
            <w:pPr>
              <w:spacing w:line="248" w:lineRule="auto"/>
              <w:rPr>
                <w:rFonts w:ascii="Arial"/>
                <w:sz w:val="21"/>
              </w:rPr>
            </w:pPr>
          </w:p>
          <w:p w14:paraId="42AF11B3">
            <w:pPr>
              <w:spacing w:line="248" w:lineRule="auto"/>
              <w:rPr>
                <w:rFonts w:ascii="Arial"/>
                <w:sz w:val="21"/>
              </w:rPr>
            </w:pPr>
          </w:p>
          <w:p w14:paraId="29D3733B">
            <w:pPr>
              <w:spacing w:before="78" w:line="181" w:lineRule="auto"/>
              <w:ind w:left="154"/>
            </w:pPr>
            <w:r>
              <w:rPr>
                <w:spacing w:val="-9"/>
              </w:rPr>
              <w:t>113</w:t>
            </w:r>
          </w:p>
        </w:tc>
        <w:tc>
          <w:tcPr>
            <w:tcW w:w="1802" w:type="dxa"/>
            <w:vAlign w:val="top"/>
          </w:tcPr>
          <w:p w14:paraId="265FD0ED">
            <w:pPr>
              <w:spacing w:line="255" w:lineRule="auto"/>
              <w:rPr>
                <w:rFonts w:ascii="Arial"/>
                <w:sz w:val="21"/>
              </w:rPr>
            </w:pPr>
          </w:p>
          <w:p w14:paraId="37F980AB">
            <w:pPr>
              <w:spacing w:line="255" w:lineRule="auto"/>
              <w:rPr>
                <w:rFonts w:ascii="Arial"/>
                <w:sz w:val="21"/>
              </w:rPr>
            </w:pPr>
          </w:p>
          <w:p w14:paraId="7BA04E94">
            <w:pPr>
              <w:spacing w:line="256" w:lineRule="auto"/>
              <w:rPr>
                <w:rFonts w:ascii="Arial"/>
                <w:sz w:val="21"/>
              </w:rPr>
            </w:pPr>
          </w:p>
          <w:p w14:paraId="56EE5C1C">
            <w:pPr>
              <w:spacing w:before="78" w:line="271" w:lineRule="auto"/>
              <w:ind w:left="112" w:right="107" w:firstLine="4"/>
              <w:jc w:val="both"/>
            </w:pPr>
            <w:r>
              <w:rPr>
                <w:spacing w:val="22"/>
              </w:rPr>
              <w:t>对医疗卫生机</w:t>
            </w:r>
            <w:r>
              <w:t xml:space="preserve"> </w:t>
            </w:r>
            <w:r>
              <w:rPr>
                <w:spacing w:val="-15"/>
              </w:rPr>
              <w:t>构、医疗废物集</w:t>
            </w:r>
            <w:r>
              <w:rPr>
                <w:spacing w:val="1"/>
              </w:rPr>
              <w:t xml:space="preserve"> </w:t>
            </w:r>
            <w:r>
              <w:rPr>
                <w:spacing w:val="22"/>
              </w:rPr>
              <w:t>中处置单位造</w:t>
            </w:r>
            <w:r>
              <w:rPr>
                <w:spacing w:val="4"/>
              </w:rPr>
              <w:t xml:space="preserve"> </w:t>
            </w:r>
            <w:r>
              <w:rPr>
                <w:spacing w:val="22"/>
              </w:rPr>
              <w:t>成传染病传播</w:t>
            </w:r>
            <w:r>
              <w:rPr>
                <w:spacing w:val="4"/>
              </w:rPr>
              <w:t xml:space="preserve"> </w:t>
            </w:r>
            <w:r>
              <w:rPr>
                <w:spacing w:val="-2"/>
              </w:rPr>
              <w:t>的行政处罚</w:t>
            </w:r>
          </w:p>
        </w:tc>
        <w:tc>
          <w:tcPr>
            <w:tcW w:w="773" w:type="dxa"/>
            <w:vAlign w:val="top"/>
          </w:tcPr>
          <w:p w14:paraId="268A12A4">
            <w:pPr>
              <w:spacing w:line="260" w:lineRule="auto"/>
              <w:rPr>
                <w:rFonts w:ascii="Arial"/>
                <w:sz w:val="21"/>
              </w:rPr>
            </w:pPr>
          </w:p>
          <w:p w14:paraId="6FB9AEA7">
            <w:pPr>
              <w:spacing w:line="260" w:lineRule="auto"/>
              <w:rPr>
                <w:rFonts w:ascii="Arial"/>
                <w:sz w:val="21"/>
              </w:rPr>
            </w:pPr>
          </w:p>
          <w:p w14:paraId="0B5EF6F4">
            <w:pPr>
              <w:spacing w:line="261" w:lineRule="auto"/>
              <w:rPr>
                <w:rFonts w:ascii="Arial"/>
                <w:sz w:val="21"/>
              </w:rPr>
            </w:pPr>
          </w:p>
          <w:p w14:paraId="4D89D538">
            <w:pPr>
              <w:spacing w:line="261" w:lineRule="auto"/>
              <w:rPr>
                <w:rFonts w:ascii="Arial"/>
                <w:sz w:val="21"/>
              </w:rPr>
            </w:pPr>
          </w:p>
          <w:p w14:paraId="54E62A10">
            <w:pPr>
              <w:spacing w:line="261" w:lineRule="auto"/>
              <w:rPr>
                <w:rFonts w:ascii="Arial"/>
                <w:sz w:val="21"/>
              </w:rPr>
            </w:pPr>
          </w:p>
          <w:p w14:paraId="2B691D1D">
            <w:pPr>
              <w:spacing w:before="78" w:line="263" w:lineRule="auto"/>
              <w:ind w:left="160" w:right="145" w:hanging="9"/>
            </w:pPr>
            <w:r>
              <w:rPr>
                <w:spacing w:val="-5"/>
              </w:rPr>
              <w:t>行政</w:t>
            </w:r>
            <w:r>
              <w:t xml:space="preserve"> </w:t>
            </w:r>
            <w:r>
              <w:rPr>
                <w:spacing w:val="-10"/>
              </w:rPr>
              <w:t>处罚</w:t>
            </w:r>
          </w:p>
        </w:tc>
        <w:tc>
          <w:tcPr>
            <w:tcW w:w="1547" w:type="dxa"/>
            <w:vAlign w:val="top"/>
          </w:tcPr>
          <w:p w14:paraId="466A6BE0">
            <w:pPr>
              <w:spacing w:line="280" w:lineRule="auto"/>
              <w:rPr>
                <w:rFonts w:ascii="Arial"/>
                <w:sz w:val="21"/>
              </w:rPr>
            </w:pPr>
          </w:p>
          <w:p w14:paraId="2A082B9B">
            <w:pPr>
              <w:spacing w:line="280" w:lineRule="auto"/>
              <w:rPr>
                <w:rFonts w:ascii="Arial"/>
                <w:sz w:val="21"/>
              </w:rPr>
            </w:pPr>
          </w:p>
          <w:p w14:paraId="0FF3E952">
            <w:pPr>
              <w:spacing w:line="281" w:lineRule="auto"/>
              <w:rPr>
                <w:rFonts w:ascii="Arial"/>
                <w:sz w:val="21"/>
              </w:rPr>
            </w:pPr>
          </w:p>
          <w:p w14:paraId="336521F9">
            <w:pPr>
              <w:spacing w:line="281" w:lineRule="auto"/>
              <w:rPr>
                <w:rFonts w:ascii="Arial"/>
                <w:sz w:val="21"/>
              </w:rPr>
            </w:pPr>
          </w:p>
          <w:p w14:paraId="5FDFE5C1">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4694E0D6">
            <w:pPr>
              <w:spacing w:line="407" w:lineRule="auto"/>
              <w:rPr>
                <w:rFonts w:ascii="Arial"/>
                <w:sz w:val="21"/>
              </w:rPr>
            </w:pPr>
          </w:p>
          <w:p w14:paraId="0B6095C6">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08E00114">
            <w:pPr>
              <w:spacing w:before="87" w:line="216" w:lineRule="auto"/>
              <w:ind w:left="128"/>
            </w:pPr>
            <w:r>
              <w:rPr>
                <w:spacing w:val="-1"/>
              </w:rPr>
              <w:t>1.《中华人民共和国固体废物污染环境防治法》（2</w:t>
            </w:r>
            <w:r>
              <w:rPr>
                <w:spacing w:val="-2"/>
              </w:rPr>
              <w:t>020</w:t>
            </w:r>
            <w:r>
              <w:rPr>
                <w:spacing w:val="-48"/>
              </w:rPr>
              <w:t xml:space="preserve"> </w:t>
            </w:r>
            <w:r>
              <w:rPr>
                <w:spacing w:val="-2"/>
              </w:rPr>
              <w:t>年修订）</w:t>
            </w:r>
          </w:p>
          <w:p w14:paraId="063F66CC">
            <w:pPr>
              <w:spacing w:before="78" w:line="270" w:lineRule="auto"/>
              <w:ind w:left="111" w:right="103" w:firstLine="14"/>
            </w:pPr>
            <w:r>
              <w:rPr>
                <w:spacing w:val="-3"/>
              </w:rPr>
              <w:t>第一百一十八条 违反本法规定，造成固体废物污染</w:t>
            </w:r>
            <w:r>
              <w:rPr>
                <w:spacing w:val="-4"/>
              </w:rPr>
              <w:t>环境事故的，除依法承</w:t>
            </w:r>
            <w:r>
              <w:t xml:space="preserve"> </w:t>
            </w:r>
            <w:r>
              <w:rPr>
                <w:spacing w:val="1"/>
              </w:rPr>
              <w:t>担赔偿责任外，由生态环境主管部门依照本条第二款的规</w:t>
            </w:r>
            <w:r>
              <w:t xml:space="preserve">定处以罚款，责 </w:t>
            </w:r>
            <w:r>
              <w:rPr>
                <w:spacing w:val="1"/>
              </w:rPr>
              <w:t>令限期采取治理措施；造成重大或者特大固体废物污染环</w:t>
            </w:r>
            <w:r>
              <w:t xml:space="preserve">境事故的，还可 </w:t>
            </w:r>
            <w:r>
              <w:rPr>
                <w:spacing w:val="-1"/>
              </w:rPr>
              <w:t>以报经有批准权的人民政府批准，责令关闭。</w:t>
            </w:r>
          </w:p>
          <w:p w14:paraId="56EDA3FE">
            <w:pPr>
              <w:spacing w:before="55" w:line="271" w:lineRule="auto"/>
              <w:ind w:left="120" w:right="103" w:hanging="4"/>
              <w:jc w:val="both"/>
            </w:pPr>
            <w:r>
              <w:rPr>
                <w:spacing w:val="1"/>
              </w:rPr>
              <w:t>造成一般或者较大固体废物污染环境事故的，</w:t>
            </w:r>
            <w:r>
              <w:t>按照事故造成的直接经济损 失的一倍以上三倍以下计算罚款；造成重大或者特大固体废物污染环境事</w:t>
            </w:r>
            <w:r>
              <w:rPr>
                <w:spacing w:val="15"/>
              </w:rPr>
              <w:t xml:space="preserve"> </w:t>
            </w:r>
            <w:r>
              <w:t>故的，按照事故造成的直接经济损失的三倍以上五倍以下计算罚款，并对</w:t>
            </w:r>
            <w:r>
              <w:rPr>
                <w:spacing w:val="15"/>
              </w:rPr>
              <w:t xml:space="preserve"> </w:t>
            </w:r>
            <w:r>
              <w:t>法定代表人、主要负责人、直接负责的主管人员和其他责任人员处上一年</w:t>
            </w:r>
          </w:p>
        </w:tc>
        <w:tc>
          <w:tcPr>
            <w:tcW w:w="1393" w:type="dxa"/>
            <w:vAlign w:val="top"/>
          </w:tcPr>
          <w:p w14:paraId="0C2E09D5">
            <w:pPr>
              <w:rPr>
                <w:rFonts w:ascii="Arial"/>
                <w:sz w:val="21"/>
              </w:rPr>
            </w:pPr>
          </w:p>
        </w:tc>
      </w:tr>
    </w:tbl>
    <w:p w14:paraId="68F4CB96">
      <w:pPr>
        <w:pStyle w:val="2"/>
        <w:spacing w:line="140" w:lineRule="auto"/>
      </w:pPr>
    </w:p>
    <w:p w14:paraId="0176A7D5">
      <w:pPr>
        <w:spacing w:line="140" w:lineRule="auto"/>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577CAD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59B226C3">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65DF9DFB">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76B0244A">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32292268">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4BB201A4">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486D573B">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71293F73">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53E745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3" w:hRule="atLeast"/>
        </w:trPr>
        <w:tc>
          <w:tcPr>
            <w:tcW w:w="626" w:type="dxa"/>
            <w:vAlign w:val="top"/>
          </w:tcPr>
          <w:p w14:paraId="61301726">
            <w:pPr>
              <w:rPr>
                <w:rFonts w:ascii="Arial"/>
                <w:sz w:val="21"/>
              </w:rPr>
            </w:pPr>
          </w:p>
        </w:tc>
        <w:tc>
          <w:tcPr>
            <w:tcW w:w="1802" w:type="dxa"/>
            <w:vAlign w:val="top"/>
          </w:tcPr>
          <w:p w14:paraId="3CE0284A">
            <w:pPr>
              <w:rPr>
                <w:rFonts w:ascii="Arial"/>
                <w:sz w:val="21"/>
              </w:rPr>
            </w:pPr>
          </w:p>
        </w:tc>
        <w:tc>
          <w:tcPr>
            <w:tcW w:w="773" w:type="dxa"/>
            <w:vAlign w:val="top"/>
          </w:tcPr>
          <w:p w14:paraId="59BA18CF">
            <w:pPr>
              <w:rPr>
                <w:rFonts w:ascii="Arial"/>
                <w:sz w:val="21"/>
              </w:rPr>
            </w:pPr>
          </w:p>
        </w:tc>
        <w:tc>
          <w:tcPr>
            <w:tcW w:w="1547" w:type="dxa"/>
            <w:vAlign w:val="top"/>
          </w:tcPr>
          <w:p w14:paraId="1589FA86">
            <w:pPr>
              <w:rPr>
                <w:rFonts w:ascii="Arial"/>
                <w:sz w:val="21"/>
              </w:rPr>
            </w:pPr>
          </w:p>
        </w:tc>
        <w:tc>
          <w:tcPr>
            <w:tcW w:w="1777" w:type="dxa"/>
            <w:vAlign w:val="top"/>
          </w:tcPr>
          <w:p w14:paraId="06FC3854">
            <w:pPr>
              <w:rPr>
                <w:rFonts w:ascii="Arial"/>
                <w:sz w:val="21"/>
              </w:rPr>
            </w:pPr>
          </w:p>
        </w:tc>
        <w:tc>
          <w:tcPr>
            <w:tcW w:w="7926" w:type="dxa"/>
            <w:vAlign w:val="top"/>
          </w:tcPr>
          <w:p w14:paraId="2FB47AAF">
            <w:pPr>
              <w:spacing w:before="99" w:line="279" w:lineRule="auto"/>
              <w:ind w:left="122" w:right="2830" w:hanging="10"/>
            </w:pPr>
            <w:r>
              <w:rPr>
                <w:spacing w:val="-3"/>
              </w:rPr>
              <w:t>度从本单位取得的收入百分之五十以下的罚款。</w:t>
            </w:r>
            <w:r>
              <w:t xml:space="preserve"> </w:t>
            </w:r>
            <w:r>
              <w:rPr>
                <w:spacing w:val="-3"/>
              </w:rPr>
              <w:t>2.《医疗废物管理条例》（</w:t>
            </w:r>
            <w:r>
              <w:rPr>
                <w:spacing w:val="-59"/>
              </w:rPr>
              <w:t xml:space="preserve"> </w:t>
            </w:r>
            <w:r>
              <w:rPr>
                <w:spacing w:val="-3"/>
              </w:rPr>
              <w:t>2011</w:t>
            </w:r>
            <w:r>
              <w:rPr>
                <w:spacing w:val="-47"/>
              </w:rPr>
              <w:t xml:space="preserve"> </w:t>
            </w:r>
            <w:r>
              <w:rPr>
                <w:spacing w:val="-3"/>
              </w:rPr>
              <w:t>年修订）</w:t>
            </w:r>
          </w:p>
          <w:p w14:paraId="15327431">
            <w:pPr>
              <w:spacing w:before="33" w:line="288" w:lineRule="auto"/>
              <w:ind w:left="115" w:right="103" w:firstLine="10"/>
            </w:pPr>
            <w:r>
              <w:t>第四十七条  医疗卫生机构、医疗废物集中处置单位有下列情形之一的，</w:t>
            </w:r>
            <w:r>
              <w:rPr>
                <w:spacing w:val="11"/>
              </w:rPr>
              <w:t xml:space="preserve"> </w:t>
            </w:r>
            <w:r>
              <w:rPr>
                <w:spacing w:val="1"/>
              </w:rPr>
              <w:t>由县级以上地方人民政府卫生行政主管部门或者</w:t>
            </w:r>
            <w:r>
              <w:t xml:space="preserve">环境保护行政主管部门按 </w:t>
            </w:r>
            <w:r>
              <w:rPr>
                <w:spacing w:val="-6"/>
              </w:rPr>
              <w:t>照各自的职责责令限期改正，给予警告，并处</w:t>
            </w:r>
            <w:r>
              <w:rPr>
                <w:spacing w:val="-20"/>
              </w:rPr>
              <w:t xml:space="preserve"> </w:t>
            </w:r>
            <w:r>
              <w:rPr>
                <w:spacing w:val="-6"/>
              </w:rPr>
              <w:t>5000</w:t>
            </w:r>
            <w:r>
              <w:rPr>
                <w:spacing w:val="-42"/>
              </w:rPr>
              <w:t xml:space="preserve"> </w:t>
            </w:r>
            <w:r>
              <w:rPr>
                <w:spacing w:val="-6"/>
              </w:rPr>
              <w:t>元以上</w:t>
            </w:r>
            <w:r>
              <w:rPr>
                <w:spacing w:val="-36"/>
              </w:rPr>
              <w:t xml:space="preserve"> </w:t>
            </w:r>
            <w:r>
              <w:rPr>
                <w:spacing w:val="-6"/>
              </w:rPr>
              <w:t>1</w:t>
            </w:r>
            <w:r>
              <w:rPr>
                <w:spacing w:val="-37"/>
              </w:rPr>
              <w:t xml:space="preserve"> </w:t>
            </w:r>
            <w:r>
              <w:rPr>
                <w:spacing w:val="-6"/>
              </w:rPr>
              <w:t>万元以下的罚</w:t>
            </w:r>
            <w:r>
              <w:t xml:space="preserve"> </w:t>
            </w:r>
            <w:r>
              <w:rPr>
                <w:spacing w:val="-3"/>
              </w:rPr>
              <w:t>款；逾期不改正的，处</w:t>
            </w:r>
            <w:r>
              <w:rPr>
                <w:spacing w:val="-19"/>
              </w:rPr>
              <w:t xml:space="preserve"> </w:t>
            </w:r>
            <w:r>
              <w:rPr>
                <w:spacing w:val="-3"/>
              </w:rPr>
              <w:t>1</w:t>
            </w:r>
            <w:r>
              <w:rPr>
                <w:spacing w:val="-37"/>
              </w:rPr>
              <w:t xml:space="preserve"> </w:t>
            </w:r>
            <w:r>
              <w:rPr>
                <w:spacing w:val="-3"/>
              </w:rPr>
              <w:t>万元以上</w:t>
            </w:r>
            <w:r>
              <w:rPr>
                <w:spacing w:val="-30"/>
              </w:rPr>
              <w:t xml:space="preserve"> </w:t>
            </w:r>
            <w:r>
              <w:rPr>
                <w:spacing w:val="-3"/>
              </w:rPr>
              <w:t>3</w:t>
            </w:r>
            <w:r>
              <w:rPr>
                <w:spacing w:val="-37"/>
              </w:rPr>
              <w:t xml:space="preserve"> </w:t>
            </w:r>
            <w:r>
              <w:rPr>
                <w:spacing w:val="-3"/>
              </w:rPr>
              <w:t>万元以下的罚款；造成传染病传播或</w:t>
            </w:r>
            <w:r>
              <w:t xml:space="preserve"> </w:t>
            </w:r>
            <w:r>
              <w:rPr>
                <w:spacing w:val="1"/>
              </w:rPr>
              <w:t>者环境污染事故的，由原发证部门暂扣或者吊销</w:t>
            </w:r>
            <w:r>
              <w:t xml:space="preserve">执业许可证件或者经营许 </w:t>
            </w:r>
            <w:r>
              <w:rPr>
                <w:spacing w:val="-1"/>
              </w:rPr>
              <w:t>可证件；构成犯罪的，依法追究刑事责任：</w:t>
            </w:r>
          </w:p>
          <w:p w14:paraId="28091B38">
            <w:pPr>
              <w:spacing w:before="35" w:line="254" w:lineRule="auto"/>
              <w:ind w:left="114" w:right="103" w:hanging="6"/>
            </w:pPr>
            <w:r>
              <w:rPr>
                <w:spacing w:val="-1"/>
              </w:rPr>
              <w:t>（</w:t>
            </w:r>
            <w:r>
              <w:rPr>
                <w:spacing w:val="-61"/>
              </w:rPr>
              <w:t xml:space="preserve"> </w:t>
            </w:r>
            <w:r>
              <w:rPr>
                <w:spacing w:val="-1"/>
              </w:rPr>
              <w:t>一）在运送过程中丢弃医疗废物，在非贮存地点倾倒、堆放医疗废物或</w:t>
            </w:r>
            <w:r>
              <w:t xml:space="preserve"> </w:t>
            </w:r>
            <w:r>
              <w:rPr>
                <w:spacing w:val="-1"/>
              </w:rPr>
              <w:t>者将医疗废物混入其他废物和生活垃圾的；</w:t>
            </w:r>
          </w:p>
          <w:p w14:paraId="68C13A59">
            <w:pPr>
              <w:spacing w:before="100" w:line="214" w:lineRule="auto"/>
              <w:ind w:left="108"/>
            </w:pPr>
            <w:r>
              <w:rPr>
                <w:spacing w:val="-3"/>
              </w:rPr>
              <w:t>（</w:t>
            </w:r>
            <w:r>
              <w:rPr>
                <w:spacing w:val="-66"/>
              </w:rPr>
              <w:t xml:space="preserve"> </w:t>
            </w:r>
            <w:r>
              <w:rPr>
                <w:spacing w:val="-3"/>
              </w:rPr>
              <w:t>二）未执行危险废物转移联单管理制度的；</w:t>
            </w:r>
          </w:p>
          <w:p w14:paraId="0B5B343F">
            <w:pPr>
              <w:spacing w:before="101" w:line="253" w:lineRule="auto"/>
              <w:ind w:left="109" w:right="103" w:hanging="1"/>
            </w:pPr>
            <w:r>
              <w:rPr>
                <w:spacing w:val="-1"/>
              </w:rPr>
              <w:t>（</w:t>
            </w:r>
            <w:r>
              <w:rPr>
                <w:spacing w:val="-61"/>
              </w:rPr>
              <w:t xml:space="preserve"> </w:t>
            </w:r>
            <w:r>
              <w:rPr>
                <w:spacing w:val="-1"/>
              </w:rPr>
              <w:t>三）将医疗废物交给未取得经营许可证的单位或者个人收集、运送、贮</w:t>
            </w:r>
            <w:r>
              <w:t xml:space="preserve"> </w:t>
            </w:r>
            <w:r>
              <w:rPr>
                <w:spacing w:val="-2"/>
              </w:rPr>
              <w:t>存、处置的；</w:t>
            </w:r>
          </w:p>
          <w:p w14:paraId="377C1B22">
            <w:pPr>
              <w:spacing w:before="102" w:line="216" w:lineRule="auto"/>
              <w:jc w:val="right"/>
            </w:pPr>
            <w:r>
              <w:rPr>
                <w:spacing w:val="-7"/>
              </w:rPr>
              <w:t>（</w:t>
            </w:r>
            <w:r>
              <w:rPr>
                <w:spacing w:val="-50"/>
              </w:rPr>
              <w:t xml:space="preserve"> </w:t>
            </w:r>
            <w:r>
              <w:rPr>
                <w:spacing w:val="-7"/>
              </w:rPr>
              <w:t>四）对医疗废物的处置不符合国家规定的环境保护、卫生标准、规范的；</w:t>
            </w:r>
          </w:p>
          <w:p w14:paraId="4055D4BF">
            <w:pPr>
              <w:spacing w:before="101" w:line="267" w:lineRule="auto"/>
              <w:ind w:left="122" w:right="103" w:hanging="14"/>
            </w:pPr>
            <w:r>
              <w:rPr>
                <w:spacing w:val="-1"/>
              </w:rPr>
              <w:t>（</w:t>
            </w:r>
            <w:r>
              <w:rPr>
                <w:spacing w:val="-61"/>
              </w:rPr>
              <w:t xml:space="preserve"> </w:t>
            </w:r>
            <w:r>
              <w:rPr>
                <w:spacing w:val="-1"/>
              </w:rPr>
              <w:t>五）未按照本条例的规定对污水、传染病病人或者疑似传染病病人的排</w:t>
            </w:r>
            <w:r>
              <w:t xml:space="preserve"> 泄物，进行严格消毒，或者未达到国家规定的排放标准，排入污水处理系</w:t>
            </w:r>
            <w:r>
              <w:rPr>
                <w:spacing w:val="12"/>
              </w:rPr>
              <w:t xml:space="preserve"> </w:t>
            </w:r>
            <w:r>
              <w:rPr>
                <w:spacing w:val="-7"/>
              </w:rPr>
              <w:t>统的；</w:t>
            </w:r>
          </w:p>
          <w:p w14:paraId="79834980">
            <w:pPr>
              <w:spacing w:before="96" w:line="254" w:lineRule="auto"/>
              <w:ind w:left="140" w:right="103" w:hanging="32"/>
            </w:pPr>
            <w:r>
              <w:rPr>
                <w:spacing w:val="-1"/>
              </w:rPr>
              <w:t>（</w:t>
            </w:r>
            <w:r>
              <w:rPr>
                <w:spacing w:val="-61"/>
              </w:rPr>
              <w:t xml:space="preserve"> </w:t>
            </w:r>
            <w:r>
              <w:rPr>
                <w:spacing w:val="-1"/>
              </w:rPr>
              <w:t>六）对收治的传染病病人或者疑似传染病病人产生的生活垃圾，未按照</w:t>
            </w:r>
            <w:r>
              <w:t xml:space="preserve"> </w:t>
            </w:r>
            <w:r>
              <w:rPr>
                <w:spacing w:val="-3"/>
              </w:rPr>
              <w:t>医疗废物进行管理和处置的。</w:t>
            </w:r>
          </w:p>
          <w:p w14:paraId="78F6079C">
            <w:pPr>
              <w:spacing w:before="104" w:line="287" w:lineRule="auto"/>
              <w:ind w:left="112" w:right="103" w:firstLine="13"/>
              <w:jc w:val="both"/>
            </w:pPr>
            <w:r>
              <w:t>第四十八条  医疗卫生机构违反本条例规定，将未达到国家规定标准的污</w:t>
            </w:r>
            <w:r>
              <w:rPr>
                <w:spacing w:val="10"/>
              </w:rPr>
              <w:t xml:space="preserve"> </w:t>
            </w:r>
            <w:r>
              <w:rPr>
                <w:spacing w:val="1"/>
              </w:rPr>
              <w:t>水、传染病病人或者疑似传染病病人的排泄物排入城市</w:t>
            </w:r>
            <w:r>
              <w:t xml:space="preserve">排水管网的，由县 </w:t>
            </w:r>
            <w:r>
              <w:rPr>
                <w:spacing w:val="-8"/>
              </w:rPr>
              <w:t>级以上地方人民政府建设行政主管部门责令限期改正，给予警告，并处</w:t>
            </w:r>
            <w:r>
              <w:rPr>
                <w:spacing w:val="-56"/>
              </w:rPr>
              <w:t xml:space="preserve"> </w:t>
            </w:r>
            <w:r>
              <w:rPr>
                <w:spacing w:val="-8"/>
              </w:rPr>
              <w:t>5000</w:t>
            </w:r>
            <w:r>
              <w:t xml:space="preserve"> </w:t>
            </w:r>
            <w:r>
              <w:rPr>
                <w:spacing w:val="-4"/>
              </w:rPr>
              <w:t>元以上</w:t>
            </w:r>
            <w:r>
              <w:rPr>
                <w:spacing w:val="-33"/>
              </w:rPr>
              <w:t xml:space="preserve"> </w:t>
            </w:r>
            <w:r>
              <w:rPr>
                <w:spacing w:val="-4"/>
              </w:rPr>
              <w:t>1</w:t>
            </w:r>
            <w:r>
              <w:rPr>
                <w:spacing w:val="-38"/>
              </w:rPr>
              <w:t xml:space="preserve"> </w:t>
            </w:r>
            <w:r>
              <w:rPr>
                <w:spacing w:val="-4"/>
              </w:rPr>
              <w:t>万元以下的罚款；逾期不改正的，处</w:t>
            </w:r>
            <w:r>
              <w:rPr>
                <w:spacing w:val="-35"/>
              </w:rPr>
              <w:t xml:space="preserve"> </w:t>
            </w:r>
            <w:r>
              <w:rPr>
                <w:spacing w:val="-4"/>
              </w:rPr>
              <w:t>1</w:t>
            </w:r>
            <w:r>
              <w:rPr>
                <w:spacing w:val="-35"/>
              </w:rPr>
              <w:t xml:space="preserve"> </w:t>
            </w:r>
            <w:r>
              <w:rPr>
                <w:spacing w:val="-4"/>
              </w:rPr>
              <w:t>万元以上</w:t>
            </w:r>
            <w:r>
              <w:rPr>
                <w:spacing w:val="-32"/>
              </w:rPr>
              <w:t xml:space="preserve"> </w:t>
            </w:r>
            <w:r>
              <w:rPr>
                <w:spacing w:val="-4"/>
              </w:rPr>
              <w:t>3</w:t>
            </w:r>
            <w:r>
              <w:rPr>
                <w:spacing w:val="-35"/>
              </w:rPr>
              <w:t xml:space="preserve"> </w:t>
            </w:r>
            <w:r>
              <w:rPr>
                <w:spacing w:val="-4"/>
              </w:rPr>
              <w:t>万元以下的罚</w:t>
            </w:r>
            <w:r>
              <w:t xml:space="preserve"> </w:t>
            </w:r>
            <w:r>
              <w:rPr>
                <w:spacing w:val="1"/>
              </w:rPr>
              <w:t>款；造成传染病传播或者环境污染事故的，由原发证部</w:t>
            </w:r>
            <w:r>
              <w:t xml:space="preserve">门暂扣或者吊销执 </w:t>
            </w:r>
            <w:r>
              <w:rPr>
                <w:spacing w:val="-1"/>
              </w:rPr>
              <w:t>业许可证件；构成犯罪的，依法追究刑事责任。</w:t>
            </w:r>
          </w:p>
          <w:p w14:paraId="7E817692">
            <w:pPr>
              <w:spacing w:before="38" w:line="251" w:lineRule="auto"/>
              <w:ind w:left="123" w:right="103" w:firstLine="1"/>
            </w:pPr>
            <w:r>
              <w:t>第四十九条  医疗卫生机构、医疗废物集中处置单位发生医疗废物流失、</w:t>
            </w:r>
            <w:r>
              <w:rPr>
                <w:spacing w:val="10"/>
              </w:rPr>
              <w:t xml:space="preserve"> </w:t>
            </w:r>
            <w:r>
              <w:t>泄漏、扩散时，未采取紧急处理措施，或者未及时向卫生行政主管部门和</w:t>
            </w:r>
          </w:p>
        </w:tc>
        <w:tc>
          <w:tcPr>
            <w:tcW w:w="1393" w:type="dxa"/>
            <w:vAlign w:val="top"/>
          </w:tcPr>
          <w:p w14:paraId="02C655CC">
            <w:pPr>
              <w:rPr>
                <w:rFonts w:ascii="Arial"/>
                <w:sz w:val="21"/>
              </w:rPr>
            </w:pPr>
          </w:p>
        </w:tc>
      </w:tr>
    </w:tbl>
    <w:p w14:paraId="72510E2A">
      <w:pPr>
        <w:pStyle w:val="2"/>
        <w:spacing w:line="91" w:lineRule="exact"/>
        <w:rPr>
          <w:sz w:val="7"/>
        </w:rPr>
      </w:pPr>
    </w:p>
    <w:p w14:paraId="122059B1">
      <w:pPr>
        <w:spacing w:line="91" w:lineRule="exact"/>
        <w:rPr>
          <w:sz w:val="7"/>
          <w:szCs w:val="7"/>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765F1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5991EE4F">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3064F153">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47EC6B75">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45B457D6">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1F9BACEF">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13F0BC25">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61CCEEF4">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1C240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93" w:hRule="atLeast"/>
        </w:trPr>
        <w:tc>
          <w:tcPr>
            <w:tcW w:w="626" w:type="dxa"/>
            <w:vAlign w:val="top"/>
          </w:tcPr>
          <w:p w14:paraId="385CC9CC">
            <w:pPr>
              <w:rPr>
                <w:rFonts w:ascii="Arial"/>
                <w:sz w:val="21"/>
              </w:rPr>
            </w:pPr>
          </w:p>
        </w:tc>
        <w:tc>
          <w:tcPr>
            <w:tcW w:w="1802" w:type="dxa"/>
            <w:vAlign w:val="top"/>
          </w:tcPr>
          <w:p w14:paraId="24E8F36A">
            <w:pPr>
              <w:rPr>
                <w:rFonts w:ascii="Arial"/>
                <w:sz w:val="21"/>
              </w:rPr>
            </w:pPr>
          </w:p>
        </w:tc>
        <w:tc>
          <w:tcPr>
            <w:tcW w:w="773" w:type="dxa"/>
            <w:vAlign w:val="top"/>
          </w:tcPr>
          <w:p w14:paraId="7CEC2F48">
            <w:pPr>
              <w:rPr>
                <w:rFonts w:ascii="Arial"/>
                <w:sz w:val="21"/>
              </w:rPr>
            </w:pPr>
          </w:p>
        </w:tc>
        <w:tc>
          <w:tcPr>
            <w:tcW w:w="1547" w:type="dxa"/>
            <w:vAlign w:val="top"/>
          </w:tcPr>
          <w:p w14:paraId="4F2C77CF">
            <w:pPr>
              <w:rPr>
                <w:rFonts w:ascii="Arial"/>
                <w:sz w:val="21"/>
              </w:rPr>
            </w:pPr>
          </w:p>
        </w:tc>
        <w:tc>
          <w:tcPr>
            <w:tcW w:w="1777" w:type="dxa"/>
            <w:vAlign w:val="top"/>
          </w:tcPr>
          <w:p w14:paraId="0AD528E5">
            <w:pPr>
              <w:rPr>
                <w:rFonts w:ascii="Arial"/>
                <w:sz w:val="21"/>
              </w:rPr>
            </w:pPr>
          </w:p>
        </w:tc>
        <w:tc>
          <w:tcPr>
            <w:tcW w:w="7926" w:type="dxa"/>
            <w:vAlign w:val="top"/>
          </w:tcPr>
          <w:p w14:paraId="5C4E016C">
            <w:pPr>
              <w:spacing w:before="99" w:line="287" w:lineRule="auto"/>
              <w:ind w:left="109" w:right="103" w:firstLine="3"/>
            </w:pPr>
            <w:r>
              <w:rPr>
                <w:spacing w:val="1"/>
              </w:rPr>
              <w:t>环境保护行政主管部门报告的，由县级以上地方人民</w:t>
            </w:r>
            <w:r>
              <w:t>政府卫生行政主管部 门或者环境保护行政主管部门按照各自的职责责令改正，</w:t>
            </w:r>
            <w:r>
              <w:rPr>
                <w:spacing w:val="-1"/>
              </w:rPr>
              <w:t>给予警告，并处</w:t>
            </w:r>
            <w:r>
              <w:t xml:space="preserve"> </w:t>
            </w:r>
            <w:r>
              <w:rPr>
                <w:spacing w:val="-2"/>
              </w:rPr>
              <w:t>1</w:t>
            </w:r>
            <w:r>
              <w:rPr>
                <w:spacing w:val="-14"/>
              </w:rPr>
              <w:t xml:space="preserve"> </w:t>
            </w:r>
            <w:r>
              <w:rPr>
                <w:spacing w:val="-2"/>
              </w:rPr>
              <w:t>万元以上</w:t>
            </w:r>
            <w:r>
              <w:rPr>
                <w:spacing w:val="-30"/>
              </w:rPr>
              <w:t xml:space="preserve"> </w:t>
            </w:r>
            <w:r>
              <w:rPr>
                <w:spacing w:val="-2"/>
              </w:rPr>
              <w:t>3</w:t>
            </w:r>
            <w:r>
              <w:rPr>
                <w:spacing w:val="-35"/>
              </w:rPr>
              <w:t xml:space="preserve"> </w:t>
            </w:r>
            <w:r>
              <w:rPr>
                <w:spacing w:val="-2"/>
              </w:rPr>
              <w:t>万元以下的罚款；造成传染病传播或者环境污染事故的，</w:t>
            </w:r>
            <w:r>
              <w:rPr>
                <w:spacing w:val="-71"/>
              </w:rPr>
              <w:t xml:space="preserve"> </w:t>
            </w:r>
            <w:r>
              <w:rPr>
                <w:spacing w:val="-2"/>
              </w:rPr>
              <w:t>由</w:t>
            </w:r>
            <w:r>
              <w:t xml:space="preserve"> </w:t>
            </w:r>
            <w:r>
              <w:rPr>
                <w:spacing w:val="1"/>
              </w:rPr>
              <w:t>原发证部门暂扣或者吊销执业许可证件或者经营许可证件；</w:t>
            </w:r>
            <w:r>
              <w:t xml:space="preserve">构成犯罪的， </w:t>
            </w:r>
            <w:r>
              <w:rPr>
                <w:spacing w:val="-1"/>
              </w:rPr>
              <w:t>依法追究刑事责任。</w:t>
            </w:r>
          </w:p>
          <w:p w14:paraId="1170FB47">
            <w:pPr>
              <w:spacing w:before="38" w:line="296" w:lineRule="auto"/>
              <w:ind w:left="107" w:right="103" w:firstLine="17"/>
              <w:jc w:val="both"/>
            </w:pPr>
            <w:r>
              <w:t>第五十一条  不具备集中处置医疗废物条件的农村，医疗卫生机构未按照</w:t>
            </w:r>
            <w:r>
              <w:rPr>
                <w:spacing w:val="10"/>
              </w:rPr>
              <w:t xml:space="preserve"> </w:t>
            </w:r>
            <w:r>
              <w:rPr>
                <w:spacing w:val="1"/>
              </w:rPr>
              <w:t>本条例的要求处置医疗废物的，由县级人民政府卫生行政主管部</w:t>
            </w:r>
            <w:r>
              <w:t xml:space="preserve">门或者环 </w:t>
            </w:r>
            <w:r>
              <w:rPr>
                <w:spacing w:val="1"/>
              </w:rPr>
              <w:t>境保护行政主管部门按照各自的职责责令限期改正，给予警告；</w:t>
            </w:r>
            <w:r>
              <w:t xml:space="preserve">逾期不改 </w:t>
            </w:r>
            <w:r>
              <w:rPr>
                <w:spacing w:val="-2"/>
              </w:rPr>
              <w:t>正的，处</w:t>
            </w:r>
            <w:r>
              <w:rPr>
                <w:spacing w:val="-24"/>
              </w:rPr>
              <w:t xml:space="preserve"> </w:t>
            </w:r>
            <w:r>
              <w:rPr>
                <w:spacing w:val="-2"/>
              </w:rPr>
              <w:t>1000</w:t>
            </w:r>
            <w:r>
              <w:rPr>
                <w:spacing w:val="-42"/>
              </w:rPr>
              <w:t xml:space="preserve"> </w:t>
            </w:r>
            <w:r>
              <w:rPr>
                <w:spacing w:val="-2"/>
              </w:rPr>
              <w:t>元以上</w:t>
            </w:r>
            <w:r>
              <w:rPr>
                <w:spacing w:val="-36"/>
              </w:rPr>
              <w:t xml:space="preserve"> </w:t>
            </w:r>
            <w:r>
              <w:rPr>
                <w:spacing w:val="-2"/>
              </w:rPr>
              <w:t>5000</w:t>
            </w:r>
            <w:r>
              <w:rPr>
                <w:spacing w:val="-40"/>
              </w:rPr>
              <w:t xml:space="preserve"> </w:t>
            </w:r>
            <w:r>
              <w:rPr>
                <w:spacing w:val="-2"/>
              </w:rPr>
              <w:t>元以下的罚款；造成传染病传播或者环境污染</w:t>
            </w:r>
            <w:r>
              <w:t xml:space="preserve"> </w:t>
            </w:r>
            <w:r>
              <w:rPr>
                <w:spacing w:val="-1"/>
              </w:rPr>
              <w:t>事故的，</w:t>
            </w:r>
            <w:r>
              <w:rPr>
                <w:spacing w:val="-60"/>
              </w:rPr>
              <w:t xml:space="preserve"> </w:t>
            </w:r>
            <w:r>
              <w:rPr>
                <w:spacing w:val="-1"/>
              </w:rPr>
              <w:t>由原发证部门暂扣或者吊销执业许可证件；构成犯罪的，依法追</w:t>
            </w:r>
            <w:r>
              <w:t xml:space="preserve"> </w:t>
            </w:r>
            <w:r>
              <w:rPr>
                <w:spacing w:val="-1"/>
              </w:rPr>
              <w:t>究刑事责任。</w:t>
            </w:r>
          </w:p>
          <w:p w14:paraId="034ED23E">
            <w:pPr>
              <w:spacing w:before="34" w:line="287" w:lineRule="auto"/>
              <w:ind w:left="122" w:right="43" w:firstLine="9"/>
            </w:pPr>
            <w:r>
              <w:rPr>
                <w:spacing w:val="-10"/>
              </w:rPr>
              <w:t>3.《医疗废物管理行政处罚办法》（卫生部、国家环境保护总局令第</w:t>
            </w:r>
            <w:r>
              <w:rPr>
                <w:spacing w:val="-25"/>
              </w:rPr>
              <w:t xml:space="preserve"> </w:t>
            </w:r>
            <w:r>
              <w:rPr>
                <w:spacing w:val="-10"/>
              </w:rPr>
              <w:t>21</w:t>
            </w:r>
            <w:r>
              <w:rPr>
                <w:spacing w:val="-40"/>
              </w:rPr>
              <w:t xml:space="preserve"> </w:t>
            </w:r>
            <w:r>
              <w:rPr>
                <w:spacing w:val="-10"/>
              </w:rPr>
              <w:t>号，</w:t>
            </w:r>
            <w:r>
              <w:t xml:space="preserve"> </w:t>
            </w:r>
            <w:r>
              <w:rPr>
                <w:spacing w:val="-1"/>
              </w:rPr>
              <w:t>2010</w:t>
            </w:r>
            <w:r>
              <w:rPr>
                <w:spacing w:val="-41"/>
              </w:rPr>
              <w:t xml:space="preserve"> </w:t>
            </w:r>
            <w:r>
              <w:rPr>
                <w:spacing w:val="-1"/>
              </w:rPr>
              <w:t>年修正）</w:t>
            </w:r>
          </w:p>
          <w:p w14:paraId="1530424C">
            <w:pPr>
              <w:spacing w:before="34" w:line="296" w:lineRule="auto"/>
              <w:ind w:left="110" w:right="103" w:firstLine="15"/>
              <w:jc w:val="both"/>
            </w:pPr>
            <w:r>
              <w:t>第十五条  有《条例》第四十七条、第四十八条、第四十九条、第五十一</w:t>
            </w:r>
            <w:r>
              <w:rPr>
                <w:spacing w:val="10"/>
              </w:rPr>
              <w:t xml:space="preserve"> </w:t>
            </w:r>
            <w:r>
              <w:rPr>
                <w:spacing w:val="-1"/>
              </w:rPr>
              <w:t>条规定的情形，医疗卫生机构造成传染病传播的，</w:t>
            </w:r>
            <w:r>
              <w:rPr>
                <w:spacing w:val="-63"/>
              </w:rPr>
              <w:t xml:space="preserve"> </w:t>
            </w:r>
            <w:r>
              <w:rPr>
                <w:spacing w:val="-1"/>
              </w:rPr>
              <w:t>由县级以上地方人民政</w:t>
            </w:r>
            <w:r>
              <w:t xml:space="preserve"> </w:t>
            </w:r>
            <w:r>
              <w:rPr>
                <w:spacing w:val="1"/>
              </w:rPr>
              <w:t>府卫生行政主管部门依法处罚，并由原发证的卫生行政主</w:t>
            </w:r>
            <w:r>
              <w:t xml:space="preserve">管部门暂扣或者 </w:t>
            </w:r>
            <w:r>
              <w:rPr>
                <w:spacing w:val="1"/>
              </w:rPr>
              <w:t>吊销执业许可证件；造成环境污染事故的，由县级以上地</w:t>
            </w:r>
            <w:r>
              <w:t xml:space="preserve">方人民政府环境 </w:t>
            </w:r>
            <w:r>
              <w:rPr>
                <w:spacing w:val="1"/>
              </w:rPr>
              <w:t>保护行政主管部门依照《中华人民共和国固体废物污染环</w:t>
            </w:r>
            <w:r>
              <w:t xml:space="preserve">境防治法》有关 </w:t>
            </w:r>
            <w:r>
              <w:rPr>
                <w:spacing w:val="1"/>
              </w:rPr>
              <w:t>规定予以处罚，并由原发证的卫生行政主管部门暂扣或者</w:t>
            </w:r>
            <w:r>
              <w:t xml:space="preserve">吊销执业许可证 </w:t>
            </w:r>
            <w:r>
              <w:rPr>
                <w:spacing w:val="-4"/>
              </w:rPr>
              <w:t>件。</w:t>
            </w:r>
          </w:p>
          <w:p w14:paraId="4EAD498F">
            <w:pPr>
              <w:spacing w:before="38" w:line="285" w:lineRule="auto"/>
              <w:ind w:left="109" w:right="103" w:firstLine="31"/>
              <w:jc w:val="both"/>
            </w:pPr>
            <w:r>
              <w:t>医疗废物集中处置单位造成传染病传播的，由县级以上地方人</w:t>
            </w:r>
            <w:r>
              <w:rPr>
                <w:spacing w:val="-1"/>
              </w:rPr>
              <w:t>民政府卫生</w:t>
            </w:r>
            <w:r>
              <w:t xml:space="preserve"> </w:t>
            </w:r>
            <w:r>
              <w:rPr>
                <w:spacing w:val="1"/>
              </w:rPr>
              <w:t>行政主管部门依法处罚，并由原发证的环境保护行政主管部</w:t>
            </w:r>
            <w:r>
              <w:t xml:space="preserve">门暂扣或者吊 </w:t>
            </w:r>
            <w:r>
              <w:rPr>
                <w:spacing w:val="1"/>
              </w:rPr>
              <w:t>销经营许可证件；造成环境污染事故的，由县级以上地方人</w:t>
            </w:r>
            <w:r>
              <w:t xml:space="preserve">民政府环境保 </w:t>
            </w:r>
            <w:r>
              <w:rPr>
                <w:spacing w:val="1"/>
              </w:rPr>
              <w:t>护行政主管部门依照《中华人民共和国固体废物污染环境防</w:t>
            </w:r>
            <w:r>
              <w:t xml:space="preserve">治法》有关规 </w:t>
            </w:r>
            <w:r>
              <w:rPr>
                <w:spacing w:val="1"/>
              </w:rPr>
              <w:t>定予以处罚，并由原发证的环境保护行政主管部门暂扣或者</w:t>
            </w:r>
            <w:r>
              <w:t xml:space="preserve">吊销经营许可 </w:t>
            </w:r>
            <w:r>
              <w:rPr>
                <w:spacing w:val="-2"/>
              </w:rPr>
              <w:t>证件。</w:t>
            </w:r>
          </w:p>
        </w:tc>
        <w:tc>
          <w:tcPr>
            <w:tcW w:w="1393" w:type="dxa"/>
            <w:vAlign w:val="top"/>
          </w:tcPr>
          <w:p w14:paraId="64E95CBF">
            <w:pPr>
              <w:rPr>
                <w:rFonts w:ascii="Arial"/>
                <w:sz w:val="21"/>
              </w:rPr>
            </w:pPr>
          </w:p>
        </w:tc>
      </w:tr>
    </w:tbl>
    <w:p w14:paraId="704885F1">
      <w:pPr>
        <w:pStyle w:val="2"/>
        <w:rPr>
          <w:sz w:val="21"/>
        </w:rPr>
      </w:pPr>
    </w:p>
    <w:p w14:paraId="5D5A107D">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7A406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9" w:hRule="atLeast"/>
        </w:trPr>
        <w:tc>
          <w:tcPr>
            <w:tcW w:w="626" w:type="dxa"/>
            <w:textDirection w:val="tbRlV"/>
            <w:vAlign w:val="top"/>
          </w:tcPr>
          <w:p w14:paraId="3417A4BD">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7975C178">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61471644">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5B5220D7">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605A3E9A">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5707FEDA">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1C327B58">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4E697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7" w:hRule="atLeast"/>
        </w:trPr>
        <w:tc>
          <w:tcPr>
            <w:tcW w:w="626" w:type="dxa"/>
            <w:vAlign w:val="top"/>
          </w:tcPr>
          <w:p w14:paraId="7F24ED44">
            <w:pPr>
              <w:spacing w:line="249" w:lineRule="auto"/>
              <w:rPr>
                <w:rFonts w:ascii="Arial"/>
                <w:sz w:val="21"/>
              </w:rPr>
            </w:pPr>
          </w:p>
          <w:p w14:paraId="25F75BB2">
            <w:pPr>
              <w:spacing w:line="249" w:lineRule="auto"/>
              <w:rPr>
                <w:rFonts w:ascii="Arial"/>
                <w:sz w:val="21"/>
              </w:rPr>
            </w:pPr>
          </w:p>
          <w:p w14:paraId="52CEA80B">
            <w:pPr>
              <w:spacing w:line="249" w:lineRule="auto"/>
              <w:rPr>
                <w:rFonts w:ascii="Arial"/>
                <w:sz w:val="21"/>
              </w:rPr>
            </w:pPr>
          </w:p>
          <w:p w14:paraId="03487E6B">
            <w:pPr>
              <w:spacing w:line="249" w:lineRule="auto"/>
              <w:rPr>
                <w:rFonts w:ascii="Arial"/>
                <w:sz w:val="21"/>
              </w:rPr>
            </w:pPr>
          </w:p>
          <w:p w14:paraId="79295A7C">
            <w:pPr>
              <w:spacing w:line="249" w:lineRule="auto"/>
              <w:rPr>
                <w:rFonts w:ascii="Arial"/>
                <w:sz w:val="21"/>
              </w:rPr>
            </w:pPr>
          </w:p>
          <w:p w14:paraId="3259D69C">
            <w:pPr>
              <w:spacing w:line="249" w:lineRule="auto"/>
              <w:rPr>
                <w:rFonts w:ascii="Arial"/>
                <w:sz w:val="21"/>
              </w:rPr>
            </w:pPr>
          </w:p>
          <w:p w14:paraId="4BE5055F">
            <w:pPr>
              <w:spacing w:line="249" w:lineRule="auto"/>
              <w:rPr>
                <w:rFonts w:ascii="Arial"/>
                <w:sz w:val="21"/>
              </w:rPr>
            </w:pPr>
          </w:p>
          <w:p w14:paraId="4311D0BE">
            <w:pPr>
              <w:spacing w:line="249" w:lineRule="auto"/>
              <w:rPr>
                <w:rFonts w:ascii="Arial"/>
                <w:sz w:val="21"/>
              </w:rPr>
            </w:pPr>
          </w:p>
          <w:p w14:paraId="524BD7D6">
            <w:pPr>
              <w:spacing w:line="249" w:lineRule="auto"/>
              <w:rPr>
                <w:rFonts w:ascii="Arial"/>
                <w:sz w:val="21"/>
              </w:rPr>
            </w:pPr>
          </w:p>
          <w:p w14:paraId="6A0D32F8">
            <w:pPr>
              <w:spacing w:line="249" w:lineRule="auto"/>
              <w:rPr>
                <w:rFonts w:ascii="Arial"/>
                <w:sz w:val="21"/>
              </w:rPr>
            </w:pPr>
          </w:p>
          <w:p w14:paraId="51F164CA">
            <w:pPr>
              <w:spacing w:line="250" w:lineRule="auto"/>
              <w:rPr>
                <w:rFonts w:ascii="Arial"/>
                <w:sz w:val="21"/>
              </w:rPr>
            </w:pPr>
          </w:p>
          <w:p w14:paraId="248E440E">
            <w:pPr>
              <w:spacing w:before="78" w:line="180" w:lineRule="auto"/>
              <w:ind w:left="154"/>
            </w:pPr>
            <w:r>
              <w:rPr>
                <w:spacing w:val="-9"/>
              </w:rPr>
              <w:t>114</w:t>
            </w:r>
          </w:p>
        </w:tc>
        <w:tc>
          <w:tcPr>
            <w:tcW w:w="1802" w:type="dxa"/>
            <w:vAlign w:val="top"/>
          </w:tcPr>
          <w:p w14:paraId="46498BA9">
            <w:pPr>
              <w:spacing w:line="246" w:lineRule="auto"/>
              <w:rPr>
                <w:rFonts w:ascii="Arial"/>
                <w:sz w:val="21"/>
              </w:rPr>
            </w:pPr>
          </w:p>
          <w:p w14:paraId="3C1D3910">
            <w:pPr>
              <w:spacing w:line="247" w:lineRule="auto"/>
              <w:rPr>
                <w:rFonts w:ascii="Arial"/>
                <w:sz w:val="21"/>
              </w:rPr>
            </w:pPr>
          </w:p>
          <w:p w14:paraId="3BA4E0C0">
            <w:pPr>
              <w:spacing w:line="247" w:lineRule="auto"/>
              <w:rPr>
                <w:rFonts w:ascii="Arial"/>
                <w:sz w:val="21"/>
              </w:rPr>
            </w:pPr>
          </w:p>
          <w:p w14:paraId="15AE39C1">
            <w:pPr>
              <w:spacing w:line="247" w:lineRule="auto"/>
              <w:rPr>
                <w:rFonts w:ascii="Arial"/>
                <w:sz w:val="21"/>
              </w:rPr>
            </w:pPr>
          </w:p>
          <w:p w14:paraId="73CCE908">
            <w:pPr>
              <w:spacing w:line="247" w:lineRule="auto"/>
              <w:rPr>
                <w:rFonts w:ascii="Arial"/>
                <w:sz w:val="21"/>
              </w:rPr>
            </w:pPr>
          </w:p>
          <w:p w14:paraId="3D96471B">
            <w:pPr>
              <w:spacing w:line="247" w:lineRule="auto"/>
              <w:rPr>
                <w:rFonts w:ascii="Arial"/>
                <w:sz w:val="21"/>
              </w:rPr>
            </w:pPr>
          </w:p>
          <w:p w14:paraId="0C1E311A">
            <w:pPr>
              <w:spacing w:before="78" w:line="273" w:lineRule="auto"/>
              <w:ind w:left="108" w:right="107" w:firstLine="9"/>
              <w:jc w:val="both"/>
            </w:pPr>
            <w:r>
              <w:rPr>
                <w:spacing w:val="4"/>
              </w:rPr>
              <w:t>对</w:t>
            </w:r>
            <w:r>
              <w:rPr>
                <w:spacing w:val="-69"/>
              </w:rPr>
              <w:t xml:space="preserve"> </w:t>
            </w:r>
            <w:r>
              <w:rPr>
                <w:spacing w:val="4"/>
              </w:rPr>
              <w:t>药品</w:t>
            </w:r>
            <w:r>
              <w:rPr>
                <w:spacing w:val="-64"/>
              </w:rPr>
              <w:t xml:space="preserve"> </w:t>
            </w:r>
            <w:r>
              <w:rPr>
                <w:spacing w:val="4"/>
              </w:rPr>
              <w:t>生产销</w:t>
            </w:r>
            <w:r>
              <w:t xml:space="preserve"> </w:t>
            </w:r>
            <w:r>
              <w:rPr>
                <w:spacing w:val="-15"/>
              </w:rPr>
              <w:t>售企业、医疗卫</w:t>
            </w:r>
            <w:r>
              <w:rPr>
                <w:spacing w:val="5"/>
              </w:rPr>
              <w:t xml:space="preserve"> </w:t>
            </w:r>
            <w:r>
              <w:rPr>
                <w:spacing w:val="23"/>
              </w:rPr>
              <w:t>生机构和有关</w:t>
            </w:r>
            <w:r>
              <w:rPr>
                <w:spacing w:val="2"/>
              </w:rPr>
              <w:t xml:space="preserve"> </w:t>
            </w:r>
            <w:r>
              <w:rPr>
                <w:spacing w:val="23"/>
              </w:rPr>
              <w:t>实验室随意倾</w:t>
            </w:r>
            <w:r>
              <w:rPr>
                <w:spacing w:val="2"/>
              </w:rPr>
              <w:t xml:space="preserve"> </w:t>
            </w:r>
            <w:r>
              <w:rPr>
                <w:spacing w:val="23"/>
              </w:rPr>
              <w:t>倒液态废物和</w:t>
            </w:r>
            <w:r>
              <w:rPr>
                <w:spacing w:val="2"/>
              </w:rPr>
              <w:t xml:space="preserve"> </w:t>
            </w:r>
            <w:r>
              <w:rPr>
                <w:spacing w:val="23"/>
              </w:rPr>
              <w:t>随意处置实验</w:t>
            </w:r>
            <w:r>
              <w:rPr>
                <w:spacing w:val="2"/>
              </w:rPr>
              <w:t xml:space="preserve"> </w:t>
            </w:r>
            <w:r>
              <w:rPr>
                <w:spacing w:val="23"/>
              </w:rPr>
              <w:t>室动物尸体等</w:t>
            </w:r>
            <w:r>
              <w:rPr>
                <w:spacing w:val="2"/>
              </w:rPr>
              <w:t xml:space="preserve"> </w:t>
            </w:r>
            <w:r>
              <w:rPr>
                <w:spacing w:val="-1"/>
              </w:rPr>
              <w:t>的行政处罚</w:t>
            </w:r>
          </w:p>
        </w:tc>
        <w:tc>
          <w:tcPr>
            <w:tcW w:w="773" w:type="dxa"/>
            <w:vAlign w:val="top"/>
          </w:tcPr>
          <w:p w14:paraId="2F94B982">
            <w:pPr>
              <w:spacing w:line="255" w:lineRule="auto"/>
              <w:rPr>
                <w:rFonts w:ascii="Arial"/>
                <w:sz w:val="21"/>
              </w:rPr>
            </w:pPr>
          </w:p>
          <w:p w14:paraId="39CE60B9">
            <w:pPr>
              <w:spacing w:line="255" w:lineRule="auto"/>
              <w:rPr>
                <w:rFonts w:ascii="Arial"/>
                <w:sz w:val="21"/>
              </w:rPr>
            </w:pPr>
          </w:p>
          <w:p w14:paraId="327C5CFD">
            <w:pPr>
              <w:spacing w:line="255" w:lineRule="auto"/>
              <w:rPr>
                <w:rFonts w:ascii="Arial"/>
                <w:sz w:val="21"/>
              </w:rPr>
            </w:pPr>
          </w:p>
          <w:p w14:paraId="76C8F695">
            <w:pPr>
              <w:spacing w:line="255" w:lineRule="auto"/>
              <w:rPr>
                <w:rFonts w:ascii="Arial"/>
                <w:sz w:val="21"/>
              </w:rPr>
            </w:pPr>
          </w:p>
          <w:p w14:paraId="313B504F">
            <w:pPr>
              <w:spacing w:line="255" w:lineRule="auto"/>
              <w:rPr>
                <w:rFonts w:ascii="Arial"/>
                <w:sz w:val="21"/>
              </w:rPr>
            </w:pPr>
          </w:p>
          <w:p w14:paraId="54E034F4">
            <w:pPr>
              <w:spacing w:line="255" w:lineRule="auto"/>
              <w:rPr>
                <w:rFonts w:ascii="Arial"/>
                <w:sz w:val="21"/>
              </w:rPr>
            </w:pPr>
          </w:p>
          <w:p w14:paraId="74682C63">
            <w:pPr>
              <w:spacing w:line="255" w:lineRule="auto"/>
              <w:rPr>
                <w:rFonts w:ascii="Arial"/>
                <w:sz w:val="21"/>
              </w:rPr>
            </w:pPr>
          </w:p>
          <w:p w14:paraId="213E7E49">
            <w:pPr>
              <w:spacing w:line="256" w:lineRule="auto"/>
              <w:rPr>
                <w:rFonts w:ascii="Arial"/>
                <w:sz w:val="21"/>
              </w:rPr>
            </w:pPr>
          </w:p>
          <w:p w14:paraId="0D4DA77C">
            <w:pPr>
              <w:spacing w:line="256" w:lineRule="auto"/>
              <w:rPr>
                <w:rFonts w:ascii="Arial"/>
                <w:sz w:val="21"/>
              </w:rPr>
            </w:pPr>
          </w:p>
          <w:p w14:paraId="560AF4B8">
            <w:pPr>
              <w:spacing w:line="256" w:lineRule="auto"/>
              <w:rPr>
                <w:rFonts w:ascii="Arial"/>
                <w:sz w:val="21"/>
              </w:rPr>
            </w:pPr>
          </w:p>
          <w:p w14:paraId="4E7F3150">
            <w:pPr>
              <w:spacing w:before="78" w:line="263" w:lineRule="auto"/>
              <w:ind w:left="160" w:right="145" w:hanging="9"/>
            </w:pPr>
            <w:r>
              <w:rPr>
                <w:spacing w:val="-5"/>
              </w:rPr>
              <w:t>行政</w:t>
            </w:r>
            <w:r>
              <w:t xml:space="preserve"> </w:t>
            </w:r>
            <w:r>
              <w:rPr>
                <w:spacing w:val="-10"/>
              </w:rPr>
              <w:t>处罚</w:t>
            </w:r>
          </w:p>
        </w:tc>
        <w:tc>
          <w:tcPr>
            <w:tcW w:w="1547" w:type="dxa"/>
            <w:vAlign w:val="top"/>
          </w:tcPr>
          <w:p w14:paraId="76D58AE8">
            <w:pPr>
              <w:spacing w:line="263" w:lineRule="auto"/>
              <w:rPr>
                <w:rFonts w:ascii="Arial"/>
                <w:sz w:val="21"/>
              </w:rPr>
            </w:pPr>
          </w:p>
          <w:p w14:paraId="2E2C6C09">
            <w:pPr>
              <w:spacing w:line="263" w:lineRule="auto"/>
              <w:rPr>
                <w:rFonts w:ascii="Arial"/>
                <w:sz w:val="21"/>
              </w:rPr>
            </w:pPr>
          </w:p>
          <w:p w14:paraId="3B939FAB">
            <w:pPr>
              <w:spacing w:line="263" w:lineRule="auto"/>
              <w:rPr>
                <w:rFonts w:ascii="Arial"/>
                <w:sz w:val="21"/>
              </w:rPr>
            </w:pPr>
          </w:p>
          <w:p w14:paraId="69B418A2">
            <w:pPr>
              <w:spacing w:line="263" w:lineRule="auto"/>
              <w:rPr>
                <w:rFonts w:ascii="Arial"/>
                <w:sz w:val="21"/>
              </w:rPr>
            </w:pPr>
          </w:p>
          <w:p w14:paraId="532C8628">
            <w:pPr>
              <w:spacing w:line="264" w:lineRule="auto"/>
              <w:rPr>
                <w:rFonts w:ascii="Arial"/>
                <w:sz w:val="21"/>
              </w:rPr>
            </w:pPr>
          </w:p>
          <w:p w14:paraId="1258D119">
            <w:pPr>
              <w:spacing w:line="264" w:lineRule="auto"/>
              <w:rPr>
                <w:rFonts w:ascii="Arial"/>
                <w:sz w:val="21"/>
              </w:rPr>
            </w:pPr>
          </w:p>
          <w:p w14:paraId="54D51956">
            <w:pPr>
              <w:spacing w:line="264" w:lineRule="auto"/>
              <w:rPr>
                <w:rFonts w:ascii="Arial"/>
                <w:sz w:val="21"/>
              </w:rPr>
            </w:pPr>
          </w:p>
          <w:p w14:paraId="0718996F">
            <w:pPr>
              <w:spacing w:line="264" w:lineRule="auto"/>
              <w:rPr>
                <w:rFonts w:ascii="Arial"/>
                <w:sz w:val="21"/>
              </w:rPr>
            </w:pPr>
          </w:p>
          <w:p w14:paraId="61C2BD84">
            <w:pPr>
              <w:spacing w:line="264" w:lineRule="auto"/>
              <w:rPr>
                <w:rFonts w:ascii="Arial"/>
                <w:sz w:val="21"/>
              </w:rPr>
            </w:pPr>
          </w:p>
          <w:p w14:paraId="29B76D2A">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0040D3EF">
            <w:pPr>
              <w:spacing w:line="276" w:lineRule="auto"/>
              <w:rPr>
                <w:rFonts w:ascii="Arial"/>
                <w:sz w:val="21"/>
              </w:rPr>
            </w:pPr>
          </w:p>
          <w:p w14:paraId="0ECFE7D2">
            <w:pPr>
              <w:spacing w:line="276" w:lineRule="auto"/>
              <w:rPr>
                <w:rFonts w:ascii="Arial"/>
                <w:sz w:val="21"/>
              </w:rPr>
            </w:pPr>
          </w:p>
          <w:p w14:paraId="423F4CD9">
            <w:pPr>
              <w:spacing w:line="276" w:lineRule="auto"/>
              <w:rPr>
                <w:rFonts w:ascii="Arial"/>
                <w:sz w:val="21"/>
              </w:rPr>
            </w:pPr>
          </w:p>
          <w:p w14:paraId="33ED6D12">
            <w:pPr>
              <w:spacing w:line="276" w:lineRule="auto"/>
              <w:rPr>
                <w:rFonts w:ascii="Arial"/>
                <w:sz w:val="21"/>
              </w:rPr>
            </w:pPr>
          </w:p>
          <w:p w14:paraId="7A6E3155">
            <w:pPr>
              <w:spacing w:line="276" w:lineRule="auto"/>
              <w:rPr>
                <w:rFonts w:ascii="Arial"/>
                <w:sz w:val="21"/>
              </w:rPr>
            </w:pPr>
          </w:p>
          <w:p w14:paraId="0C65FAAA">
            <w:pPr>
              <w:spacing w:line="277" w:lineRule="auto"/>
              <w:rPr>
                <w:rFonts w:ascii="Arial"/>
                <w:sz w:val="21"/>
              </w:rPr>
            </w:pPr>
          </w:p>
          <w:p w14:paraId="6A1DC831">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739F9239">
            <w:pPr>
              <w:spacing w:line="405" w:lineRule="auto"/>
              <w:rPr>
                <w:rFonts w:ascii="Arial"/>
                <w:sz w:val="21"/>
              </w:rPr>
            </w:pPr>
          </w:p>
          <w:p w14:paraId="717C76EA">
            <w:pPr>
              <w:spacing w:before="78" w:line="263" w:lineRule="auto"/>
              <w:ind w:left="116" w:right="103" w:firstLine="12"/>
            </w:pPr>
            <w:r>
              <w:rPr>
                <w:spacing w:val="-4"/>
              </w:rPr>
              <w:t>1.《湖南省实施 &lt;中华人民共和国固体废物污</w:t>
            </w:r>
            <w:r>
              <w:rPr>
                <w:spacing w:val="-5"/>
              </w:rPr>
              <w:t>染环境防治法&gt;办法》（</w:t>
            </w:r>
            <w:r>
              <w:rPr>
                <w:spacing w:val="-69"/>
              </w:rPr>
              <w:t xml:space="preserve"> </w:t>
            </w:r>
            <w:r>
              <w:rPr>
                <w:spacing w:val="-5"/>
              </w:rPr>
              <w:t>2022</w:t>
            </w:r>
            <w:r>
              <w:t xml:space="preserve"> </w:t>
            </w:r>
            <w:r>
              <w:rPr>
                <w:spacing w:val="-4"/>
              </w:rPr>
              <w:t>年修正）</w:t>
            </w:r>
          </w:p>
          <w:p w14:paraId="5A17A090">
            <w:pPr>
              <w:spacing w:before="35" w:line="271" w:lineRule="auto"/>
              <w:ind w:left="111" w:right="103" w:firstLine="14"/>
              <w:jc w:val="both"/>
            </w:pPr>
            <w:r>
              <w:t>第二十八条  药品生产销售企业、医疗卫生机构和有关实验室应当建立医</w:t>
            </w:r>
            <w:r>
              <w:rPr>
                <w:spacing w:val="10"/>
              </w:rPr>
              <w:t xml:space="preserve"> </w:t>
            </w:r>
            <w:r>
              <w:rPr>
                <w:spacing w:val="1"/>
              </w:rPr>
              <w:t>药废物、废药物药品、废弃危险化学品的分类登记制度；</w:t>
            </w:r>
            <w:r>
              <w:t xml:space="preserve">设置有明显警示 </w:t>
            </w:r>
            <w:r>
              <w:rPr>
                <w:spacing w:val="1"/>
              </w:rPr>
              <w:t>标识的固体废物分类存放设施，禁止随意倾倒液态废物和</w:t>
            </w:r>
            <w:r>
              <w:t xml:space="preserve">随意处置实验室 </w:t>
            </w:r>
            <w:r>
              <w:rPr>
                <w:spacing w:val="1"/>
              </w:rPr>
              <w:t>动物尸体。前款单位应当将其产生的危险废物交由具备危</w:t>
            </w:r>
            <w:r>
              <w:t xml:space="preserve">险废物经营资质 </w:t>
            </w:r>
            <w:r>
              <w:rPr>
                <w:spacing w:val="-2"/>
              </w:rPr>
              <w:t>的单位处置。</w:t>
            </w:r>
          </w:p>
          <w:p w14:paraId="79AAC093">
            <w:pPr>
              <w:spacing w:before="37" w:line="273" w:lineRule="auto"/>
              <w:ind w:left="113" w:right="103" w:firstLine="12"/>
            </w:pPr>
            <w:r>
              <w:t>第三十八条  违反本办法第二十八条规定，随意倾倒液态废物和随意处置</w:t>
            </w:r>
            <w:r>
              <w:rPr>
                <w:spacing w:val="10"/>
              </w:rPr>
              <w:t xml:space="preserve"> </w:t>
            </w:r>
            <w:r>
              <w:rPr>
                <w:spacing w:val="1"/>
              </w:rPr>
              <w:t>实验室动物尸体的，由县级以上人民政府卫生健康主</w:t>
            </w:r>
            <w:r>
              <w:t xml:space="preserve">管部门、生态环境主 </w:t>
            </w:r>
            <w:r>
              <w:rPr>
                <w:spacing w:val="1"/>
              </w:rPr>
              <w:t>管部门或者其他有关部门按照各自职责责令改</w:t>
            </w:r>
            <w:r>
              <w:t xml:space="preserve">正，给予警告、通报批评； </w:t>
            </w:r>
            <w:r>
              <w:rPr>
                <w:spacing w:val="-1"/>
              </w:rPr>
              <w:t>造成传染病传播、流行或者其他严重后果的，</w:t>
            </w:r>
            <w:r>
              <w:rPr>
                <w:spacing w:val="-65"/>
              </w:rPr>
              <w:t xml:space="preserve"> </w:t>
            </w:r>
            <w:r>
              <w:rPr>
                <w:spacing w:val="-1"/>
              </w:rPr>
              <w:t>由其所在单位或者上级主管</w:t>
            </w:r>
            <w:r>
              <w:t xml:space="preserve"> </w:t>
            </w:r>
            <w:r>
              <w:rPr>
                <w:spacing w:val="1"/>
              </w:rPr>
              <w:t>部门对主要负责人、直接负责的主管人员和其他直接</w:t>
            </w:r>
            <w:r>
              <w:t xml:space="preserve">责任人员依法给予降 </w:t>
            </w:r>
            <w:r>
              <w:rPr>
                <w:spacing w:val="1"/>
              </w:rPr>
              <w:t>级、撤职、开除处分，并可以依法吊销有关责任人员</w:t>
            </w:r>
            <w:r>
              <w:t xml:space="preserve">的执业证书；有许可 </w:t>
            </w:r>
            <w:r>
              <w:rPr>
                <w:spacing w:val="-1"/>
              </w:rPr>
              <w:t>证件的，由原发证部门吊销有关许可证件。</w:t>
            </w:r>
          </w:p>
        </w:tc>
        <w:tc>
          <w:tcPr>
            <w:tcW w:w="1393" w:type="dxa"/>
            <w:vAlign w:val="top"/>
          </w:tcPr>
          <w:p w14:paraId="11B66E48">
            <w:pPr>
              <w:rPr>
                <w:rFonts w:ascii="Arial"/>
                <w:sz w:val="21"/>
              </w:rPr>
            </w:pPr>
          </w:p>
        </w:tc>
      </w:tr>
      <w:tr w14:paraId="3D0634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3" w:hRule="atLeast"/>
        </w:trPr>
        <w:tc>
          <w:tcPr>
            <w:tcW w:w="626" w:type="dxa"/>
            <w:vAlign w:val="top"/>
          </w:tcPr>
          <w:p w14:paraId="60AE75D9">
            <w:pPr>
              <w:spacing w:line="241" w:lineRule="auto"/>
              <w:rPr>
                <w:rFonts w:ascii="Arial"/>
                <w:sz w:val="21"/>
              </w:rPr>
            </w:pPr>
          </w:p>
          <w:p w14:paraId="58389E6A">
            <w:pPr>
              <w:spacing w:line="241" w:lineRule="auto"/>
              <w:rPr>
                <w:rFonts w:ascii="Arial"/>
                <w:sz w:val="21"/>
              </w:rPr>
            </w:pPr>
          </w:p>
          <w:p w14:paraId="60858F58">
            <w:pPr>
              <w:spacing w:line="241" w:lineRule="auto"/>
              <w:rPr>
                <w:rFonts w:ascii="Arial"/>
                <w:sz w:val="21"/>
              </w:rPr>
            </w:pPr>
          </w:p>
          <w:p w14:paraId="0D13F24C">
            <w:pPr>
              <w:spacing w:line="241" w:lineRule="auto"/>
              <w:rPr>
                <w:rFonts w:ascii="Arial"/>
                <w:sz w:val="21"/>
              </w:rPr>
            </w:pPr>
          </w:p>
          <w:p w14:paraId="12BF0FA1">
            <w:pPr>
              <w:spacing w:line="241" w:lineRule="auto"/>
              <w:rPr>
                <w:rFonts w:ascii="Arial"/>
                <w:sz w:val="21"/>
              </w:rPr>
            </w:pPr>
          </w:p>
          <w:p w14:paraId="1FB1DA40">
            <w:pPr>
              <w:spacing w:line="241" w:lineRule="auto"/>
              <w:rPr>
                <w:rFonts w:ascii="Arial"/>
                <w:sz w:val="21"/>
              </w:rPr>
            </w:pPr>
          </w:p>
          <w:p w14:paraId="789E3425">
            <w:pPr>
              <w:spacing w:line="241" w:lineRule="auto"/>
              <w:rPr>
                <w:rFonts w:ascii="Arial"/>
                <w:sz w:val="21"/>
              </w:rPr>
            </w:pPr>
          </w:p>
          <w:p w14:paraId="5DEA85D9">
            <w:pPr>
              <w:spacing w:line="242" w:lineRule="auto"/>
              <w:rPr>
                <w:rFonts w:ascii="Arial"/>
                <w:sz w:val="21"/>
              </w:rPr>
            </w:pPr>
          </w:p>
          <w:p w14:paraId="0CAE18A3">
            <w:pPr>
              <w:spacing w:before="78" w:line="181" w:lineRule="auto"/>
              <w:ind w:left="154"/>
            </w:pPr>
            <w:r>
              <w:rPr>
                <w:spacing w:val="-9"/>
              </w:rPr>
              <w:t>115</w:t>
            </w:r>
          </w:p>
        </w:tc>
        <w:tc>
          <w:tcPr>
            <w:tcW w:w="1802" w:type="dxa"/>
            <w:vAlign w:val="top"/>
          </w:tcPr>
          <w:p w14:paraId="04063F5E">
            <w:pPr>
              <w:rPr>
                <w:rFonts w:ascii="Arial"/>
                <w:sz w:val="21"/>
              </w:rPr>
            </w:pPr>
          </w:p>
          <w:p w14:paraId="46AC33C0">
            <w:pPr>
              <w:rPr>
                <w:rFonts w:ascii="Arial"/>
                <w:sz w:val="21"/>
              </w:rPr>
            </w:pPr>
          </w:p>
          <w:p w14:paraId="6436BB1B">
            <w:pPr>
              <w:spacing w:line="241" w:lineRule="auto"/>
              <w:rPr>
                <w:rFonts w:ascii="Arial"/>
                <w:sz w:val="21"/>
              </w:rPr>
            </w:pPr>
          </w:p>
          <w:p w14:paraId="760A6057">
            <w:pPr>
              <w:spacing w:line="241" w:lineRule="auto"/>
              <w:rPr>
                <w:rFonts w:ascii="Arial"/>
                <w:sz w:val="21"/>
              </w:rPr>
            </w:pPr>
          </w:p>
          <w:p w14:paraId="6C91E0D2">
            <w:pPr>
              <w:spacing w:line="241" w:lineRule="auto"/>
              <w:rPr>
                <w:rFonts w:ascii="Arial"/>
                <w:sz w:val="21"/>
              </w:rPr>
            </w:pPr>
          </w:p>
          <w:p w14:paraId="56CC3062">
            <w:pPr>
              <w:spacing w:before="78" w:line="272" w:lineRule="auto"/>
              <w:ind w:left="117" w:right="107"/>
              <w:jc w:val="both"/>
            </w:pPr>
            <w:r>
              <w:rPr>
                <w:spacing w:val="-16"/>
              </w:rPr>
              <w:t>对伪造、变造废</w:t>
            </w:r>
            <w:r>
              <w:rPr>
                <w:spacing w:val="3"/>
              </w:rPr>
              <w:t xml:space="preserve"> </w:t>
            </w:r>
            <w:r>
              <w:rPr>
                <w:spacing w:val="22"/>
              </w:rPr>
              <w:t>弃电器电子产</w:t>
            </w:r>
            <w:r>
              <w:t xml:space="preserve"> </w:t>
            </w:r>
            <w:r>
              <w:rPr>
                <w:spacing w:val="22"/>
              </w:rPr>
              <w:t>品处理资格证</w:t>
            </w:r>
            <w:r>
              <w:t xml:space="preserve"> </w:t>
            </w:r>
            <w:r>
              <w:rPr>
                <w:spacing w:val="13"/>
              </w:rPr>
              <w:t>书</w:t>
            </w:r>
            <w:r>
              <w:rPr>
                <w:spacing w:val="-67"/>
              </w:rPr>
              <w:t xml:space="preserve"> </w:t>
            </w:r>
            <w:r>
              <w:rPr>
                <w:spacing w:val="13"/>
              </w:rPr>
              <w:t>等行为的行</w:t>
            </w:r>
            <w:r>
              <w:t xml:space="preserve"> </w:t>
            </w:r>
            <w:r>
              <w:rPr>
                <w:spacing w:val="-5"/>
              </w:rPr>
              <w:t>政处罚</w:t>
            </w:r>
          </w:p>
        </w:tc>
        <w:tc>
          <w:tcPr>
            <w:tcW w:w="773" w:type="dxa"/>
            <w:vAlign w:val="top"/>
          </w:tcPr>
          <w:p w14:paraId="6D268466">
            <w:pPr>
              <w:spacing w:line="249" w:lineRule="auto"/>
              <w:rPr>
                <w:rFonts w:ascii="Arial"/>
                <w:sz w:val="21"/>
              </w:rPr>
            </w:pPr>
          </w:p>
          <w:p w14:paraId="0137869F">
            <w:pPr>
              <w:spacing w:line="249" w:lineRule="auto"/>
              <w:rPr>
                <w:rFonts w:ascii="Arial"/>
                <w:sz w:val="21"/>
              </w:rPr>
            </w:pPr>
          </w:p>
          <w:p w14:paraId="44ADDAB1">
            <w:pPr>
              <w:spacing w:line="249" w:lineRule="auto"/>
              <w:rPr>
                <w:rFonts w:ascii="Arial"/>
                <w:sz w:val="21"/>
              </w:rPr>
            </w:pPr>
          </w:p>
          <w:p w14:paraId="41C27044">
            <w:pPr>
              <w:spacing w:line="249" w:lineRule="auto"/>
              <w:rPr>
                <w:rFonts w:ascii="Arial"/>
                <w:sz w:val="21"/>
              </w:rPr>
            </w:pPr>
          </w:p>
          <w:p w14:paraId="2C981BAA">
            <w:pPr>
              <w:spacing w:line="249" w:lineRule="auto"/>
              <w:rPr>
                <w:rFonts w:ascii="Arial"/>
                <w:sz w:val="21"/>
              </w:rPr>
            </w:pPr>
          </w:p>
          <w:p w14:paraId="38090710">
            <w:pPr>
              <w:spacing w:line="249" w:lineRule="auto"/>
              <w:rPr>
                <w:rFonts w:ascii="Arial"/>
                <w:sz w:val="21"/>
              </w:rPr>
            </w:pPr>
          </w:p>
          <w:p w14:paraId="77A02211">
            <w:pPr>
              <w:spacing w:line="250" w:lineRule="auto"/>
              <w:rPr>
                <w:rFonts w:ascii="Arial"/>
                <w:sz w:val="21"/>
              </w:rPr>
            </w:pPr>
          </w:p>
          <w:p w14:paraId="07585D0B">
            <w:pPr>
              <w:spacing w:before="78" w:line="263" w:lineRule="auto"/>
              <w:ind w:left="160" w:right="145" w:hanging="9"/>
            </w:pPr>
            <w:r>
              <w:rPr>
                <w:spacing w:val="-5"/>
              </w:rPr>
              <w:t>行政</w:t>
            </w:r>
            <w:r>
              <w:t xml:space="preserve"> </w:t>
            </w:r>
            <w:r>
              <w:rPr>
                <w:spacing w:val="-10"/>
              </w:rPr>
              <w:t>处罚</w:t>
            </w:r>
          </w:p>
        </w:tc>
        <w:tc>
          <w:tcPr>
            <w:tcW w:w="1547" w:type="dxa"/>
            <w:vAlign w:val="top"/>
          </w:tcPr>
          <w:p w14:paraId="77650FC1">
            <w:pPr>
              <w:spacing w:line="260" w:lineRule="auto"/>
              <w:rPr>
                <w:rFonts w:ascii="Arial"/>
                <w:sz w:val="21"/>
              </w:rPr>
            </w:pPr>
          </w:p>
          <w:p w14:paraId="30D93BBA">
            <w:pPr>
              <w:spacing w:line="260" w:lineRule="auto"/>
              <w:rPr>
                <w:rFonts w:ascii="Arial"/>
                <w:sz w:val="21"/>
              </w:rPr>
            </w:pPr>
          </w:p>
          <w:p w14:paraId="450F53BA">
            <w:pPr>
              <w:spacing w:line="260" w:lineRule="auto"/>
              <w:rPr>
                <w:rFonts w:ascii="Arial"/>
                <w:sz w:val="21"/>
              </w:rPr>
            </w:pPr>
          </w:p>
          <w:p w14:paraId="201CBCC1">
            <w:pPr>
              <w:spacing w:line="260" w:lineRule="auto"/>
              <w:rPr>
                <w:rFonts w:ascii="Arial"/>
                <w:sz w:val="21"/>
              </w:rPr>
            </w:pPr>
          </w:p>
          <w:p w14:paraId="6C82EEF9">
            <w:pPr>
              <w:spacing w:line="261" w:lineRule="auto"/>
              <w:rPr>
                <w:rFonts w:ascii="Arial"/>
                <w:sz w:val="21"/>
              </w:rPr>
            </w:pPr>
          </w:p>
          <w:p w14:paraId="7BEDA9CE">
            <w:pPr>
              <w:spacing w:line="261" w:lineRule="auto"/>
              <w:rPr>
                <w:rFonts w:ascii="Arial"/>
                <w:sz w:val="21"/>
              </w:rPr>
            </w:pPr>
          </w:p>
          <w:p w14:paraId="2D123D20">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536E9851">
            <w:pPr>
              <w:spacing w:line="282" w:lineRule="auto"/>
              <w:rPr>
                <w:rFonts w:ascii="Arial"/>
                <w:sz w:val="21"/>
              </w:rPr>
            </w:pPr>
          </w:p>
          <w:p w14:paraId="2F3E65DE">
            <w:pPr>
              <w:spacing w:line="283" w:lineRule="auto"/>
              <w:rPr>
                <w:rFonts w:ascii="Arial"/>
                <w:sz w:val="21"/>
              </w:rPr>
            </w:pPr>
          </w:p>
          <w:p w14:paraId="11927BCD">
            <w:pPr>
              <w:spacing w:line="283" w:lineRule="auto"/>
              <w:rPr>
                <w:rFonts w:ascii="Arial"/>
                <w:sz w:val="21"/>
              </w:rPr>
            </w:pPr>
          </w:p>
          <w:p w14:paraId="756B3C2B">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13E70ED6">
            <w:pPr>
              <w:spacing w:line="311" w:lineRule="auto"/>
              <w:rPr>
                <w:rFonts w:ascii="Arial"/>
                <w:sz w:val="21"/>
              </w:rPr>
            </w:pPr>
          </w:p>
          <w:p w14:paraId="549EA89A">
            <w:pPr>
              <w:spacing w:before="78" w:line="216" w:lineRule="auto"/>
              <w:ind w:right="17"/>
              <w:jc w:val="right"/>
            </w:pPr>
            <w:r>
              <w:rPr>
                <w:spacing w:val="-2"/>
              </w:rPr>
              <w:t>1.《废弃电器电子产品处理资格许可管理办法》（环境保护部令第</w:t>
            </w:r>
            <w:r>
              <w:rPr>
                <w:spacing w:val="-36"/>
              </w:rPr>
              <w:t xml:space="preserve"> </w:t>
            </w:r>
            <w:r>
              <w:rPr>
                <w:spacing w:val="-2"/>
              </w:rPr>
              <w:t>13</w:t>
            </w:r>
            <w:r>
              <w:rPr>
                <w:spacing w:val="-40"/>
              </w:rPr>
              <w:t xml:space="preserve"> </w:t>
            </w:r>
            <w:r>
              <w:rPr>
                <w:spacing w:val="-3"/>
              </w:rPr>
              <w:t>号，</w:t>
            </w:r>
          </w:p>
          <w:p w14:paraId="505661E9">
            <w:pPr>
              <w:spacing w:before="79" w:line="216" w:lineRule="auto"/>
              <w:ind w:left="122"/>
            </w:pPr>
            <w:r>
              <w:rPr>
                <w:spacing w:val="-11"/>
              </w:rPr>
              <w:t>2011</w:t>
            </w:r>
            <w:r>
              <w:rPr>
                <w:spacing w:val="-37"/>
              </w:rPr>
              <w:t xml:space="preserve"> </w:t>
            </w:r>
            <w:r>
              <w:rPr>
                <w:spacing w:val="-11"/>
              </w:rPr>
              <w:t>年</w:t>
            </w:r>
            <w:r>
              <w:rPr>
                <w:spacing w:val="-35"/>
              </w:rPr>
              <w:t xml:space="preserve"> </w:t>
            </w:r>
            <w:r>
              <w:rPr>
                <w:spacing w:val="-11"/>
              </w:rPr>
              <w:t>1</w:t>
            </w:r>
            <w:r>
              <w:rPr>
                <w:spacing w:val="-39"/>
              </w:rPr>
              <w:t xml:space="preserve"> </w:t>
            </w:r>
            <w:r>
              <w:rPr>
                <w:spacing w:val="-11"/>
              </w:rPr>
              <w:t>月</w:t>
            </w:r>
            <w:r>
              <w:rPr>
                <w:spacing w:val="-35"/>
              </w:rPr>
              <w:t xml:space="preserve"> </w:t>
            </w:r>
            <w:r>
              <w:rPr>
                <w:spacing w:val="-11"/>
              </w:rPr>
              <w:t>1 日施行）</w:t>
            </w:r>
          </w:p>
          <w:p w14:paraId="2A7C4759">
            <w:pPr>
              <w:spacing w:before="79" w:line="270" w:lineRule="auto"/>
              <w:ind w:left="111" w:right="103" w:firstLine="14"/>
            </w:pPr>
            <w:r>
              <w:t>第二十四条  伪造、变造废弃电器电子产品处理资格证书的，由县级以上</w:t>
            </w:r>
            <w:r>
              <w:rPr>
                <w:spacing w:val="10"/>
              </w:rPr>
              <w:t xml:space="preserve"> </w:t>
            </w:r>
            <w:r>
              <w:rPr>
                <w:spacing w:val="-1"/>
              </w:rPr>
              <w:t>地方人民政府环境保护主管部门收缴伪造、变造的处理资格证书，处</w:t>
            </w:r>
            <w:r>
              <w:rPr>
                <w:spacing w:val="-28"/>
              </w:rPr>
              <w:t xml:space="preserve"> </w:t>
            </w:r>
            <w:r>
              <w:rPr>
                <w:spacing w:val="-1"/>
              </w:rPr>
              <w:t>3</w:t>
            </w:r>
            <w:r>
              <w:rPr>
                <w:spacing w:val="-35"/>
              </w:rPr>
              <w:t xml:space="preserve"> </w:t>
            </w:r>
            <w:r>
              <w:rPr>
                <w:spacing w:val="-1"/>
              </w:rPr>
              <w:t>万</w:t>
            </w:r>
            <w:r>
              <w:t xml:space="preserve"> </w:t>
            </w:r>
            <w:r>
              <w:rPr>
                <w:spacing w:val="1"/>
              </w:rPr>
              <w:t>元以下罚款；构成违反治安管理行为的，移送公安机关依</w:t>
            </w:r>
            <w:r>
              <w:t xml:space="preserve">法予以治安管理 </w:t>
            </w:r>
            <w:r>
              <w:rPr>
                <w:spacing w:val="-1"/>
              </w:rPr>
              <w:t>处罚；构成犯罪的，移送司法机关依法追究其刑事责任。</w:t>
            </w:r>
          </w:p>
          <w:p w14:paraId="2A85F896">
            <w:pPr>
              <w:spacing w:before="35" w:line="270" w:lineRule="auto"/>
              <w:ind w:left="112" w:right="103" w:hanging="4"/>
              <w:jc w:val="both"/>
            </w:pPr>
            <w:r>
              <w:rPr>
                <w:spacing w:val="-1"/>
              </w:rPr>
              <w:t>倒卖、出租、</w:t>
            </w:r>
            <w:r>
              <w:rPr>
                <w:spacing w:val="-61"/>
              </w:rPr>
              <w:t xml:space="preserve"> </w:t>
            </w:r>
            <w:r>
              <w:rPr>
                <w:spacing w:val="-1"/>
              </w:rPr>
              <w:t>出借或者以其他形式非法转让废弃电器电子产品处理资格证</w:t>
            </w:r>
            <w:r>
              <w:t xml:space="preserve"> </w:t>
            </w:r>
            <w:r>
              <w:rPr>
                <w:spacing w:val="1"/>
              </w:rPr>
              <w:t>书的，由县级以上地方人民政府环境保护主管部门责</w:t>
            </w:r>
            <w:r>
              <w:t xml:space="preserve">令停止违法行为，限 </w:t>
            </w:r>
            <w:r>
              <w:rPr>
                <w:spacing w:val="-3"/>
              </w:rPr>
              <w:t>期改正，处</w:t>
            </w:r>
            <w:r>
              <w:rPr>
                <w:spacing w:val="-16"/>
              </w:rPr>
              <w:t xml:space="preserve"> </w:t>
            </w:r>
            <w:r>
              <w:rPr>
                <w:spacing w:val="-3"/>
              </w:rPr>
              <w:t>3</w:t>
            </w:r>
            <w:r>
              <w:rPr>
                <w:spacing w:val="-35"/>
              </w:rPr>
              <w:t xml:space="preserve"> </w:t>
            </w:r>
            <w:r>
              <w:rPr>
                <w:spacing w:val="-3"/>
              </w:rPr>
              <w:t>万元以下罚款；情节严重的，</w:t>
            </w:r>
            <w:r>
              <w:rPr>
                <w:spacing w:val="-70"/>
              </w:rPr>
              <w:t xml:space="preserve"> </w:t>
            </w:r>
            <w:r>
              <w:rPr>
                <w:spacing w:val="-3"/>
              </w:rPr>
              <w:t>由发证机关收回废弃电器电子</w:t>
            </w:r>
            <w:r>
              <w:t xml:space="preserve"> 产品处理资格证书；构成犯罪的，移送司法机</w:t>
            </w:r>
            <w:r>
              <w:rPr>
                <w:spacing w:val="-1"/>
              </w:rPr>
              <w:t>关依法追究其刑事责任。</w:t>
            </w:r>
          </w:p>
        </w:tc>
        <w:tc>
          <w:tcPr>
            <w:tcW w:w="1393" w:type="dxa"/>
            <w:vAlign w:val="top"/>
          </w:tcPr>
          <w:p w14:paraId="43C2C157">
            <w:pPr>
              <w:rPr>
                <w:rFonts w:ascii="Arial"/>
                <w:sz w:val="21"/>
              </w:rPr>
            </w:pPr>
          </w:p>
        </w:tc>
      </w:tr>
    </w:tbl>
    <w:p w14:paraId="362821F1">
      <w:pPr>
        <w:pStyle w:val="2"/>
        <w:rPr>
          <w:sz w:val="21"/>
        </w:rPr>
      </w:pPr>
    </w:p>
    <w:p w14:paraId="3530374A">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37EFA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40C9E532">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6EEAE1B2">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5AAA8187">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169A4820">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6CA19594">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7BEEC7CE">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350FB222">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4B215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5" w:hRule="atLeast"/>
        </w:trPr>
        <w:tc>
          <w:tcPr>
            <w:tcW w:w="626" w:type="dxa"/>
            <w:vAlign w:val="top"/>
          </w:tcPr>
          <w:p w14:paraId="67A17D52">
            <w:pPr>
              <w:spacing w:line="254" w:lineRule="auto"/>
              <w:rPr>
                <w:rFonts w:ascii="Arial"/>
                <w:sz w:val="21"/>
              </w:rPr>
            </w:pPr>
          </w:p>
          <w:p w14:paraId="0ED4212A">
            <w:pPr>
              <w:spacing w:line="254" w:lineRule="auto"/>
              <w:rPr>
                <w:rFonts w:ascii="Arial"/>
                <w:sz w:val="21"/>
              </w:rPr>
            </w:pPr>
          </w:p>
          <w:p w14:paraId="428B2784">
            <w:pPr>
              <w:spacing w:line="254" w:lineRule="auto"/>
              <w:rPr>
                <w:rFonts w:ascii="Arial"/>
                <w:sz w:val="21"/>
              </w:rPr>
            </w:pPr>
          </w:p>
          <w:p w14:paraId="2E70FE7C">
            <w:pPr>
              <w:spacing w:line="254" w:lineRule="auto"/>
              <w:rPr>
                <w:rFonts w:ascii="Arial"/>
                <w:sz w:val="21"/>
              </w:rPr>
            </w:pPr>
          </w:p>
          <w:p w14:paraId="6044762E">
            <w:pPr>
              <w:spacing w:line="254" w:lineRule="auto"/>
              <w:rPr>
                <w:rFonts w:ascii="Arial"/>
                <w:sz w:val="21"/>
              </w:rPr>
            </w:pPr>
          </w:p>
          <w:p w14:paraId="6F79A3AD">
            <w:pPr>
              <w:spacing w:line="254" w:lineRule="auto"/>
              <w:rPr>
                <w:rFonts w:ascii="Arial"/>
                <w:sz w:val="21"/>
              </w:rPr>
            </w:pPr>
          </w:p>
          <w:p w14:paraId="4E3323A0">
            <w:pPr>
              <w:spacing w:line="254" w:lineRule="auto"/>
              <w:rPr>
                <w:rFonts w:ascii="Arial"/>
                <w:sz w:val="21"/>
              </w:rPr>
            </w:pPr>
          </w:p>
          <w:p w14:paraId="2F0EEBEA">
            <w:pPr>
              <w:spacing w:line="254" w:lineRule="auto"/>
              <w:rPr>
                <w:rFonts w:ascii="Arial"/>
                <w:sz w:val="21"/>
              </w:rPr>
            </w:pPr>
          </w:p>
          <w:p w14:paraId="0E23670F">
            <w:pPr>
              <w:spacing w:line="254" w:lineRule="auto"/>
              <w:rPr>
                <w:rFonts w:ascii="Arial"/>
                <w:sz w:val="21"/>
              </w:rPr>
            </w:pPr>
          </w:p>
          <w:p w14:paraId="13AC71AD">
            <w:pPr>
              <w:spacing w:line="254" w:lineRule="auto"/>
              <w:rPr>
                <w:rFonts w:ascii="Arial"/>
                <w:sz w:val="21"/>
              </w:rPr>
            </w:pPr>
          </w:p>
          <w:p w14:paraId="7C55CB59">
            <w:pPr>
              <w:spacing w:line="255" w:lineRule="auto"/>
              <w:rPr>
                <w:rFonts w:ascii="Arial"/>
                <w:sz w:val="21"/>
              </w:rPr>
            </w:pPr>
          </w:p>
          <w:p w14:paraId="5B2903E2">
            <w:pPr>
              <w:spacing w:before="78" w:line="181" w:lineRule="auto"/>
              <w:ind w:left="154"/>
            </w:pPr>
            <w:r>
              <w:rPr>
                <w:spacing w:val="-9"/>
              </w:rPr>
              <w:t>116</w:t>
            </w:r>
          </w:p>
        </w:tc>
        <w:tc>
          <w:tcPr>
            <w:tcW w:w="1802" w:type="dxa"/>
            <w:vAlign w:val="top"/>
          </w:tcPr>
          <w:p w14:paraId="55512BC1">
            <w:pPr>
              <w:spacing w:line="270" w:lineRule="auto"/>
              <w:rPr>
                <w:rFonts w:ascii="Arial"/>
                <w:sz w:val="21"/>
              </w:rPr>
            </w:pPr>
          </w:p>
          <w:p w14:paraId="26CB8859">
            <w:pPr>
              <w:spacing w:line="270" w:lineRule="auto"/>
              <w:rPr>
                <w:rFonts w:ascii="Arial"/>
                <w:sz w:val="21"/>
              </w:rPr>
            </w:pPr>
          </w:p>
          <w:p w14:paraId="6FA9A62A">
            <w:pPr>
              <w:spacing w:line="270" w:lineRule="auto"/>
              <w:rPr>
                <w:rFonts w:ascii="Arial"/>
                <w:sz w:val="21"/>
              </w:rPr>
            </w:pPr>
          </w:p>
          <w:p w14:paraId="760A9C0E">
            <w:pPr>
              <w:spacing w:line="271" w:lineRule="auto"/>
              <w:rPr>
                <w:rFonts w:ascii="Arial"/>
                <w:sz w:val="21"/>
              </w:rPr>
            </w:pPr>
          </w:p>
          <w:p w14:paraId="51600D2B">
            <w:pPr>
              <w:spacing w:line="271" w:lineRule="auto"/>
              <w:rPr>
                <w:rFonts w:ascii="Arial"/>
                <w:sz w:val="21"/>
              </w:rPr>
            </w:pPr>
          </w:p>
          <w:p w14:paraId="429B38BD">
            <w:pPr>
              <w:spacing w:line="271" w:lineRule="auto"/>
              <w:rPr>
                <w:rFonts w:ascii="Arial"/>
                <w:sz w:val="21"/>
              </w:rPr>
            </w:pPr>
          </w:p>
          <w:p w14:paraId="2CC4336F">
            <w:pPr>
              <w:spacing w:line="271" w:lineRule="auto"/>
              <w:rPr>
                <w:rFonts w:ascii="Arial"/>
                <w:sz w:val="21"/>
              </w:rPr>
            </w:pPr>
          </w:p>
          <w:p w14:paraId="73DD478E">
            <w:pPr>
              <w:spacing w:before="78" w:line="272" w:lineRule="auto"/>
              <w:ind w:left="110" w:right="62" w:firstLine="7"/>
              <w:jc w:val="both"/>
            </w:pPr>
            <w:r>
              <w:rPr>
                <w:spacing w:val="-10"/>
              </w:rPr>
              <w:t>对贮存、拆解、</w:t>
            </w:r>
            <w:r>
              <w:rPr>
                <w:spacing w:val="5"/>
              </w:rPr>
              <w:t xml:space="preserve"> </w:t>
            </w:r>
            <w:r>
              <w:rPr>
                <w:spacing w:val="-15"/>
              </w:rPr>
              <w:t>利用、处置电子</w:t>
            </w:r>
            <w:r>
              <w:rPr>
                <w:spacing w:val="3"/>
              </w:rPr>
              <w:t xml:space="preserve"> </w:t>
            </w:r>
            <w:r>
              <w:rPr>
                <w:spacing w:val="23"/>
              </w:rPr>
              <w:t>废物的作业场</w:t>
            </w:r>
            <w:r>
              <w:t xml:space="preserve"> </w:t>
            </w:r>
            <w:r>
              <w:rPr>
                <w:spacing w:val="23"/>
              </w:rPr>
              <w:t>所不符合要求</w:t>
            </w:r>
            <w:r>
              <w:t xml:space="preserve"> </w:t>
            </w:r>
            <w:r>
              <w:rPr>
                <w:spacing w:val="22"/>
              </w:rPr>
              <w:t>等行为的行政</w:t>
            </w:r>
            <w:r>
              <w:rPr>
                <w:spacing w:val="4"/>
              </w:rPr>
              <w:t xml:space="preserve"> </w:t>
            </w:r>
            <w:r>
              <w:rPr>
                <w:spacing w:val="-4"/>
              </w:rPr>
              <w:t>处罚</w:t>
            </w:r>
          </w:p>
        </w:tc>
        <w:tc>
          <w:tcPr>
            <w:tcW w:w="773" w:type="dxa"/>
            <w:vAlign w:val="top"/>
          </w:tcPr>
          <w:p w14:paraId="2BBE3326">
            <w:pPr>
              <w:spacing w:line="260" w:lineRule="auto"/>
              <w:rPr>
                <w:rFonts w:ascii="Arial"/>
                <w:sz w:val="21"/>
              </w:rPr>
            </w:pPr>
          </w:p>
          <w:p w14:paraId="01CE7082">
            <w:pPr>
              <w:spacing w:line="260" w:lineRule="auto"/>
              <w:rPr>
                <w:rFonts w:ascii="Arial"/>
                <w:sz w:val="21"/>
              </w:rPr>
            </w:pPr>
          </w:p>
          <w:p w14:paraId="29426270">
            <w:pPr>
              <w:spacing w:line="261" w:lineRule="auto"/>
              <w:rPr>
                <w:rFonts w:ascii="Arial"/>
                <w:sz w:val="21"/>
              </w:rPr>
            </w:pPr>
          </w:p>
          <w:p w14:paraId="1672FFFC">
            <w:pPr>
              <w:spacing w:line="261" w:lineRule="auto"/>
              <w:rPr>
                <w:rFonts w:ascii="Arial"/>
                <w:sz w:val="21"/>
              </w:rPr>
            </w:pPr>
          </w:p>
          <w:p w14:paraId="5B229947">
            <w:pPr>
              <w:spacing w:line="261" w:lineRule="auto"/>
              <w:rPr>
                <w:rFonts w:ascii="Arial"/>
                <w:sz w:val="21"/>
              </w:rPr>
            </w:pPr>
          </w:p>
          <w:p w14:paraId="60002E16">
            <w:pPr>
              <w:spacing w:line="261" w:lineRule="auto"/>
              <w:rPr>
                <w:rFonts w:ascii="Arial"/>
                <w:sz w:val="21"/>
              </w:rPr>
            </w:pPr>
          </w:p>
          <w:p w14:paraId="623EAB0D">
            <w:pPr>
              <w:spacing w:line="261" w:lineRule="auto"/>
              <w:rPr>
                <w:rFonts w:ascii="Arial"/>
                <w:sz w:val="21"/>
              </w:rPr>
            </w:pPr>
          </w:p>
          <w:p w14:paraId="24D41773">
            <w:pPr>
              <w:spacing w:line="261" w:lineRule="auto"/>
              <w:rPr>
                <w:rFonts w:ascii="Arial"/>
                <w:sz w:val="21"/>
              </w:rPr>
            </w:pPr>
          </w:p>
          <w:p w14:paraId="6B36F433">
            <w:pPr>
              <w:spacing w:line="261" w:lineRule="auto"/>
              <w:rPr>
                <w:rFonts w:ascii="Arial"/>
                <w:sz w:val="21"/>
              </w:rPr>
            </w:pPr>
          </w:p>
          <w:p w14:paraId="2D193E04">
            <w:pPr>
              <w:spacing w:line="261" w:lineRule="auto"/>
              <w:rPr>
                <w:rFonts w:ascii="Arial"/>
                <w:sz w:val="21"/>
              </w:rPr>
            </w:pPr>
          </w:p>
          <w:p w14:paraId="32A86A35">
            <w:pPr>
              <w:spacing w:before="78" w:line="263" w:lineRule="auto"/>
              <w:ind w:left="160" w:right="145" w:hanging="9"/>
            </w:pPr>
            <w:r>
              <w:rPr>
                <w:spacing w:val="-5"/>
              </w:rPr>
              <w:t>行政</w:t>
            </w:r>
            <w:r>
              <w:t xml:space="preserve"> </w:t>
            </w:r>
            <w:r>
              <w:rPr>
                <w:spacing w:val="-10"/>
              </w:rPr>
              <w:t>处罚</w:t>
            </w:r>
          </w:p>
        </w:tc>
        <w:tc>
          <w:tcPr>
            <w:tcW w:w="1547" w:type="dxa"/>
            <w:vAlign w:val="top"/>
          </w:tcPr>
          <w:p w14:paraId="6A2D2620">
            <w:pPr>
              <w:spacing w:line="242" w:lineRule="auto"/>
              <w:rPr>
                <w:rFonts w:ascii="Arial"/>
                <w:sz w:val="21"/>
              </w:rPr>
            </w:pPr>
          </w:p>
          <w:p w14:paraId="0BD29465">
            <w:pPr>
              <w:spacing w:line="242" w:lineRule="auto"/>
              <w:rPr>
                <w:rFonts w:ascii="Arial"/>
                <w:sz w:val="21"/>
              </w:rPr>
            </w:pPr>
          </w:p>
          <w:p w14:paraId="77F0F2A6">
            <w:pPr>
              <w:spacing w:line="242" w:lineRule="auto"/>
              <w:rPr>
                <w:rFonts w:ascii="Arial"/>
                <w:sz w:val="21"/>
              </w:rPr>
            </w:pPr>
          </w:p>
          <w:p w14:paraId="7FAABCD1">
            <w:pPr>
              <w:spacing w:line="243" w:lineRule="auto"/>
              <w:rPr>
                <w:rFonts w:ascii="Arial"/>
                <w:sz w:val="21"/>
              </w:rPr>
            </w:pPr>
          </w:p>
          <w:p w14:paraId="7A109F2D">
            <w:pPr>
              <w:spacing w:line="243" w:lineRule="auto"/>
              <w:rPr>
                <w:rFonts w:ascii="Arial"/>
                <w:sz w:val="21"/>
              </w:rPr>
            </w:pPr>
          </w:p>
          <w:p w14:paraId="0B79ED38">
            <w:pPr>
              <w:spacing w:line="243" w:lineRule="auto"/>
              <w:rPr>
                <w:rFonts w:ascii="Arial"/>
                <w:sz w:val="21"/>
              </w:rPr>
            </w:pPr>
          </w:p>
          <w:p w14:paraId="043D0463">
            <w:pPr>
              <w:spacing w:line="243" w:lineRule="auto"/>
              <w:rPr>
                <w:rFonts w:ascii="Arial"/>
                <w:sz w:val="21"/>
              </w:rPr>
            </w:pPr>
          </w:p>
          <w:p w14:paraId="0655E133">
            <w:pPr>
              <w:spacing w:line="243" w:lineRule="auto"/>
              <w:rPr>
                <w:rFonts w:ascii="Arial"/>
                <w:sz w:val="21"/>
              </w:rPr>
            </w:pPr>
          </w:p>
          <w:p w14:paraId="5ADDE464">
            <w:pPr>
              <w:spacing w:line="243" w:lineRule="auto"/>
              <w:rPr>
                <w:rFonts w:ascii="Arial"/>
                <w:sz w:val="21"/>
              </w:rPr>
            </w:pPr>
          </w:p>
          <w:p w14:paraId="7E7E28AE">
            <w:pPr>
              <w:spacing w:line="243" w:lineRule="auto"/>
              <w:rPr>
                <w:rFonts w:ascii="Arial"/>
                <w:sz w:val="21"/>
              </w:rPr>
            </w:pPr>
          </w:p>
          <w:p w14:paraId="5CCF202F">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26E995AF">
            <w:pPr>
              <w:spacing w:line="244" w:lineRule="auto"/>
              <w:rPr>
                <w:rFonts w:ascii="Arial"/>
                <w:sz w:val="21"/>
              </w:rPr>
            </w:pPr>
          </w:p>
          <w:p w14:paraId="5EB30245">
            <w:pPr>
              <w:spacing w:line="244" w:lineRule="auto"/>
              <w:rPr>
                <w:rFonts w:ascii="Arial"/>
                <w:sz w:val="21"/>
              </w:rPr>
            </w:pPr>
          </w:p>
          <w:p w14:paraId="495BA8A1">
            <w:pPr>
              <w:spacing w:line="244" w:lineRule="auto"/>
              <w:rPr>
                <w:rFonts w:ascii="Arial"/>
                <w:sz w:val="21"/>
              </w:rPr>
            </w:pPr>
          </w:p>
          <w:p w14:paraId="20E13ADA">
            <w:pPr>
              <w:spacing w:line="245" w:lineRule="auto"/>
              <w:rPr>
                <w:rFonts w:ascii="Arial"/>
                <w:sz w:val="21"/>
              </w:rPr>
            </w:pPr>
          </w:p>
          <w:p w14:paraId="39D1F0D2">
            <w:pPr>
              <w:spacing w:line="245" w:lineRule="auto"/>
              <w:rPr>
                <w:rFonts w:ascii="Arial"/>
                <w:sz w:val="21"/>
              </w:rPr>
            </w:pPr>
          </w:p>
          <w:p w14:paraId="0205ECD4">
            <w:pPr>
              <w:spacing w:line="245" w:lineRule="auto"/>
              <w:rPr>
                <w:rFonts w:ascii="Arial"/>
                <w:sz w:val="21"/>
              </w:rPr>
            </w:pPr>
          </w:p>
          <w:p w14:paraId="363DDB42">
            <w:pPr>
              <w:spacing w:line="245" w:lineRule="auto"/>
              <w:rPr>
                <w:rFonts w:ascii="Arial"/>
                <w:sz w:val="21"/>
              </w:rPr>
            </w:pPr>
          </w:p>
          <w:p w14:paraId="1659BD4A">
            <w:pPr>
              <w:spacing w:before="78" w:line="273" w:lineRule="auto"/>
              <w:ind w:left="108" w:right="107" w:firstLine="12"/>
            </w:pPr>
            <w:r>
              <w:rPr>
                <w:spacing w:val="-3"/>
              </w:rPr>
              <w:t>邵阳市生态环</w:t>
            </w:r>
            <w:r>
              <w:t xml:space="preserve">  </w:t>
            </w:r>
            <w:r>
              <w:rPr>
                <w:spacing w:val="-1"/>
              </w:rPr>
              <w:t>境保护综合执</w:t>
            </w:r>
            <w:r>
              <w:t xml:space="preserve">  </w:t>
            </w:r>
            <w:r>
              <w:rPr>
                <w:spacing w:val="-1"/>
              </w:rPr>
              <w:t>法支队及相关</w:t>
            </w:r>
            <w:r>
              <w:t xml:space="preserve">  </w:t>
            </w:r>
            <w:r>
              <w:rPr>
                <w:spacing w:val="-18"/>
              </w:rPr>
              <w:t>业务科室；邵阳</w:t>
            </w:r>
            <w:r>
              <w:rPr>
                <w:spacing w:val="1"/>
              </w:rPr>
              <w:t xml:space="preserve"> </w:t>
            </w:r>
            <w:r>
              <w:rPr>
                <w:spacing w:val="-1"/>
              </w:rPr>
              <w:t>市生态环境局</w:t>
            </w:r>
            <w:r>
              <w:t xml:space="preserve">  </w:t>
            </w:r>
            <w:r>
              <w:rPr>
                <w:spacing w:val="-1"/>
              </w:rPr>
              <w:t>各分局承担相</w:t>
            </w:r>
            <w:r>
              <w:t xml:space="preserve">  </w:t>
            </w:r>
            <w:r>
              <w:rPr>
                <w:spacing w:val="-1"/>
              </w:rPr>
              <w:t>应职责的机构</w:t>
            </w:r>
          </w:p>
        </w:tc>
        <w:tc>
          <w:tcPr>
            <w:tcW w:w="7926" w:type="dxa"/>
            <w:vAlign w:val="top"/>
          </w:tcPr>
          <w:p w14:paraId="16377B99">
            <w:pPr>
              <w:spacing w:line="282" w:lineRule="auto"/>
              <w:rPr>
                <w:rFonts w:ascii="Arial"/>
                <w:sz w:val="21"/>
              </w:rPr>
            </w:pPr>
          </w:p>
          <w:p w14:paraId="030A12A7">
            <w:pPr>
              <w:spacing w:before="78" w:line="262" w:lineRule="auto"/>
              <w:ind w:left="116" w:right="103" w:firstLine="12"/>
            </w:pPr>
            <w:r>
              <w:rPr>
                <w:spacing w:val="-12"/>
              </w:rPr>
              <w:t>1.《电子废物污染环境防治管理办法》（</w:t>
            </w:r>
            <w:r>
              <w:rPr>
                <w:spacing w:val="-58"/>
              </w:rPr>
              <w:t xml:space="preserve"> </w:t>
            </w:r>
            <w:r>
              <w:rPr>
                <w:spacing w:val="-12"/>
              </w:rPr>
              <w:t>国家环境保护总局令第</w:t>
            </w:r>
            <w:r>
              <w:rPr>
                <w:spacing w:val="-42"/>
              </w:rPr>
              <w:t xml:space="preserve"> </w:t>
            </w:r>
            <w:r>
              <w:rPr>
                <w:spacing w:val="-13"/>
              </w:rPr>
              <w:t>40</w:t>
            </w:r>
            <w:r>
              <w:rPr>
                <w:spacing w:val="-40"/>
              </w:rPr>
              <w:t xml:space="preserve"> </w:t>
            </w:r>
            <w:r>
              <w:rPr>
                <w:spacing w:val="-13"/>
              </w:rPr>
              <w:t>号，2008</w:t>
            </w:r>
            <w:r>
              <w:t xml:space="preserve"> </w:t>
            </w:r>
            <w:r>
              <w:rPr>
                <w:spacing w:val="-16"/>
              </w:rPr>
              <w:t>年</w:t>
            </w:r>
            <w:r>
              <w:rPr>
                <w:spacing w:val="-36"/>
              </w:rPr>
              <w:t xml:space="preserve"> </w:t>
            </w:r>
            <w:r>
              <w:rPr>
                <w:spacing w:val="-16"/>
              </w:rPr>
              <w:t>2</w:t>
            </w:r>
            <w:r>
              <w:rPr>
                <w:spacing w:val="-38"/>
              </w:rPr>
              <w:t xml:space="preserve"> </w:t>
            </w:r>
            <w:r>
              <w:rPr>
                <w:spacing w:val="-16"/>
              </w:rPr>
              <w:t>月</w:t>
            </w:r>
            <w:r>
              <w:rPr>
                <w:spacing w:val="-36"/>
              </w:rPr>
              <w:t xml:space="preserve"> </w:t>
            </w:r>
            <w:r>
              <w:rPr>
                <w:spacing w:val="-16"/>
              </w:rPr>
              <w:t>1 日施行）</w:t>
            </w:r>
          </w:p>
          <w:p w14:paraId="57550B80">
            <w:pPr>
              <w:spacing w:before="37" w:line="262" w:lineRule="auto"/>
              <w:ind w:left="145" w:right="103" w:hanging="20"/>
            </w:pPr>
            <w:r>
              <w:t>第二十一条  违反本办法规定，有下列行为之一的，由所在地县级以上人</w:t>
            </w:r>
            <w:r>
              <w:rPr>
                <w:spacing w:val="10"/>
              </w:rPr>
              <w:t xml:space="preserve"> </w:t>
            </w:r>
            <w:r>
              <w:rPr>
                <w:spacing w:val="-3"/>
              </w:rPr>
              <w:t>民政府环境保护行政主管部门责令限期整改，并处</w:t>
            </w:r>
            <w:r>
              <w:rPr>
                <w:spacing w:val="-32"/>
              </w:rPr>
              <w:t xml:space="preserve"> </w:t>
            </w:r>
            <w:r>
              <w:rPr>
                <w:spacing w:val="-3"/>
              </w:rPr>
              <w:t>3</w:t>
            </w:r>
            <w:r>
              <w:rPr>
                <w:spacing w:val="-38"/>
              </w:rPr>
              <w:t xml:space="preserve"> </w:t>
            </w:r>
            <w:r>
              <w:rPr>
                <w:spacing w:val="-3"/>
              </w:rPr>
              <w:t>万元以</w:t>
            </w:r>
            <w:r>
              <w:rPr>
                <w:spacing w:val="-4"/>
              </w:rPr>
              <w:t>下罚款：</w:t>
            </w:r>
          </w:p>
          <w:p w14:paraId="4B07E89A">
            <w:pPr>
              <w:spacing w:before="37" w:line="257" w:lineRule="auto"/>
              <w:ind w:left="108" w:right="103"/>
            </w:pPr>
            <w:r>
              <w:rPr>
                <w:spacing w:val="-1"/>
              </w:rPr>
              <w:t>（</w:t>
            </w:r>
            <w:r>
              <w:rPr>
                <w:spacing w:val="-61"/>
              </w:rPr>
              <w:t xml:space="preserve"> </w:t>
            </w:r>
            <w:r>
              <w:rPr>
                <w:spacing w:val="-1"/>
              </w:rPr>
              <w:t>一）将未完全拆解、利用或者处置的电子废物提供或者委托给列入名录</w:t>
            </w:r>
            <w:r>
              <w:t xml:space="preserve"> </w:t>
            </w:r>
            <w:r>
              <w:rPr>
                <w:spacing w:val="1"/>
              </w:rPr>
              <w:t>（包括临时名录）且具有相应经营范围的拆解利用处置单位（</w:t>
            </w:r>
            <w:r>
              <w:t>包括个体工 商户）以外的单位或者个人从事拆解、利用</w:t>
            </w:r>
            <w:r>
              <w:rPr>
                <w:spacing w:val="-1"/>
              </w:rPr>
              <w:t>、处置活动的；</w:t>
            </w:r>
          </w:p>
          <w:p w14:paraId="0D9B4A1A">
            <w:pPr>
              <w:spacing w:before="79" w:line="257" w:lineRule="auto"/>
              <w:ind w:left="117" w:right="103" w:hanging="9"/>
            </w:pPr>
            <w:r>
              <w:rPr>
                <w:spacing w:val="-1"/>
              </w:rPr>
              <w:t>（</w:t>
            </w:r>
            <w:r>
              <w:rPr>
                <w:spacing w:val="-61"/>
              </w:rPr>
              <w:t xml:space="preserve"> </w:t>
            </w:r>
            <w:r>
              <w:rPr>
                <w:spacing w:val="-1"/>
              </w:rPr>
              <w:t>二）拆解、利用和处置电子废物不符合有关电子废物污染防治的相关标</w:t>
            </w:r>
            <w:r>
              <w:t xml:space="preserve"> 准、技术规范和技术政策的要求，或者违反本办法规定的禁止性技术、工</w:t>
            </w:r>
            <w:r>
              <w:rPr>
                <w:spacing w:val="18"/>
              </w:rPr>
              <w:t xml:space="preserve"> </w:t>
            </w:r>
            <w:r>
              <w:rPr>
                <w:spacing w:val="-2"/>
              </w:rPr>
              <w:t>艺、设备要求的；</w:t>
            </w:r>
          </w:p>
          <w:p w14:paraId="6EE37A1D">
            <w:pPr>
              <w:spacing w:before="78" w:line="214" w:lineRule="auto"/>
              <w:ind w:left="108"/>
            </w:pPr>
            <w:r>
              <w:rPr>
                <w:spacing w:val="-2"/>
              </w:rPr>
              <w:t>（</w:t>
            </w:r>
            <w:r>
              <w:rPr>
                <w:spacing w:val="-62"/>
              </w:rPr>
              <w:t xml:space="preserve"> </w:t>
            </w:r>
            <w:r>
              <w:rPr>
                <w:spacing w:val="-2"/>
              </w:rPr>
              <w:t>三）贮存、拆解、利用、处置电子废物的作业场所不符</w:t>
            </w:r>
            <w:r>
              <w:rPr>
                <w:spacing w:val="-3"/>
              </w:rPr>
              <w:t>合要求的；</w:t>
            </w:r>
          </w:p>
          <w:p w14:paraId="1B00184C">
            <w:pPr>
              <w:spacing w:before="81" w:line="246" w:lineRule="auto"/>
              <w:ind w:left="133" w:right="103" w:hanging="25"/>
            </w:pPr>
            <w:r>
              <w:rPr>
                <w:spacing w:val="-3"/>
              </w:rPr>
              <w:t>（</w:t>
            </w:r>
            <w:r>
              <w:rPr>
                <w:spacing w:val="-51"/>
              </w:rPr>
              <w:t xml:space="preserve"> </w:t>
            </w:r>
            <w:r>
              <w:rPr>
                <w:spacing w:val="-3"/>
              </w:rPr>
              <w:t>四）未按规定记录经营情况、</w:t>
            </w:r>
            <w:r>
              <w:rPr>
                <w:spacing w:val="-60"/>
              </w:rPr>
              <w:t xml:space="preserve"> </w:t>
            </w:r>
            <w:r>
              <w:rPr>
                <w:spacing w:val="-3"/>
              </w:rPr>
              <w:t>日常环境监测数据、所产生</w:t>
            </w:r>
            <w:r>
              <w:rPr>
                <w:spacing w:val="-4"/>
              </w:rPr>
              <w:t>工业电子废物</w:t>
            </w:r>
            <w:r>
              <w:t xml:space="preserve"> </w:t>
            </w:r>
            <w:r>
              <w:rPr>
                <w:spacing w:val="-1"/>
              </w:rPr>
              <w:t>的有关情况等，或者环境监测数据、经营情况记录弄虚</w:t>
            </w:r>
            <w:r>
              <w:rPr>
                <w:spacing w:val="-2"/>
              </w:rPr>
              <w:t>作假的；</w:t>
            </w:r>
          </w:p>
          <w:p w14:paraId="304ECFF6">
            <w:pPr>
              <w:spacing w:before="80" w:line="216" w:lineRule="auto"/>
              <w:ind w:left="108"/>
            </w:pPr>
            <w:r>
              <w:rPr>
                <w:spacing w:val="-4"/>
              </w:rPr>
              <w:t>（</w:t>
            </w:r>
            <w:r>
              <w:rPr>
                <w:spacing w:val="-55"/>
              </w:rPr>
              <w:t xml:space="preserve"> </w:t>
            </w:r>
            <w:r>
              <w:rPr>
                <w:spacing w:val="-4"/>
              </w:rPr>
              <w:t>五）未按培训制度和计划进行培训的；</w:t>
            </w:r>
          </w:p>
          <w:p w14:paraId="4BF2C03B">
            <w:pPr>
              <w:spacing w:before="80" w:line="214" w:lineRule="auto"/>
              <w:ind w:left="108"/>
            </w:pPr>
            <w:r>
              <w:rPr>
                <w:spacing w:val="-4"/>
              </w:rPr>
              <w:t>（</w:t>
            </w:r>
            <w:r>
              <w:rPr>
                <w:spacing w:val="-67"/>
              </w:rPr>
              <w:t xml:space="preserve"> </w:t>
            </w:r>
            <w:r>
              <w:rPr>
                <w:spacing w:val="-4"/>
              </w:rPr>
              <w:t>六）贮存电子废物超过一年的。</w:t>
            </w:r>
          </w:p>
        </w:tc>
        <w:tc>
          <w:tcPr>
            <w:tcW w:w="1393" w:type="dxa"/>
            <w:vAlign w:val="top"/>
          </w:tcPr>
          <w:p w14:paraId="17618544">
            <w:pPr>
              <w:rPr>
                <w:rFonts w:ascii="Arial"/>
                <w:sz w:val="21"/>
              </w:rPr>
            </w:pPr>
          </w:p>
        </w:tc>
      </w:tr>
      <w:tr w14:paraId="75AD60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6" w:hRule="atLeast"/>
        </w:trPr>
        <w:tc>
          <w:tcPr>
            <w:tcW w:w="626" w:type="dxa"/>
            <w:vAlign w:val="top"/>
          </w:tcPr>
          <w:p w14:paraId="7D2D58A1">
            <w:pPr>
              <w:spacing w:line="264" w:lineRule="auto"/>
              <w:rPr>
                <w:rFonts w:ascii="Arial"/>
                <w:sz w:val="21"/>
              </w:rPr>
            </w:pPr>
          </w:p>
          <w:p w14:paraId="2DEB3594">
            <w:pPr>
              <w:spacing w:line="264" w:lineRule="auto"/>
              <w:rPr>
                <w:rFonts w:ascii="Arial"/>
                <w:sz w:val="21"/>
              </w:rPr>
            </w:pPr>
          </w:p>
          <w:p w14:paraId="639B0C75">
            <w:pPr>
              <w:spacing w:line="264" w:lineRule="auto"/>
              <w:rPr>
                <w:rFonts w:ascii="Arial"/>
                <w:sz w:val="21"/>
              </w:rPr>
            </w:pPr>
          </w:p>
          <w:p w14:paraId="33155766">
            <w:pPr>
              <w:spacing w:line="264" w:lineRule="auto"/>
              <w:rPr>
                <w:rFonts w:ascii="Arial"/>
                <w:sz w:val="21"/>
              </w:rPr>
            </w:pPr>
          </w:p>
          <w:p w14:paraId="69C97C3F">
            <w:pPr>
              <w:spacing w:line="264" w:lineRule="auto"/>
              <w:rPr>
                <w:rFonts w:ascii="Arial"/>
                <w:sz w:val="21"/>
              </w:rPr>
            </w:pPr>
          </w:p>
          <w:p w14:paraId="5BE3C223">
            <w:pPr>
              <w:spacing w:line="264" w:lineRule="auto"/>
              <w:rPr>
                <w:rFonts w:ascii="Arial"/>
                <w:sz w:val="21"/>
              </w:rPr>
            </w:pPr>
          </w:p>
          <w:p w14:paraId="1AF0EA6F">
            <w:pPr>
              <w:spacing w:line="264" w:lineRule="auto"/>
              <w:rPr>
                <w:rFonts w:ascii="Arial"/>
                <w:sz w:val="21"/>
              </w:rPr>
            </w:pPr>
          </w:p>
          <w:p w14:paraId="24C1985A">
            <w:pPr>
              <w:spacing w:before="78" w:line="181" w:lineRule="auto"/>
              <w:ind w:left="154"/>
            </w:pPr>
            <w:r>
              <w:rPr>
                <w:spacing w:val="-9"/>
              </w:rPr>
              <w:t>117</w:t>
            </w:r>
          </w:p>
        </w:tc>
        <w:tc>
          <w:tcPr>
            <w:tcW w:w="1802" w:type="dxa"/>
            <w:vAlign w:val="top"/>
          </w:tcPr>
          <w:p w14:paraId="28C99ED8">
            <w:pPr>
              <w:spacing w:line="314" w:lineRule="auto"/>
              <w:rPr>
                <w:rFonts w:ascii="Arial"/>
                <w:sz w:val="21"/>
              </w:rPr>
            </w:pPr>
          </w:p>
          <w:p w14:paraId="7C969357">
            <w:pPr>
              <w:spacing w:line="315" w:lineRule="auto"/>
              <w:rPr>
                <w:rFonts w:ascii="Arial"/>
                <w:sz w:val="21"/>
              </w:rPr>
            </w:pPr>
          </w:p>
          <w:p w14:paraId="121A08AB">
            <w:pPr>
              <w:spacing w:line="315" w:lineRule="auto"/>
              <w:rPr>
                <w:rFonts w:ascii="Arial"/>
                <w:sz w:val="21"/>
              </w:rPr>
            </w:pPr>
          </w:p>
          <w:p w14:paraId="0CF421C2">
            <w:pPr>
              <w:spacing w:before="78" w:line="272" w:lineRule="auto"/>
              <w:ind w:left="119" w:right="107" w:hanging="2"/>
              <w:jc w:val="both"/>
            </w:pPr>
            <w:r>
              <w:rPr>
                <w:spacing w:val="12"/>
              </w:rPr>
              <w:t>对</w:t>
            </w:r>
            <w:r>
              <w:rPr>
                <w:spacing w:val="-61"/>
              </w:rPr>
              <w:t xml:space="preserve"> </w:t>
            </w:r>
            <w:r>
              <w:rPr>
                <w:spacing w:val="12"/>
              </w:rPr>
              <w:t>回收拆解企</w:t>
            </w:r>
            <w:r>
              <w:t xml:space="preserve"> </w:t>
            </w:r>
            <w:r>
              <w:rPr>
                <w:spacing w:val="21"/>
              </w:rPr>
              <w:t>业违反环境保</w:t>
            </w:r>
            <w:r>
              <w:rPr>
                <w:spacing w:val="2"/>
              </w:rPr>
              <w:t xml:space="preserve"> </w:t>
            </w:r>
            <w:r>
              <w:rPr>
                <w:spacing w:val="-16"/>
              </w:rPr>
              <w:t>护法律、法规和</w:t>
            </w:r>
            <w:r>
              <w:t xml:space="preserve"> </w:t>
            </w:r>
            <w:r>
              <w:rPr>
                <w:spacing w:val="-16"/>
              </w:rPr>
              <w:t>强制性标准，污</w:t>
            </w:r>
            <w:r>
              <w:t xml:space="preserve"> </w:t>
            </w:r>
            <w:r>
              <w:rPr>
                <w:spacing w:val="21"/>
              </w:rPr>
              <w:t>染环境的行为</w:t>
            </w:r>
            <w:r>
              <w:rPr>
                <w:spacing w:val="2"/>
              </w:rPr>
              <w:t xml:space="preserve"> </w:t>
            </w:r>
            <w:r>
              <w:rPr>
                <w:spacing w:val="-4"/>
              </w:rPr>
              <w:t>的行政处罚</w:t>
            </w:r>
          </w:p>
        </w:tc>
        <w:tc>
          <w:tcPr>
            <w:tcW w:w="773" w:type="dxa"/>
            <w:vAlign w:val="top"/>
          </w:tcPr>
          <w:p w14:paraId="39AF9112">
            <w:pPr>
              <w:spacing w:line="276" w:lineRule="auto"/>
              <w:rPr>
                <w:rFonts w:ascii="Arial"/>
                <w:sz w:val="21"/>
              </w:rPr>
            </w:pPr>
          </w:p>
          <w:p w14:paraId="114F759C">
            <w:pPr>
              <w:spacing w:line="276" w:lineRule="auto"/>
              <w:rPr>
                <w:rFonts w:ascii="Arial"/>
                <w:sz w:val="21"/>
              </w:rPr>
            </w:pPr>
          </w:p>
          <w:p w14:paraId="52F1ECCD">
            <w:pPr>
              <w:spacing w:line="277" w:lineRule="auto"/>
              <w:rPr>
                <w:rFonts w:ascii="Arial"/>
                <w:sz w:val="21"/>
              </w:rPr>
            </w:pPr>
          </w:p>
          <w:p w14:paraId="3C1BCB04">
            <w:pPr>
              <w:spacing w:line="277" w:lineRule="auto"/>
              <w:rPr>
                <w:rFonts w:ascii="Arial"/>
                <w:sz w:val="21"/>
              </w:rPr>
            </w:pPr>
          </w:p>
          <w:p w14:paraId="16366302">
            <w:pPr>
              <w:spacing w:line="277" w:lineRule="auto"/>
              <w:rPr>
                <w:rFonts w:ascii="Arial"/>
                <w:sz w:val="21"/>
              </w:rPr>
            </w:pPr>
          </w:p>
          <w:p w14:paraId="33D8B185">
            <w:pPr>
              <w:spacing w:line="277" w:lineRule="auto"/>
              <w:rPr>
                <w:rFonts w:ascii="Arial"/>
                <w:sz w:val="21"/>
              </w:rPr>
            </w:pPr>
          </w:p>
          <w:p w14:paraId="79D3D839">
            <w:pPr>
              <w:spacing w:before="78" w:line="263" w:lineRule="auto"/>
              <w:ind w:left="160" w:right="145" w:hanging="9"/>
            </w:pPr>
            <w:r>
              <w:rPr>
                <w:spacing w:val="-5"/>
              </w:rPr>
              <w:t>行政</w:t>
            </w:r>
            <w:r>
              <w:t xml:space="preserve"> </w:t>
            </w:r>
            <w:r>
              <w:rPr>
                <w:spacing w:val="-10"/>
              </w:rPr>
              <w:t>处罚</w:t>
            </w:r>
          </w:p>
        </w:tc>
        <w:tc>
          <w:tcPr>
            <w:tcW w:w="1547" w:type="dxa"/>
            <w:vAlign w:val="top"/>
          </w:tcPr>
          <w:p w14:paraId="44E48CAA">
            <w:pPr>
              <w:spacing w:line="246" w:lineRule="auto"/>
              <w:rPr>
                <w:rFonts w:ascii="Arial"/>
                <w:sz w:val="21"/>
              </w:rPr>
            </w:pPr>
          </w:p>
          <w:p w14:paraId="72C9C5B9">
            <w:pPr>
              <w:spacing w:line="246" w:lineRule="auto"/>
              <w:rPr>
                <w:rFonts w:ascii="Arial"/>
                <w:sz w:val="21"/>
              </w:rPr>
            </w:pPr>
          </w:p>
          <w:p w14:paraId="195F7BE0">
            <w:pPr>
              <w:spacing w:line="246" w:lineRule="auto"/>
              <w:rPr>
                <w:rFonts w:ascii="Arial"/>
                <w:sz w:val="21"/>
              </w:rPr>
            </w:pPr>
          </w:p>
          <w:p w14:paraId="3E4D52AF">
            <w:pPr>
              <w:spacing w:line="247" w:lineRule="auto"/>
              <w:rPr>
                <w:rFonts w:ascii="Arial"/>
                <w:sz w:val="21"/>
              </w:rPr>
            </w:pPr>
          </w:p>
          <w:p w14:paraId="43F0C5B5">
            <w:pPr>
              <w:spacing w:line="247" w:lineRule="auto"/>
              <w:rPr>
                <w:rFonts w:ascii="Arial"/>
                <w:sz w:val="21"/>
              </w:rPr>
            </w:pPr>
          </w:p>
          <w:p w14:paraId="7939C4F0">
            <w:pPr>
              <w:spacing w:line="247" w:lineRule="auto"/>
              <w:rPr>
                <w:rFonts w:ascii="Arial"/>
                <w:sz w:val="21"/>
              </w:rPr>
            </w:pPr>
          </w:p>
          <w:p w14:paraId="629B2834">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43E62AC3">
            <w:pPr>
              <w:spacing w:line="254" w:lineRule="auto"/>
              <w:rPr>
                <w:rFonts w:ascii="Arial"/>
                <w:sz w:val="21"/>
              </w:rPr>
            </w:pPr>
          </w:p>
          <w:p w14:paraId="7FAB13CC">
            <w:pPr>
              <w:spacing w:line="255" w:lineRule="auto"/>
              <w:rPr>
                <w:rFonts w:ascii="Arial"/>
                <w:sz w:val="21"/>
              </w:rPr>
            </w:pPr>
          </w:p>
          <w:p w14:paraId="241C2622">
            <w:pPr>
              <w:spacing w:line="255" w:lineRule="auto"/>
              <w:rPr>
                <w:rFonts w:ascii="Arial"/>
                <w:sz w:val="21"/>
              </w:rPr>
            </w:pPr>
          </w:p>
          <w:p w14:paraId="325022AB">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113D8B58">
            <w:pPr>
              <w:spacing w:before="308" w:line="214" w:lineRule="auto"/>
              <w:ind w:left="128"/>
            </w:pPr>
            <w:r>
              <w:rPr>
                <w:spacing w:val="-8"/>
              </w:rPr>
              <w:t>1.《报废机动车回收管理办法》（</w:t>
            </w:r>
            <w:r>
              <w:rPr>
                <w:spacing w:val="-53"/>
              </w:rPr>
              <w:t xml:space="preserve"> </w:t>
            </w:r>
            <w:r>
              <w:rPr>
                <w:spacing w:val="-8"/>
              </w:rPr>
              <w:t>2019</w:t>
            </w:r>
            <w:r>
              <w:rPr>
                <w:spacing w:val="-48"/>
              </w:rPr>
              <w:t xml:space="preserve"> </w:t>
            </w:r>
            <w:r>
              <w:rPr>
                <w:spacing w:val="-8"/>
              </w:rPr>
              <w:t>年</w:t>
            </w:r>
            <w:r>
              <w:rPr>
                <w:spacing w:val="-39"/>
              </w:rPr>
              <w:t xml:space="preserve"> </w:t>
            </w:r>
            <w:r>
              <w:rPr>
                <w:spacing w:val="-8"/>
              </w:rPr>
              <w:t>6</w:t>
            </w:r>
            <w:r>
              <w:rPr>
                <w:spacing w:val="-38"/>
              </w:rPr>
              <w:t xml:space="preserve"> </w:t>
            </w:r>
            <w:r>
              <w:rPr>
                <w:spacing w:val="-8"/>
              </w:rPr>
              <w:t>月</w:t>
            </w:r>
            <w:r>
              <w:rPr>
                <w:spacing w:val="-36"/>
              </w:rPr>
              <w:t xml:space="preserve"> </w:t>
            </w:r>
            <w:r>
              <w:rPr>
                <w:spacing w:val="-8"/>
              </w:rPr>
              <w:t>1 日施行）</w:t>
            </w:r>
          </w:p>
          <w:p w14:paraId="48985064">
            <w:pPr>
              <w:spacing w:before="83" w:line="267" w:lineRule="auto"/>
              <w:ind w:left="123" w:right="43" w:firstLine="1"/>
              <w:jc w:val="both"/>
            </w:pPr>
            <w:r>
              <w:rPr>
                <w:spacing w:val="-5"/>
              </w:rPr>
              <w:t>第二十四条  报废机动车回收企业违反环境保护法律、法规和强制性标准，</w:t>
            </w:r>
            <w:r>
              <w:rPr>
                <w:spacing w:val="1"/>
              </w:rPr>
              <w:t xml:space="preserve"> </w:t>
            </w:r>
            <w:r>
              <w:rPr>
                <w:spacing w:val="-1"/>
              </w:rPr>
              <w:t>污染环境的，</w:t>
            </w:r>
            <w:r>
              <w:rPr>
                <w:spacing w:val="-71"/>
              </w:rPr>
              <w:t xml:space="preserve"> </w:t>
            </w:r>
            <w:r>
              <w:rPr>
                <w:spacing w:val="-1"/>
              </w:rPr>
              <w:t>由生态环境主管部门责令限期改正，并依法予以</w:t>
            </w:r>
            <w:r>
              <w:rPr>
                <w:spacing w:val="-2"/>
              </w:rPr>
              <w:t>处罚；拒不</w:t>
            </w:r>
            <w:r>
              <w:t xml:space="preserve"> </w:t>
            </w:r>
            <w:r>
              <w:rPr>
                <w:spacing w:val="-1"/>
              </w:rPr>
              <w:t>改正或者逾期未改正的，由原发证部门吊销资质认定书。</w:t>
            </w:r>
          </w:p>
          <w:p w14:paraId="5B5A6942">
            <w:pPr>
              <w:spacing w:before="37" w:line="262" w:lineRule="auto"/>
              <w:ind w:left="116" w:right="103" w:firstLine="6"/>
            </w:pPr>
            <w:r>
              <w:rPr>
                <w:spacing w:val="-5"/>
              </w:rPr>
              <w:t>2.《报废机动车回收管理办法实施细则》（商务部令</w:t>
            </w:r>
            <w:r>
              <w:rPr>
                <w:spacing w:val="-32"/>
              </w:rPr>
              <w:t xml:space="preserve"> </w:t>
            </w:r>
            <w:r>
              <w:rPr>
                <w:spacing w:val="-5"/>
              </w:rPr>
              <w:t>2020</w:t>
            </w:r>
            <w:r>
              <w:rPr>
                <w:spacing w:val="-48"/>
              </w:rPr>
              <w:t xml:space="preserve"> </w:t>
            </w:r>
            <w:r>
              <w:rPr>
                <w:spacing w:val="-5"/>
              </w:rPr>
              <w:t>年第</w:t>
            </w:r>
            <w:r>
              <w:rPr>
                <w:spacing w:val="-41"/>
              </w:rPr>
              <w:t xml:space="preserve"> </w:t>
            </w:r>
            <w:r>
              <w:rPr>
                <w:spacing w:val="-5"/>
              </w:rPr>
              <w:t>2</w:t>
            </w:r>
            <w:r>
              <w:rPr>
                <w:spacing w:val="-41"/>
              </w:rPr>
              <w:t xml:space="preserve"> </w:t>
            </w:r>
            <w:r>
              <w:rPr>
                <w:spacing w:val="-5"/>
              </w:rPr>
              <w:t>号，2020</w:t>
            </w:r>
            <w:r>
              <w:t xml:space="preserve"> </w:t>
            </w:r>
            <w:r>
              <w:rPr>
                <w:spacing w:val="-16"/>
              </w:rPr>
              <w:t>年</w:t>
            </w:r>
            <w:r>
              <w:rPr>
                <w:spacing w:val="-36"/>
              </w:rPr>
              <w:t xml:space="preserve"> </w:t>
            </w:r>
            <w:r>
              <w:rPr>
                <w:spacing w:val="-16"/>
              </w:rPr>
              <w:t>9</w:t>
            </w:r>
            <w:r>
              <w:rPr>
                <w:spacing w:val="-38"/>
              </w:rPr>
              <w:t xml:space="preserve"> </w:t>
            </w:r>
            <w:r>
              <w:rPr>
                <w:spacing w:val="-16"/>
              </w:rPr>
              <w:t>月</w:t>
            </w:r>
            <w:r>
              <w:rPr>
                <w:spacing w:val="-36"/>
              </w:rPr>
              <w:t xml:space="preserve"> </w:t>
            </w:r>
            <w:r>
              <w:rPr>
                <w:spacing w:val="-16"/>
              </w:rPr>
              <w:t>1 日施行）</w:t>
            </w:r>
          </w:p>
          <w:p w14:paraId="249A74D3">
            <w:pPr>
              <w:spacing w:before="37" w:line="270" w:lineRule="auto"/>
              <w:ind w:left="123" w:right="76" w:firstLine="1"/>
              <w:jc w:val="both"/>
            </w:pPr>
            <w:r>
              <w:rPr>
                <w:spacing w:val="-4"/>
              </w:rPr>
              <w:t>第四十七条第一款</w:t>
            </w:r>
            <w:r>
              <w:rPr>
                <w:spacing w:val="45"/>
              </w:rPr>
              <w:t xml:space="preserve"> </w:t>
            </w:r>
            <w:r>
              <w:rPr>
                <w:spacing w:val="-4"/>
              </w:rPr>
              <w:t>回收拆解企业违反环境保护法律、法规和强制性标准，</w:t>
            </w:r>
            <w:r>
              <w:t xml:space="preserve"> </w:t>
            </w:r>
            <w:r>
              <w:rPr>
                <w:spacing w:val="-1"/>
              </w:rPr>
              <w:t>污染环境的，</w:t>
            </w:r>
            <w:r>
              <w:rPr>
                <w:spacing w:val="-71"/>
              </w:rPr>
              <w:t xml:space="preserve"> </w:t>
            </w:r>
            <w:r>
              <w:rPr>
                <w:spacing w:val="-1"/>
              </w:rPr>
              <w:t>由生态环境主管部门按照《管理办法》第二十四</w:t>
            </w:r>
            <w:r>
              <w:rPr>
                <w:spacing w:val="-2"/>
              </w:rPr>
              <w:t>条规定责令</w:t>
            </w:r>
            <w:r>
              <w:t xml:space="preserve"> </w:t>
            </w:r>
            <w:r>
              <w:rPr>
                <w:spacing w:val="-1"/>
              </w:rPr>
              <w:t>限期改正，并依法予以处罚；拒不改正或者逾期未改正的，</w:t>
            </w:r>
            <w:r>
              <w:rPr>
                <w:spacing w:val="-71"/>
              </w:rPr>
              <w:t xml:space="preserve"> </w:t>
            </w:r>
            <w:r>
              <w:rPr>
                <w:spacing w:val="-1"/>
              </w:rPr>
              <w:t>由</w:t>
            </w:r>
            <w:r>
              <w:rPr>
                <w:spacing w:val="-2"/>
              </w:rPr>
              <w:t>原发证部门</w:t>
            </w:r>
            <w:r>
              <w:t xml:space="preserve"> </w:t>
            </w:r>
            <w:r>
              <w:rPr>
                <w:spacing w:val="-2"/>
              </w:rPr>
              <w:t>吊销《资质认定书》。</w:t>
            </w:r>
          </w:p>
        </w:tc>
        <w:tc>
          <w:tcPr>
            <w:tcW w:w="1393" w:type="dxa"/>
            <w:vAlign w:val="top"/>
          </w:tcPr>
          <w:p w14:paraId="28A786A8">
            <w:pPr>
              <w:rPr>
                <w:rFonts w:ascii="Arial"/>
                <w:sz w:val="21"/>
              </w:rPr>
            </w:pPr>
          </w:p>
        </w:tc>
      </w:tr>
    </w:tbl>
    <w:p w14:paraId="7B544D01">
      <w:pPr>
        <w:pStyle w:val="2"/>
        <w:rPr>
          <w:sz w:val="21"/>
        </w:rPr>
      </w:pPr>
    </w:p>
    <w:p w14:paraId="4986BFBA">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4257CC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18069857">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6CDB35FE">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23C9343D">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744E0A64">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3449EE4E">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54518F40">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770147CE">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25F88D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4" w:hRule="atLeast"/>
        </w:trPr>
        <w:tc>
          <w:tcPr>
            <w:tcW w:w="626" w:type="dxa"/>
            <w:vAlign w:val="top"/>
          </w:tcPr>
          <w:p w14:paraId="145376D3">
            <w:pPr>
              <w:spacing w:line="241" w:lineRule="auto"/>
              <w:rPr>
                <w:rFonts w:ascii="Arial"/>
                <w:sz w:val="21"/>
              </w:rPr>
            </w:pPr>
          </w:p>
          <w:p w14:paraId="745E5D17">
            <w:pPr>
              <w:spacing w:line="241" w:lineRule="auto"/>
              <w:rPr>
                <w:rFonts w:ascii="Arial"/>
                <w:sz w:val="21"/>
              </w:rPr>
            </w:pPr>
          </w:p>
          <w:p w14:paraId="3B0BBD89">
            <w:pPr>
              <w:spacing w:line="241" w:lineRule="auto"/>
              <w:rPr>
                <w:rFonts w:ascii="Arial"/>
                <w:sz w:val="21"/>
              </w:rPr>
            </w:pPr>
          </w:p>
          <w:p w14:paraId="73794239">
            <w:pPr>
              <w:spacing w:line="241" w:lineRule="auto"/>
              <w:rPr>
                <w:rFonts w:ascii="Arial"/>
                <w:sz w:val="21"/>
              </w:rPr>
            </w:pPr>
          </w:p>
          <w:p w14:paraId="00377EB5">
            <w:pPr>
              <w:spacing w:line="242" w:lineRule="auto"/>
              <w:rPr>
                <w:rFonts w:ascii="Arial"/>
                <w:sz w:val="21"/>
              </w:rPr>
            </w:pPr>
          </w:p>
          <w:p w14:paraId="5CA61EB7">
            <w:pPr>
              <w:spacing w:line="242" w:lineRule="auto"/>
              <w:rPr>
                <w:rFonts w:ascii="Arial"/>
                <w:sz w:val="21"/>
              </w:rPr>
            </w:pPr>
          </w:p>
          <w:p w14:paraId="3FB3405C">
            <w:pPr>
              <w:spacing w:before="78" w:line="181" w:lineRule="auto"/>
              <w:ind w:left="154"/>
            </w:pPr>
            <w:r>
              <w:rPr>
                <w:spacing w:val="-9"/>
              </w:rPr>
              <w:t>118</w:t>
            </w:r>
          </w:p>
        </w:tc>
        <w:tc>
          <w:tcPr>
            <w:tcW w:w="1802" w:type="dxa"/>
            <w:vAlign w:val="top"/>
          </w:tcPr>
          <w:p w14:paraId="0E2F439C">
            <w:pPr>
              <w:spacing w:line="241" w:lineRule="auto"/>
              <w:rPr>
                <w:rFonts w:ascii="Arial"/>
                <w:sz w:val="21"/>
              </w:rPr>
            </w:pPr>
          </w:p>
          <w:p w14:paraId="599E0C3B">
            <w:pPr>
              <w:spacing w:line="241" w:lineRule="auto"/>
              <w:rPr>
                <w:rFonts w:ascii="Arial"/>
                <w:sz w:val="21"/>
              </w:rPr>
            </w:pPr>
          </w:p>
          <w:p w14:paraId="6531063F">
            <w:pPr>
              <w:spacing w:line="241" w:lineRule="auto"/>
              <w:rPr>
                <w:rFonts w:ascii="Arial"/>
                <w:sz w:val="21"/>
              </w:rPr>
            </w:pPr>
          </w:p>
          <w:p w14:paraId="1C033201">
            <w:pPr>
              <w:spacing w:before="78" w:line="271" w:lineRule="auto"/>
              <w:ind w:left="112" w:right="107" w:firstLine="4"/>
              <w:jc w:val="both"/>
            </w:pPr>
            <w:r>
              <w:rPr>
                <w:spacing w:val="12"/>
              </w:rPr>
              <w:t>对</w:t>
            </w:r>
            <w:r>
              <w:rPr>
                <w:spacing w:val="-61"/>
              </w:rPr>
              <w:t xml:space="preserve"> </w:t>
            </w:r>
            <w:r>
              <w:rPr>
                <w:spacing w:val="12"/>
              </w:rPr>
              <w:t>回收拆解企</w:t>
            </w:r>
            <w:r>
              <w:t xml:space="preserve"> </w:t>
            </w:r>
            <w:r>
              <w:rPr>
                <w:spacing w:val="22"/>
              </w:rPr>
              <w:t>业不再符合有</w:t>
            </w:r>
            <w:r>
              <w:rPr>
                <w:spacing w:val="4"/>
              </w:rPr>
              <w:t xml:space="preserve"> </w:t>
            </w:r>
            <w:r>
              <w:rPr>
                <w:spacing w:val="22"/>
              </w:rPr>
              <w:t>关环境保护相</w:t>
            </w:r>
            <w:r>
              <w:rPr>
                <w:spacing w:val="4"/>
              </w:rPr>
              <w:t xml:space="preserve"> </w:t>
            </w:r>
            <w:r>
              <w:rPr>
                <w:spacing w:val="22"/>
              </w:rPr>
              <w:t>关认定条件的</w:t>
            </w:r>
            <w:r>
              <w:rPr>
                <w:spacing w:val="4"/>
              </w:rPr>
              <w:t xml:space="preserve"> </w:t>
            </w:r>
            <w:r>
              <w:rPr>
                <w:spacing w:val="-3"/>
              </w:rPr>
              <w:t>行政处罚</w:t>
            </w:r>
          </w:p>
        </w:tc>
        <w:tc>
          <w:tcPr>
            <w:tcW w:w="773" w:type="dxa"/>
            <w:vAlign w:val="top"/>
          </w:tcPr>
          <w:p w14:paraId="0C14847F">
            <w:pPr>
              <w:spacing w:line="252" w:lineRule="auto"/>
              <w:rPr>
                <w:rFonts w:ascii="Arial"/>
                <w:sz w:val="21"/>
              </w:rPr>
            </w:pPr>
          </w:p>
          <w:p w14:paraId="685AA448">
            <w:pPr>
              <w:spacing w:line="252" w:lineRule="auto"/>
              <w:rPr>
                <w:rFonts w:ascii="Arial"/>
                <w:sz w:val="21"/>
              </w:rPr>
            </w:pPr>
          </w:p>
          <w:p w14:paraId="6AABFAEB">
            <w:pPr>
              <w:spacing w:line="252" w:lineRule="auto"/>
              <w:rPr>
                <w:rFonts w:ascii="Arial"/>
                <w:sz w:val="21"/>
              </w:rPr>
            </w:pPr>
          </w:p>
          <w:p w14:paraId="4AFF9B56">
            <w:pPr>
              <w:spacing w:line="252" w:lineRule="auto"/>
              <w:rPr>
                <w:rFonts w:ascii="Arial"/>
                <w:sz w:val="21"/>
              </w:rPr>
            </w:pPr>
          </w:p>
          <w:p w14:paraId="4454D138">
            <w:pPr>
              <w:spacing w:line="252" w:lineRule="auto"/>
              <w:rPr>
                <w:rFonts w:ascii="Arial"/>
                <w:sz w:val="21"/>
              </w:rPr>
            </w:pPr>
          </w:p>
          <w:p w14:paraId="60BC6BB9">
            <w:pPr>
              <w:spacing w:before="78" w:line="263" w:lineRule="auto"/>
              <w:ind w:left="160" w:right="145" w:hanging="9"/>
            </w:pPr>
            <w:r>
              <w:rPr>
                <w:spacing w:val="-5"/>
              </w:rPr>
              <w:t>行政</w:t>
            </w:r>
            <w:r>
              <w:t xml:space="preserve"> </w:t>
            </w:r>
            <w:r>
              <w:rPr>
                <w:spacing w:val="-10"/>
              </w:rPr>
              <w:t>处罚</w:t>
            </w:r>
          </w:p>
        </w:tc>
        <w:tc>
          <w:tcPr>
            <w:tcW w:w="1547" w:type="dxa"/>
            <w:vAlign w:val="top"/>
          </w:tcPr>
          <w:p w14:paraId="11A1C1F8">
            <w:pPr>
              <w:spacing w:line="269" w:lineRule="auto"/>
              <w:rPr>
                <w:rFonts w:ascii="Arial"/>
                <w:sz w:val="21"/>
              </w:rPr>
            </w:pPr>
          </w:p>
          <w:p w14:paraId="0913B283">
            <w:pPr>
              <w:spacing w:line="270" w:lineRule="auto"/>
              <w:rPr>
                <w:rFonts w:ascii="Arial"/>
                <w:sz w:val="21"/>
              </w:rPr>
            </w:pPr>
          </w:p>
          <w:p w14:paraId="4623B967">
            <w:pPr>
              <w:spacing w:line="270" w:lineRule="auto"/>
              <w:rPr>
                <w:rFonts w:ascii="Arial"/>
                <w:sz w:val="21"/>
              </w:rPr>
            </w:pPr>
          </w:p>
          <w:p w14:paraId="2688047E">
            <w:pPr>
              <w:spacing w:line="270" w:lineRule="auto"/>
              <w:rPr>
                <w:rFonts w:ascii="Arial"/>
                <w:sz w:val="21"/>
              </w:rPr>
            </w:pPr>
          </w:p>
          <w:p w14:paraId="4F73A601">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3E4FAC4B">
            <w:pPr>
              <w:spacing w:line="364" w:lineRule="auto"/>
              <w:rPr>
                <w:rFonts w:ascii="Arial"/>
                <w:sz w:val="21"/>
              </w:rPr>
            </w:pPr>
          </w:p>
          <w:p w14:paraId="7267F7C5">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4B5905AF">
            <w:pPr>
              <w:spacing w:before="86" w:line="262" w:lineRule="auto"/>
              <w:ind w:left="116" w:right="103" w:firstLine="12"/>
            </w:pPr>
            <w:r>
              <w:rPr>
                <w:spacing w:val="-5"/>
              </w:rPr>
              <w:t>1.《报废机动车回收管理办法实施细则》（商务部令</w:t>
            </w:r>
            <w:r>
              <w:rPr>
                <w:spacing w:val="-38"/>
              </w:rPr>
              <w:t xml:space="preserve"> </w:t>
            </w:r>
            <w:r>
              <w:rPr>
                <w:spacing w:val="-5"/>
              </w:rPr>
              <w:t>2020</w:t>
            </w:r>
            <w:r>
              <w:rPr>
                <w:spacing w:val="-48"/>
              </w:rPr>
              <w:t xml:space="preserve"> </w:t>
            </w:r>
            <w:r>
              <w:rPr>
                <w:spacing w:val="-5"/>
              </w:rPr>
              <w:t>年第</w:t>
            </w:r>
            <w:r>
              <w:rPr>
                <w:spacing w:val="-41"/>
              </w:rPr>
              <w:t xml:space="preserve"> </w:t>
            </w:r>
            <w:r>
              <w:rPr>
                <w:spacing w:val="-5"/>
              </w:rPr>
              <w:t>2</w:t>
            </w:r>
            <w:r>
              <w:rPr>
                <w:spacing w:val="-40"/>
              </w:rPr>
              <w:t xml:space="preserve"> </w:t>
            </w:r>
            <w:r>
              <w:rPr>
                <w:spacing w:val="-5"/>
              </w:rPr>
              <w:t>号，2020</w:t>
            </w:r>
            <w:r>
              <w:t xml:space="preserve"> </w:t>
            </w:r>
            <w:r>
              <w:rPr>
                <w:spacing w:val="-16"/>
              </w:rPr>
              <w:t>年</w:t>
            </w:r>
            <w:r>
              <w:rPr>
                <w:spacing w:val="-36"/>
              </w:rPr>
              <w:t xml:space="preserve"> </w:t>
            </w:r>
            <w:r>
              <w:rPr>
                <w:spacing w:val="-16"/>
              </w:rPr>
              <w:t>9</w:t>
            </w:r>
            <w:r>
              <w:rPr>
                <w:spacing w:val="-38"/>
              </w:rPr>
              <w:t xml:space="preserve"> </w:t>
            </w:r>
            <w:r>
              <w:rPr>
                <w:spacing w:val="-16"/>
              </w:rPr>
              <w:t>月</w:t>
            </w:r>
            <w:r>
              <w:rPr>
                <w:spacing w:val="-36"/>
              </w:rPr>
              <w:t xml:space="preserve"> </w:t>
            </w:r>
            <w:r>
              <w:rPr>
                <w:spacing w:val="-16"/>
              </w:rPr>
              <w:t>1 日施行）</w:t>
            </w:r>
          </w:p>
          <w:p w14:paraId="7448A40F">
            <w:pPr>
              <w:spacing w:before="36" w:line="270" w:lineRule="auto"/>
              <w:ind w:left="120" w:firstLine="4"/>
              <w:jc w:val="both"/>
            </w:pPr>
            <w:r>
              <w:t xml:space="preserve">第八条第四项、第五项  取得报废机动车回收拆解资质认定，应当具备下  </w:t>
            </w:r>
            <w:r>
              <w:rPr>
                <w:spacing w:val="-11"/>
              </w:rPr>
              <w:t>列条件</w:t>
            </w:r>
            <w:r>
              <w:rPr>
                <w:spacing w:val="-62"/>
                <w:w w:val="91"/>
              </w:rPr>
              <w:t>：（</w:t>
            </w:r>
            <w:r>
              <w:rPr>
                <w:spacing w:val="-49"/>
              </w:rPr>
              <w:t xml:space="preserve"> </w:t>
            </w:r>
            <w:r>
              <w:rPr>
                <w:spacing w:val="-11"/>
              </w:rPr>
              <w:t>四）符合环保标准《报废机动车拆解环境保护技术规范》（HJ348）</w:t>
            </w:r>
            <w:r>
              <w:t xml:space="preserve"> </w:t>
            </w:r>
            <w:r>
              <w:rPr>
                <w:spacing w:val="-1"/>
              </w:rPr>
              <w:t>要求</w:t>
            </w:r>
            <w:r>
              <w:rPr>
                <w:spacing w:val="-9"/>
              </w:rPr>
              <w:t>；（</w:t>
            </w:r>
            <w:r>
              <w:rPr>
                <w:spacing w:val="-68"/>
              </w:rPr>
              <w:t xml:space="preserve"> </w:t>
            </w:r>
            <w:r>
              <w:rPr>
                <w:spacing w:val="-1"/>
              </w:rPr>
              <w:t>五）具有符合国家规定的生态环境保护制度，具备相应的污染防</w:t>
            </w:r>
            <w:r>
              <w:t xml:space="preserve">  </w:t>
            </w:r>
            <w:r>
              <w:rPr>
                <w:spacing w:val="-2"/>
              </w:rPr>
              <w:t>治措施，对拆解产生的固体废物有妥善处置方案。</w:t>
            </w:r>
          </w:p>
          <w:p w14:paraId="1576446B">
            <w:pPr>
              <w:spacing w:before="39" w:line="253" w:lineRule="auto"/>
              <w:ind w:left="110" w:right="103" w:firstLine="15"/>
              <w:jc w:val="both"/>
            </w:pPr>
            <w:r>
              <w:rPr>
                <w:spacing w:val="4"/>
              </w:rPr>
              <w:t>第四十七条第二款   回收拆解企业不再符合本细则第八条规定有关</w:t>
            </w:r>
            <w:r>
              <w:rPr>
                <w:spacing w:val="3"/>
              </w:rPr>
              <w:t>环境</w:t>
            </w:r>
            <w:r>
              <w:t xml:space="preserve"> </w:t>
            </w:r>
            <w:r>
              <w:rPr>
                <w:spacing w:val="1"/>
              </w:rPr>
              <w:t>保护相关认定条件的，由生态环境主管部门责令限期改正</w:t>
            </w:r>
            <w:r>
              <w:t>，并依法予以处 罚；拒不改正或者逾期未改正的，由原发证部门撤销</w:t>
            </w:r>
            <w:r>
              <w:rPr>
                <w:spacing w:val="-1"/>
              </w:rPr>
              <w:t>《资质认定书》。</w:t>
            </w:r>
          </w:p>
        </w:tc>
        <w:tc>
          <w:tcPr>
            <w:tcW w:w="1393" w:type="dxa"/>
            <w:vAlign w:val="top"/>
          </w:tcPr>
          <w:p w14:paraId="60EE4D72">
            <w:pPr>
              <w:rPr>
                <w:rFonts w:ascii="Arial"/>
                <w:sz w:val="21"/>
              </w:rPr>
            </w:pPr>
          </w:p>
        </w:tc>
      </w:tr>
      <w:tr w14:paraId="2AABC1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0" w:hRule="atLeast"/>
        </w:trPr>
        <w:tc>
          <w:tcPr>
            <w:tcW w:w="626" w:type="dxa"/>
            <w:vAlign w:val="top"/>
          </w:tcPr>
          <w:p w14:paraId="7CB9C9D7">
            <w:pPr>
              <w:spacing w:line="271" w:lineRule="auto"/>
              <w:rPr>
                <w:rFonts w:ascii="Arial"/>
                <w:sz w:val="21"/>
              </w:rPr>
            </w:pPr>
          </w:p>
          <w:p w14:paraId="17A98A99">
            <w:pPr>
              <w:spacing w:line="271" w:lineRule="auto"/>
              <w:rPr>
                <w:rFonts w:ascii="Arial"/>
                <w:sz w:val="21"/>
              </w:rPr>
            </w:pPr>
          </w:p>
          <w:p w14:paraId="5A9759A6">
            <w:pPr>
              <w:spacing w:line="272" w:lineRule="auto"/>
              <w:rPr>
                <w:rFonts w:ascii="Arial"/>
                <w:sz w:val="21"/>
              </w:rPr>
            </w:pPr>
          </w:p>
          <w:p w14:paraId="78EBA306">
            <w:pPr>
              <w:spacing w:line="272" w:lineRule="auto"/>
              <w:rPr>
                <w:rFonts w:ascii="Arial"/>
                <w:sz w:val="21"/>
              </w:rPr>
            </w:pPr>
          </w:p>
          <w:p w14:paraId="1233E504">
            <w:pPr>
              <w:spacing w:line="272" w:lineRule="auto"/>
              <w:rPr>
                <w:rFonts w:ascii="Arial"/>
                <w:sz w:val="21"/>
              </w:rPr>
            </w:pPr>
          </w:p>
          <w:p w14:paraId="7E1CE4FD">
            <w:pPr>
              <w:spacing w:line="272" w:lineRule="auto"/>
              <w:rPr>
                <w:rFonts w:ascii="Arial"/>
                <w:sz w:val="21"/>
              </w:rPr>
            </w:pPr>
          </w:p>
          <w:p w14:paraId="72A16FFD">
            <w:pPr>
              <w:spacing w:before="78" w:line="181" w:lineRule="auto"/>
              <w:ind w:left="154"/>
            </w:pPr>
            <w:r>
              <w:rPr>
                <w:spacing w:val="-9"/>
              </w:rPr>
              <w:t>119</w:t>
            </w:r>
          </w:p>
        </w:tc>
        <w:tc>
          <w:tcPr>
            <w:tcW w:w="1802" w:type="dxa"/>
            <w:vAlign w:val="top"/>
          </w:tcPr>
          <w:p w14:paraId="1D17749D">
            <w:pPr>
              <w:spacing w:line="300" w:lineRule="auto"/>
              <w:rPr>
                <w:rFonts w:ascii="Arial"/>
                <w:sz w:val="21"/>
              </w:rPr>
            </w:pPr>
          </w:p>
          <w:p w14:paraId="0D9C4667">
            <w:pPr>
              <w:spacing w:line="300" w:lineRule="auto"/>
              <w:rPr>
                <w:rFonts w:ascii="Arial"/>
                <w:sz w:val="21"/>
              </w:rPr>
            </w:pPr>
          </w:p>
          <w:p w14:paraId="5E973580">
            <w:pPr>
              <w:spacing w:line="301" w:lineRule="auto"/>
              <w:rPr>
                <w:rFonts w:ascii="Arial"/>
                <w:sz w:val="21"/>
              </w:rPr>
            </w:pPr>
          </w:p>
          <w:p w14:paraId="7256A80F">
            <w:pPr>
              <w:spacing w:before="78" w:line="272" w:lineRule="auto"/>
              <w:ind w:left="111" w:right="107" w:firstLine="6"/>
              <w:jc w:val="both"/>
            </w:pPr>
            <w:r>
              <w:rPr>
                <w:spacing w:val="12"/>
              </w:rPr>
              <w:t>对</w:t>
            </w:r>
            <w:r>
              <w:rPr>
                <w:spacing w:val="-61"/>
              </w:rPr>
              <w:t xml:space="preserve"> </w:t>
            </w:r>
            <w:r>
              <w:rPr>
                <w:spacing w:val="12"/>
              </w:rPr>
              <w:t>回收拆解企</w:t>
            </w:r>
            <w:r>
              <w:t xml:space="preserve"> </w:t>
            </w:r>
            <w:r>
              <w:rPr>
                <w:spacing w:val="23"/>
              </w:rPr>
              <w:t>业未建立固体</w:t>
            </w:r>
            <w:r>
              <w:t xml:space="preserve"> </w:t>
            </w:r>
            <w:r>
              <w:rPr>
                <w:spacing w:val="23"/>
              </w:rPr>
              <w:t>废物管理台账</w:t>
            </w:r>
            <w:r>
              <w:t xml:space="preserve"> </w:t>
            </w:r>
            <w:r>
              <w:rPr>
                <w:spacing w:val="23"/>
              </w:rPr>
              <w:t>等行为的行政</w:t>
            </w:r>
            <w:r>
              <w:t xml:space="preserve"> </w:t>
            </w:r>
            <w:r>
              <w:rPr>
                <w:spacing w:val="-4"/>
              </w:rPr>
              <w:t>处罚</w:t>
            </w:r>
          </w:p>
        </w:tc>
        <w:tc>
          <w:tcPr>
            <w:tcW w:w="773" w:type="dxa"/>
            <w:vAlign w:val="top"/>
          </w:tcPr>
          <w:p w14:paraId="1065A127">
            <w:pPr>
              <w:rPr>
                <w:rFonts w:ascii="Arial"/>
                <w:sz w:val="21"/>
              </w:rPr>
            </w:pPr>
          </w:p>
          <w:p w14:paraId="4DE315BC">
            <w:pPr>
              <w:rPr>
                <w:rFonts w:ascii="Arial"/>
                <w:sz w:val="21"/>
              </w:rPr>
            </w:pPr>
          </w:p>
          <w:p w14:paraId="234BEA14">
            <w:pPr>
              <w:rPr>
                <w:rFonts w:ascii="Arial"/>
                <w:sz w:val="21"/>
              </w:rPr>
            </w:pPr>
          </w:p>
          <w:p w14:paraId="492FB885">
            <w:pPr>
              <w:rPr>
                <w:rFonts w:ascii="Arial"/>
                <w:sz w:val="21"/>
              </w:rPr>
            </w:pPr>
          </w:p>
          <w:p w14:paraId="2D87504B">
            <w:pPr>
              <w:spacing w:line="241" w:lineRule="auto"/>
              <w:rPr>
                <w:rFonts w:ascii="Arial"/>
                <w:sz w:val="21"/>
              </w:rPr>
            </w:pPr>
          </w:p>
          <w:p w14:paraId="10D2C223">
            <w:pPr>
              <w:spacing w:line="241" w:lineRule="auto"/>
              <w:rPr>
                <w:rFonts w:ascii="Arial"/>
                <w:sz w:val="21"/>
              </w:rPr>
            </w:pPr>
          </w:p>
          <w:p w14:paraId="5412E079">
            <w:pPr>
              <w:spacing w:before="78" w:line="263" w:lineRule="auto"/>
              <w:ind w:left="160" w:right="145" w:hanging="9"/>
            </w:pPr>
            <w:r>
              <w:rPr>
                <w:spacing w:val="-5"/>
              </w:rPr>
              <w:t>行政</w:t>
            </w:r>
            <w:r>
              <w:t xml:space="preserve"> </w:t>
            </w:r>
            <w:r>
              <w:rPr>
                <w:spacing w:val="-10"/>
              </w:rPr>
              <w:t>处罚</w:t>
            </w:r>
          </w:p>
        </w:tc>
        <w:tc>
          <w:tcPr>
            <w:tcW w:w="1547" w:type="dxa"/>
            <w:vAlign w:val="top"/>
          </w:tcPr>
          <w:p w14:paraId="635194F5">
            <w:pPr>
              <w:spacing w:line="252" w:lineRule="auto"/>
              <w:rPr>
                <w:rFonts w:ascii="Arial"/>
                <w:sz w:val="21"/>
              </w:rPr>
            </w:pPr>
          </w:p>
          <w:p w14:paraId="3DD66CA4">
            <w:pPr>
              <w:spacing w:line="252" w:lineRule="auto"/>
              <w:rPr>
                <w:rFonts w:ascii="Arial"/>
                <w:sz w:val="21"/>
              </w:rPr>
            </w:pPr>
          </w:p>
          <w:p w14:paraId="296F5D09">
            <w:pPr>
              <w:spacing w:line="252" w:lineRule="auto"/>
              <w:rPr>
                <w:rFonts w:ascii="Arial"/>
                <w:sz w:val="21"/>
              </w:rPr>
            </w:pPr>
          </w:p>
          <w:p w14:paraId="4CB89CF7">
            <w:pPr>
              <w:spacing w:line="252" w:lineRule="auto"/>
              <w:rPr>
                <w:rFonts w:ascii="Arial"/>
                <w:sz w:val="21"/>
              </w:rPr>
            </w:pPr>
          </w:p>
          <w:p w14:paraId="69C7C2F4">
            <w:pPr>
              <w:spacing w:line="253" w:lineRule="auto"/>
              <w:rPr>
                <w:rFonts w:ascii="Arial"/>
                <w:sz w:val="21"/>
              </w:rPr>
            </w:pPr>
          </w:p>
          <w:p w14:paraId="4A74E2DB">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6D103A3A">
            <w:pPr>
              <w:spacing w:line="273" w:lineRule="auto"/>
              <w:rPr>
                <w:rFonts w:ascii="Arial"/>
                <w:sz w:val="21"/>
              </w:rPr>
            </w:pPr>
          </w:p>
          <w:p w14:paraId="4D1B13FF">
            <w:pPr>
              <w:spacing w:line="273" w:lineRule="auto"/>
              <w:rPr>
                <w:rFonts w:ascii="Arial"/>
                <w:sz w:val="21"/>
              </w:rPr>
            </w:pPr>
          </w:p>
          <w:p w14:paraId="772047F9">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2CDFC198">
            <w:pPr>
              <w:spacing w:before="269" w:line="262" w:lineRule="auto"/>
              <w:ind w:left="116" w:right="103" w:firstLine="12"/>
            </w:pPr>
            <w:r>
              <w:rPr>
                <w:spacing w:val="-5"/>
              </w:rPr>
              <w:t>1.《报废机动车回收管理办法实施细则》（商务部令</w:t>
            </w:r>
            <w:r>
              <w:rPr>
                <w:spacing w:val="-38"/>
              </w:rPr>
              <w:t xml:space="preserve"> </w:t>
            </w:r>
            <w:r>
              <w:rPr>
                <w:spacing w:val="-5"/>
              </w:rPr>
              <w:t>2020</w:t>
            </w:r>
            <w:r>
              <w:rPr>
                <w:spacing w:val="-48"/>
              </w:rPr>
              <w:t xml:space="preserve"> </w:t>
            </w:r>
            <w:r>
              <w:rPr>
                <w:spacing w:val="-5"/>
              </w:rPr>
              <w:t>年第</w:t>
            </w:r>
            <w:r>
              <w:rPr>
                <w:spacing w:val="-41"/>
              </w:rPr>
              <w:t xml:space="preserve"> </w:t>
            </w:r>
            <w:r>
              <w:rPr>
                <w:spacing w:val="-5"/>
              </w:rPr>
              <w:t>2</w:t>
            </w:r>
            <w:r>
              <w:rPr>
                <w:spacing w:val="-40"/>
              </w:rPr>
              <w:t xml:space="preserve"> </w:t>
            </w:r>
            <w:r>
              <w:rPr>
                <w:spacing w:val="-5"/>
              </w:rPr>
              <w:t>号，2020</w:t>
            </w:r>
            <w:r>
              <w:t xml:space="preserve"> </w:t>
            </w:r>
            <w:r>
              <w:rPr>
                <w:spacing w:val="-16"/>
              </w:rPr>
              <w:t>年</w:t>
            </w:r>
            <w:r>
              <w:rPr>
                <w:spacing w:val="-36"/>
              </w:rPr>
              <w:t xml:space="preserve"> </w:t>
            </w:r>
            <w:r>
              <w:rPr>
                <w:spacing w:val="-16"/>
              </w:rPr>
              <w:t>9</w:t>
            </w:r>
            <w:r>
              <w:rPr>
                <w:spacing w:val="-38"/>
              </w:rPr>
              <w:t xml:space="preserve"> </w:t>
            </w:r>
            <w:r>
              <w:rPr>
                <w:spacing w:val="-16"/>
              </w:rPr>
              <w:t>月</w:t>
            </w:r>
            <w:r>
              <w:rPr>
                <w:spacing w:val="-36"/>
              </w:rPr>
              <w:t xml:space="preserve"> </w:t>
            </w:r>
            <w:r>
              <w:rPr>
                <w:spacing w:val="-16"/>
              </w:rPr>
              <w:t>1 日施行）</w:t>
            </w:r>
          </w:p>
          <w:p w14:paraId="4937985D">
            <w:pPr>
              <w:spacing w:before="38" w:line="271" w:lineRule="auto"/>
              <w:ind w:left="110" w:right="103" w:firstLine="15"/>
            </w:pPr>
            <w:r>
              <w:t>第二十五条  回收拆解企业应当遵守环境保护法律、法规和强制性标准，</w:t>
            </w:r>
            <w:r>
              <w:rPr>
                <w:spacing w:val="11"/>
              </w:rPr>
              <w:t xml:space="preserve"> </w:t>
            </w:r>
            <w:r>
              <w:rPr>
                <w:spacing w:val="1"/>
              </w:rPr>
              <w:t>建立固体废物管理台账，如实记录报废机动车拆解产物的</w:t>
            </w:r>
            <w:r>
              <w:t>种类、数量、流 向、贮存、利用和处置等信息，并通过</w:t>
            </w:r>
            <w:r>
              <w:rPr>
                <w:spacing w:val="-83"/>
              </w:rPr>
              <w:t xml:space="preserve"> </w:t>
            </w:r>
            <w:r>
              <w:t>“全国固</w:t>
            </w:r>
            <w:r>
              <w:rPr>
                <w:spacing w:val="-1"/>
              </w:rPr>
              <w:t>体废物管理信息系统”进</w:t>
            </w:r>
            <w:r>
              <w:t xml:space="preserve"> </w:t>
            </w:r>
            <w:r>
              <w:rPr>
                <w:spacing w:val="1"/>
              </w:rPr>
              <w:t>行填报；制定危险废物管理计划，按照国家有关规定贮存</w:t>
            </w:r>
            <w:r>
              <w:t xml:space="preserve">、运输、转移和 </w:t>
            </w:r>
            <w:r>
              <w:rPr>
                <w:spacing w:val="-1"/>
              </w:rPr>
              <w:t>利用处置危险废物。</w:t>
            </w:r>
          </w:p>
          <w:p w14:paraId="0E42D29F">
            <w:pPr>
              <w:spacing w:before="37" w:line="263" w:lineRule="auto"/>
              <w:ind w:left="113" w:right="103" w:firstLine="12"/>
            </w:pPr>
            <w:r>
              <w:rPr>
                <w:spacing w:val="-1"/>
              </w:rPr>
              <w:t>第四十七条第三款  回收拆解企业违反本细则第二十五条规</w:t>
            </w:r>
            <w:r>
              <w:rPr>
                <w:spacing w:val="-2"/>
              </w:rPr>
              <w:t>定的，</w:t>
            </w:r>
            <w:r>
              <w:rPr>
                <w:spacing w:val="-71"/>
              </w:rPr>
              <w:t xml:space="preserve"> </w:t>
            </w:r>
            <w:r>
              <w:rPr>
                <w:spacing w:val="-2"/>
              </w:rPr>
              <w:t>由生态</w:t>
            </w:r>
            <w:r>
              <w:t xml:space="preserve"> </w:t>
            </w:r>
            <w:r>
              <w:rPr>
                <w:spacing w:val="-1"/>
              </w:rPr>
              <w:t>环境主管部门依法予以处罚。</w:t>
            </w:r>
          </w:p>
        </w:tc>
        <w:tc>
          <w:tcPr>
            <w:tcW w:w="1393" w:type="dxa"/>
            <w:vAlign w:val="top"/>
          </w:tcPr>
          <w:p w14:paraId="49DC4401">
            <w:pPr>
              <w:rPr>
                <w:rFonts w:ascii="Arial"/>
                <w:sz w:val="21"/>
              </w:rPr>
            </w:pPr>
          </w:p>
        </w:tc>
      </w:tr>
      <w:tr w14:paraId="713431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0" w:hRule="atLeast"/>
        </w:trPr>
        <w:tc>
          <w:tcPr>
            <w:tcW w:w="626" w:type="dxa"/>
            <w:vAlign w:val="top"/>
          </w:tcPr>
          <w:p w14:paraId="2E6FD5A4">
            <w:pPr>
              <w:rPr>
                <w:rFonts w:ascii="Arial"/>
                <w:sz w:val="21"/>
              </w:rPr>
            </w:pPr>
          </w:p>
          <w:p w14:paraId="52A5D994">
            <w:pPr>
              <w:rPr>
                <w:rFonts w:ascii="Arial"/>
                <w:sz w:val="21"/>
              </w:rPr>
            </w:pPr>
          </w:p>
          <w:p w14:paraId="61AD5862">
            <w:pPr>
              <w:rPr>
                <w:rFonts w:ascii="Arial"/>
                <w:sz w:val="21"/>
              </w:rPr>
            </w:pPr>
          </w:p>
          <w:p w14:paraId="3AAD35B7">
            <w:pPr>
              <w:rPr>
                <w:rFonts w:ascii="Arial"/>
                <w:sz w:val="21"/>
              </w:rPr>
            </w:pPr>
          </w:p>
          <w:p w14:paraId="340FADB4">
            <w:pPr>
              <w:rPr>
                <w:rFonts w:ascii="Arial"/>
                <w:sz w:val="21"/>
              </w:rPr>
            </w:pPr>
          </w:p>
          <w:p w14:paraId="6E88E0A8">
            <w:pPr>
              <w:spacing w:line="241" w:lineRule="auto"/>
              <w:rPr>
                <w:rFonts w:ascii="Arial"/>
                <w:sz w:val="21"/>
              </w:rPr>
            </w:pPr>
          </w:p>
          <w:p w14:paraId="69541807">
            <w:pPr>
              <w:spacing w:before="78" w:line="181" w:lineRule="auto"/>
              <w:ind w:left="154"/>
            </w:pPr>
            <w:r>
              <w:rPr>
                <w:spacing w:val="-9"/>
              </w:rPr>
              <w:t>120</w:t>
            </w:r>
          </w:p>
        </w:tc>
        <w:tc>
          <w:tcPr>
            <w:tcW w:w="1802" w:type="dxa"/>
            <w:vAlign w:val="top"/>
          </w:tcPr>
          <w:p w14:paraId="06736FE6">
            <w:pPr>
              <w:spacing w:before="255" w:line="274" w:lineRule="auto"/>
              <w:ind w:left="110" w:right="107" w:firstLine="7"/>
              <w:jc w:val="both"/>
            </w:pPr>
            <w:r>
              <w:rPr>
                <w:spacing w:val="22"/>
              </w:rPr>
              <w:t>对从事畜禽规</w:t>
            </w:r>
            <w:r>
              <w:t xml:space="preserve"> </w:t>
            </w:r>
            <w:r>
              <w:rPr>
                <w:spacing w:val="23"/>
              </w:rPr>
              <w:t>模养殖未及时</w:t>
            </w:r>
            <w:r>
              <w:t xml:space="preserve"> </w:t>
            </w:r>
            <w:r>
              <w:rPr>
                <w:spacing w:val="-15"/>
              </w:rPr>
              <w:t>收集、贮存、利</w:t>
            </w:r>
            <w:r>
              <w:rPr>
                <w:spacing w:val="3"/>
              </w:rPr>
              <w:t xml:space="preserve"> </w:t>
            </w:r>
            <w:r>
              <w:rPr>
                <w:spacing w:val="23"/>
              </w:rPr>
              <w:t>用或者处置养</w:t>
            </w:r>
            <w:r>
              <w:t xml:space="preserve"> </w:t>
            </w:r>
            <w:r>
              <w:rPr>
                <w:spacing w:val="23"/>
              </w:rPr>
              <w:t>殖过程中产生</w:t>
            </w:r>
            <w:r>
              <w:t xml:space="preserve"> </w:t>
            </w:r>
            <w:r>
              <w:rPr>
                <w:spacing w:val="23"/>
              </w:rPr>
              <w:t>的畜禽粪污等</w:t>
            </w:r>
            <w:r>
              <w:t xml:space="preserve"> </w:t>
            </w:r>
            <w:r>
              <w:rPr>
                <w:spacing w:val="23"/>
              </w:rPr>
              <w:t>固体废物的行</w:t>
            </w:r>
            <w:r>
              <w:t xml:space="preserve"> </w:t>
            </w:r>
            <w:r>
              <w:rPr>
                <w:spacing w:val="-3"/>
              </w:rPr>
              <w:t>政处罚</w:t>
            </w:r>
          </w:p>
        </w:tc>
        <w:tc>
          <w:tcPr>
            <w:tcW w:w="773" w:type="dxa"/>
            <w:vAlign w:val="top"/>
          </w:tcPr>
          <w:p w14:paraId="3D20D021">
            <w:pPr>
              <w:spacing w:line="251" w:lineRule="auto"/>
              <w:rPr>
                <w:rFonts w:ascii="Arial"/>
                <w:sz w:val="21"/>
              </w:rPr>
            </w:pPr>
          </w:p>
          <w:p w14:paraId="2780B999">
            <w:pPr>
              <w:spacing w:line="251" w:lineRule="auto"/>
              <w:rPr>
                <w:rFonts w:ascii="Arial"/>
                <w:sz w:val="21"/>
              </w:rPr>
            </w:pPr>
          </w:p>
          <w:p w14:paraId="4B7300B9">
            <w:pPr>
              <w:spacing w:line="251" w:lineRule="auto"/>
              <w:rPr>
                <w:rFonts w:ascii="Arial"/>
                <w:sz w:val="21"/>
              </w:rPr>
            </w:pPr>
          </w:p>
          <w:p w14:paraId="79D938CC">
            <w:pPr>
              <w:spacing w:line="251" w:lineRule="auto"/>
              <w:rPr>
                <w:rFonts w:ascii="Arial"/>
                <w:sz w:val="21"/>
              </w:rPr>
            </w:pPr>
          </w:p>
          <w:p w14:paraId="182D8213">
            <w:pPr>
              <w:spacing w:line="251" w:lineRule="auto"/>
              <w:rPr>
                <w:rFonts w:ascii="Arial"/>
                <w:sz w:val="21"/>
              </w:rPr>
            </w:pPr>
          </w:p>
          <w:p w14:paraId="4FDA272E">
            <w:pPr>
              <w:spacing w:before="78" w:line="263" w:lineRule="auto"/>
              <w:ind w:left="160" w:right="145" w:hanging="9"/>
            </w:pPr>
            <w:r>
              <w:rPr>
                <w:spacing w:val="-5"/>
              </w:rPr>
              <w:t>行政</w:t>
            </w:r>
            <w:r>
              <w:t xml:space="preserve"> </w:t>
            </w:r>
            <w:r>
              <w:rPr>
                <w:spacing w:val="-10"/>
              </w:rPr>
              <w:t>处罚</w:t>
            </w:r>
          </w:p>
        </w:tc>
        <w:tc>
          <w:tcPr>
            <w:tcW w:w="1547" w:type="dxa"/>
            <w:vAlign w:val="top"/>
          </w:tcPr>
          <w:p w14:paraId="2546EA93">
            <w:pPr>
              <w:spacing w:line="268" w:lineRule="auto"/>
              <w:rPr>
                <w:rFonts w:ascii="Arial"/>
                <w:sz w:val="21"/>
              </w:rPr>
            </w:pPr>
          </w:p>
          <w:p w14:paraId="0ACA8641">
            <w:pPr>
              <w:spacing w:line="268" w:lineRule="auto"/>
              <w:rPr>
                <w:rFonts w:ascii="Arial"/>
                <w:sz w:val="21"/>
              </w:rPr>
            </w:pPr>
          </w:p>
          <w:p w14:paraId="6A007CE6">
            <w:pPr>
              <w:spacing w:line="269" w:lineRule="auto"/>
              <w:rPr>
                <w:rFonts w:ascii="Arial"/>
                <w:sz w:val="21"/>
              </w:rPr>
            </w:pPr>
          </w:p>
          <w:p w14:paraId="5104F526">
            <w:pPr>
              <w:spacing w:line="269" w:lineRule="auto"/>
              <w:rPr>
                <w:rFonts w:ascii="Arial"/>
                <w:sz w:val="21"/>
              </w:rPr>
            </w:pPr>
          </w:p>
          <w:p w14:paraId="2591ED70">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33E0D38E">
            <w:pPr>
              <w:spacing w:line="359" w:lineRule="auto"/>
              <w:rPr>
                <w:rFonts w:ascii="Arial"/>
                <w:sz w:val="21"/>
              </w:rPr>
            </w:pPr>
          </w:p>
          <w:p w14:paraId="603599D9">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22C1CFA1">
            <w:pPr>
              <w:spacing w:line="358" w:lineRule="auto"/>
              <w:rPr>
                <w:rFonts w:ascii="Arial"/>
                <w:sz w:val="21"/>
              </w:rPr>
            </w:pPr>
          </w:p>
          <w:p w14:paraId="124696E4">
            <w:pPr>
              <w:spacing w:line="359" w:lineRule="auto"/>
              <w:rPr>
                <w:rFonts w:ascii="Arial"/>
                <w:sz w:val="21"/>
              </w:rPr>
            </w:pPr>
          </w:p>
          <w:p w14:paraId="37014CFF">
            <w:pPr>
              <w:spacing w:before="78" w:line="216" w:lineRule="auto"/>
              <w:ind w:left="128"/>
            </w:pPr>
            <w:r>
              <w:rPr>
                <w:spacing w:val="-1"/>
              </w:rPr>
              <w:t>1.《中华人民共和国固体废物污染环境防治法》（2</w:t>
            </w:r>
            <w:r>
              <w:rPr>
                <w:spacing w:val="-2"/>
              </w:rPr>
              <w:t>020</w:t>
            </w:r>
            <w:r>
              <w:rPr>
                <w:spacing w:val="-48"/>
              </w:rPr>
              <w:t xml:space="preserve"> </w:t>
            </w:r>
            <w:r>
              <w:rPr>
                <w:spacing w:val="-2"/>
              </w:rPr>
              <w:t>年修订）</w:t>
            </w:r>
          </w:p>
          <w:p w14:paraId="4D61DA04">
            <w:pPr>
              <w:spacing w:before="78" w:line="270" w:lineRule="auto"/>
              <w:ind w:left="111" w:right="103" w:firstLine="14"/>
            </w:pPr>
            <w:r>
              <w:t>第一百零七条  从事畜禽规模养殖未及时收集、贮存、利用或者处置养殖</w:t>
            </w:r>
            <w:r>
              <w:rPr>
                <w:spacing w:val="10"/>
              </w:rPr>
              <w:t xml:space="preserve"> </w:t>
            </w:r>
            <w:r>
              <w:rPr>
                <w:spacing w:val="-1"/>
              </w:rPr>
              <w:t>过程中产生的畜禽粪污等固体废物的，</w:t>
            </w:r>
            <w:r>
              <w:rPr>
                <w:spacing w:val="-63"/>
              </w:rPr>
              <w:t xml:space="preserve"> </w:t>
            </w:r>
            <w:r>
              <w:rPr>
                <w:spacing w:val="-1"/>
              </w:rPr>
              <w:t>由生态环境主管部门责令改正，可</w:t>
            </w:r>
            <w:r>
              <w:t xml:space="preserve"> </w:t>
            </w:r>
            <w:r>
              <w:rPr>
                <w:spacing w:val="1"/>
              </w:rPr>
              <w:t>以处十万元以下的罚款；情节严重的，报经有批准权的人</w:t>
            </w:r>
            <w:r>
              <w:t xml:space="preserve">民政府批准，责 </w:t>
            </w:r>
            <w:r>
              <w:rPr>
                <w:spacing w:val="-1"/>
              </w:rPr>
              <w:t>令停业或者关闭。</w:t>
            </w:r>
          </w:p>
        </w:tc>
        <w:tc>
          <w:tcPr>
            <w:tcW w:w="1393" w:type="dxa"/>
            <w:vAlign w:val="top"/>
          </w:tcPr>
          <w:p w14:paraId="47F90817">
            <w:pPr>
              <w:rPr>
                <w:rFonts w:ascii="Arial"/>
                <w:sz w:val="21"/>
              </w:rPr>
            </w:pPr>
          </w:p>
        </w:tc>
      </w:tr>
    </w:tbl>
    <w:p w14:paraId="3575B12E">
      <w:pPr>
        <w:pStyle w:val="2"/>
        <w:rPr>
          <w:sz w:val="21"/>
        </w:rPr>
      </w:pPr>
    </w:p>
    <w:p w14:paraId="499ABE2D">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75415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18BEDF7E">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2DCB1A17">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6260B1CE">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7056A37E">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4DEDBACD">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76F85980">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2118FF73">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1D6D8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4" w:hRule="atLeast"/>
        </w:trPr>
        <w:tc>
          <w:tcPr>
            <w:tcW w:w="626" w:type="dxa"/>
            <w:vAlign w:val="top"/>
          </w:tcPr>
          <w:p w14:paraId="2E8827DD">
            <w:pPr>
              <w:spacing w:line="284" w:lineRule="auto"/>
              <w:rPr>
                <w:rFonts w:ascii="Arial"/>
                <w:sz w:val="21"/>
              </w:rPr>
            </w:pPr>
          </w:p>
          <w:p w14:paraId="51C9AD6C">
            <w:pPr>
              <w:spacing w:line="284" w:lineRule="auto"/>
              <w:rPr>
                <w:rFonts w:ascii="Arial"/>
                <w:sz w:val="21"/>
              </w:rPr>
            </w:pPr>
          </w:p>
          <w:p w14:paraId="02C8CB8F">
            <w:pPr>
              <w:spacing w:line="284" w:lineRule="auto"/>
              <w:rPr>
                <w:rFonts w:ascii="Arial"/>
                <w:sz w:val="21"/>
              </w:rPr>
            </w:pPr>
          </w:p>
          <w:p w14:paraId="06CF2D17">
            <w:pPr>
              <w:spacing w:line="284" w:lineRule="auto"/>
              <w:rPr>
                <w:rFonts w:ascii="Arial"/>
                <w:sz w:val="21"/>
              </w:rPr>
            </w:pPr>
          </w:p>
          <w:p w14:paraId="49FD2ACA">
            <w:pPr>
              <w:spacing w:line="285" w:lineRule="auto"/>
              <w:rPr>
                <w:rFonts w:ascii="Arial"/>
                <w:sz w:val="21"/>
              </w:rPr>
            </w:pPr>
          </w:p>
          <w:p w14:paraId="4A5FF723">
            <w:pPr>
              <w:spacing w:before="78" w:line="180" w:lineRule="auto"/>
              <w:ind w:left="154"/>
            </w:pPr>
            <w:r>
              <w:rPr>
                <w:spacing w:val="-9"/>
              </w:rPr>
              <w:t>121</w:t>
            </w:r>
          </w:p>
        </w:tc>
        <w:tc>
          <w:tcPr>
            <w:tcW w:w="1802" w:type="dxa"/>
            <w:vAlign w:val="top"/>
          </w:tcPr>
          <w:p w14:paraId="6540DC93">
            <w:pPr>
              <w:spacing w:line="346" w:lineRule="auto"/>
              <w:rPr>
                <w:rFonts w:ascii="Arial"/>
                <w:sz w:val="21"/>
              </w:rPr>
            </w:pPr>
          </w:p>
          <w:p w14:paraId="6CA53580">
            <w:pPr>
              <w:spacing w:line="347" w:lineRule="auto"/>
              <w:rPr>
                <w:rFonts w:ascii="Arial"/>
                <w:sz w:val="21"/>
              </w:rPr>
            </w:pPr>
          </w:p>
          <w:p w14:paraId="6377319E">
            <w:pPr>
              <w:spacing w:before="78" w:line="272" w:lineRule="auto"/>
              <w:ind w:left="114" w:right="107" w:firstLine="2"/>
              <w:jc w:val="both"/>
            </w:pPr>
            <w:r>
              <w:rPr>
                <w:spacing w:val="22"/>
              </w:rPr>
              <w:t>对在禁止养殖</w:t>
            </w:r>
            <w:r>
              <w:t xml:space="preserve"> </w:t>
            </w:r>
            <w:r>
              <w:rPr>
                <w:spacing w:val="22"/>
              </w:rPr>
              <w:t>区域内建设畜</w:t>
            </w:r>
            <w:r>
              <w:rPr>
                <w:spacing w:val="2"/>
              </w:rPr>
              <w:t xml:space="preserve"> </w:t>
            </w:r>
            <w:r>
              <w:rPr>
                <w:spacing w:val="-15"/>
              </w:rPr>
              <w:t>禽养殖场、养殖</w:t>
            </w:r>
            <w:r>
              <w:t xml:space="preserve"> </w:t>
            </w:r>
            <w:r>
              <w:rPr>
                <w:spacing w:val="22"/>
              </w:rPr>
              <w:t>小区的行政处</w:t>
            </w:r>
            <w:r>
              <w:rPr>
                <w:spacing w:val="2"/>
              </w:rPr>
              <w:t xml:space="preserve"> </w:t>
            </w:r>
            <w:r>
              <w:t>罚</w:t>
            </w:r>
          </w:p>
        </w:tc>
        <w:tc>
          <w:tcPr>
            <w:tcW w:w="773" w:type="dxa"/>
            <w:vAlign w:val="top"/>
          </w:tcPr>
          <w:p w14:paraId="30557D76">
            <w:pPr>
              <w:spacing w:line="246" w:lineRule="auto"/>
              <w:rPr>
                <w:rFonts w:ascii="Arial"/>
                <w:sz w:val="21"/>
              </w:rPr>
            </w:pPr>
          </w:p>
          <w:p w14:paraId="2EA9FEC0">
            <w:pPr>
              <w:spacing w:line="247" w:lineRule="auto"/>
              <w:rPr>
                <w:rFonts w:ascii="Arial"/>
                <w:sz w:val="21"/>
              </w:rPr>
            </w:pPr>
          </w:p>
          <w:p w14:paraId="36C2E041">
            <w:pPr>
              <w:spacing w:line="247" w:lineRule="auto"/>
              <w:rPr>
                <w:rFonts w:ascii="Arial"/>
                <w:sz w:val="21"/>
              </w:rPr>
            </w:pPr>
          </w:p>
          <w:p w14:paraId="110F740C">
            <w:pPr>
              <w:spacing w:line="247" w:lineRule="auto"/>
              <w:rPr>
                <w:rFonts w:ascii="Arial"/>
                <w:sz w:val="21"/>
              </w:rPr>
            </w:pPr>
          </w:p>
          <w:p w14:paraId="4E2A5FB6">
            <w:pPr>
              <w:spacing w:line="247" w:lineRule="auto"/>
              <w:rPr>
                <w:rFonts w:ascii="Arial"/>
                <w:sz w:val="21"/>
              </w:rPr>
            </w:pPr>
          </w:p>
          <w:p w14:paraId="080DB65D">
            <w:pPr>
              <w:spacing w:before="78" w:line="263" w:lineRule="auto"/>
              <w:ind w:left="160" w:right="145" w:hanging="9"/>
            </w:pPr>
            <w:r>
              <w:rPr>
                <w:spacing w:val="-5"/>
              </w:rPr>
              <w:t>行政</w:t>
            </w:r>
            <w:r>
              <w:t xml:space="preserve"> </w:t>
            </w:r>
            <w:r>
              <w:rPr>
                <w:spacing w:val="-10"/>
              </w:rPr>
              <w:t>处罚</w:t>
            </w:r>
          </w:p>
        </w:tc>
        <w:tc>
          <w:tcPr>
            <w:tcW w:w="1547" w:type="dxa"/>
            <w:vAlign w:val="top"/>
          </w:tcPr>
          <w:p w14:paraId="3DAE21AA">
            <w:pPr>
              <w:spacing w:line="263" w:lineRule="auto"/>
              <w:rPr>
                <w:rFonts w:ascii="Arial"/>
                <w:sz w:val="21"/>
              </w:rPr>
            </w:pPr>
          </w:p>
          <w:p w14:paraId="1EBD4023">
            <w:pPr>
              <w:spacing w:line="263" w:lineRule="auto"/>
              <w:rPr>
                <w:rFonts w:ascii="Arial"/>
                <w:sz w:val="21"/>
              </w:rPr>
            </w:pPr>
          </w:p>
          <w:p w14:paraId="197BB418">
            <w:pPr>
              <w:spacing w:line="263" w:lineRule="auto"/>
              <w:rPr>
                <w:rFonts w:ascii="Arial"/>
                <w:sz w:val="21"/>
              </w:rPr>
            </w:pPr>
          </w:p>
          <w:p w14:paraId="762D321D">
            <w:pPr>
              <w:spacing w:line="264" w:lineRule="auto"/>
              <w:rPr>
                <w:rFonts w:ascii="Arial"/>
                <w:sz w:val="21"/>
              </w:rPr>
            </w:pPr>
          </w:p>
          <w:p w14:paraId="6F6B6FBE">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1DC31FA4">
            <w:pPr>
              <w:spacing w:line="338" w:lineRule="auto"/>
              <w:rPr>
                <w:rFonts w:ascii="Arial"/>
                <w:sz w:val="21"/>
              </w:rPr>
            </w:pPr>
          </w:p>
          <w:p w14:paraId="751ADCDB">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6CA0E704">
            <w:pPr>
              <w:spacing w:before="238" w:line="216" w:lineRule="auto"/>
              <w:ind w:left="128"/>
            </w:pPr>
            <w:r>
              <w:rPr>
                <w:spacing w:val="-7"/>
              </w:rPr>
              <w:t>1.《畜禽规模养殖污染防治条例》（</w:t>
            </w:r>
            <w:r>
              <w:rPr>
                <w:spacing w:val="-70"/>
              </w:rPr>
              <w:t xml:space="preserve"> </w:t>
            </w:r>
            <w:r>
              <w:rPr>
                <w:spacing w:val="-7"/>
              </w:rPr>
              <w:t>2014</w:t>
            </w:r>
            <w:r>
              <w:rPr>
                <w:spacing w:val="-48"/>
              </w:rPr>
              <w:t xml:space="preserve"> </w:t>
            </w:r>
            <w:r>
              <w:rPr>
                <w:spacing w:val="-8"/>
              </w:rPr>
              <w:t>年</w:t>
            </w:r>
            <w:r>
              <w:rPr>
                <w:spacing w:val="-35"/>
              </w:rPr>
              <w:t xml:space="preserve"> </w:t>
            </w:r>
            <w:r>
              <w:rPr>
                <w:spacing w:val="-8"/>
              </w:rPr>
              <w:t>1</w:t>
            </w:r>
            <w:r>
              <w:rPr>
                <w:spacing w:val="-38"/>
              </w:rPr>
              <w:t xml:space="preserve"> </w:t>
            </w:r>
            <w:r>
              <w:rPr>
                <w:spacing w:val="-8"/>
              </w:rPr>
              <w:t>月</w:t>
            </w:r>
            <w:r>
              <w:rPr>
                <w:spacing w:val="-36"/>
              </w:rPr>
              <w:t xml:space="preserve"> </w:t>
            </w:r>
            <w:r>
              <w:rPr>
                <w:spacing w:val="-8"/>
              </w:rPr>
              <w:t>1 日施行）</w:t>
            </w:r>
          </w:p>
          <w:p w14:paraId="0A843D8E">
            <w:pPr>
              <w:spacing w:before="78" w:line="273" w:lineRule="auto"/>
              <w:ind w:left="115" w:right="103" w:firstLine="10"/>
            </w:pPr>
            <w:r>
              <w:t>第三十七条  违反本条例规定，在禁止养殖区域内建设畜禽养殖场、养殖</w:t>
            </w:r>
            <w:r>
              <w:rPr>
                <w:spacing w:val="10"/>
              </w:rPr>
              <w:t xml:space="preserve"> </w:t>
            </w:r>
            <w:r>
              <w:rPr>
                <w:spacing w:val="-1"/>
              </w:rPr>
              <w:t>小区的，</w:t>
            </w:r>
            <w:r>
              <w:rPr>
                <w:spacing w:val="-70"/>
              </w:rPr>
              <w:t xml:space="preserve"> </w:t>
            </w:r>
            <w:r>
              <w:rPr>
                <w:spacing w:val="-1"/>
              </w:rPr>
              <w:t>由县级以上地方人民政府环境保护主管部门责令停止违法行为；</w:t>
            </w:r>
            <w:r>
              <w:t xml:space="preserve"> </w:t>
            </w:r>
            <w:r>
              <w:rPr>
                <w:spacing w:val="-6"/>
              </w:rPr>
              <w:t>拒不停止违法行为的，处</w:t>
            </w:r>
            <w:r>
              <w:rPr>
                <w:spacing w:val="-31"/>
              </w:rPr>
              <w:t xml:space="preserve"> </w:t>
            </w:r>
            <w:r>
              <w:rPr>
                <w:spacing w:val="-6"/>
              </w:rPr>
              <w:t>3</w:t>
            </w:r>
            <w:r>
              <w:rPr>
                <w:spacing w:val="-37"/>
              </w:rPr>
              <w:t xml:space="preserve"> </w:t>
            </w:r>
            <w:r>
              <w:rPr>
                <w:spacing w:val="-6"/>
              </w:rPr>
              <w:t>万元以上</w:t>
            </w:r>
            <w:r>
              <w:rPr>
                <w:spacing w:val="-36"/>
              </w:rPr>
              <w:t xml:space="preserve"> </w:t>
            </w:r>
            <w:r>
              <w:rPr>
                <w:spacing w:val="-6"/>
              </w:rPr>
              <w:t>10</w:t>
            </w:r>
            <w:r>
              <w:rPr>
                <w:spacing w:val="-37"/>
              </w:rPr>
              <w:t xml:space="preserve"> </w:t>
            </w:r>
            <w:r>
              <w:rPr>
                <w:spacing w:val="-6"/>
              </w:rPr>
              <w:t>万元以下的罚款，并报县级以上人</w:t>
            </w:r>
            <w:r>
              <w:t xml:space="preserve"> </w:t>
            </w:r>
            <w:r>
              <w:rPr>
                <w:spacing w:val="1"/>
              </w:rPr>
              <w:t>民政府责令拆除或者关闭。在饮用水水源保护区</w:t>
            </w:r>
            <w:r>
              <w:t>建设畜禽养殖场、养殖小 区的，由县级以上地方人民政府环境保护主</w:t>
            </w:r>
            <w:r>
              <w:rPr>
                <w:spacing w:val="-1"/>
              </w:rPr>
              <w:t>管部门责令停止违法行为，处</w:t>
            </w:r>
            <w:r>
              <w:t xml:space="preserve"> 10</w:t>
            </w:r>
            <w:r>
              <w:rPr>
                <w:spacing w:val="-28"/>
              </w:rPr>
              <w:t xml:space="preserve"> </w:t>
            </w:r>
            <w:r>
              <w:t>万元以上</w:t>
            </w:r>
            <w:r>
              <w:rPr>
                <w:spacing w:val="-36"/>
              </w:rPr>
              <w:t xml:space="preserve"> </w:t>
            </w:r>
            <w:r>
              <w:t>50</w:t>
            </w:r>
            <w:r>
              <w:rPr>
                <w:spacing w:val="-35"/>
              </w:rPr>
              <w:t xml:space="preserve"> </w:t>
            </w:r>
            <w:r>
              <w:t xml:space="preserve">万元以下的罚款，并报经有批准权的人民政府批准，责令 </w:t>
            </w:r>
            <w:r>
              <w:rPr>
                <w:spacing w:val="-2"/>
              </w:rPr>
              <w:t>拆除或者关闭。</w:t>
            </w:r>
          </w:p>
        </w:tc>
        <w:tc>
          <w:tcPr>
            <w:tcW w:w="1393" w:type="dxa"/>
            <w:vAlign w:val="top"/>
          </w:tcPr>
          <w:p w14:paraId="09C30C4E">
            <w:pPr>
              <w:rPr>
                <w:rFonts w:ascii="Arial"/>
                <w:sz w:val="21"/>
              </w:rPr>
            </w:pPr>
          </w:p>
        </w:tc>
      </w:tr>
      <w:tr w14:paraId="03C0D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4" w:hRule="atLeast"/>
        </w:trPr>
        <w:tc>
          <w:tcPr>
            <w:tcW w:w="626" w:type="dxa"/>
            <w:vAlign w:val="top"/>
          </w:tcPr>
          <w:p w14:paraId="2F3D80CF">
            <w:pPr>
              <w:spacing w:line="272" w:lineRule="auto"/>
              <w:rPr>
                <w:rFonts w:ascii="Arial"/>
                <w:sz w:val="21"/>
              </w:rPr>
            </w:pPr>
          </w:p>
          <w:p w14:paraId="78C8183E">
            <w:pPr>
              <w:spacing w:line="272" w:lineRule="auto"/>
              <w:rPr>
                <w:rFonts w:ascii="Arial"/>
                <w:sz w:val="21"/>
              </w:rPr>
            </w:pPr>
          </w:p>
          <w:p w14:paraId="32BB028F">
            <w:pPr>
              <w:spacing w:line="272" w:lineRule="auto"/>
              <w:rPr>
                <w:rFonts w:ascii="Arial"/>
                <w:sz w:val="21"/>
              </w:rPr>
            </w:pPr>
          </w:p>
          <w:p w14:paraId="1E3ADC27">
            <w:pPr>
              <w:spacing w:line="273" w:lineRule="auto"/>
              <w:rPr>
                <w:rFonts w:ascii="Arial"/>
                <w:sz w:val="21"/>
              </w:rPr>
            </w:pPr>
          </w:p>
          <w:p w14:paraId="6039E413">
            <w:pPr>
              <w:spacing w:before="78" w:line="180" w:lineRule="auto"/>
              <w:ind w:left="154"/>
            </w:pPr>
            <w:r>
              <w:rPr>
                <w:spacing w:val="-9"/>
              </w:rPr>
              <w:t>122</w:t>
            </w:r>
          </w:p>
        </w:tc>
        <w:tc>
          <w:tcPr>
            <w:tcW w:w="1802" w:type="dxa"/>
            <w:vAlign w:val="top"/>
          </w:tcPr>
          <w:p w14:paraId="68624DAA">
            <w:pPr>
              <w:spacing w:line="271" w:lineRule="auto"/>
              <w:rPr>
                <w:rFonts w:ascii="Arial"/>
                <w:sz w:val="21"/>
              </w:rPr>
            </w:pPr>
          </w:p>
          <w:p w14:paraId="6FF0BAD5">
            <w:pPr>
              <w:spacing w:line="271" w:lineRule="auto"/>
              <w:rPr>
                <w:rFonts w:ascii="Arial"/>
                <w:sz w:val="21"/>
              </w:rPr>
            </w:pPr>
          </w:p>
          <w:p w14:paraId="09B22AB4">
            <w:pPr>
              <w:spacing w:before="78" w:line="270" w:lineRule="auto"/>
              <w:ind w:left="114" w:right="107" w:firstLine="2"/>
              <w:jc w:val="both"/>
            </w:pPr>
            <w:r>
              <w:rPr>
                <w:spacing w:val="22"/>
              </w:rPr>
              <w:t>对未建设畜禽</w:t>
            </w:r>
            <w:r>
              <w:t xml:space="preserve"> </w:t>
            </w:r>
            <w:r>
              <w:rPr>
                <w:spacing w:val="22"/>
              </w:rPr>
              <w:t>养殖污染防治</w:t>
            </w:r>
            <w:r>
              <w:rPr>
                <w:spacing w:val="2"/>
              </w:rPr>
              <w:t xml:space="preserve"> </w:t>
            </w:r>
            <w:r>
              <w:rPr>
                <w:spacing w:val="22"/>
              </w:rPr>
              <w:t>配套设施等行</w:t>
            </w:r>
            <w:r>
              <w:rPr>
                <w:spacing w:val="2"/>
              </w:rPr>
              <w:t xml:space="preserve"> </w:t>
            </w:r>
            <w:r>
              <w:rPr>
                <w:spacing w:val="-2"/>
              </w:rPr>
              <w:t>为的行政处罚</w:t>
            </w:r>
          </w:p>
        </w:tc>
        <w:tc>
          <w:tcPr>
            <w:tcW w:w="773" w:type="dxa"/>
            <w:vAlign w:val="top"/>
          </w:tcPr>
          <w:p w14:paraId="0C3DA669">
            <w:pPr>
              <w:spacing w:line="301" w:lineRule="auto"/>
              <w:rPr>
                <w:rFonts w:ascii="Arial"/>
                <w:sz w:val="21"/>
              </w:rPr>
            </w:pPr>
          </w:p>
          <w:p w14:paraId="28545539">
            <w:pPr>
              <w:spacing w:line="301" w:lineRule="auto"/>
              <w:rPr>
                <w:rFonts w:ascii="Arial"/>
                <w:sz w:val="21"/>
              </w:rPr>
            </w:pPr>
          </w:p>
          <w:p w14:paraId="727C5DAB">
            <w:pPr>
              <w:spacing w:line="301" w:lineRule="auto"/>
              <w:rPr>
                <w:rFonts w:ascii="Arial"/>
                <w:sz w:val="21"/>
              </w:rPr>
            </w:pPr>
          </w:p>
          <w:p w14:paraId="01C338AC">
            <w:pPr>
              <w:spacing w:before="78" w:line="263" w:lineRule="auto"/>
              <w:ind w:left="160" w:right="145" w:hanging="9"/>
            </w:pPr>
            <w:r>
              <w:rPr>
                <w:spacing w:val="-5"/>
              </w:rPr>
              <w:t>行政</w:t>
            </w:r>
            <w:r>
              <w:t xml:space="preserve"> </w:t>
            </w:r>
            <w:r>
              <w:rPr>
                <w:spacing w:val="-10"/>
              </w:rPr>
              <w:t>处罚</w:t>
            </w:r>
          </w:p>
        </w:tc>
        <w:tc>
          <w:tcPr>
            <w:tcW w:w="1547" w:type="dxa"/>
            <w:vAlign w:val="top"/>
          </w:tcPr>
          <w:p w14:paraId="0F83D270">
            <w:pPr>
              <w:rPr>
                <w:rFonts w:ascii="Arial"/>
                <w:sz w:val="21"/>
              </w:rPr>
            </w:pPr>
          </w:p>
          <w:p w14:paraId="7BB9FA77">
            <w:pPr>
              <w:rPr>
                <w:rFonts w:ascii="Arial"/>
                <w:sz w:val="21"/>
              </w:rPr>
            </w:pPr>
          </w:p>
          <w:p w14:paraId="7D3FD370">
            <w:pPr>
              <w:spacing w:line="241" w:lineRule="auto"/>
              <w:rPr>
                <w:rFonts w:ascii="Arial"/>
                <w:sz w:val="21"/>
              </w:rPr>
            </w:pPr>
          </w:p>
          <w:p w14:paraId="79F38658">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68E430A3">
            <w:pPr>
              <w:spacing w:before="84" w:line="267"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38F81F3F">
            <w:pPr>
              <w:spacing w:before="265" w:line="216" w:lineRule="auto"/>
              <w:ind w:left="128"/>
            </w:pPr>
            <w:r>
              <w:rPr>
                <w:spacing w:val="-7"/>
              </w:rPr>
              <w:t>1.《畜禽规模养殖污染防治条例》（</w:t>
            </w:r>
            <w:r>
              <w:rPr>
                <w:spacing w:val="-70"/>
              </w:rPr>
              <w:t xml:space="preserve"> </w:t>
            </w:r>
            <w:r>
              <w:rPr>
                <w:spacing w:val="-7"/>
              </w:rPr>
              <w:t>2014</w:t>
            </w:r>
            <w:r>
              <w:rPr>
                <w:spacing w:val="-48"/>
              </w:rPr>
              <w:t xml:space="preserve"> </w:t>
            </w:r>
            <w:r>
              <w:rPr>
                <w:spacing w:val="-8"/>
              </w:rPr>
              <w:t>年</w:t>
            </w:r>
            <w:r>
              <w:rPr>
                <w:spacing w:val="-35"/>
              </w:rPr>
              <w:t xml:space="preserve"> </w:t>
            </w:r>
            <w:r>
              <w:rPr>
                <w:spacing w:val="-8"/>
              </w:rPr>
              <w:t>1</w:t>
            </w:r>
            <w:r>
              <w:rPr>
                <w:spacing w:val="-38"/>
              </w:rPr>
              <w:t xml:space="preserve"> </w:t>
            </w:r>
            <w:r>
              <w:rPr>
                <w:spacing w:val="-8"/>
              </w:rPr>
              <w:t>月</w:t>
            </w:r>
            <w:r>
              <w:rPr>
                <w:spacing w:val="-36"/>
              </w:rPr>
              <w:t xml:space="preserve"> </w:t>
            </w:r>
            <w:r>
              <w:rPr>
                <w:spacing w:val="-8"/>
              </w:rPr>
              <w:t>1 日施行）</w:t>
            </w:r>
          </w:p>
          <w:p w14:paraId="4AF81032">
            <w:pPr>
              <w:spacing w:before="81" w:line="271" w:lineRule="auto"/>
              <w:ind w:left="113" w:right="103" w:firstLine="12"/>
            </w:pPr>
            <w:r>
              <w:t>第三十九条  违反本条例规定，未建设污染防治配套设施或者自行建设的</w:t>
            </w:r>
            <w:r>
              <w:rPr>
                <w:spacing w:val="10"/>
              </w:rPr>
              <w:t xml:space="preserve"> </w:t>
            </w:r>
            <w:r>
              <w:rPr>
                <w:spacing w:val="1"/>
              </w:rPr>
              <w:t>配套设施不合格，也未委托他人对畜禽养殖废弃物进</w:t>
            </w:r>
            <w:r>
              <w:t xml:space="preserve">行综合利用和无害化 </w:t>
            </w:r>
            <w:r>
              <w:rPr>
                <w:spacing w:val="1"/>
              </w:rPr>
              <w:t>处理，畜禽养殖场、养殖小区即投入生产、使用，或</w:t>
            </w:r>
            <w:r>
              <w:t xml:space="preserve">者建设的污染防治配 </w:t>
            </w:r>
            <w:r>
              <w:rPr>
                <w:spacing w:val="1"/>
              </w:rPr>
              <w:t>套设施未正常运行的，由县级以上人民政府环境保护</w:t>
            </w:r>
            <w:r>
              <w:t xml:space="preserve">主管部门责令停止生 </w:t>
            </w:r>
            <w:r>
              <w:rPr>
                <w:spacing w:val="-3"/>
              </w:rPr>
              <w:t>产或者使用，可以处</w:t>
            </w:r>
            <w:r>
              <w:rPr>
                <w:spacing w:val="-36"/>
              </w:rPr>
              <w:t xml:space="preserve"> </w:t>
            </w:r>
            <w:r>
              <w:rPr>
                <w:spacing w:val="-3"/>
              </w:rPr>
              <w:t>10</w:t>
            </w:r>
            <w:r>
              <w:rPr>
                <w:spacing w:val="-38"/>
              </w:rPr>
              <w:t xml:space="preserve"> </w:t>
            </w:r>
            <w:r>
              <w:rPr>
                <w:spacing w:val="-3"/>
              </w:rPr>
              <w:t>万元以下的罚款。</w:t>
            </w:r>
          </w:p>
        </w:tc>
        <w:tc>
          <w:tcPr>
            <w:tcW w:w="1393" w:type="dxa"/>
            <w:vAlign w:val="top"/>
          </w:tcPr>
          <w:p w14:paraId="00367297">
            <w:pPr>
              <w:rPr>
                <w:rFonts w:ascii="Arial"/>
                <w:sz w:val="21"/>
              </w:rPr>
            </w:pPr>
          </w:p>
        </w:tc>
      </w:tr>
      <w:tr w14:paraId="0ABA5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6" w:hRule="atLeast"/>
        </w:trPr>
        <w:tc>
          <w:tcPr>
            <w:tcW w:w="626" w:type="dxa"/>
            <w:vAlign w:val="top"/>
          </w:tcPr>
          <w:p w14:paraId="4E775F84">
            <w:pPr>
              <w:spacing w:line="248" w:lineRule="auto"/>
              <w:rPr>
                <w:rFonts w:ascii="Arial"/>
                <w:sz w:val="21"/>
              </w:rPr>
            </w:pPr>
          </w:p>
          <w:p w14:paraId="25D2F191">
            <w:pPr>
              <w:spacing w:line="248" w:lineRule="auto"/>
              <w:rPr>
                <w:rFonts w:ascii="Arial"/>
                <w:sz w:val="21"/>
              </w:rPr>
            </w:pPr>
          </w:p>
          <w:p w14:paraId="2AAA023C">
            <w:pPr>
              <w:spacing w:line="248" w:lineRule="auto"/>
              <w:rPr>
                <w:rFonts w:ascii="Arial"/>
                <w:sz w:val="21"/>
              </w:rPr>
            </w:pPr>
          </w:p>
          <w:p w14:paraId="4B20E170">
            <w:pPr>
              <w:spacing w:line="248" w:lineRule="auto"/>
              <w:rPr>
                <w:rFonts w:ascii="Arial"/>
                <w:sz w:val="21"/>
              </w:rPr>
            </w:pPr>
          </w:p>
          <w:p w14:paraId="675EC484">
            <w:pPr>
              <w:spacing w:line="248" w:lineRule="auto"/>
              <w:rPr>
                <w:rFonts w:ascii="Arial"/>
                <w:sz w:val="21"/>
              </w:rPr>
            </w:pPr>
          </w:p>
          <w:p w14:paraId="50698B2D">
            <w:pPr>
              <w:spacing w:line="248" w:lineRule="auto"/>
              <w:rPr>
                <w:rFonts w:ascii="Arial"/>
                <w:sz w:val="21"/>
              </w:rPr>
            </w:pPr>
          </w:p>
          <w:p w14:paraId="675548FA">
            <w:pPr>
              <w:spacing w:line="248" w:lineRule="auto"/>
              <w:rPr>
                <w:rFonts w:ascii="Arial"/>
                <w:sz w:val="21"/>
              </w:rPr>
            </w:pPr>
          </w:p>
          <w:p w14:paraId="2D9D5F16">
            <w:pPr>
              <w:spacing w:line="249" w:lineRule="auto"/>
              <w:rPr>
                <w:rFonts w:ascii="Arial"/>
                <w:sz w:val="21"/>
              </w:rPr>
            </w:pPr>
          </w:p>
          <w:p w14:paraId="685910CF">
            <w:pPr>
              <w:spacing w:before="78" w:line="181" w:lineRule="auto"/>
              <w:ind w:left="154"/>
            </w:pPr>
            <w:r>
              <w:rPr>
                <w:spacing w:val="-9"/>
              </w:rPr>
              <w:t>123</w:t>
            </w:r>
          </w:p>
        </w:tc>
        <w:tc>
          <w:tcPr>
            <w:tcW w:w="1802" w:type="dxa"/>
            <w:vAlign w:val="top"/>
          </w:tcPr>
          <w:p w14:paraId="49DF1A63">
            <w:pPr>
              <w:spacing w:line="251" w:lineRule="auto"/>
              <w:rPr>
                <w:rFonts w:ascii="Arial"/>
                <w:sz w:val="21"/>
              </w:rPr>
            </w:pPr>
          </w:p>
          <w:p w14:paraId="73DD7CB2">
            <w:pPr>
              <w:spacing w:line="252" w:lineRule="auto"/>
              <w:rPr>
                <w:rFonts w:ascii="Arial"/>
                <w:sz w:val="21"/>
              </w:rPr>
            </w:pPr>
          </w:p>
          <w:p w14:paraId="6EF756D3">
            <w:pPr>
              <w:spacing w:line="252" w:lineRule="auto"/>
              <w:rPr>
                <w:rFonts w:ascii="Arial"/>
                <w:sz w:val="21"/>
              </w:rPr>
            </w:pPr>
          </w:p>
          <w:p w14:paraId="248E75D6">
            <w:pPr>
              <w:spacing w:line="252" w:lineRule="auto"/>
              <w:rPr>
                <w:rFonts w:ascii="Arial"/>
                <w:sz w:val="21"/>
              </w:rPr>
            </w:pPr>
          </w:p>
          <w:p w14:paraId="0D02564C">
            <w:pPr>
              <w:spacing w:line="252" w:lineRule="auto"/>
              <w:rPr>
                <w:rFonts w:ascii="Arial"/>
                <w:sz w:val="21"/>
              </w:rPr>
            </w:pPr>
          </w:p>
          <w:p w14:paraId="7258B884">
            <w:pPr>
              <w:spacing w:before="78" w:line="272" w:lineRule="auto"/>
              <w:ind w:left="111" w:right="107" w:firstLine="6"/>
              <w:jc w:val="both"/>
            </w:pPr>
            <w:r>
              <w:rPr>
                <w:spacing w:val="22"/>
              </w:rPr>
              <w:t>对将畜禽养殖</w:t>
            </w:r>
            <w:r>
              <w:t xml:space="preserve"> </w:t>
            </w:r>
            <w:r>
              <w:rPr>
                <w:spacing w:val="23"/>
              </w:rPr>
              <w:t>废弃物用作肥</w:t>
            </w:r>
            <w:r>
              <w:t xml:space="preserve"> </w:t>
            </w:r>
            <w:r>
              <w:rPr>
                <w:spacing w:val="23"/>
              </w:rPr>
              <w:t>料造成环境污</w:t>
            </w:r>
            <w:r>
              <w:t xml:space="preserve"> </w:t>
            </w:r>
            <w:r>
              <w:rPr>
                <w:spacing w:val="14"/>
              </w:rPr>
              <w:t>染</w:t>
            </w:r>
            <w:r>
              <w:rPr>
                <w:spacing w:val="-67"/>
              </w:rPr>
              <w:t xml:space="preserve"> </w:t>
            </w:r>
            <w:r>
              <w:rPr>
                <w:spacing w:val="14"/>
              </w:rPr>
              <w:t>等行为的行</w:t>
            </w:r>
            <w:r>
              <w:t xml:space="preserve"> </w:t>
            </w:r>
            <w:r>
              <w:rPr>
                <w:spacing w:val="-3"/>
              </w:rPr>
              <w:t>政处罚</w:t>
            </w:r>
          </w:p>
        </w:tc>
        <w:tc>
          <w:tcPr>
            <w:tcW w:w="773" w:type="dxa"/>
            <w:vAlign w:val="top"/>
          </w:tcPr>
          <w:p w14:paraId="27897A64">
            <w:pPr>
              <w:spacing w:line="257" w:lineRule="auto"/>
              <w:rPr>
                <w:rFonts w:ascii="Arial"/>
                <w:sz w:val="21"/>
              </w:rPr>
            </w:pPr>
          </w:p>
          <w:p w14:paraId="664D1088">
            <w:pPr>
              <w:spacing w:line="257" w:lineRule="auto"/>
              <w:rPr>
                <w:rFonts w:ascii="Arial"/>
                <w:sz w:val="21"/>
              </w:rPr>
            </w:pPr>
          </w:p>
          <w:p w14:paraId="1909B6EE">
            <w:pPr>
              <w:spacing w:line="257" w:lineRule="auto"/>
              <w:rPr>
                <w:rFonts w:ascii="Arial"/>
                <w:sz w:val="21"/>
              </w:rPr>
            </w:pPr>
          </w:p>
          <w:p w14:paraId="3CB29980">
            <w:pPr>
              <w:spacing w:line="257" w:lineRule="auto"/>
              <w:rPr>
                <w:rFonts w:ascii="Arial"/>
                <w:sz w:val="21"/>
              </w:rPr>
            </w:pPr>
          </w:p>
          <w:p w14:paraId="0BE4D781">
            <w:pPr>
              <w:spacing w:line="257" w:lineRule="auto"/>
              <w:rPr>
                <w:rFonts w:ascii="Arial"/>
                <w:sz w:val="21"/>
              </w:rPr>
            </w:pPr>
          </w:p>
          <w:p w14:paraId="05CA4AED">
            <w:pPr>
              <w:spacing w:line="257" w:lineRule="auto"/>
              <w:rPr>
                <w:rFonts w:ascii="Arial"/>
                <w:sz w:val="21"/>
              </w:rPr>
            </w:pPr>
          </w:p>
          <w:p w14:paraId="4EF3F9F6">
            <w:pPr>
              <w:spacing w:line="258" w:lineRule="auto"/>
              <w:rPr>
                <w:rFonts w:ascii="Arial"/>
                <w:sz w:val="21"/>
              </w:rPr>
            </w:pPr>
          </w:p>
          <w:p w14:paraId="259D150C">
            <w:pPr>
              <w:spacing w:before="78" w:line="263" w:lineRule="auto"/>
              <w:ind w:left="160" w:right="145" w:hanging="9"/>
            </w:pPr>
            <w:r>
              <w:rPr>
                <w:spacing w:val="-5"/>
              </w:rPr>
              <w:t>行政</w:t>
            </w:r>
            <w:r>
              <w:t xml:space="preserve"> </w:t>
            </w:r>
            <w:r>
              <w:rPr>
                <w:spacing w:val="-10"/>
              </w:rPr>
              <w:t>处罚</w:t>
            </w:r>
          </w:p>
        </w:tc>
        <w:tc>
          <w:tcPr>
            <w:tcW w:w="1547" w:type="dxa"/>
            <w:vAlign w:val="top"/>
          </w:tcPr>
          <w:p w14:paraId="63E96E9E">
            <w:pPr>
              <w:spacing w:line="269" w:lineRule="auto"/>
              <w:rPr>
                <w:rFonts w:ascii="Arial"/>
                <w:sz w:val="21"/>
              </w:rPr>
            </w:pPr>
          </w:p>
          <w:p w14:paraId="3A5D9D41">
            <w:pPr>
              <w:spacing w:line="270" w:lineRule="auto"/>
              <w:rPr>
                <w:rFonts w:ascii="Arial"/>
                <w:sz w:val="21"/>
              </w:rPr>
            </w:pPr>
          </w:p>
          <w:p w14:paraId="6BDE33F7">
            <w:pPr>
              <w:spacing w:line="270" w:lineRule="auto"/>
              <w:rPr>
                <w:rFonts w:ascii="Arial"/>
                <w:sz w:val="21"/>
              </w:rPr>
            </w:pPr>
          </w:p>
          <w:p w14:paraId="256D5015">
            <w:pPr>
              <w:spacing w:line="270" w:lineRule="auto"/>
              <w:rPr>
                <w:rFonts w:ascii="Arial"/>
                <w:sz w:val="21"/>
              </w:rPr>
            </w:pPr>
          </w:p>
          <w:p w14:paraId="5AB58DBB">
            <w:pPr>
              <w:spacing w:line="270" w:lineRule="auto"/>
              <w:rPr>
                <w:rFonts w:ascii="Arial"/>
                <w:sz w:val="21"/>
              </w:rPr>
            </w:pPr>
          </w:p>
          <w:p w14:paraId="239B416C">
            <w:pPr>
              <w:spacing w:line="270" w:lineRule="auto"/>
              <w:rPr>
                <w:rFonts w:ascii="Arial"/>
                <w:sz w:val="21"/>
              </w:rPr>
            </w:pPr>
          </w:p>
          <w:p w14:paraId="15C03848">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1DEDC629">
            <w:pPr>
              <w:spacing w:line="301" w:lineRule="auto"/>
              <w:rPr>
                <w:rFonts w:ascii="Arial"/>
                <w:sz w:val="21"/>
              </w:rPr>
            </w:pPr>
          </w:p>
          <w:p w14:paraId="6325E830">
            <w:pPr>
              <w:spacing w:line="301" w:lineRule="auto"/>
              <w:rPr>
                <w:rFonts w:ascii="Arial"/>
                <w:sz w:val="21"/>
              </w:rPr>
            </w:pPr>
          </w:p>
          <w:p w14:paraId="26605AD4">
            <w:pPr>
              <w:spacing w:line="302" w:lineRule="auto"/>
              <w:rPr>
                <w:rFonts w:ascii="Arial"/>
                <w:sz w:val="21"/>
              </w:rPr>
            </w:pPr>
          </w:p>
          <w:p w14:paraId="1E80EEEE">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258080A9">
            <w:pPr>
              <w:spacing w:before="88" w:line="216" w:lineRule="auto"/>
              <w:ind w:left="128"/>
            </w:pPr>
            <w:r>
              <w:rPr>
                <w:spacing w:val="-1"/>
              </w:rPr>
              <w:t>1.《中华人民共和国固体废物污染环境防治法》（2</w:t>
            </w:r>
            <w:r>
              <w:rPr>
                <w:spacing w:val="-2"/>
              </w:rPr>
              <w:t>020</w:t>
            </w:r>
            <w:r>
              <w:rPr>
                <w:spacing w:val="-48"/>
              </w:rPr>
              <w:t xml:space="preserve"> </w:t>
            </w:r>
            <w:r>
              <w:rPr>
                <w:spacing w:val="-2"/>
              </w:rPr>
              <w:t>年修订）</w:t>
            </w:r>
          </w:p>
          <w:p w14:paraId="0F8D1E18">
            <w:pPr>
              <w:spacing w:before="78" w:line="270" w:lineRule="auto"/>
              <w:ind w:left="111" w:right="103" w:firstLine="14"/>
            </w:pPr>
            <w:r>
              <w:t>第一百零七条  从事畜禽规模养殖未及时收集、贮存、利用或者处置养殖</w:t>
            </w:r>
            <w:r>
              <w:rPr>
                <w:spacing w:val="10"/>
              </w:rPr>
              <w:t xml:space="preserve"> </w:t>
            </w:r>
            <w:r>
              <w:rPr>
                <w:spacing w:val="-1"/>
              </w:rPr>
              <w:t>过程中产生的畜禽粪污等固体废物的，</w:t>
            </w:r>
            <w:r>
              <w:rPr>
                <w:spacing w:val="-63"/>
              </w:rPr>
              <w:t xml:space="preserve"> </w:t>
            </w:r>
            <w:r>
              <w:rPr>
                <w:spacing w:val="-1"/>
              </w:rPr>
              <w:t>由生态环境主管部门责令改正，可</w:t>
            </w:r>
            <w:r>
              <w:t xml:space="preserve"> </w:t>
            </w:r>
            <w:r>
              <w:rPr>
                <w:spacing w:val="1"/>
              </w:rPr>
              <w:t>以处十万元以下的罚款；情节严重的，报经有批准权的人</w:t>
            </w:r>
            <w:r>
              <w:t xml:space="preserve">民政府批准，责 </w:t>
            </w:r>
            <w:r>
              <w:rPr>
                <w:spacing w:val="-1"/>
              </w:rPr>
              <w:t>令停业或者关闭。</w:t>
            </w:r>
          </w:p>
          <w:p w14:paraId="1A64201A">
            <w:pPr>
              <w:spacing w:before="36" w:line="216" w:lineRule="auto"/>
              <w:ind w:left="122"/>
            </w:pPr>
            <w:r>
              <w:rPr>
                <w:spacing w:val="-7"/>
              </w:rPr>
              <w:t>2.《畜禽规模养殖污染防治条例》（</w:t>
            </w:r>
            <w:r>
              <w:rPr>
                <w:spacing w:val="-69"/>
              </w:rPr>
              <w:t xml:space="preserve"> </w:t>
            </w:r>
            <w:r>
              <w:rPr>
                <w:spacing w:val="-7"/>
              </w:rPr>
              <w:t>2014</w:t>
            </w:r>
            <w:r>
              <w:rPr>
                <w:spacing w:val="-48"/>
              </w:rPr>
              <w:t xml:space="preserve"> </w:t>
            </w:r>
            <w:r>
              <w:rPr>
                <w:spacing w:val="-7"/>
              </w:rPr>
              <w:t>年</w:t>
            </w:r>
            <w:r>
              <w:rPr>
                <w:spacing w:val="-35"/>
              </w:rPr>
              <w:t xml:space="preserve"> </w:t>
            </w:r>
            <w:r>
              <w:rPr>
                <w:spacing w:val="-7"/>
              </w:rPr>
              <w:t>1</w:t>
            </w:r>
            <w:r>
              <w:rPr>
                <w:spacing w:val="-39"/>
              </w:rPr>
              <w:t xml:space="preserve"> </w:t>
            </w:r>
            <w:r>
              <w:rPr>
                <w:spacing w:val="-7"/>
              </w:rPr>
              <w:t>月</w:t>
            </w:r>
            <w:r>
              <w:rPr>
                <w:spacing w:val="-35"/>
              </w:rPr>
              <w:t xml:space="preserve"> </w:t>
            </w:r>
            <w:r>
              <w:rPr>
                <w:spacing w:val="-7"/>
              </w:rPr>
              <w:t xml:space="preserve">1 </w:t>
            </w:r>
            <w:r>
              <w:rPr>
                <w:spacing w:val="-8"/>
              </w:rPr>
              <w:t>日施行）</w:t>
            </w:r>
          </w:p>
          <w:p w14:paraId="61E287A6">
            <w:pPr>
              <w:spacing w:before="79" w:line="265" w:lineRule="auto"/>
              <w:ind w:left="107" w:right="37" w:firstLine="17"/>
            </w:pPr>
            <w:r>
              <w:t>第四十条  违反本条例规定，有下列行为之一的，由县级以上地方人民政</w:t>
            </w:r>
            <w:r>
              <w:rPr>
                <w:spacing w:val="10"/>
              </w:rPr>
              <w:t xml:space="preserve"> </w:t>
            </w:r>
            <w:r>
              <w:rPr>
                <w:spacing w:val="1"/>
              </w:rPr>
              <w:t>府环境保护主管部门责令停止违法行为，限期采取治理措施消除</w:t>
            </w:r>
            <w:r>
              <w:t xml:space="preserve">污染，依 </w:t>
            </w:r>
            <w:r>
              <w:rPr>
                <w:spacing w:val="1"/>
              </w:rPr>
              <w:t>照《中华人民共和国水污染防治法》、《中华人民共和国固体废</w:t>
            </w:r>
            <w:r>
              <w:t>物污染环 境防治法》的有关规定予以处罚</w:t>
            </w:r>
            <w:r>
              <w:rPr>
                <w:spacing w:val="-14"/>
              </w:rPr>
              <w:t>：（</w:t>
            </w:r>
            <w:r>
              <w:rPr>
                <w:spacing w:val="-64"/>
              </w:rPr>
              <w:t xml:space="preserve"> </w:t>
            </w:r>
            <w:r>
              <w:t>一）将畜禽养殖废弃物用作肥料，超 出土地消纳能力，造成环境污染的</w:t>
            </w:r>
            <w:r>
              <w:rPr>
                <w:spacing w:val="-15"/>
              </w:rPr>
              <w:t>；（</w:t>
            </w:r>
            <w:r>
              <w:rPr>
                <w:spacing w:val="-62"/>
              </w:rPr>
              <w:t xml:space="preserve"> </w:t>
            </w:r>
            <w:r>
              <w:t xml:space="preserve">二）从事畜禽养殖活动或者畜禽养 </w:t>
            </w:r>
            <w:r>
              <w:rPr>
                <w:spacing w:val="-4"/>
              </w:rPr>
              <w:t>殖废弃物处理活动，未采取有效措施，导致畜</w:t>
            </w:r>
            <w:r>
              <w:rPr>
                <w:spacing w:val="-5"/>
              </w:rPr>
              <w:t>禽养殖废弃物渗出、泄漏的。</w:t>
            </w:r>
          </w:p>
        </w:tc>
        <w:tc>
          <w:tcPr>
            <w:tcW w:w="1393" w:type="dxa"/>
            <w:vAlign w:val="top"/>
          </w:tcPr>
          <w:p w14:paraId="308E39D1">
            <w:pPr>
              <w:rPr>
                <w:rFonts w:ascii="Arial"/>
                <w:sz w:val="21"/>
              </w:rPr>
            </w:pPr>
          </w:p>
        </w:tc>
      </w:tr>
    </w:tbl>
    <w:p w14:paraId="4044ED50">
      <w:pPr>
        <w:pStyle w:val="2"/>
        <w:rPr>
          <w:sz w:val="21"/>
        </w:rPr>
      </w:pPr>
    </w:p>
    <w:p w14:paraId="340BCD91">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70A73F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28ADCF72">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565743B9">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48AC7EAC">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4A92129A">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78D9D615">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41179109">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1A8F16E6">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219C7F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3" w:hRule="atLeast"/>
        </w:trPr>
        <w:tc>
          <w:tcPr>
            <w:tcW w:w="626" w:type="dxa"/>
            <w:vAlign w:val="top"/>
          </w:tcPr>
          <w:p w14:paraId="689FD3E2">
            <w:pPr>
              <w:spacing w:line="257" w:lineRule="auto"/>
              <w:rPr>
                <w:rFonts w:ascii="Arial"/>
                <w:sz w:val="21"/>
              </w:rPr>
            </w:pPr>
          </w:p>
          <w:p w14:paraId="594BAA70">
            <w:pPr>
              <w:spacing w:line="257" w:lineRule="auto"/>
              <w:rPr>
                <w:rFonts w:ascii="Arial"/>
                <w:sz w:val="21"/>
              </w:rPr>
            </w:pPr>
          </w:p>
          <w:p w14:paraId="14505FC6">
            <w:pPr>
              <w:spacing w:line="257" w:lineRule="auto"/>
              <w:rPr>
                <w:rFonts w:ascii="Arial"/>
                <w:sz w:val="21"/>
              </w:rPr>
            </w:pPr>
          </w:p>
          <w:p w14:paraId="1C062598">
            <w:pPr>
              <w:spacing w:line="257" w:lineRule="auto"/>
              <w:rPr>
                <w:rFonts w:ascii="Arial"/>
                <w:sz w:val="21"/>
              </w:rPr>
            </w:pPr>
          </w:p>
          <w:p w14:paraId="1CE20014">
            <w:pPr>
              <w:spacing w:line="258" w:lineRule="auto"/>
              <w:rPr>
                <w:rFonts w:ascii="Arial"/>
                <w:sz w:val="21"/>
              </w:rPr>
            </w:pPr>
          </w:p>
          <w:p w14:paraId="70F7A6BB">
            <w:pPr>
              <w:spacing w:before="72" w:line="184" w:lineRule="auto"/>
              <w:ind w:left="168"/>
              <w:rPr>
                <w:rFonts w:ascii="宋体" w:hAnsi="宋体" w:eastAsia="宋体" w:cs="宋体"/>
                <w:sz w:val="22"/>
                <w:szCs w:val="22"/>
              </w:rPr>
            </w:pPr>
            <w:r>
              <w:rPr>
                <w:rFonts w:ascii="宋体" w:hAnsi="宋体" w:eastAsia="宋体" w:cs="宋体"/>
                <w:spacing w:val="-8"/>
                <w:sz w:val="22"/>
                <w:szCs w:val="22"/>
              </w:rPr>
              <w:t>124</w:t>
            </w:r>
          </w:p>
        </w:tc>
        <w:tc>
          <w:tcPr>
            <w:tcW w:w="1802" w:type="dxa"/>
            <w:vAlign w:val="top"/>
          </w:tcPr>
          <w:p w14:paraId="009F5A64">
            <w:pPr>
              <w:spacing w:before="85" w:line="268" w:lineRule="auto"/>
              <w:ind w:left="107" w:right="107" w:firstLine="10"/>
              <w:jc w:val="both"/>
            </w:pPr>
            <w:r>
              <w:rPr>
                <w:spacing w:val="13"/>
              </w:rPr>
              <w:t>对排放</w:t>
            </w:r>
            <w:r>
              <w:rPr>
                <w:spacing w:val="-67"/>
              </w:rPr>
              <w:t xml:space="preserve"> </w:t>
            </w:r>
            <w:r>
              <w:rPr>
                <w:spacing w:val="13"/>
              </w:rPr>
              <w:t>畜禽养</w:t>
            </w:r>
            <w:r>
              <w:t xml:space="preserve"> </w:t>
            </w:r>
            <w:r>
              <w:rPr>
                <w:spacing w:val="23"/>
              </w:rPr>
              <w:t>殖废弃物超标</w:t>
            </w:r>
            <w:r>
              <w:rPr>
                <w:spacing w:val="3"/>
              </w:rPr>
              <w:t xml:space="preserve"> </w:t>
            </w:r>
            <w:r>
              <w:rPr>
                <w:spacing w:val="-14"/>
              </w:rPr>
              <w:t>或者超总量，或</w:t>
            </w:r>
            <w:r>
              <w:t xml:space="preserve"> </w:t>
            </w:r>
            <w:r>
              <w:rPr>
                <w:spacing w:val="23"/>
              </w:rPr>
              <w:t>者未经无害化</w:t>
            </w:r>
            <w:r>
              <w:rPr>
                <w:spacing w:val="3"/>
              </w:rPr>
              <w:t xml:space="preserve"> </w:t>
            </w:r>
            <w:r>
              <w:rPr>
                <w:spacing w:val="23"/>
              </w:rPr>
              <w:t>处理直接向环</w:t>
            </w:r>
            <w:r>
              <w:rPr>
                <w:spacing w:val="3"/>
              </w:rPr>
              <w:t xml:space="preserve"> </w:t>
            </w:r>
            <w:r>
              <w:rPr>
                <w:spacing w:val="14"/>
              </w:rPr>
              <w:t>境排放</w:t>
            </w:r>
            <w:r>
              <w:rPr>
                <w:spacing w:val="-63"/>
              </w:rPr>
              <w:t xml:space="preserve"> </w:t>
            </w:r>
            <w:r>
              <w:rPr>
                <w:spacing w:val="14"/>
              </w:rPr>
              <w:t>畜禽养</w:t>
            </w:r>
            <w:r>
              <w:t xml:space="preserve"> </w:t>
            </w:r>
            <w:r>
              <w:rPr>
                <w:spacing w:val="23"/>
              </w:rPr>
              <w:t>殖废弃物的的</w:t>
            </w:r>
            <w:r>
              <w:rPr>
                <w:spacing w:val="3"/>
              </w:rPr>
              <w:t xml:space="preserve"> </w:t>
            </w:r>
            <w:r>
              <w:rPr>
                <w:spacing w:val="-1"/>
              </w:rPr>
              <w:t>行政处罚</w:t>
            </w:r>
          </w:p>
        </w:tc>
        <w:tc>
          <w:tcPr>
            <w:tcW w:w="773" w:type="dxa"/>
            <w:vAlign w:val="top"/>
          </w:tcPr>
          <w:p w14:paraId="39D34A2C">
            <w:pPr>
              <w:spacing w:line="270" w:lineRule="auto"/>
              <w:rPr>
                <w:rFonts w:ascii="Arial"/>
                <w:sz w:val="21"/>
              </w:rPr>
            </w:pPr>
          </w:p>
          <w:p w14:paraId="0B706A62">
            <w:pPr>
              <w:spacing w:line="270" w:lineRule="auto"/>
              <w:rPr>
                <w:rFonts w:ascii="Arial"/>
                <w:sz w:val="21"/>
              </w:rPr>
            </w:pPr>
          </w:p>
          <w:p w14:paraId="205D0477">
            <w:pPr>
              <w:spacing w:line="270" w:lineRule="auto"/>
              <w:rPr>
                <w:rFonts w:ascii="Arial"/>
                <w:sz w:val="21"/>
              </w:rPr>
            </w:pPr>
          </w:p>
          <w:p w14:paraId="130B8086">
            <w:pPr>
              <w:spacing w:line="271" w:lineRule="auto"/>
              <w:rPr>
                <w:rFonts w:ascii="Arial"/>
                <w:sz w:val="21"/>
              </w:rPr>
            </w:pPr>
          </w:p>
          <w:p w14:paraId="14973D93">
            <w:pPr>
              <w:spacing w:before="78" w:line="263" w:lineRule="auto"/>
              <w:ind w:left="160" w:right="145" w:hanging="9"/>
            </w:pPr>
            <w:r>
              <w:rPr>
                <w:spacing w:val="-5"/>
              </w:rPr>
              <w:t>行政</w:t>
            </w:r>
            <w:r>
              <w:t xml:space="preserve"> </w:t>
            </w:r>
            <w:r>
              <w:rPr>
                <w:spacing w:val="-10"/>
              </w:rPr>
              <w:t>处罚</w:t>
            </w:r>
          </w:p>
        </w:tc>
        <w:tc>
          <w:tcPr>
            <w:tcW w:w="1547" w:type="dxa"/>
            <w:vAlign w:val="top"/>
          </w:tcPr>
          <w:p w14:paraId="23107989">
            <w:pPr>
              <w:spacing w:line="300" w:lineRule="auto"/>
              <w:rPr>
                <w:rFonts w:ascii="Arial"/>
                <w:sz w:val="21"/>
              </w:rPr>
            </w:pPr>
          </w:p>
          <w:p w14:paraId="27E33794">
            <w:pPr>
              <w:spacing w:line="300" w:lineRule="auto"/>
              <w:rPr>
                <w:rFonts w:ascii="Arial"/>
                <w:sz w:val="21"/>
              </w:rPr>
            </w:pPr>
          </w:p>
          <w:p w14:paraId="5C9866F6">
            <w:pPr>
              <w:spacing w:line="300" w:lineRule="auto"/>
              <w:rPr>
                <w:rFonts w:ascii="Arial"/>
                <w:sz w:val="21"/>
              </w:rPr>
            </w:pPr>
          </w:p>
          <w:p w14:paraId="2C4D38DE">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42C8CBF9">
            <w:pPr>
              <w:spacing w:before="265"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79F4B26F">
            <w:pPr>
              <w:spacing w:before="265" w:line="216" w:lineRule="auto"/>
              <w:ind w:left="128"/>
            </w:pPr>
            <w:r>
              <w:rPr>
                <w:spacing w:val="-7"/>
              </w:rPr>
              <w:t>1.《畜禽规模养殖污染防治条例》（</w:t>
            </w:r>
            <w:r>
              <w:rPr>
                <w:spacing w:val="-70"/>
              </w:rPr>
              <w:t xml:space="preserve"> </w:t>
            </w:r>
            <w:r>
              <w:rPr>
                <w:spacing w:val="-7"/>
              </w:rPr>
              <w:t>2014</w:t>
            </w:r>
            <w:r>
              <w:rPr>
                <w:spacing w:val="-48"/>
              </w:rPr>
              <w:t xml:space="preserve"> </w:t>
            </w:r>
            <w:r>
              <w:rPr>
                <w:spacing w:val="-8"/>
              </w:rPr>
              <w:t>年</w:t>
            </w:r>
            <w:r>
              <w:rPr>
                <w:spacing w:val="-35"/>
              </w:rPr>
              <w:t xml:space="preserve"> </w:t>
            </w:r>
            <w:r>
              <w:rPr>
                <w:spacing w:val="-8"/>
              </w:rPr>
              <w:t>1</w:t>
            </w:r>
            <w:r>
              <w:rPr>
                <w:spacing w:val="-38"/>
              </w:rPr>
              <w:t xml:space="preserve"> </w:t>
            </w:r>
            <w:r>
              <w:rPr>
                <w:spacing w:val="-8"/>
              </w:rPr>
              <w:t>月</w:t>
            </w:r>
            <w:r>
              <w:rPr>
                <w:spacing w:val="-36"/>
              </w:rPr>
              <w:t xml:space="preserve"> </w:t>
            </w:r>
            <w:r>
              <w:rPr>
                <w:spacing w:val="-8"/>
              </w:rPr>
              <w:t>1 日施行）</w:t>
            </w:r>
          </w:p>
          <w:p w14:paraId="5E879113">
            <w:pPr>
              <w:spacing w:before="79" w:line="272" w:lineRule="auto"/>
              <w:ind w:left="111" w:right="103" w:firstLine="14"/>
            </w:pPr>
            <w:r>
              <w:t>第四十一条  排放畜禽养殖废弃物不符合国家或者地方规定的污染物排放</w:t>
            </w:r>
            <w:r>
              <w:rPr>
                <w:spacing w:val="10"/>
              </w:rPr>
              <w:t xml:space="preserve"> </w:t>
            </w:r>
            <w:r>
              <w:rPr>
                <w:spacing w:val="1"/>
              </w:rPr>
              <w:t>标准或者总量控制指标，或者未经无害化处理直接向环境</w:t>
            </w:r>
            <w:r>
              <w:t xml:space="preserve">排放畜禽养殖废 </w:t>
            </w:r>
            <w:r>
              <w:rPr>
                <w:spacing w:val="-1"/>
              </w:rPr>
              <w:t>弃物的，</w:t>
            </w:r>
            <w:r>
              <w:rPr>
                <w:spacing w:val="-63"/>
              </w:rPr>
              <w:t xml:space="preserve"> </w:t>
            </w:r>
            <w:r>
              <w:rPr>
                <w:spacing w:val="-1"/>
              </w:rPr>
              <w:t>由县级以上地方人民政府环境保护主管部门责令限期治理，可以</w:t>
            </w:r>
            <w:r>
              <w:t xml:space="preserve"> </w:t>
            </w:r>
            <w:r>
              <w:rPr>
                <w:spacing w:val="-1"/>
              </w:rPr>
              <w:t>处</w:t>
            </w:r>
            <w:r>
              <w:rPr>
                <w:spacing w:val="-26"/>
              </w:rPr>
              <w:t xml:space="preserve"> </w:t>
            </w:r>
            <w:r>
              <w:rPr>
                <w:spacing w:val="-1"/>
              </w:rPr>
              <w:t>5</w:t>
            </w:r>
            <w:r>
              <w:rPr>
                <w:spacing w:val="-37"/>
              </w:rPr>
              <w:t xml:space="preserve"> </w:t>
            </w:r>
            <w:r>
              <w:rPr>
                <w:spacing w:val="-1"/>
              </w:rPr>
              <w:t>万元以下的罚款。县级以上地方人民政府环境保护主管部门作出限期</w:t>
            </w:r>
            <w:r>
              <w:t xml:space="preserve"> </w:t>
            </w:r>
            <w:r>
              <w:rPr>
                <w:spacing w:val="1"/>
              </w:rPr>
              <w:t>治理决定后，应当会同同级人民政府农牧等有关部门对整</w:t>
            </w:r>
            <w:r>
              <w:t xml:space="preserve">改措施的落实情 </w:t>
            </w:r>
            <w:r>
              <w:rPr>
                <w:spacing w:val="-1"/>
              </w:rPr>
              <w:t>况及时进行核查，并向社会公布核查结果。</w:t>
            </w:r>
          </w:p>
        </w:tc>
        <w:tc>
          <w:tcPr>
            <w:tcW w:w="1393" w:type="dxa"/>
            <w:vAlign w:val="top"/>
          </w:tcPr>
          <w:p w14:paraId="371B91A1">
            <w:pPr>
              <w:rPr>
                <w:rFonts w:ascii="Arial"/>
                <w:sz w:val="21"/>
              </w:rPr>
            </w:pPr>
          </w:p>
        </w:tc>
      </w:tr>
      <w:tr w14:paraId="0B69A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4" w:hRule="atLeast"/>
        </w:trPr>
        <w:tc>
          <w:tcPr>
            <w:tcW w:w="626" w:type="dxa"/>
            <w:vAlign w:val="top"/>
          </w:tcPr>
          <w:p w14:paraId="092FED30">
            <w:pPr>
              <w:spacing w:line="277" w:lineRule="auto"/>
              <w:rPr>
                <w:rFonts w:ascii="Arial"/>
                <w:sz w:val="21"/>
              </w:rPr>
            </w:pPr>
          </w:p>
          <w:p w14:paraId="25B5E6C5">
            <w:pPr>
              <w:spacing w:line="277" w:lineRule="auto"/>
              <w:rPr>
                <w:rFonts w:ascii="Arial"/>
                <w:sz w:val="21"/>
              </w:rPr>
            </w:pPr>
          </w:p>
          <w:p w14:paraId="6D0D3FED">
            <w:pPr>
              <w:spacing w:line="277" w:lineRule="auto"/>
              <w:rPr>
                <w:rFonts w:ascii="Arial"/>
                <w:sz w:val="21"/>
              </w:rPr>
            </w:pPr>
          </w:p>
          <w:p w14:paraId="598D8965">
            <w:pPr>
              <w:spacing w:line="278" w:lineRule="auto"/>
              <w:rPr>
                <w:rFonts w:ascii="Arial"/>
                <w:sz w:val="21"/>
              </w:rPr>
            </w:pPr>
          </w:p>
          <w:p w14:paraId="08BD026D">
            <w:pPr>
              <w:spacing w:before="72" w:line="184" w:lineRule="auto"/>
              <w:ind w:left="168"/>
              <w:rPr>
                <w:rFonts w:ascii="宋体" w:hAnsi="宋体" w:eastAsia="宋体" w:cs="宋体"/>
                <w:sz w:val="22"/>
                <w:szCs w:val="22"/>
              </w:rPr>
            </w:pPr>
            <w:r>
              <w:rPr>
                <w:rFonts w:ascii="宋体" w:hAnsi="宋体" w:eastAsia="宋体" w:cs="宋体"/>
                <w:spacing w:val="-8"/>
                <w:sz w:val="22"/>
                <w:szCs w:val="22"/>
              </w:rPr>
              <w:t>125</w:t>
            </w:r>
          </w:p>
        </w:tc>
        <w:tc>
          <w:tcPr>
            <w:tcW w:w="1802" w:type="dxa"/>
            <w:vAlign w:val="top"/>
          </w:tcPr>
          <w:p w14:paraId="71793732">
            <w:pPr>
              <w:spacing w:before="84" w:line="267" w:lineRule="auto"/>
              <w:ind w:left="109" w:right="107" w:firstLine="8"/>
              <w:jc w:val="both"/>
            </w:pPr>
            <w:r>
              <w:rPr>
                <w:spacing w:val="13"/>
              </w:rPr>
              <w:t>对土地</w:t>
            </w:r>
            <w:r>
              <w:rPr>
                <w:spacing w:val="-67"/>
              </w:rPr>
              <w:t xml:space="preserve"> </w:t>
            </w:r>
            <w:r>
              <w:rPr>
                <w:spacing w:val="13"/>
              </w:rPr>
              <w:t>复垦义</w:t>
            </w:r>
            <w:r>
              <w:t xml:space="preserve"> </w:t>
            </w:r>
            <w:r>
              <w:rPr>
                <w:spacing w:val="14"/>
              </w:rPr>
              <w:t>务人将</w:t>
            </w:r>
            <w:r>
              <w:rPr>
                <w:spacing w:val="-65"/>
              </w:rPr>
              <w:t xml:space="preserve"> </w:t>
            </w:r>
            <w:r>
              <w:rPr>
                <w:spacing w:val="14"/>
              </w:rPr>
              <w:t>重金属</w:t>
            </w:r>
            <w:r>
              <w:t xml:space="preserve"> </w:t>
            </w:r>
            <w:r>
              <w:rPr>
                <w:spacing w:val="23"/>
              </w:rPr>
              <w:t>污染物或者其</w:t>
            </w:r>
            <w:r>
              <w:rPr>
                <w:spacing w:val="1"/>
              </w:rPr>
              <w:t xml:space="preserve"> </w:t>
            </w:r>
            <w:r>
              <w:rPr>
                <w:spacing w:val="23"/>
              </w:rPr>
              <w:t>他有毒有害物</w:t>
            </w:r>
            <w:r>
              <w:rPr>
                <w:spacing w:val="1"/>
              </w:rPr>
              <w:t xml:space="preserve"> </w:t>
            </w:r>
            <w:r>
              <w:rPr>
                <w:spacing w:val="13"/>
              </w:rPr>
              <w:t>质用作</w:t>
            </w:r>
            <w:r>
              <w:rPr>
                <w:spacing w:val="-59"/>
              </w:rPr>
              <w:t xml:space="preserve"> </w:t>
            </w:r>
            <w:r>
              <w:rPr>
                <w:spacing w:val="13"/>
              </w:rPr>
              <w:t>回填或</w:t>
            </w:r>
            <w:r>
              <w:t xml:space="preserve"> </w:t>
            </w:r>
            <w:r>
              <w:rPr>
                <w:spacing w:val="23"/>
              </w:rPr>
              <w:t>者充填材料的</w:t>
            </w:r>
            <w:r>
              <w:rPr>
                <w:spacing w:val="1"/>
              </w:rPr>
              <w:t xml:space="preserve"> </w:t>
            </w:r>
            <w:r>
              <w:rPr>
                <w:spacing w:val="-2"/>
              </w:rPr>
              <w:t>行政处罚</w:t>
            </w:r>
          </w:p>
        </w:tc>
        <w:tc>
          <w:tcPr>
            <w:tcW w:w="773" w:type="dxa"/>
            <w:vAlign w:val="top"/>
          </w:tcPr>
          <w:p w14:paraId="7A9394A3">
            <w:pPr>
              <w:spacing w:line="301" w:lineRule="auto"/>
              <w:rPr>
                <w:rFonts w:ascii="Arial"/>
                <w:sz w:val="21"/>
              </w:rPr>
            </w:pPr>
          </w:p>
          <w:p w14:paraId="1DB197F8">
            <w:pPr>
              <w:spacing w:line="301" w:lineRule="auto"/>
              <w:rPr>
                <w:rFonts w:ascii="Arial"/>
                <w:sz w:val="21"/>
              </w:rPr>
            </w:pPr>
          </w:p>
          <w:p w14:paraId="3A4656BE">
            <w:pPr>
              <w:spacing w:line="302" w:lineRule="auto"/>
              <w:rPr>
                <w:rFonts w:ascii="Arial"/>
                <w:sz w:val="21"/>
              </w:rPr>
            </w:pPr>
          </w:p>
          <w:p w14:paraId="68C2F52F">
            <w:pPr>
              <w:spacing w:before="78" w:line="263" w:lineRule="auto"/>
              <w:ind w:left="160" w:right="145" w:hanging="9"/>
            </w:pPr>
            <w:r>
              <w:rPr>
                <w:spacing w:val="-5"/>
              </w:rPr>
              <w:t>行政</w:t>
            </w:r>
            <w:r>
              <w:t xml:space="preserve"> </w:t>
            </w:r>
            <w:r>
              <w:rPr>
                <w:spacing w:val="-10"/>
              </w:rPr>
              <w:t>处罚</w:t>
            </w:r>
          </w:p>
        </w:tc>
        <w:tc>
          <w:tcPr>
            <w:tcW w:w="1547" w:type="dxa"/>
            <w:vAlign w:val="top"/>
          </w:tcPr>
          <w:p w14:paraId="5A9478E5">
            <w:pPr>
              <w:spacing w:line="241" w:lineRule="auto"/>
              <w:rPr>
                <w:rFonts w:ascii="Arial"/>
                <w:sz w:val="21"/>
              </w:rPr>
            </w:pPr>
          </w:p>
          <w:p w14:paraId="1C229746">
            <w:pPr>
              <w:spacing w:line="241" w:lineRule="auto"/>
              <w:rPr>
                <w:rFonts w:ascii="Arial"/>
                <w:sz w:val="21"/>
              </w:rPr>
            </w:pPr>
          </w:p>
          <w:p w14:paraId="7686B692">
            <w:pPr>
              <w:spacing w:line="241" w:lineRule="auto"/>
              <w:rPr>
                <w:rFonts w:ascii="Arial"/>
                <w:sz w:val="21"/>
              </w:rPr>
            </w:pPr>
          </w:p>
          <w:p w14:paraId="129D0046">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0917CF86">
            <w:pPr>
              <w:spacing w:before="84" w:line="267"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1E253AFF">
            <w:pPr>
              <w:spacing w:before="266" w:line="216" w:lineRule="auto"/>
              <w:ind w:left="128"/>
            </w:pPr>
            <w:r>
              <w:rPr>
                <w:spacing w:val="-8"/>
              </w:rPr>
              <w:t>1.《土地复垦条例》（</w:t>
            </w:r>
            <w:r>
              <w:rPr>
                <w:spacing w:val="-67"/>
              </w:rPr>
              <w:t xml:space="preserve"> </w:t>
            </w:r>
            <w:r>
              <w:rPr>
                <w:spacing w:val="-8"/>
              </w:rPr>
              <w:t>2011</w:t>
            </w:r>
            <w:r>
              <w:rPr>
                <w:spacing w:val="-47"/>
              </w:rPr>
              <w:t xml:space="preserve"> </w:t>
            </w:r>
            <w:r>
              <w:rPr>
                <w:spacing w:val="-8"/>
              </w:rPr>
              <w:t>年</w:t>
            </w:r>
            <w:r>
              <w:rPr>
                <w:spacing w:val="-32"/>
              </w:rPr>
              <w:t xml:space="preserve"> </w:t>
            </w:r>
            <w:r>
              <w:rPr>
                <w:spacing w:val="-8"/>
              </w:rPr>
              <w:t>3</w:t>
            </w:r>
            <w:r>
              <w:rPr>
                <w:spacing w:val="-39"/>
              </w:rPr>
              <w:t xml:space="preserve"> </w:t>
            </w:r>
            <w:r>
              <w:rPr>
                <w:spacing w:val="-8"/>
              </w:rPr>
              <w:t>月</w:t>
            </w:r>
            <w:r>
              <w:rPr>
                <w:spacing w:val="-38"/>
              </w:rPr>
              <w:t xml:space="preserve"> </w:t>
            </w:r>
            <w:r>
              <w:rPr>
                <w:spacing w:val="-8"/>
              </w:rPr>
              <w:t>5 日施行）</w:t>
            </w:r>
          </w:p>
          <w:p w14:paraId="1860E5EF">
            <w:pPr>
              <w:spacing w:before="80" w:line="271" w:lineRule="auto"/>
              <w:ind w:left="113" w:right="103" w:firstLine="12"/>
            </w:pPr>
            <w:r>
              <w:t>第四十条  土地复垦义务人将重金属污染物或者其他有毒有害物质用作回</w:t>
            </w:r>
            <w:r>
              <w:rPr>
                <w:spacing w:val="10"/>
              </w:rPr>
              <w:t xml:space="preserve"> </w:t>
            </w:r>
            <w:r>
              <w:rPr>
                <w:spacing w:val="1"/>
              </w:rPr>
              <w:t>填或者充填材料的，由县级以上地方人民政府环境保</w:t>
            </w:r>
            <w:r>
              <w:t xml:space="preserve">护主管部门责令停止 </w:t>
            </w:r>
            <w:r>
              <w:rPr>
                <w:spacing w:val="-2"/>
              </w:rPr>
              <w:t>违法行为，限期采取治理措施，消除污染，处</w:t>
            </w:r>
            <w:r>
              <w:rPr>
                <w:spacing w:val="-36"/>
              </w:rPr>
              <w:t xml:space="preserve"> </w:t>
            </w:r>
            <w:r>
              <w:rPr>
                <w:spacing w:val="-2"/>
              </w:rPr>
              <w:t>10</w:t>
            </w:r>
            <w:r>
              <w:rPr>
                <w:spacing w:val="-35"/>
              </w:rPr>
              <w:t xml:space="preserve"> </w:t>
            </w:r>
            <w:r>
              <w:rPr>
                <w:spacing w:val="-2"/>
              </w:rPr>
              <w:t>万元以上</w:t>
            </w:r>
            <w:r>
              <w:rPr>
                <w:spacing w:val="-36"/>
              </w:rPr>
              <w:t xml:space="preserve"> </w:t>
            </w:r>
            <w:r>
              <w:rPr>
                <w:spacing w:val="-3"/>
              </w:rPr>
              <w:t>50</w:t>
            </w:r>
            <w:r>
              <w:rPr>
                <w:spacing w:val="-37"/>
              </w:rPr>
              <w:t xml:space="preserve"> </w:t>
            </w:r>
            <w:r>
              <w:rPr>
                <w:spacing w:val="-3"/>
              </w:rPr>
              <w:t>万元以下的</w:t>
            </w:r>
            <w:r>
              <w:t xml:space="preserve"> </w:t>
            </w:r>
            <w:r>
              <w:rPr>
                <w:spacing w:val="1"/>
              </w:rPr>
              <w:t>罚款；逾期不采取治理措施的，环境保护主管部门可</w:t>
            </w:r>
            <w:r>
              <w:t xml:space="preserve">以指定有治理能力的 </w:t>
            </w:r>
            <w:r>
              <w:rPr>
                <w:spacing w:val="-1"/>
              </w:rPr>
              <w:t>单位代为治理，所需费用由违法者承担。</w:t>
            </w:r>
          </w:p>
        </w:tc>
        <w:tc>
          <w:tcPr>
            <w:tcW w:w="1393" w:type="dxa"/>
            <w:vAlign w:val="top"/>
          </w:tcPr>
          <w:p w14:paraId="7EF2EE1F">
            <w:pPr>
              <w:rPr>
                <w:rFonts w:ascii="Arial"/>
                <w:sz w:val="21"/>
              </w:rPr>
            </w:pPr>
          </w:p>
        </w:tc>
      </w:tr>
      <w:tr w14:paraId="49434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4" w:hRule="atLeast"/>
        </w:trPr>
        <w:tc>
          <w:tcPr>
            <w:tcW w:w="626" w:type="dxa"/>
            <w:vAlign w:val="top"/>
          </w:tcPr>
          <w:p w14:paraId="7761EB27">
            <w:pPr>
              <w:spacing w:line="257" w:lineRule="auto"/>
              <w:rPr>
                <w:rFonts w:ascii="Arial"/>
                <w:sz w:val="21"/>
              </w:rPr>
            </w:pPr>
          </w:p>
          <w:p w14:paraId="738882F5">
            <w:pPr>
              <w:spacing w:line="258" w:lineRule="auto"/>
              <w:rPr>
                <w:rFonts w:ascii="Arial"/>
                <w:sz w:val="21"/>
              </w:rPr>
            </w:pPr>
          </w:p>
          <w:p w14:paraId="01DBE101">
            <w:pPr>
              <w:spacing w:line="258" w:lineRule="auto"/>
              <w:rPr>
                <w:rFonts w:ascii="Arial"/>
                <w:sz w:val="21"/>
              </w:rPr>
            </w:pPr>
          </w:p>
          <w:p w14:paraId="0552C918">
            <w:pPr>
              <w:spacing w:line="258" w:lineRule="auto"/>
              <w:rPr>
                <w:rFonts w:ascii="Arial"/>
                <w:sz w:val="21"/>
              </w:rPr>
            </w:pPr>
          </w:p>
          <w:p w14:paraId="2A9717F0">
            <w:pPr>
              <w:spacing w:line="258" w:lineRule="auto"/>
              <w:rPr>
                <w:rFonts w:ascii="Arial"/>
                <w:sz w:val="21"/>
              </w:rPr>
            </w:pPr>
          </w:p>
          <w:p w14:paraId="1E52F265">
            <w:pPr>
              <w:spacing w:before="71" w:line="184" w:lineRule="auto"/>
              <w:ind w:left="168"/>
              <w:rPr>
                <w:rFonts w:ascii="宋体" w:hAnsi="宋体" w:eastAsia="宋体" w:cs="宋体"/>
                <w:sz w:val="22"/>
                <w:szCs w:val="22"/>
              </w:rPr>
            </w:pPr>
            <w:r>
              <w:rPr>
                <w:rFonts w:ascii="宋体" w:hAnsi="宋体" w:eastAsia="宋体" w:cs="宋体"/>
                <w:spacing w:val="-8"/>
                <w:sz w:val="22"/>
                <w:szCs w:val="22"/>
              </w:rPr>
              <w:t>126</w:t>
            </w:r>
          </w:p>
        </w:tc>
        <w:tc>
          <w:tcPr>
            <w:tcW w:w="1802" w:type="dxa"/>
            <w:vAlign w:val="top"/>
          </w:tcPr>
          <w:p w14:paraId="453BACE9">
            <w:pPr>
              <w:spacing w:before="268" w:line="273" w:lineRule="auto"/>
              <w:ind w:left="109" w:right="107" w:firstLine="8"/>
              <w:jc w:val="both"/>
            </w:pPr>
            <w:r>
              <w:rPr>
                <w:spacing w:val="22"/>
              </w:rPr>
              <w:t>对重点排放单</w:t>
            </w:r>
            <w:r>
              <w:t xml:space="preserve"> </w:t>
            </w:r>
            <w:r>
              <w:rPr>
                <w:spacing w:val="13"/>
              </w:rPr>
              <w:t>位未按</w:t>
            </w:r>
            <w:r>
              <w:rPr>
                <w:spacing w:val="-59"/>
              </w:rPr>
              <w:t xml:space="preserve"> </w:t>
            </w:r>
            <w:r>
              <w:rPr>
                <w:spacing w:val="13"/>
              </w:rPr>
              <w:t>照规定</w:t>
            </w:r>
            <w:r>
              <w:t xml:space="preserve"> </w:t>
            </w:r>
            <w:r>
              <w:rPr>
                <w:spacing w:val="23"/>
              </w:rPr>
              <w:t>制定并执行温</w:t>
            </w:r>
            <w:r>
              <w:rPr>
                <w:spacing w:val="1"/>
              </w:rPr>
              <w:t xml:space="preserve"> </w:t>
            </w:r>
            <w:r>
              <w:rPr>
                <w:spacing w:val="23"/>
              </w:rPr>
              <w:t>室气体排放数</w:t>
            </w:r>
            <w:r>
              <w:rPr>
                <w:spacing w:val="1"/>
              </w:rPr>
              <w:t xml:space="preserve"> </w:t>
            </w:r>
            <w:r>
              <w:rPr>
                <w:spacing w:val="23"/>
              </w:rPr>
              <w:t>据质量控制方</w:t>
            </w:r>
            <w:r>
              <w:rPr>
                <w:spacing w:val="1"/>
              </w:rPr>
              <w:t xml:space="preserve"> </w:t>
            </w:r>
            <w:r>
              <w:rPr>
                <w:spacing w:val="23"/>
              </w:rPr>
              <w:t>案等行为的行</w:t>
            </w:r>
            <w:r>
              <w:rPr>
                <w:spacing w:val="1"/>
              </w:rPr>
              <w:t xml:space="preserve"> </w:t>
            </w:r>
            <w:r>
              <w:rPr>
                <w:spacing w:val="-2"/>
              </w:rPr>
              <w:t>政处罚</w:t>
            </w:r>
          </w:p>
        </w:tc>
        <w:tc>
          <w:tcPr>
            <w:tcW w:w="773" w:type="dxa"/>
            <w:vAlign w:val="top"/>
          </w:tcPr>
          <w:p w14:paraId="68C0B8E7">
            <w:pPr>
              <w:spacing w:line="270" w:lineRule="auto"/>
              <w:rPr>
                <w:rFonts w:ascii="Arial"/>
                <w:sz w:val="21"/>
              </w:rPr>
            </w:pPr>
          </w:p>
          <w:p w14:paraId="78E17757">
            <w:pPr>
              <w:spacing w:line="271" w:lineRule="auto"/>
              <w:rPr>
                <w:rFonts w:ascii="Arial"/>
                <w:sz w:val="21"/>
              </w:rPr>
            </w:pPr>
          </w:p>
          <w:p w14:paraId="71812017">
            <w:pPr>
              <w:spacing w:line="271" w:lineRule="auto"/>
              <w:rPr>
                <w:rFonts w:ascii="Arial"/>
                <w:sz w:val="21"/>
              </w:rPr>
            </w:pPr>
          </w:p>
          <w:p w14:paraId="01C1910D">
            <w:pPr>
              <w:spacing w:line="271" w:lineRule="auto"/>
              <w:rPr>
                <w:rFonts w:ascii="Arial"/>
                <w:sz w:val="21"/>
              </w:rPr>
            </w:pPr>
          </w:p>
          <w:p w14:paraId="1EC1E8FE">
            <w:pPr>
              <w:spacing w:before="78" w:line="263" w:lineRule="auto"/>
              <w:ind w:left="160" w:right="145" w:hanging="9"/>
            </w:pPr>
            <w:r>
              <w:rPr>
                <w:spacing w:val="-5"/>
              </w:rPr>
              <w:t>行政</w:t>
            </w:r>
            <w:r>
              <w:t xml:space="preserve"> </w:t>
            </w:r>
            <w:r>
              <w:rPr>
                <w:spacing w:val="-10"/>
              </w:rPr>
              <w:t>处罚</w:t>
            </w:r>
          </w:p>
        </w:tc>
        <w:tc>
          <w:tcPr>
            <w:tcW w:w="1547" w:type="dxa"/>
            <w:vAlign w:val="top"/>
          </w:tcPr>
          <w:p w14:paraId="7B34022A">
            <w:pPr>
              <w:spacing w:line="300" w:lineRule="auto"/>
              <w:rPr>
                <w:rFonts w:ascii="Arial"/>
                <w:sz w:val="21"/>
              </w:rPr>
            </w:pPr>
          </w:p>
          <w:p w14:paraId="05AF50B6">
            <w:pPr>
              <w:spacing w:line="301" w:lineRule="auto"/>
              <w:rPr>
                <w:rFonts w:ascii="Arial"/>
                <w:sz w:val="21"/>
              </w:rPr>
            </w:pPr>
          </w:p>
          <w:p w14:paraId="063071D1">
            <w:pPr>
              <w:spacing w:line="301" w:lineRule="auto"/>
              <w:rPr>
                <w:rFonts w:ascii="Arial"/>
                <w:sz w:val="21"/>
              </w:rPr>
            </w:pPr>
          </w:p>
          <w:p w14:paraId="0891AE20">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3F2D30D7">
            <w:pPr>
              <w:spacing w:before="267"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660B9B89">
            <w:pPr>
              <w:spacing w:before="87" w:line="216" w:lineRule="auto"/>
              <w:ind w:left="128"/>
            </w:pPr>
            <w:r>
              <w:rPr>
                <w:spacing w:val="-7"/>
              </w:rPr>
              <w:t>1.《碳排放权交易管理暂行条例》（</w:t>
            </w:r>
            <w:r>
              <w:rPr>
                <w:spacing w:val="-70"/>
              </w:rPr>
              <w:t xml:space="preserve"> </w:t>
            </w:r>
            <w:r>
              <w:rPr>
                <w:spacing w:val="-7"/>
              </w:rPr>
              <w:t>2024</w:t>
            </w:r>
            <w:r>
              <w:rPr>
                <w:spacing w:val="-48"/>
              </w:rPr>
              <w:t xml:space="preserve"> </w:t>
            </w:r>
            <w:r>
              <w:rPr>
                <w:spacing w:val="-7"/>
              </w:rPr>
              <w:t>年</w:t>
            </w:r>
            <w:r>
              <w:rPr>
                <w:spacing w:val="-38"/>
              </w:rPr>
              <w:t xml:space="preserve"> </w:t>
            </w:r>
            <w:r>
              <w:rPr>
                <w:spacing w:val="-7"/>
              </w:rPr>
              <w:t>5</w:t>
            </w:r>
            <w:r>
              <w:rPr>
                <w:spacing w:val="-38"/>
              </w:rPr>
              <w:t xml:space="preserve"> </w:t>
            </w:r>
            <w:r>
              <w:rPr>
                <w:spacing w:val="-7"/>
              </w:rPr>
              <w:t>月</w:t>
            </w:r>
            <w:r>
              <w:rPr>
                <w:spacing w:val="-36"/>
              </w:rPr>
              <w:t xml:space="preserve"> </w:t>
            </w:r>
            <w:r>
              <w:rPr>
                <w:spacing w:val="-8"/>
              </w:rPr>
              <w:t>1 日施行）</w:t>
            </w:r>
          </w:p>
          <w:p w14:paraId="4DFD6549">
            <w:pPr>
              <w:spacing w:before="79" w:line="263" w:lineRule="auto"/>
              <w:ind w:left="138" w:right="52" w:hanging="13"/>
            </w:pPr>
            <w:r>
              <w:t>第二十一条  重点排放单位有下列情形之一的，由生态环境主管部门责令</w:t>
            </w:r>
            <w:r>
              <w:rPr>
                <w:spacing w:val="10"/>
              </w:rPr>
              <w:t xml:space="preserve"> </w:t>
            </w:r>
            <w:r>
              <w:rPr>
                <w:spacing w:val="-12"/>
              </w:rPr>
              <w:t>改正，处</w:t>
            </w:r>
            <w:r>
              <w:rPr>
                <w:spacing w:val="-30"/>
              </w:rPr>
              <w:t xml:space="preserve"> </w:t>
            </w:r>
            <w:r>
              <w:rPr>
                <w:spacing w:val="-12"/>
              </w:rPr>
              <w:t>5</w:t>
            </w:r>
            <w:r>
              <w:rPr>
                <w:spacing w:val="-38"/>
              </w:rPr>
              <w:t xml:space="preserve"> </w:t>
            </w:r>
            <w:r>
              <w:rPr>
                <w:spacing w:val="-12"/>
              </w:rPr>
              <w:t>万元以上</w:t>
            </w:r>
            <w:r>
              <w:rPr>
                <w:spacing w:val="-38"/>
              </w:rPr>
              <w:t xml:space="preserve"> </w:t>
            </w:r>
            <w:r>
              <w:rPr>
                <w:spacing w:val="-12"/>
              </w:rPr>
              <w:t>50</w:t>
            </w:r>
            <w:r>
              <w:rPr>
                <w:spacing w:val="-38"/>
              </w:rPr>
              <w:t xml:space="preserve"> </w:t>
            </w:r>
            <w:r>
              <w:rPr>
                <w:spacing w:val="-12"/>
              </w:rPr>
              <w:t>万元以下的罚款；拒不改正的，可以责令停产整治：</w:t>
            </w:r>
          </w:p>
          <w:p w14:paraId="66D00B7B">
            <w:pPr>
              <w:spacing w:before="36" w:line="215" w:lineRule="auto"/>
              <w:ind w:left="108"/>
            </w:pPr>
            <w:r>
              <w:rPr>
                <w:spacing w:val="-2"/>
              </w:rPr>
              <w:t>（</w:t>
            </w:r>
            <w:r>
              <w:rPr>
                <w:spacing w:val="-64"/>
              </w:rPr>
              <w:t xml:space="preserve"> </w:t>
            </w:r>
            <w:r>
              <w:rPr>
                <w:spacing w:val="-2"/>
              </w:rPr>
              <w:t>一）未按照规定制定并执行温室气体排放数据</w:t>
            </w:r>
            <w:r>
              <w:rPr>
                <w:spacing w:val="-3"/>
              </w:rPr>
              <w:t>质量控制方案；</w:t>
            </w:r>
          </w:p>
          <w:p w14:paraId="1842C5C0">
            <w:pPr>
              <w:spacing w:before="81" w:line="216" w:lineRule="auto"/>
              <w:ind w:left="108"/>
            </w:pPr>
            <w:r>
              <w:rPr>
                <w:spacing w:val="-3"/>
              </w:rPr>
              <w:t>（</w:t>
            </w:r>
            <w:r>
              <w:rPr>
                <w:spacing w:val="-49"/>
              </w:rPr>
              <w:t xml:space="preserve"> </w:t>
            </w:r>
            <w:r>
              <w:rPr>
                <w:spacing w:val="-3"/>
              </w:rPr>
              <w:t>二）未按照规定报送排放统计核算数据、年度排放报告；</w:t>
            </w:r>
          </w:p>
          <w:p w14:paraId="46CDE702">
            <w:pPr>
              <w:spacing w:before="77" w:line="247" w:lineRule="auto"/>
              <w:ind w:left="111" w:right="103" w:hanging="3"/>
            </w:pPr>
            <w:r>
              <w:rPr>
                <w:spacing w:val="-1"/>
              </w:rPr>
              <w:t>（</w:t>
            </w:r>
            <w:r>
              <w:rPr>
                <w:spacing w:val="-61"/>
              </w:rPr>
              <w:t xml:space="preserve"> </w:t>
            </w:r>
            <w:r>
              <w:rPr>
                <w:spacing w:val="-1"/>
              </w:rPr>
              <w:t>三）未按照规定向社会公开年度排放报告中的排放量、排放设施、统计</w:t>
            </w:r>
            <w:r>
              <w:t xml:space="preserve"> </w:t>
            </w:r>
            <w:r>
              <w:rPr>
                <w:spacing w:val="-2"/>
              </w:rPr>
              <w:t>核算方法等信息；</w:t>
            </w:r>
          </w:p>
          <w:p w14:paraId="21C74386">
            <w:pPr>
              <w:spacing w:before="78" w:line="205" w:lineRule="auto"/>
              <w:ind w:left="108"/>
            </w:pPr>
            <w:r>
              <w:rPr>
                <w:spacing w:val="-3"/>
              </w:rPr>
              <w:t>（</w:t>
            </w:r>
            <w:r>
              <w:rPr>
                <w:spacing w:val="-34"/>
              </w:rPr>
              <w:t xml:space="preserve"> </w:t>
            </w:r>
            <w:r>
              <w:rPr>
                <w:spacing w:val="-3"/>
              </w:rPr>
              <w:t>四）未按照规定保存年度排放报告所涉数据的原始记录和管理台账。</w:t>
            </w:r>
          </w:p>
        </w:tc>
        <w:tc>
          <w:tcPr>
            <w:tcW w:w="1393" w:type="dxa"/>
            <w:vAlign w:val="top"/>
          </w:tcPr>
          <w:p w14:paraId="28B88D7A">
            <w:pPr>
              <w:rPr>
                <w:rFonts w:ascii="Arial"/>
                <w:sz w:val="21"/>
              </w:rPr>
            </w:pPr>
          </w:p>
        </w:tc>
      </w:tr>
      <w:tr w14:paraId="3AC51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7" w:hRule="atLeast"/>
        </w:trPr>
        <w:tc>
          <w:tcPr>
            <w:tcW w:w="626" w:type="dxa"/>
            <w:vAlign w:val="top"/>
          </w:tcPr>
          <w:p w14:paraId="693F93A1">
            <w:pPr>
              <w:spacing w:line="251" w:lineRule="auto"/>
              <w:rPr>
                <w:rFonts w:ascii="Arial"/>
                <w:sz w:val="21"/>
              </w:rPr>
            </w:pPr>
          </w:p>
          <w:p w14:paraId="47F607F8">
            <w:pPr>
              <w:spacing w:line="251" w:lineRule="auto"/>
              <w:rPr>
                <w:rFonts w:ascii="Arial"/>
                <w:sz w:val="21"/>
              </w:rPr>
            </w:pPr>
          </w:p>
          <w:p w14:paraId="56138773">
            <w:pPr>
              <w:spacing w:line="251" w:lineRule="auto"/>
              <w:rPr>
                <w:rFonts w:ascii="Arial"/>
                <w:sz w:val="21"/>
              </w:rPr>
            </w:pPr>
          </w:p>
          <w:p w14:paraId="574B3A49">
            <w:pPr>
              <w:spacing w:before="71" w:line="184" w:lineRule="auto"/>
              <w:ind w:left="168"/>
              <w:rPr>
                <w:rFonts w:ascii="宋体" w:hAnsi="宋体" w:eastAsia="宋体" w:cs="宋体"/>
                <w:sz w:val="22"/>
                <w:szCs w:val="22"/>
              </w:rPr>
            </w:pPr>
            <w:r>
              <w:rPr>
                <w:rFonts w:ascii="宋体" w:hAnsi="宋体" w:eastAsia="宋体" w:cs="宋体"/>
                <w:spacing w:val="-8"/>
                <w:sz w:val="22"/>
                <w:szCs w:val="22"/>
              </w:rPr>
              <w:t>127</w:t>
            </w:r>
          </w:p>
        </w:tc>
        <w:tc>
          <w:tcPr>
            <w:tcW w:w="1802" w:type="dxa"/>
            <w:vAlign w:val="top"/>
          </w:tcPr>
          <w:p w14:paraId="062198F0">
            <w:pPr>
              <w:spacing w:before="87" w:line="263" w:lineRule="auto"/>
              <w:ind w:left="109" w:right="107" w:firstLine="8"/>
              <w:jc w:val="both"/>
            </w:pPr>
            <w:r>
              <w:rPr>
                <w:spacing w:val="22"/>
              </w:rPr>
              <w:t>对重点排放单</w:t>
            </w:r>
            <w:r>
              <w:t xml:space="preserve"> </w:t>
            </w:r>
            <w:r>
              <w:rPr>
                <w:spacing w:val="13"/>
              </w:rPr>
              <w:t>位未按</w:t>
            </w:r>
            <w:r>
              <w:rPr>
                <w:spacing w:val="-59"/>
              </w:rPr>
              <w:t xml:space="preserve"> </w:t>
            </w:r>
            <w:r>
              <w:rPr>
                <w:spacing w:val="13"/>
              </w:rPr>
              <w:t>照规定</w:t>
            </w:r>
            <w:r>
              <w:t xml:space="preserve"> </w:t>
            </w:r>
            <w:r>
              <w:rPr>
                <w:spacing w:val="23"/>
              </w:rPr>
              <w:t>统计核算温室</w:t>
            </w:r>
            <w:r>
              <w:rPr>
                <w:spacing w:val="1"/>
              </w:rPr>
              <w:t xml:space="preserve"> </w:t>
            </w:r>
            <w:r>
              <w:rPr>
                <w:spacing w:val="23"/>
              </w:rPr>
              <w:t>气体排放量等</w:t>
            </w:r>
            <w:r>
              <w:rPr>
                <w:spacing w:val="1"/>
              </w:rPr>
              <w:t xml:space="preserve"> </w:t>
            </w:r>
            <w:r>
              <w:rPr>
                <w:spacing w:val="23"/>
              </w:rPr>
              <w:t>行为的行政处</w:t>
            </w:r>
          </w:p>
        </w:tc>
        <w:tc>
          <w:tcPr>
            <w:tcW w:w="773" w:type="dxa"/>
            <w:vAlign w:val="top"/>
          </w:tcPr>
          <w:p w14:paraId="7D6FE1F2">
            <w:pPr>
              <w:spacing w:line="273" w:lineRule="auto"/>
              <w:rPr>
                <w:rFonts w:ascii="Arial"/>
                <w:sz w:val="21"/>
              </w:rPr>
            </w:pPr>
          </w:p>
          <w:p w14:paraId="2A773995">
            <w:pPr>
              <w:spacing w:line="274" w:lineRule="auto"/>
              <w:rPr>
                <w:rFonts w:ascii="Arial"/>
                <w:sz w:val="21"/>
              </w:rPr>
            </w:pPr>
          </w:p>
          <w:p w14:paraId="699A8B82">
            <w:pPr>
              <w:spacing w:before="78" w:line="263" w:lineRule="auto"/>
              <w:ind w:left="160" w:right="145" w:hanging="9"/>
            </w:pPr>
            <w:r>
              <w:rPr>
                <w:spacing w:val="-5"/>
              </w:rPr>
              <w:t>行政</w:t>
            </w:r>
            <w:r>
              <w:t xml:space="preserve"> </w:t>
            </w:r>
            <w:r>
              <w:rPr>
                <w:spacing w:val="-10"/>
              </w:rPr>
              <w:t>处罚</w:t>
            </w:r>
          </w:p>
        </w:tc>
        <w:tc>
          <w:tcPr>
            <w:tcW w:w="1547" w:type="dxa"/>
            <w:vAlign w:val="top"/>
          </w:tcPr>
          <w:p w14:paraId="61557C37">
            <w:pPr>
              <w:spacing w:line="366" w:lineRule="auto"/>
              <w:rPr>
                <w:rFonts w:ascii="Arial"/>
                <w:sz w:val="21"/>
              </w:rPr>
            </w:pPr>
          </w:p>
          <w:p w14:paraId="4FB01D5C">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0B13DFAD">
            <w:pPr>
              <w:spacing w:before="87" w:line="26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p>
        </w:tc>
        <w:tc>
          <w:tcPr>
            <w:tcW w:w="7926" w:type="dxa"/>
            <w:vAlign w:val="top"/>
          </w:tcPr>
          <w:p w14:paraId="60F7A1FC">
            <w:pPr>
              <w:spacing w:before="87" w:line="216" w:lineRule="auto"/>
              <w:ind w:left="128"/>
            </w:pPr>
            <w:r>
              <w:rPr>
                <w:spacing w:val="-7"/>
              </w:rPr>
              <w:t>1.《碳排放权交易管理暂行条例》（</w:t>
            </w:r>
            <w:r>
              <w:rPr>
                <w:spacing w:val="-70"/>
              </w:rPr>
              <w:t xml:space="preserve"> </w:t>
            </w:r>
            <w:r>
              <w:rPr>
                <w:spacing w:val="-7"/>
              </w:rPr>
              <w:t>2024</w:t>
            </w:r>
            <w:r>
              <w:rPr>
                <w:spacing w:val="-48"/>
              </w:rPr>
              <w:t xml:space="preserve"> </w:t>
            </w:r>
            <w:r>
              <w:rPr>
                <w:spacing w:val="-7"/>
              </w:rPr>
              <w:t>年</w:t>
            </w:r>
            <w:r>
              <w:rPr>
                <w:spacing w:val="-38"/>
              </w:rPr>
              <w:t xml:space="preserve"> </w:t>
            </w:r>
            <w:r>
              <w:rPr>
                <w:spacing w:val="-7"/>
              </w:rPr>
              <w:t>5</w:t>
            </w:r>
            <w:r>
              <w:rPr>
                <w:spacing w:val="-38"/>
              </w:rPr>
              <w:t xml:space="preserve"> </w:t>
            </w:r>
            <w:r>
              <w:rPr>
                <w:spacing w:val="-7"/>
              </w:rPr>
              <w:t>月</w:t>
            </w:r>
            <w:r>
              <w:rPr>
                <w:spacing w:val="-36"/>
              </w:rPr>
              <w:t xml:space="preserve"> </w:t>
            </w:r>
            <w:r>
              <w:rPr>
                <w:spacing w:val="-8"/>
              </w:rPr>
              <w:t>1 日施行）</w:t>
            </w:r>
          </w:p>
          <w:p w14:paraId="011FDBF5">
            <w:pPr>
              <w:spacing w:before="81" w:line="259" w:lineRule="auto"/>
              <w:ind w:left="114" w:right="103" w:firstLine="11"/>
            </w:pPr>
            <w:r>
              <w:t>第二十二条  重点排放单位有下列情形之一的，由生态环境主管部门责令</w:t>
            </w:r>
            <w:r>
              <w:rPr>
                <w:spacing w:val="10"/>
              </w:rPr>
              <w:t xml:space="preserve"> </w:t>
            </w:r>
            <w:r>
              <w:rPr>
                <w:spacing w:val="-5"/>
              </w:rPr>
              <w:t>改正，没收违法所得，并处违法所得</w:t>
            </w:r>
            <w:r>
              <w:rPr>
                <w:spacing w:val="-31"/>
              </w:rPr>
              <w:t xml:space="preserve"> </w:t>
            </w:r>
            <w:r>
              <w:rPr>
                <w:spacing w:val="-5"/>
              </w:rPr>
              <w:t>5</w:t>
            </w:r>
            <w:r>
              <w:rPr>
                <w:spacing w:val="-53"/>
              </w:rPr>
              <w:t xml:space="preserve"> </w:t>
            </w:r>
            <w:r>
              <w:rPr>
                <w:spacing w:val="-5"/>
              </w:rPr>
              <w:t>倍以上</w:t>
            </w:r>
            <w:r>
              <w:rPr>
                <w:spacing w:val="-36"/>
              </w:rPr>
              <w:t xml:space="preserve"> </w:t>
            </w:r>
            <w:r>
              <w:rPr>
                <w:spacing w:val="-5"/>
              </w:rPr>
              <w:t>10</w:t>
            </w:r>
            <w:r>
              <w:rPr>
                <w:spacing w:val="-53"/>
              </w:rPr>
              <w:t xml:space="preserve"> </w:t>
            </w:r>
            <w:r>
              <w:rPr>
                <w:spacing w:val="-5"/>
              </w:rPr>
              <w:t>倍以下的罚款；没有违法</w:t>
            </w:r>
            <w:r>
              <w:t xml:space="preserve"> </w:t>
            </w:r>
            <w:r>
              <w:rPr>
                <w:spacing w:val="-4"/>
              </w:rPr>
              <w:t>所得或者违法所得不足</w:t>
            </w:r>
            <w:r>
              <w:rPr>
                <w:spacing w:val="-17"/>
              </w:rPr>
              <w:t xml:space="preserve"> </w:t>
            </w:r>
            <w:r>
              <w:rPr>
                <w:spacing w:val="-4"/>
              </w:rPr>
              <w:t>50</w:t>
            </w:r>
            <w:r>
              <w:rPr>
                <w:spacing w:val="-38"/>
              </w:rPr>
              <w:t xml:space="preserve"> </w:t>
            </w:r>
            <w:r>
              <w:rPr>
                <w:spacing w:val="-4"/>
              </w:rPr>
              <w:t>万元的，处</w:t>
            </w:r>
            <w:r>
              <w:rPr>
                <w:spacing w:val="-36"/>
              </w:rPr>
              <w:t xml:space="preserve"> </w:t>
            </w:r>
            <w:r>
              <w:rPr>
                <w:spacing w:val="-4"/>
              </w:rPr>
              <w:t>50</w:t>
            </w:r>
            <w:r>
              <w:rPr>
                <w:spacing w:val="-37"/>
              </w:rPr>
              <w:t xml:space="preserve"> </w:t>
            </w:r>
            <w:r>
              <w:rPr>
                <w:spacing w:val="-4"/>
              </w:rPr>
              <w:t>万元以上</w:t>
            </w:r>
            <w:r>
              <w:rPr>
                <w:spacing w:val="-39"/>
              </w:rPr>
              <w:t xml:space="preserve"> </w:t>
            </w:r>
            <w:r>
              <w:rPr>
                <w:spacing w:val="-4"/>
              </w:rPr>
              <w:t>200</w:t>
            </w:r>
            <w:r>
              <w:rPr>
                <w:spacing w:val="-35"/>
              </w:rPr>
              <w:t xml:space="preserve"> </w:t>
            </w:r>
            <w:r>
              <w:rPr>
                <w:spacing w:val="-4"/>
              </w:rPr>
              <w:t>万元以下的罚款；</w:t>
            </w:r>
            <w:r>
              <w:t xml:space="preserve"> </w:t>
            </w:r>
            <w:r>
              <w:rPr>
                <w:spacing w:val="-3"/>
              </w:rPr>
              <w:t>对其直接负责的主管人员和其他直接责任人员处</w:t>
            </w:r>
            <w:r>
              <w:rPr>
                <w:spacing w:val="-58"/>
              </w:rPr>
              <w:t xml:space="preserve"> </w:t>
            </w:r>
            <w:r>
              <w:rPr>
                <w:spacing w:val="-3"/>
              </w:rPr>
              <w:t>5</w:t>
            </w:r>
            <w:r>
              <w:rPr>
                <w:spacing w:val="-59"/>
              </w:rPr>
              <w:t xml:space="preserve"> </w:t>
            </w:r>
            <w:r>
              <w:rPr>
                <w:spacing w:val="-3"/>
              </w:rPr>
              <w:t>万元以上</w:t>
            </w:r>
            <w:r>
              <w:rPr>
                <w:spacing w:val="-63"/>
              </w:rPr>
              <w:t xml:space="preserve"> </w:t>
            </w:r>
            <w:r>
              <w:rPr>
                <w:spacing w:val="-3"/>
              </w:rPr>
              <w:t>20</w:t>
            </w:r>
            <w:r>
              <w:rPr>
                <w:spacing w:val="-59"/>
              </w:rPr>
              <w:t xml:space="preserve"> </w:t>
            </w:r>
            <w:r>
              <w:rPr>
                <w:spacing w:val="-3"/>
              </w:rPr>
              <w:t>万元以下的</w:t>
            </w:r>
          </w:p>
        </w:tc>
        <w:tc>
          <w:tcPr>
            <w:tcW w:w="1393" w:type="dxa"/>
            <w:vAlign w:val="top"/>
          </w:tcPr>
          <w:p w14:paraId="019E4676">
            <w:pPr>
              <w:rPr>
                <w:rFonts w:ascii="Arial"/>
                <w:sz w:val="21"/>
              </w:rPr>
            </w:pPr>
          </w:p>
        </w:tc>
      </w:tr>
    </w:tbl>
    <w:p w14:paraId="77B7D559">
      <w:pPr>
        <w:pStyle w:val="2"/>
        <w:spacing w:line="241" w:lineRule="exact"/>
        <w:rPr>
          <w:sz w:val="20"/>
        </w:rPr>
      </w:pPr>
    </w:p>
    <w:p w14:paraId="387FBCDC">
      <w:pPr>
        <w:spacing w:line="241" w:lineRule="exact"/>
        <w:rPr>
          <w:sz w:val="20"/>
          <w:szCs w:val="20"/>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770963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9" w:hRule="atLeast"/>
        </w:trPr>
        <w:tc>
          <w:tcPr>
            <w:tcW w:w="626" w:type="dxa"/>
            <w:textDirection w:val="tbRlV"/>
            <w:vAlign w:val="top"/>
          </w:tcPr>
          <w:p w14:paraId="7287C13A">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41CA8644">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057BE4F1">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55F2C50A">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379B3944">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65FDC369">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7CDC4722">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592BAF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4" w:hRule="atLeast"/>
        </w:trPr>
        <w:tc>
          <w:tcPr>
            <w:tcW w:w="626" w:type="dxa"/>
            <w:vAlign w:val="top"/>
          </w:tcPr>
          <w:p w14:paraId="35F87A89">
            <w:pPr>
              <w:rPr>
                <w:rFonts w:ascii="Arial"/>
                <w:sz w:val="21"/>
              </w:rPr>
            </w:pPr>
          </w:p>
        </w:tc>
        <w:tc>
          <w:tcPr>
            <w:tcW w:w="1802" w:type="dxa"/>
            <w:vAlign w:val="top"/>
          </w:tcPr>
          <w:p w14:paraId="1395E1F8">
            <w:pPr>
              <w:spacing w:before="85" w:line="218" w:lineRule="auto"/>
              <w:ind w:left="126"/>
            </w:pPr>
            <w:r>
              <w:t>罚</w:t>
            </w:r>
          </w:p>
        </w:tc>
        <w:tc>
          <w:tcPr>
            <w:tcW w:w="773" w:type="dxa"/>
            <w:vAlign w:val="top"/>
          </w:tcPr>
          <w:p w14:paraId="1C58F1F7">
            <w:pPr>
              <w:rPr>
                <w:rFonts w:ascii="Arial"/>
                <w:sz w:val="21"/>
              </w:rPr>
            </w:pPr>
          </w:p>
        </w:tc>
        <w:tc>
          <w:tcPr>
            <w:tcW w:w="1547" w:type="dxa"/>
            <w:vAlign w:val="top"/>
          </w:tcPr>
          <w:p w14:paraId="3775DD3F">
            <w:pPr>
              <w:rPr>
                <w:rFonts w:ascii="Arial"/>
                <w:sz w:val="21"/>
              </w:rPr>
            </w:pPr>
          </w:p>
        </w:tc>
        <w:tc>
          <w:tcPr>
            <w:tcW w:w="1777" w:type="dxa"/>
            <w:vAlign w:val="top"/>
          </w:tcPr>
          <w:p w14:paraId="73C6D961">
            <w:pPr>
              <w:spacing w:before="85" w:line="263" w:lineRule="auto"/>
              <w:ind w:left="119" w:right="104" w:hanging="6"/>
            </w:pPr>
            <w:r>
              <w:rPr>
                <w:spacing w:val="18"/>
              </w:rPr>
              <w:t>各分局承担相</w:t>
            </w:r>
            <w:r>
              <w:rPr>
                <w:spacing w:val="4"/>
              </w:rPr>
              <w:t xml:space="preserve"> </w:t>
            </w:r>
            <w:r>
              <w:rPr>
                <w:spacing w:val="-3"/>
              </w:rPr>
              <w:t>应职责的机构</w:t>
            </w:r>
          </w:p>
        </w:tc>
        <w:tc>
          <w:tcPr>
            <w:tcW w:w="7926" w:type="dxa"/>
            <w:vAlign w:val="top"/>
          </w:tcPr>
          <w:p w14:paraId="383A2A63">
            <w:pPr>
              <w:spacing w:before="85" w:line="263" w:lineRule="auto"/>
              <w:ind w:left="123" w:right="103" w:firstLine="2"/>
            </w:pPr>
            <w:r>
              <w:rPr>
                <w:spacing w:val="-1"/>
              </w:rPr>
              <w:t>罚款；拒不改正的，按照</w:t>
            </w:r>
            <w:r>
              <w:rPr>
                <w:spacing w:val="-38"/>
              </w:rPr>
              <w:t xml:space="preserve"> </w:t>
            </w:r>
            <w:r>
              <w:rPr>
                <w:spacing w:val="-1"/>
              </w:rPr>
              <w:t>50%以上</w:t>
            </w:r>
            <w:r>
              <w:rPr>
                <w:spacing w:val="-34"/>
              </w:rPr>
              <w:t xml:space="preserve"> </w:t>
            </w:r>
            <w:r>
              <w:rPr>
                <w:spacing w:val="-1"/>
              </w:rPr>
              <w:t>100%以下的比例核减其下一年</w:t>
            </w:r>
            <w:r>
              <w:rPr>
                <w:spacing w:val="-2"/>
              </w:rPr>
              <w:t>度碳排放</w:t>
            </w:r>
            <w:r>
              <w:t xml:space="preserve"> </w:t>
            </w:r>
            <w:r>
              <w:rPr>
                <w:spacing w:val="-2"/>
              </w:rPr>
              <w:t>配额，可以责令停产整治：</w:t>
            </w:r>
          </w:p>
          <w:p w14:paraId="7052056D">
            <w:pPr>
              <w:spacing w:before="36" w:line="216" w:lineRule="auto"/>
              <w:ind w:left="108"/>
            </w:pPr>
            <w:r>
              <w:rPr>
                <w:spacing w:val="-4"/>
              </w:rPr>
              <w:t>（</w:t>
            </w:r>
            <w:r>
              <w:rPr>
                <w:spacing w:val="-47"/>
              </w:rPr>
              <w:t xml:space="preserve"> </w:t>
            </w:r>
            <w:r>
              <w:rPr>
                <w:spacing w:val="-4"/>
              </w:rPr>
              <w:t>一）未按照规定统计核算温室气体排放量；</w:t>
            </w:r>
          </w:p>
          <w:p w14:paraId="5EC1CC1B">
            <w:pPr>
              <w:spacing w:before="76" w:line="257" w:lineRule="auto"/>
              <w:ind w:left="112" w:right="103" w:hanging="4"/>
            </w:pPr>
            <w:r>
              <w:rPr>
                <w:spacing w:val="-1"/>
              </w:rPr>
              <w:t>（</w:t>
            </w:r>
            <w:r>
              <w:rPr>
                <w:spacing w:val="-61"/>
              </w:rPr>
              <w:t xml:space="preserve"> </w:t>
            </w:r>
            <w:r>
              <w:rPr>
                <w:spacing w:val="-1"/>
              </w:rPr>
              <w:t>二）编制的年度排放报告存在重大缺陷或者遗漏，在年度排放报告编制</w:t>
            </w:r>
            <w:r>
              <w:t xml:space="preserve"> </w:t>
            </w:r>
            <w:r>
              <w:rPr>
                <w:spacing w:val="1"/>
              </w:rPr>
              <w:t>过程中篡改、伪造数据资料，使用虚假的数据资料或</w:t>
            </w:r>
            <w:r>
              <w:t xml:space="preserve">者实施其他弄虚作假 </w:t>
            </w:r>
            <w:r>
              <w:rPr>
                <w:spacing w:val="-4"/>
              </w:rPr>
              <w:t>行为；</w:t>
            </w:r>
          </w:p>
          <w:p w14:paraId="54A468D2">
            <w:pPr>
              <w:spacing w:before="79" w:line="207" w:lineRule="auto"/>
              <w:ind w:left="108"/>
            </w:pPr>
            <w:r>
              <w:rPr>
                <w:spacing w:val="-4"/>
              </w:rPr>
              <w:t>（</w:t>
            </w:r>
            <w:r>
              <w:rPr>
                <w:spacing w:val="-62"/>
              </w:rPr>
              <w:t xml:space="preserve"> </w:t>
            </w:r>
            <w:r>
              <w:rPr>
                <w:spacing w:val="-4"/>
              </w:rPr>
              <w:t>三）未按照规定制作和送检样品。</w:t>
            </w:r>
          </w:p>
        </w:tc>
        <w:tc>
          <w:tcPr>
            <w:tcW w:w="1393" w:type="dxa"/>
            <w:vAlign w:val="top"/>
          </w:tcPr>
          <w:p w14:paraId="43296CE2">
            <w:pPr>
              <w:rPr>
                <w:rFonts w:ascii="Arial"/>
                <w:sz w:val="21"/>
              </w:rPr>
            </w:pPr>
          </w:p>
        </w:tc>
      </w:tr>
      <w:tr w14:paraId="084DD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2" w:hRule="atLeast"/>
        </w:trPr>
        <w:tc>
          <w:tcPr>
            <w:tcW w:w="626" w:type="dxa"/>
            <w:vAlign w:val="top"/>
          </w:tcPr>
          <w:p w14:paraId="7EF291B8">
            <w:pPr>
              <w:spacing w:line="263" w:lineRule="auto"/>
              <w:rPr>
                <w:rFonts w:ascii="Arial"/>
                <w:sz w:val="21"/>
              </w:rPr>
            </w:pPr>
          </w:p>
          <w:p w14:paraId="54BC7616">
            <w:pPr>
              <w:spacing w:line="263" w:lineRule="auto"/>
              <w:rPr>
                <w:rFonts w:ascii="Arial"/>
                <w:sz w:val="21"/>
              </w:rPr>
            </w:pPr>
          </w:p>
          <w:p w14:paraId="5BAFDCF9">
            <w:pPr>
              <w:spacing w:line="263" w:lineRule="auto"/>
              <w:rPr>
                <w:rFonts w:ascii="Arial"/>
                <w:sz w:val="21"/>
              </w:rPr>
            </w:pPr>
          </w:p>
          <w:p w14:paraId="16BC58E5">
            <w:pPr>
              <w:spacing w:line="264" w:lineRule="auto"/>
              <w:rPr>
                <w:rFonts w:ascii="Arial"/>
                <w:sz w:val="21"/>
              </w:rPr>
            </w:pPr>
          </w:p>
          <w:p w14:paraId="5CFD598C">
            <w:pPr>
              <w:spacing w:line="264" w:lineRule="auto"/>
              <w:rPr>
                <w:rFonts w:ascii="Arial"/>
                <w:sz w:val="21"/>
              </w:rPr>
            </w:pPr>
          </w:p>
          <w:p w14:paraId="21D61C45">
            <w:pPr>
              <w:spacing w:line="264" w:lineRule="auto"/>
              <w:rPr>
                <w:rFonts w:ascii="Arial"/>
                <w:sz w:val="21"/>
              </w:rPr>
            </w:pPr>
          </w:p>
          <w:p w14:paraId="2548DEF0">
            <w:pPr>
              <w:spacing w:line="264" w:lineRule="auto"/>
              <w:rPr>
                <w:rFonts w:ascii="Arial"/>
                <w:sz w:val="21"/>
              </w:rPr>
            </w:pPr>
          </w:p>
          <w:p w14:paraId="64ABFB4A">
            <w:pPr>
              <w:spacing w:line="264" w:lineRule="auto"/>
              <w:rPr>
                <w:rFonts w:ascii="Arial"/>
                <w:sz w:val="21"/>
              </w:rPr>
            </w:pPr>
          </w:p>
          <w:p w14:paraId="2094D388">
            <w:pPr>
              <w:spacing w:line="264" w:lineRule="auto"/>
              <w:rPr>
                <w:rFonts w:ascii="Arial"/>
                <w:sz w:val="21"/>
              </w:rPr>
            </w:pPr>
          </w:p>
          <w:p w14:paraId="18B89EF8">
            <w:pPr>
              <w:spacing w:line="264" w:lineRule="auto"/>
              <w:rPr>
                <w:rFonts w:ascii="Arial"/>
                <w:sz w:val="21"/>
              </w:rPr>
            </w:pPr>
          </w:p>
          <w:p w14:paraId="0372F59B">
            <w:pPr>
              <w:spacing w:before="72" w:line="184" w:lineRule="auto"/>
              <w:ind w:left="168"/>
              <w:rPr>
                <w:rFonts w:ascii="宋体" w:hAnsi="宋体" w:eastAsia="宋体" w:cs="宋体"/>
                <w:sz w:val="22"/>
                <w:szCs w:val="22"/>
              </w:rPr>
            </w:pPr>
            <w:r>
              <w:rPr>
                <w:rFonts w:ascii="宋体" w:hAnsi="宋体" w:eastAsia="宋体" w:cs="宋体"/>
                <w:spacing w:val="-8"/>
                <w:sz w:val="22"/>
                <w:szCs w:val="22"/>
              </w:rPr>
              <w:t>128</w:t>
            </w:r>
          </w:p>
        </w:tc>
        <w:tc>
          <w:tcPr>
            <w:tcW w:w="1802" w:type="dxa"/>
            <w:vAlign w:val="top"/>
          </w:tcPr>
          <w:p w14:paraId="7E80EB20">
            <w:pPr>
              <w:spacing w:line="271" w:lineRule="auto"/>
              <w:rPr>
                <w:rFonts w:ascii="Arial"/>
                <w:sz w:val="21"/>
              </w:rPr>
            </w:pPr>
          </w:p>
          <w:p w14:paraId="4AC25BD9">
            <w:pPr>
              <w:spacing w:line="271" w:lineRule="auto"/>
              <w:rPr>
                <w:rFonts w:ascii="Arial"/>
                <w:sz w:val="21"/>
              </w:rPr>
            </w:pPr>
          </w:p>
          <w:p w14:paraId="3C7C0650">
            <w:pPr>
              <w:spacing w:line="271" w:lineRule="auto"/>
              <w:rPr>
                <w:rFonts w:ascii="Arial"/>
                <w:sz w:val="21"/>
              </w:rPr>
            </w:pPr>
          </w:p>
          <w:p w14:paraId="5BA78586">
            <w:pPr>
              <w:spacing w:line="271" w:lineRule="auto"/>
              <w:rPr>
                <w:rFonts w:ascii="Arial"/>
                <w:sz w:val="21"/>
              </w:rPr>
            </w:pPr>
          </w:p>
          <w:p w14:paraId="7083EF94">
            <w:pPr>
              <w:spacing w:line="271" w:lineRule="auto"/>
              <w:rPr>
                <w:rFonts w:ascii="Arial"/>
                <w:sz w:val="21"/>
              </w:rPr>
            </w:pPr>
          </w:p>
          <w:p w14:paraId="410C251C">
            <w:pPr>
              <w:spacing w:line="271" w:lineRule="auto"/>
              <w:rPr>
                <w:rFonts w:ascii="Arial"/>
                <w:sz w:val="21"/>
              </w:rPr>
            </w:pPr>
          </w:p>
          <w:p w14:paraId="4251CADD">
            <w:pPr>
              <w:spacing w:line="271" w:lineRule="auto"/>
              <w:rPr>
                <w:rFonts w:ascii="Arial"/>
                <w:sz w:val="21"/>
              </w:rPr>
            </w:pPr>
          </w:p>
          <w:p w14:paraId="43E19241">
            <w:pPr>
              <w:spacing w:before="78" w:line="271" w:lineRule="auto"/>
              <w:ind w:left="110" w:right="107" w:firstLine="7"/>
              <w:jc w:val="both"/>
            </w:pPr>
            <w:r>
              <w:rPr>
                <w:spacing w:val="22"/>
              </w:rPr>
              <w:t>对技术服务机</w:t>
            </w:r>
            <w:r>
              <w:t xml:space="preserve"> </w:t>
            </w:r>
            <w:r>
              <w:rPr>
                <w:spacing w:val="11"/>
              </w:rPr>
              <w:t>构</w:t>
            </w:r>
            <w:r>
              <w:rPr>
                <w:spacing w:val="-48"/>
              </w:rPr>
              <w:t xml:space="preserve"> </w:t>
            </w:r>
            <w:r>
              <w:rPr>
                <w:spacing w:val="11"/>
              </w:rPr>
              <w:t>出具不实或</w:t>
            </w:r>
            <w:r>
              <w:t xml:space="preserve"> </w:t>
            </w:r>
            <w:r>
              <w:rPr>
                <w:spacing w:val="13"/>
              </w:rPr>
              <w:t>者虚假</w:t>
            </w:r>
            <w:r>
              <w:rPr>
                <w:spacing w:val="-59"/>
              </w:rPr>
              <w:t xml:space="preserve"> </w:t>
            </w:r>
            <w:r>
              <w:rPr>
                <w:spacing w:val="13"/>
              </w:rPr>
              <w:t>的检验</w:t>
            </w:r>
            <w:r>
              <w:t xml:space="preserve"> </w:t>
            </w:r>
            <w:r>
              <w:rPr>
                <w:spacing w:val="23"/>
              </w:rPr>
              <w:t>检测报告等行</w:t>
            </w:r>
            <w:r>
              <w:t xml:space="preserve"> </w:t>
            </w:r>
            <w:r>
              <w:rPr>
                <w:spacing w:val="-2"/>
              </w:rPr>
              <w:t>为的行政处罚</w:t>
            </w:r>
          </w:p>
        </w:tc>
        <w:tc>
          <w:tcPr>
            <w:tcW w:w="773" w:type="dxa"/>
            <w:vAlign w:val="top"/>
          </w:tcPr>
          <w:p w14:paraId="7B11049A">
            <w:pPr>
              <w:spacing w:line="243" w:lineRule="auto"/>
              <w:rPr>
                <w:rFonts w:ascii="Arial"/>
                <w:sz w:val="21"/>
              </w:rPr>
            </w:pPr>
          </w:p>
          <w:p w14:paraId="0EBE33E6">
            <w:pPr>
              <w:spacing w:line="243" w:lineRule="auto"/>
              <w:rPr>
                <w:rFonts w:ascii="Arial"/>
                <w:sz w:val="21"/>
              </w:rPr>
            </w:pPr>
          </w:p>
          <w:p w14:paraId="3E2BD508">
            <w:pPr>
              <w:spacing w:line="243" w:lineRule="auto"/>
              <w:rPr>
                <w:rFonts w:ascii="Arial"/>
                <w:sz w:val="21"/>
              </w:rPr>
            </w:pPr>
          </w:p>
          <w:p w14:paraId="6C9C3A28">
            <w:pPr>
              <w:spacing w:line="243" w:lineRule="auto"/>
              <w:rPr>
                <w:rFonts w:ascii="Arial"/>
                <w:sz w:val="21"/>
              </w:rPr>
            </w:pPr>
          </w:p>
          <w:p w14:paraId="13581A5C">
            <w:pPr>
              <w:spacing w:line="243" w:lineRule="auto"/>
              <w:rPr>
                <w:rFonts w:ascii="Arial"/>
                <w:sz w:val="21"/>
              </w:rPr>
            </w:pPr>
          </w:p>
          <w:p w14:paraId="22A6647C">
            <w:pPr>
              <w:spacing w:line="243" w:lineRule="auto"/>
              <w:rPr>
                <w:rFonts w:ascii="Arial"/>
                <w:sz w:val="21"/>
              </w:rPr>
            </w:pPr>
          </w:p>
          <w:p w14:paraId="15E34D26">
            <w:pPr>
              <w:spacing w:line="244" w:lineRule="auto"/>
              <w:rPr>
                <w:rFonts w:ascii="Arial"/>
                <w:sz w:val="21"/>
              </w:rPr>
            </w:pPr>
          </w:p>
          <w:p w14:paraId="54EE15C4">
            <w:pPr>
              <w:spacing w:line="244" w:lineRule="auto"/>
              <w:rPr>
                <w:rFonts w:ascii="Arial"/>
                <w:sz w:val="21"/>
              </w:rPr>
            </w:pPr>
          </w:p>
          <w:p w14:paraId="146DFE17">
            <w:pPr>
              <w:spacing w:line="244" w:lineRule="auto"/>
              <w:rPr>
                <w:rFonts w:ascii="Arial"/>
                <w:sz w:val="21"/>
              </w:rPr>
            </w:pPr>
          </w:p>
          <w:p w14:paraId="5BDA279F">
            <w:pPr>
              <w:spacing w:line="244" w:lineRule="auto"/>
              <w:rPr>
                <w:rFonts w:ascii="Arial"/>
                <w:sz w:val="21"/>
              </w:rPr>
            </w:pPr>
          </w:p>
          <w:p w14:paraId="2102A7D5">
            <w:pPr>
              <w:spacing w:before="78" w:line="263" w:lineRule="auto"/>
              <w:ind w:left="160" w:right="145" w:hanging="9"/>
            </w:pPr>
            <w:r>
              <w:rPr>
                <w:spacing w:val="-5"/>
              </w:rPr>
              <w:t>行政</w:t>
            </w:r>
            <w:r>
              <w:t xml:space="preserve"> </w:t>
            </w:r>
            <w:r>
              <w:rPr>
                <w:spacing w:val="-10"/>
              </w:rPr>
              <w:t>处罚</w:t>
            </w:r>
          </w:p>
        </w:tc>
        <w:tc>
          <w:tcPr>
            <w:tcW w:w="1547" w:type="dxa"/>
            <w:vAlign w:val="top"/>
          </w:tcPr>
          <w:p w14:paraId="695501F8">
            <w:pPr>
              <w:spacing w:line="250" w:lineRule="auto"/>
              <w:rPr>
                <w:rFonts w:ascii="Arial"/>
                <w:sz w:val="21"/>
              </w:rPr>
            </w:pPr>
          </w:p>
          <w:p w14:paraId="1EF57BB0">
            <w:pPr>
              <w:spacing w:line="250" w:lineRule="auto"/>
              <w:rPr>
                <w:rFonts w:ascii="Arial"/>
                <w:sz w:val="21"/>
              </w:rPr>
            </w:pPr>
          </w:p>
          <w:p w14:paraId="2C798DB6">
            <w:pPr>
              <w:spacing w:line="250" w:lineRule="auto"/>
              <w:rPr>
                <w:rFonts w:ascii="Arial"/>
                <w:sz w:val="21"/>
              </w:rPr>
            </w:pPr>
          </w:p>
          <w:p w14:paraId="1E5E4EFC">
            <w:pPr>
              <w:spacing w:line="250" w:lineRule="auto"/>
              <w:rPr>
                <w:rFonts w:ascii="Arial"/>
                <w:sz w:val="21"/>
              </w:rPr>
            </w:pPr>
          </w:p>
          <w:p w14:paraId="10E30FF5">
            <w:pPr>
              <w:spacing w:line="250" w:lineRule="auto"/>
              <w:rPr>
                <w:rFonts w:ascii="Arial"/>
                <w:sz w:val="21"/>
              </w:rPr>
            </w:pPr>
          </w:p>
          <w:p w14:paraId="2443D9A2">
            <w:pPr>
              <w:spacing w:line="250" w:lineRule="auto"/>
              <w:rPr>
                <w:rFonts w:ascii="Arial"/>
                <w:sz w:val="21"/>
              </w:rPr>
            </w:pPr>
          </w:p>
          <w:p w14:paraId="2F28F04F">
            <w:pPr>
              <w:spacing w:line="251" w:lineRule="auto"/>
              <w:rPr>
                <w:rFonts w:ascii="Arial"/>
                <w:sz w:val="21"/>
              </w:rPr>
            </w:pPr>
          </w:p>
          <w:p w14:paraId="669F86B9">
            <w:pPr>
              <w:spacing w:line="251" w:lineRule="auto"/>
              <w:rPr>
                <w:rFonts w:ascii="Arial"/>
                <w:sz w:val="21"/>
              </w:rPr>
            </w:pPr>
          </w:p>
          <w:p w14:paraId="5AC48FFF">
            <w:pPr>
              <w:spacing w:line="251" w:lineRule="auto"/>
              <w:rPr>
                <w:rFonts w:ascii="Arial"/>
                <w:sz w:val="21"/>
              </w:rPr>
            </w:pPr>
          </w:p>
          <w:p w14:paraId="6257F9AF">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5684786D">
            <w:pPr>
              <w:spacing w:line="256" w:lineRule="auto"/>
              <w:rPr>
                <w:rFonts w:ascii="Arial"/>
                <w:sz w:val="21"/>
              </w:rPr>
            </w:pPr>
          </w:p>
          <w:p w14:paraId="618AFA81">
            <w:pPr>
              <w:spacing w:line="256" w:lineRule="auto"/>
              <w:rPr>
                <w:rFonts w:ascii="Arial"/>
                <w:sz w:val="21"/>
              </w:rPr>
            </w:pPr>
          </w:p>
          <w:p w14:paraId="333789F0">
            <w:pPr>
              <w:spacing w:line="256" w:lineRule="auto"/>
              <w:rPr>
                <w:rFonts w:ascii="Arial"/>
                <w:sz w:val="21"/>
              </w:rPr>
            </w:pPr>
          </w:p>
          <w:p w14:paraId="1D28B215">
            <w:pPr>
              <w:spacing w:line="256" w:lineRule="auto"/>
              <w:rPr>
                <w:rFonts w:ascii="Arial"/>
                <w:sz w:val="21"/>
              </w:rPr>
            </w:pPr>
          </w:p>
          <w:p w14:paraId="3B965202">
            <w:pPr>
              <w:spacing w:line="257" w:lineRule="auto"/>
              <w:rPr>
                <w:rFonts w:ascii="Arial"/>
                <w:sz w:val="21"/>
              </w:rPr>
            </w:pPr>
          </w:p>
          <w:p w14:paraId="53BDBBA4">
            <w:pPr>
              <w:spacing w:line="257" w:lineRule="auto"/>
              <w:rPr>
                <w:rFonts w:ascii="Arial"/>
                <w:sz w:val="21"/>
              </w:rPr>
            </w:pPr>
          </w:p>
          <w:p w14:paraId="77C5D033">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39A13709">
            <w:pPr>
              <w:spacing w:before="78" w:line="216" w:lineRule="auto"/>
              <w:ind w:left="128"/>
            </w:pPr>
            <w:r>
              <w:rPr>
                <w:spacing w:val="-7"/>
              </w:rPr>
              <w:t>1.《碳排放权交易管理暂行条例》（</w:t>
            </w:r>
            <w:r>
              <w:rPr>
                <w:spacing w:val="-70"/>
              </w:rPr>
              <w:t xml:space="preserve"> </w:t>
            </w:r>
            <w:r>
              <w:rPr>
                <w:spacing w:val="-7"/>
              </w:rPr>
              <w:t>2024</w:t>
            </w:r>
            <w:r>
              <w:rPr>
                <w:spacing w:val="-48"/>
              </w:rPr>
              <w:t xml:space="preserve"> </w:t>
            </w:r>
            <w:r>
              <w:rPr>
                <w:spacing w:val="-7"/>
              </w:rPr>
              <w:t>年</w:t>
            </w:r>
            <w:r>
              <w:rPr>
                <w:spacing w:val="-38"/>
              </w:rPr>
              <w:t xml:space="preserve"> </w:t>
            </w:r>
            <w:r>
              <w:rPr>
                <w:spacing w:val="-7"/>
              </w:rPr>
              <w:t>5</w:t>
            </w:r>
            <w:r>
              <w:rPr>
                <w:spacing w:val="-38"/>
              </w:rPr>
              <w:t xml:space="preserve"> </w:t>
            </w:r>
            <w:r>
              <w:rPr>
                <w:spacing w:val="-7"/>
              </w:rPr>
              <w:t>月</w:t>
            </w:r>
            <w:r>
              <w:rPr>
                <w:spacing w:val="-36"/>
              </w:rPr>
              <w:t xml:space="preserve"> </w:t>
            </w:r>
            <w:r>
              <w:rPr>
                <w:spacing w:val="-8"/>
              </w:rPr>
              <w:t>1 日施行）</w:t>
            </w:r>
          </w:p>
          <w:p w14:paraId="3CA3DA67">
            <w:pPr>
              <w:spacing w:before="66" w:line="267" w:lineRule="auto"/>
              <w:ind w:left="113" w:right="103" w:firstLine="12"/>
            </w:pPr>
            <w:r>
              <w:rPr>
                <w:spacing w:val="-1"/>
              </w:rPr>
              <w:t>第二十三条  技术服务机构出具不实或者虚假的检验检测报</w:t>
            </w:r>
            <w:r>
              <w:rPr>
                <w:spacing w:val="-2"/>
              </w:rPr>
              <w:t>告的，</w:t>
            </w:r>
            <w:r>
              <w:rPr>
                <w:spacing w:val="-71"/>
              </w:rPr>
              <w:t xml:space="preserve"> </w:t>
            </w:r>
            <w:r>
              <w:rPr>
                <w:spacing w:val="-2"/>
              </w:rPr>
              <w:t>由生态</w:t>
            </w:r>
            <w:r>
              <w:t xml:space="preserve"> </w:t>
            </w:r>
            <w:r>
              <w:rPr>
                <w:spacing w:val="-5"/>
              </w:rPr>
              <w:t>环境主管部门责令改正，没收违法所得，并处违法所得</w:t>
            </w:r>
            <w:r>
              <w:rPr>
                <w:spacing w:val="-30"/>
              </w:rPr>
              <w:t xml:space="preserve"> </w:t>
            </w:r>
            <w:r>
              <w:rPr>
                <w:spacing w:val="-5"/>
              </w:rPr>
              <w:t>5</w:t>
            </w:r>
            <w:r>
              <w:rPr>
                <w:spacing w:val="-53"/>
              </w:rPr>
              <w:t xml:space="preserve"> </w:t>
            </w:r>
            <w:r>
              <w:rPr>
                <w:spacing w:val="-5"/>
              </w:rPr>
              <w:t>倍以上</w:t>
            </w:r>
            <w:r>
              <w:rPr>
                <w:spacing w:val="-36"/>
              </w:rPr>
              <w:t xml:space="preserve"> </w:t>
            </w:r>
            <w:r>
              <w:rPr>
                <w:spacing w:val="-5"/>
              </w:rPr>
              <w:t>10</w:t>
            </w:r>
            <w:r>
              <w:rPr>
                <w:spacing w:val="-53"/>
              </w:rPr>
              <w:t xml:space="preserve"> </w:t>
            </w:r>
            <w:r>
              <w:rPr>
                <w:spacing w:val="-5"/>
              </w:rPr>
              <w:t>倍以下</w:t>
            </w:r>
            <w:r>
              <w:t xml:space="preserve"> </w:t>
            </w:r>
            <w:r>
              <w:rPr>
                <w:spacing w:val="-7"/>
              </w:rPr>
              <w:t>的罚款；没有违法所得或者违法所得不足</w:t>
            </w:r>
            <w:r>
              <w:rPr>
                <w:spacing w:val="-37"/>
              </w:rPr>
              <w:t xml:space="preserve"> </w:t>
            </w:r>
            <w:r>
              <w:rPr>
                <w:spacing w:val="-7"/>
              </w:rPr>
              <w:t>2</w:t>
            </w:r>
            <w:r>
              <w:rPr>
                <w:spacing w:val="-38"/>
              </w:rPr>
              <w:t xml:space="preserve"> </w:t>
            </w:r>
            <w:r>
              <w:rPr>
                <w:spacing w:val="-7"/>
              </w:rPr>
              <w:t>万元的，处</w:t>
            </w:r>
            <w:r>
              <w:rPr>
                <w:spacing w:val="-41"/>
              </w:rPr>
              <w:t xml:space="preserve"> </w:t>
            </w:r>
            <w:r>
              <w:rPr>
                <w:spacing w:val="-7"/>
              </w:rPr>
              <w:t>2</w:t>
            </w:r>
            <w:r>
              <w:rPr>
                <w:spacing w:val="-37"/>
              </w:rPr>
              <w:t xml:space="preserve"> </w:t>
            </w:r>
            <w:r>
              <w:rPr>
                <w:spacing w:val="-7"/>
              </w:rPr>
              <w:t>万元以上</w:t>
            </w:r>
            <w:r>
              <w:rPr>
                <w:spacing w:val="-36"/>
              </w:rPr>
              <w:t xml:space="preserve"> </w:t>
            </w:r>
            <w:r>
              <w:rPr>
                <w:spacing w:val="-7"/>
              </w:rPr>
              <w:t>10</w:t>
            </w:r>
            <w:r>
              <w:rPr>
                <w:spacing w:val="-37"/>
              </w:rPr>
              <w:t xml:space="preserve"> </w:t>
            </w:r>
            <w:r>
              <w:rPr>
                <w:spacing w:val="-7"/>
              </w:rPr>
              <w:t>万元</w:t>
            </w:r>
            <w:r>
              <w:t xml:space="preserve"> 以下的罚款；情节严重的，由负责资质认定的部门取消其检验检测资质。</w:t>
            </w:r>
            <w:r>
              <w:rPr>
                <w:spacing w:val="15"/>
              </w:rPr>
              <w:t xml:space="preserve"> </w:t>
            </w:r>
            <w:r>
              <w:rPr>
                <w:spacing w:val="1"/>
              </w:rPr>
              <w:t>技术服务机构出具的年度排放报告或者技术审核意见</w:t>
            </w:r>
            <w:r>
              <w:t xml:space="preserve">存在重大缺陷或者遗 </w:t>
            </w:r>
            <w:r>
              <w:rPr>
                <w:spacing w:val="1"/>
              </w:rPr>
              <w:t>漏，在年度排放报告编制或者对年度排放报告进行技</w:t>
            </w:r>
            <w:r>
              <w:t xml:space="preserve">术审核过程中篡改、 </w:t>
            </w:r>
            <w:r>
              <w:rPr>
                <w:spacing w:val="1"/>
              </w:rPr>
              <w:t>伪造数据资料，使用虚假的数据资料或者实施其他弄</w:t>
            </w:r>
            <w:r>
              <w:t xml:space="preserve">虚作假行为的，由生 </w:t>
            </w:r>
            <w:r>
              <w:rPr>
                <w:spacing w:val="-5"/>
              </w:rPr>
              <w:t>态环境主管部门责令改正，没收违法所得，并处违法所得</w:t>
            </w:r>
            <w:r>
              <w:rPr>
                <w:spacing w:val="-30"/>
              </w:rPr>
              <w:t xml:space="preserve"> </w:t>
            </w:r>
            <w:r>
              <w:rPr>
                <w:spacing w:val="-5"/>
              </w:rPr>
              <w:t>5</w:t>
            </w:r>
            <w:r>
              <w:rPr>
                <w:spacing w:val="-53"/>
              </w:rPr>
              <w:t xml:space="preserve"> </w:t>
            </w:r>
            <w:r>
              <w:rPr>
                <w:spacing w:val="-5"/>
              </w:rPr>
              <w:t>倍以上</w:t>
            </w:r>
            <w:r>
              <w:rPr>
                <w:spacing w:val="-36"/>
              </w:rPr>
              <w:t xml:space="preserve"> </w:t>
            </w:r>
            <w:r>
              <w:rPr>
                <w:spacing w:val="-5"/>
              </w:rPr>
              <w:t>10</w:t>
            </w:r>
            <w:r>
              <w:rPr>
                <w:spacing w:val="-53"/>
              </w:rPr>
              <w:t xml:space="preserve"> </w:t>
            </w:r>
            <w:r>
              <w:rPr>
                <w:spacing w:val="-5"/>
              </w:rPr>
              <w:t>倍以</w:t>
            </w:r>
            <w:r>
              <w:t xml:space="preserve"> </w:t>
            </w:r>
            <w:r>
              <w:rPr>
                <w:spacing w:val="-8"/>
              </w:rPr>
              <w:t>下的罚款；没有违法所得或者违法所得不足</w:t>
            </w:r>
            <w:r>
              <w:rPr>
                <w:spacing w:val="-26"/>
              </w:rPr>
              <w:t xml:space="preserve"> </w:t>
            </w:r>
            <w:r>
              <w:rPr>
                <w:spacing w:val="-8"/>
              </w:rPr>
              <w:t>20</w:t>
            </w:r>
            <w:r>
              <w:rPr>
                <w:spacing w:val="-37"/>
              </w:rPr>
              <w:t xml:space="preserve"> </w:t>
            </w:r>
            <w:r>
              <w:rPr>
                <w:spacing w:val="-8"/>
              </w:rPr>
              <w:t>万元的，处</w:t>
            </w:r>
            <w:r>
              <w:rPr>
                <w:spacing w:val="-41"/>
              </w:rPr>
              <w:t xml:space="preserve"> </w:t>
            </w:r>
            <w:r>
              <w:rPr>
                <w:spacing w:val="-8"/>
              </w:rPr>
              <w:t>20</w:t>
            </w:r>
            <w:r>
              <w:rPr>
                <w:spacing w:val="-38"/>
              </w:rPr>
              <w:t xml:space="preserve"> </w:t>
            </w:r>
            <w:r>
              <w:rPr>
                <w:spacing w:val="-8"/>
              </w:rPr>
              <w:t>万元以上</w:t>
            </w:r>
            <w:r>
              <w:rPr>
                <w:spacing w:val="-35"/>
              </w:rPr>
              <w:t xml:space="preserve"> </w:t>
            </w:r>
            <w:r>
              <w:rPr>
                <w:spacing w:val="-8"/>
              </w:rPr>
              <w:t>100</w:t>
            </w:r>
            <w:r>
              <w:t xml:space="preserve"> </w:t>
            </w:r>
            <w:r>
              <w:rPr>
                <w:spacing w:val="1"/>
              </w:rPr>
              <w:t>万元以下的罚款；情节严重的，禁止其从事年度排放</w:t>
            </w:r>
            <w:r>
              <w:t xml:space="preserve">报告编制和技术审核 </w:t>
            </w:r>
            <w:r>
              <w:rPr>
                <w:spacing w:val="-4"/>
              </w:rPr>
              <w:t>业务。</w:t>
            </w:r>
          </w:p>
          <w:p w14:paraId="550D7960">
            <w:pPr>
              <w:spacing w:before="33" w:line="253" w:lineRule="auto"/>
              <w:ind w:left="112" w:right="76" w:firstLine="3"/>
              <w:jc w:val="both"/>
            </w:pPr>
            <w:r>
              <w:rPr>
                <w:spacing w:val="1"/>
              </w:rPr>
              <w:t>技术服务机构因本条第一款、第二款规定的违</w:t>
            </w:r>
            <w:r>
              <w:t xml:space="preserve">法行为受到处罚的，对其直 </w:t>
            </w:r>
            <w:r>
              <w:rPr>
                <w:spacing w:val="-5"/>
              </w:rPr>
              <w:t>接负责的主管人员和其他直接责任人员处</w:t>
            </w:r>
            <w:r>
              <w:rPr>
                <w:spacing w:val="-28"/>
              </w:rPr>
              <w:t xml:space="preserve"> </w:t>
            </w:r>
            <w:r>
              <w:rPr>
                <w:spacing w:val="-5"/>
              </w:rPr>
              <w:t>2</w:t>
            </w:r>
            <w:r>
              <w:rPr>
                <w:spacing w:val="-38"/>
              </w:rPr>
              <w:t xml:space="preserve"> </w:t>
            </w:r>
            <w:r>
              <w:rPr>
                <w:spacing w:val="-5"/>
              </w:rPr>
              <w:t>万元以上</w:t>
            </w:r>
            <w:r>
              <w:rPr>
                <w:spacing w:val="-41"/>
              </w:rPr>
              <w:t xml:space="preserve"> </w:t>
            </w:r>
            <w:r>
              <w:rPr>
                <w:spacing w:val="-5"/>
              </w:rPr>
              <w:t>20</w:t>
            </w:r>
            <w:r>
              <w:rPr>
                <w:spacing w:val="-37"/>
              </w:rPr>
              <w:t xml:space="preserve"> </w:t>
            </w:r>
            <w:r>
              <w:rPr>
                <w:spacing w:val="-5"/>
              </w:rPr>
              <w:t>万元以下的罚款，</w:t>
            </w:r>
            <w:r>
              <w:t xml:space="preserve"> </w:t>
            </w:r>
            <w:r>
              <w:rPr>
                <w:spacing w:val="2"/>
              </w:rPr>
              <w:t>5</w:t>
            </w:r>
            <w:r>
              <w:rPr>
                <w:spacing w:val="-41"/>
              </w:rPr>
              <w:t xml:space="preserve"> </w:t>
            </w:r>
            <w:r>
              <w:rPr>
                <w:spacing w:val="2"/>
              </w:rPr>
              <w:t>年内禁止从事温室气体排放相关检验检测、年度排放报告编制和技术审</w:t>
            </w:r>
            <w:r>
              <w:t xml:space="preserve"> </w:t>
            </w:r>
            <w:r>
              <w:rPr>
                <w:spacing w:val="-1"/>
              </w:rPr>
              <w:t>核业务；情节严重的，终身禁止从事前述业务。</w:t>
            </w:r>
          </w:p>
        </w:tc>
        <w:tc>
          <w:tcPr>
            <w:tcW w:w="1393" w:type="dxa"/>
            <w:vAlign w:val="top"/>
          </w:tcPr>
          <w:p w14:paraId="031B2CB1">
            <w:pPr>
              <w:rPr>
                <w:rFonts w:ascii="Arial"/>
                <w:sz w:val="21"/>
              </w:rPr>
            </w:pPr>
          </w:p>
        </w:tc>
      </w:tr>
      <w:tr w14:paraId="43FAE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7" w:hRule="atLeast"/>
        </w:trPr>
        <w:tc>
          <w:tcPr>
            <w:tcW w:w="626" w:type="dxa"/>
            <w:vAlign w:val="top"/>
          </w:tcPr>
          <w:p w14:paraId="4CE6C16C">
            <w:pPr>
              <w:spacing w:line="300" w:lineRule="auto"/>
              <w:rPr>
                <w:rFonts w:ascii="Arial"/>
                <w:sz w:val="21"/>
              </w:rPr>
            </w:pPr>
          </w:p>
          <w:p w14:paraId="7CE205A2">
            <w:pPr>
              <w:spacing w:line="301" w:lineRule="auto"/>
              <w:rPr>
                <w:rFonts w:ascii="Arial"/>
                <w:sz w:val="21"/>
              </w:rPr>
            </w:pPr>
          </w:p>
          <w:p w14:paraId="7785FB61">
            <w:pPr>
              <w:spacing w:line="301" w:lineRule="auto"/>
              <w:rPr>
                <w:rFonts w:ascii="Arial"/>
                <w:sz w:val="21"/>
              </w:rPr>
            </w:pPr>
          </w:p>
          <w:p w14:paraId="40689F0F">
            <w:pPr>
              <w:spacing w:before="72" w:line="184" w:lineRule="auto"/>
              <w:ind w:left="168"/>
              <w:rPr>
                <w:rFonts w:ascii="宋体" w:hAnsi="宋体" w:eastAsia="宋体" w:cs="宋体"/>
                <w:sz w:val="22"/>
                <w:szCs w:val="22"/>
              </w:rPr>
            </w:pPr>
            <w:r>
              <w:rPr>
                <w:rFonts w:ascii="宋体" w:hAnsi="宋体" w:eastAsia="宋体" w:cs="宋体"/>
                <w:spacing w:val="-8"/>
                <w:sz w:val="22"/>
                <w:szCs w:val="22"/>
              </w:rPr>
              <w:t>129</w:t>
            </w:r>
          </w:p>
        </w:tc>
        <w:tc>
          <w:tcPr>
            <w:tcW w:w="1802" w:type="dxa"/>
            <w:vAlign w:val="top"/>
          </w:tcPr>
          <w:p w14:paraId="3F98C717">
            <w:pPr>
              <w:spacing w:before="274" w:line="256" w:lineRule="auto"/>
              <w:ind w:left="109" w:right="107" w:firstLine="8"/>
              <w:jc w:val="both"/>
            </w:pPr>
            <w:r>
              <w:rPr>
                <w:spacing w:val="22"/>
              </w:rPr>
              <w:t>对重点排放单</w:t>
            </w:r>
            <w:r>
              <w:t xml:space="preserve"> </w:t>
            </w:r>
            <w:r>
              <w:rPr>
                <w:spacing w:val="13"/>
              </w:rPr>
              <w:t>位未按</w:t>
            </w:r>
            <w:r>
              <w:rPr>
                <w:spacing w:val="-59"/>
              </w:rPr>
              <w:t xml:space="preserve"> </w:t>
            </w:r>
            <w:r>
              <w:rPr>
                <w:spacing w:val="13"/>
              </w:rPr>
              <w:t>照规定</w:t>
            </w:r>
            <w:r>
              <w:t xml:space="preserve"> </w:t>
            </w:r>
            <w:r>
              <w:rPr>
                <w:spacing w:val="23"/>
              </w:rPr>
              <w:t>清缴其碳排放</w:t>
            </w:r>
            <w:r>
              <w:rPr>
                <w:spacing w:val="1"/>
              </w:rPr>
              <w:t xml:space="preserve"> </w:t>
            </w:r>
            <w:r>
              <w:rPr>
                <w:spacing w:val="23"/>
              </w:rPr>
              <w:t>配额行为的行</w:t>
            </w:r>
            <w:r>
              <w:rPr>
                <w:spacing w:val="1"/>
              </w:rPr>
              <w:t xml:space="preserve"> </w:t>
            </w:r>
            <w:r>
              <w:rPr>
                <w:spacing w:val="-2"/>
              </w:rPr>
              <w:t>政处罚</w:t>
            </w:r>
          </w:p>
        </w:tc>
        <w:tc>
          <w:tcPr>
            <w:tcW w:w="773" w:type="dxa"/>
            <w:vAlign w:val="top"/>
          </w:tcPr>
          <w:p w14:paraId="3E2B9D3A">
            <w:pPr>
              <w:spacing w:line="350" w:lineRule="auto"/>
              <w:rPr>
                <w:rFonts w:ascii="Arial"/>
                <w:sz w:val="21"/>
              </w:rPr>
            </w:pPr>
          </w:p>
          <w:p w14:paraId="78604068">
            <w:pPr>
              <w:spacing w:line="350" w:lineRule="auto"/>
              <w:rPr>
                <w:rFonts w:ascii="Arial"/>
                <w:sz w:val="21"/>
              </w:rPr>
            </w:pPr>
          </w:p>
          <w:p w14:paraId="37A90492">
            <w:pPr>
              <w:spacing w:before="78" w:line="247" w:lineRule="auto"/>
              <w:ind w:left="160" w:right="145" w:hanging="9"/>
            </w:pPr>
            <w:r>
              <w:rPr>
                <w:spacing w:val="-5"/>
              </w:rPr>
              <w:t>行政</w:t>
            </w:r>
            <w:r>
              <w:t xml:space="preserve"> </w:t>
            </w:r>
            <w:r>
              <w:rPr>
                <w:spacing w:val="-10"/>
              </w:rPr>
              <w:t>处罚</w:t>
            </w:r>
          </w:p>
        </w:tc>
        <w:tc>
          <w:tcPr>
            <w:tcW w:w="1547" w:type="dxa"/>
            <w:vAlign w:val="top"/>
          </w:tcPr>
          <w:p w14:paraId="6FDA030C">
            <w:pPr>
              <w:spacing w:line="266" w:lineRule="auto"/>
              <w:rPr>
                <w:rFonts w:ascii="Arial"/>
                <w:sz w:val="21"/>
              </w:rPr>
            </w:pPr>
          </w:p>
          <w:p w14:paraId="54419AC0">
            <w:pPr>
              <w:spacing w:line="266" w:lineRule="auto"/>
              <w:rPr>
                <w:rFonts w:ascii="Arial"/>
                <w:sz w:val="21"/>
              </w:rPr>
            </w:pPr>
          </w:p>
          <w:p w14:paraId="091F039E">
            <w:pPr>
              <w:spacing w:before="78" w:line="252"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74734037">
            <w:pPr>
              <w:spacing w:before="40" w:line="226"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5C832232">
            <w:pPr>
              <w:spacing w:before="272" w:line="216" w:lineRule="auto"/>
              <w:ind w:left="128"/>
            </w:pPr>
            <w:r>
              <w:rPr>
                <w:spacing w:val="-7"/>
              </w:rPr>
              <w:t>1.《碳排放权交易管理暂行条例》（</w:t>
            </w:r>
            <w:r>
              <w:rPr>
                <w:spacing w:val="-70"/>
              </w:rPr>
              <w:t xml:space="preserve"> </w:t>
            </w:r>
            <w:r>
              <w:rPr>
                <w:spacing w:val="-7"/>
              </w:rPr>
              <w:t>2024</w:t>
            </w:r>
            <w:r>
              <w:rPr>
                <w:spacing w:val="-48"/>
              </w:rPr>
              <w:t xml:space="preserve"> </w:t>
            </w:r>
            <w:r>
              <w:rPr>
                <w:spacing w:val="-7"/>
              </w:rPr>
              <w:t>年</w:t>
            </w:r>
            <w:r>
              <w:rPr>
                <w:spacing w:val="-38"/>
              </w:rPr>
              <w:t xml:space="preserve"> </w:t>
            </w:r>
            <w:r>
              <w:rPr>
                <w:spacing w:val="-7"/>
              </w:rPr>
              <w:t>5</w:t>
            </w:r>
            <w:r>
              <w:rPr>
                <w:spacing w:val="-38"/>
              </w:rPr>
              <w:t xml:space="preserve"> </w:t>
            </w:r>
            <w:r>
              <w:rPr>
                <w:spacing w:val="-7"/>
              </w:rPr>
              <w:t>月</w:t>
            </w:r>
            <w:r>
              <w:rPr>
                <w:spacing w:val="-36"/>
              </w:rPr>
              <w:t xml:space="preserve"> </w:t>
            </w:r>
            <w:r>
              <w:rPr>
                <w:spacing w:val="-8"/>
              </w:rPr>
              <w:t>1 日施行）</w:t>
            </w:r>
          </w:p>
          <w:p w14:paraId="3389D95A">
            <w:pPr>
              <w:spacing w:before="58" w:line="255" w:lineRule="auto"/>
              <w:ind w:left="117" w:right="103" w:firstLine="8"/>
            </w:pPr>
            <w:r>
              <w:t>第二十四条  重点排放单位未按照规定清缴其碳排放配额的，由生态环境</w:t>
            </w:r>
            <w:r>
              <w:rPr>
                <w:spacing w:val="10"/>
              </w:rPr>
              <w:t xml:space="preserve"> </w:t>
            </w:r>
            <w:r>
              <w:rPr>
                <w:spacing w:val="-1"/>
              </w:rPr>
              <w:t>主管部门责令改正，处未清缴的碳排放配额清缴时限前</w:t>
            </w:r>
            <w:r>
              <w:rPr>
                <w:spacing w:val="-20"/>
              </w:rPr>
              <w:t xml:space="preserve"> </w:t>
            </w:r>
            <w:r>
              <w:rPr>
                <w:spacing w:val="-1"/>
              </w:rPr>
              <w:t>1</w:t>
            </w:r>
            <w:r>
              <w:rPr>
                <w:spacing w:val="-49"/>
              </w:rPr>
              <w:t xml:space="preserve"> </w:t>
            </w:r>
            <w:r>
              <w:rPr>
                <w:spacing w:val="-1"/>
              </w:rPr>
              <w:t>个月市场交易平</w:t>
            </w:r>
            <w:r>
              <w:t xml:space="preserve"> </w:t>
            </w:r>
            <w:r>
              <w:rPr>
                <w:spacing w:val="-5"/>
              </w:rPr>
              <w:t>均成交价格</w:t>
            </w:r>
            <w:r>
              <w:rPr>
                <w:spacing w:val="-34"/>
              </w:rPr>
              <w:t xml:space="preserve"> </w:t>
            </w:r>
            <w:r>
              <w:rPr>
                <w:spacing w:val="-5"/>
              </w:rPr>
              <w:t>5</w:t>
            </w:r>
            <w:r>
              <w:rPr>
                <w:spacing w:val="-53"/>
              </w:rPr>
              <w:t xml:space="preserve"> </w:t>
            </w:r>
            <w:r>
              <w:rPr>
                <w:spacing w:val="-5"/>
              </w:rPr>
              <w:t>倍以上</w:t>
            </w:r>
            <w:r>
              <w:rPr>
                <w:spacing w:val="-36"/>
              </w:rPr>
              <w:t xml:space="preserve"> </w:t>
            </w:r>
            <w:r>
              <w:rPr>
                <w:spacing w:val="-5"/>
              </w:rPr>
              <w:t>10</w:t>
            </w:r>
            <w:r>
              <w:rPr>
                <w:spacing w:val="-53"/>
              </w:rPr>
              <w:t xml:space="preserve"> </w:t>
            </w:r>
            <w:r>
              <w:rPr>
                <w:spacing w:val="-5"/>
              </w:rPr>
              <w:t>倍以下的罚款；拒不改正的，按照未清缴的碳排放</w:t>
            </w:r>
            <w:r>
              <w:t xml:space="preserve"> </w:t>
            </w:r>
            <w:r>
              <w:rPr>
                <w:spacing w:val="-1"/>
              </w:rPr>
              <w:t>配额等量核减其下一年度碳排放配额，可以责令停产整治。</w:t>
            </w:r>
          </w:p>
        </w:tc>
        <w:tc>
          <w:tcPr>
            <w:tcW w:w="1393" w:type="dxa"/>
            <w:vAlign w:val="top"/>
          </w:tcPr>
          <w:p w14:paraId="354863CC">
            <w:pPr>
              <w:rPr>
                <w:rFonts w:ascii="Arial"/>
                <w:sz w:val="21"/>
              </w:rPr>
            </w:pPr>
          </w:p>
        </w:tc>
      </w:tr>
    </w:tbl>
    <w:p w14:paraId="42D87D2D">
      <w:pPr>
        <w:pStyle w:val="2"/>
        <w:spacing w:line="111" w:lineRule="exact"/>
        <w:rPr>
          <w:sz w:val="9"/>
        </w:rPr>
      </w:pPr>
    </w:p>
    <w:p w14:paraId="387D1492">
      <w:pPr>
        <w:spacing w:line="111" w:lineRule="exact"/>
        <w:rPr>
          <w:sz w:val="9"/>
          <w:szCs w:val="9"/>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7D800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74D1006E">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1D17A6B7">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48C1BCA9">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6DB6097A">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62ADE7F8">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321AEFF9">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223B49A7">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419E26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8" w:hRule="atLeast"/>
        </w:trPr>
        <w:tc>
          <w:tcPr>
            <w:tcW w:w="626" w:type="dxa"/>
            <w:vAlign w:val="top"/>
          </w:tcPr>
          <w:p w14:paraId="773BA819">
            <w:pPr>
              <w:spacing w:line="257" w:lineRule="auto"/>
              <w:rPr>
                <w:rFonts w:ascii="Arial"/>
                <w:sz w:val="21"/>
              </w:rPr>
            </w:pPr>
          </w:p>
          <w:p w14:paraId="360C7668">
            <w:pPr>
              <w:spacing w:line="257" w:lineRule="auto"/>
              <w:rPr>
                <w:rFonts w:ascii="Arial"/>
                <w:sz w:val="21"/>
              </w:rPr>
            </w:pPr>
          </w:p>
          <w:p w14:paraId="1CDD62A1">
            <w:pPr>
              <w:spacing w:line="258" w:lineRule="auto"/>
              <w:rPr>
                <w:rFonts w:ascii="Arial"/>
                <w:sz w:val="21"/>
              </w:rPr>
            </w:pPr>
          </w:p>
          <w:p w14:paraId="6C7C4386">
            <w:pPr>
              <w:spacing w:line="258" w:lineRule="auto"/>
              <w:rPr>
                <w:rFonts w:ascii="Arial"/>
                <w:sz w:val="21"/>
              </w:rPr>
            </w:pPr>
          </w:p>
          <w:p w14:paraId="1ED4B1A2">
            <w:pPr>
              <w:spacing w:line="258" w:lineRule="auto"/>
              <w:rPr>
                <w:rFonts w:ascii="Arial"/>
                <w:sz w:val="21"/>
              </w:rPr>
            </w:pPr>
          </w:p>
          <w:p w14:paraId="612997B2">
            <w:pPr>
              <w:spacing w:line="258" w:lineRule="auto"/>
              <w:rPr>
                <w:rFonts w:ascii="Arial"/>
                <w:sz w:val="21"/>
              </w:rPr>
            </w:pPr>
          </w:p>
          <w:p w14:paraId="7EEA82E4">
            <w:pPr>
              <w:spacing w:before="72" w:line="184" w:lineRule="auto"/>
              <w:ind w:left="168"/>
              <w:rPr>
                <w:rFonts w:ascii="宋体" w:hAnsi="宋体" w:eastAsia="宋体" w:cs="宋体"/>
                <w:sz w:val="22"/>
                <w:szCs w:val="22"/>
              </w:rPr>
            </w:pPr>
            <w:r>
              <w:rPr>
                <w:rFonts w:ascii="宋体" w:hAnsi="宋体" w:eastAsia="宋体" w:cs="宋体"/>
                <w:spacing w:val="-8"/>
                <w:sz w:val="22"/>
                <w:szCs w:val="22"/>
              </w:rPr>
              <w:t>130</w:t>
            </w:r>
          </w:p>
        </w:tc>
        <w:tc>
          <w:tcPr>
            <w:tcW w:w="1802" w:type="dxa"/>
            <w:vAlign w:val="top"/>
          </w:tcPr>
          <w:p w14:paraId="073270A2">
            <w:pPr>
              <w:spacing w:line="443" w:lineRule="auto"/>
              <w:rPr>
                <w:rFonts w:ascii="Arial"/>
                <w:sz w:val="21"/>
              </w:rPr>
            </w:pPr>
          </w:p>
          <w:p w14:paraId="37EEFE9B">
            <w:pPr>
              <w:spacing w:before="78" w:line="273" w:lineRule="auto"/>
              <w:ind w:left="109" w:right="107" w:firstLine="8"/>
              <w:jc w:val="both"/>
            </w:pPr>
            <w:r>
              <w:rPr>
                <w:spacing w:val="22"/>
              </w:rPr>
              <w:t>对重点排放单</w:t>
            </w:r>
            <w:r>
              <w:t xml:space="preserve"> </w:t>
            </w:r>
            <w:r>
              <w:rPr>
                <w:spacing w:val="-15"/>
              </w:rPr>
              <w:t>位虚报、瞒报温</w:t>
            </w:r>
            <w:r>
              <w:rPr>
                <w:spacing w:val="4"/>
              </w:rPr>
              <w:t xml:space="preserve"> </w:t>
            </w:r>
            <w:r>
              <w:rPr>
                <w:spacing w:val="23"/>
              </w:rPr>
              <w:t>室气体排放报</w:t>
            </w:r>
            <w:r>
              <w:rPr>
                <w:spacing w:val="1"/>
              </w:rPr>
              <w:t xml:space="preserve"> </w:t>
            </w:r>
            <w:r>
              <w:rPr>
                <w:spacing w:val="-15"/>
              </w:rPr>
              <w:t>告，或者拒绝履</w:t>
            </w:r>
            <w:r>
              <w:rPr>
                <w:spacing w:val="4"/>
              </w:rPr>
              <w:t xml:space="preserve"> </w:t>
            </w:r>
            <w:r>
              <w:rPr>
                <w:spacing w:val="14"/>
              </w:rPr>
              <w:t>行温室</w:t>
            </w:r>
            <w:r>
              <w:rPr>
                <w:spacing w:val="-65"/>
              </w:rPr>
              <w:t xml:space="preserve"> </w:t>
            </w:r>
            <w:r>
              <w:rPr>
                <w:spacing w:val="14"/>
              </w:rPr>
              <w:t>气体排</w:t>
            </w:r>
            <w:r>
              <w:t xml:space="preserve"> </w:t>
            </w:r>
            <w:r>
              <w:rPr>
                <w:spacing w:val="23"/>
              </w:rPr>
              <w:t>放报告义务的</w:t>
            </w:r>
            <w:r>
              <w:rPr>
                <w:spacing w:val="1"/>
              </w:rPr>
              <w:t xml:space="preserve"> </w:t>
            </w:r>
            <w:r>
              <w:rPr>
                <w:spacing w:val="-2"/>
              </w:rPr>
              <w:t>行政处罚</w:t>
            </w:r>
          </w:p>
        </w:tc>
        <w:tc>
          <w:tcPr>
            <w:tcW w:w="773" w:type="dxa"/>
            <w:vAlign w:val="top"/>
          </w:tcPr>
          <w:p w14:paraId="0338D4E5">
            <w:pPr>
              <w:spacing w:line="268" w:lineRule="auto"/>
              <w:rPr>
                <w:rFonts w:ascii="Arial"/>
                <w:sz w:val="21"/>
              </w:rPr>
            </w:pPr>
          </w:p>
          <w:p w14:paraId="4D65369C">
            <w:pPr>
              <w:spacing w:line="268" w:lineRule="auto"/>
              <w:rPr>
                <w:rFonts w:ascii="Arial"/>
                <w:sz w:val="21"/>
              </w:rPr>
            </w:pPr>
          </w:p>
          <w:p w14:paraId="6134B562">
            <w:pPr>
              <w:spacing w:line="268" w:lineRule="auto"/>
              <w:rPr>
                <w:rFonts w:ascii="Arial"/>
                <w:sz w:val="21"/>
              </w:rPr>
            </w:pPr>
          </w:p>
          <w:p w14:paraId="4B0C0F75">
            <w:pPr>
              <w:spacing w:line="268" w:lineRule="auto"/>
              <w:rPr>
                <w:rFonts w:ascii="Arial"/>
                <w:sz w:val="21"/>
              </w:rPr>
            </w:pPr>
          </w:p>
          <w:p w14:paraId="3384097C">
            <w:pPr>
              <w:spacing w:line="269" w:lineRule="auto"/>
              <w:rPr>
                <w:rFonts w:ascii="Arial"/>
                <w:sz w:val="21"/>
              </w:rPr>
            </w:pPr>
          </w:p>
          <w:p w14:paraId="03E777CD">
            <w:pPr>
              <w:spacing w:before="78" w:line="263" w:lineRule="auto"/>
              <w:ind w:left="160" w:right="145" w:hanging="9"/>
            </w:pPr>
            <w:r>
              <w:rPr>
                <w:spacing w:val="-5"/>
              </w:rPr>
              <w:t>行政</w:t>
            </w:r>
            <w:r>
              <w:t xml:space="preserve"> </w:t>
            </w:r>
            <w:r>
              <w:rPr>
                <w:spacing w:val="-10"/>
              </w:rPr>
              <w:t>处罚</w:t>
            </w:r>
          </w:p>
        </w:tc>
        <w:tc>
          <w:tcPr>
            <w:tcW w:w="1547" w:type="dxa"/>
            <w:vAlign w:val="top"/>
          </w:tcPr>
          <w:p w14:paraId="7C8F84C5">
            <w:pPr>
              <w:spacing w:line="290" w:lineRule="auto"/>
              <w:rPr>
                <w:rFonts w:ascii="Arial"/>
                <w:sz w:val="21"/>
              </w:rPr>
            </w:pPr>
          </w:p>
          <w:p w14:paraId="7CE0341E">
            <w:pPr>
              <w:spacing w:line="290" w:lineRule="auto"/>
              <w:rPr>
                <w:rFonts w:ascii="Arial"/>
                <w:sz w:val="21"/>
              </w:rPr>
            </w:pPr>
          </w:p>
          <w:p w14:paraId="08B108C8">
            <w:pPr>
              <w:spacing w:line="290" w:lineRule="auto"/>
              <w:rPr>
                <w:rFonts w:ascii="Arial"/>
                <w:sz w:val="21"/>
              </w:rPr>
            </w:pPr>
          </w:p>
          <w:p w14:paraId="5585229A">
            <w:pPr>
              <w:spacing w:line="290" w:lineRule="auto"/>
              <w:rPr>
                <w:rFonts w:ascii="Arial"/>
                <w:sz w:val="21"/>
              </w:rPr>
            </w:pPr>
          </w:p>
          <w:p w14:paraId="1574C9BE">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42D3BFF5">
            <w:pPr>
              <w:spacing w:line="445" w:lineRule="auto"/>
              <w:rPr>
                <w:rFonts w:ascii="Arial"/>
                <w:sz w:val="21"/>
              </w:rPr>
            </w:pPr>
          </w:p>
          <w:p w14:paraId="084B1DC7">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1A13A9B9">
            <w:pPr>
              <w:spacing w:line="268" w:lineRule="auto"/>
              <w:rPr>
                <w:rFonts w:ascii="Arial"/>
                <w:sz w:val="21"/>
              </w:rPr>
            </w:pPr>
          </w:p>
          <w:p w14:paraId="24AD8102">
            <w:pPr>
              <w:spacing w:before="78" w:line="262" w:lineRule="auto"/>
              <w:ind w:left="125" w:right="103" w:firstLine="2"/>
            </w:pPr>
            <w:r>
              <w:rPr>
                <w:spacing w:val="-5"/>
              </w:rPr>
              <w:t>1.《碳排放权交易管理办法（试行）》（生态环境部令第</w:t>
            </w:r>
            <w:r>
              <w:rPr>
                <w:spacing w:val="-36"/>
              </w:rPr>
              <w:t xml:space="preserve"> </w:t>
            </w:r>
            <w:r>
              <w:rPr>
                <w:spacing w:val="-5"/>
              </w:rPr>
              <w:t>19</w:t>
            </w:r>
            <w:r>
              <w:rPr>
                <w:spacing w:val="-40"/>
              </w:rPr>
              <w:t xml:space="preserve"> </w:t>
            </w:r>
            <w:r>
              <w:rPr>
                <w:spacing w:val="-5"/>
              </w:rPr>
              <w:t>号</w:t>
            </w:r>
            <w:r>
              <w:rPr>
                <w:spacing w:val="-6"/>
              </w:rPr>
              <w:t>，2021</w:t>
            </w:r>
            <w:r>
              <w:rPr>
                <w:spacing w:val="-48"/>
              </w:rPr>
              <w:t xml:space="preserve"> </w:t>
            </w:r>
            <w:r>
              <w:rPr>
                <w:spacing w:val="-6"/>
              </w:rPr>
              <w:t>年</w:t>
            </w:r>
            <w:r>
              <w:rPr>
                <w:spacing w:val="-41"/>
              </w:rPr>
              <w:t xml:space="preserve"> </w:t>
            </w:r>
            <w:r>
              <w:rPr>
                <w:spacing w:val="-6"/>
              </w:rPr>
              <w:t>2</w:t>
            </w:r>
            <w:r>
              <w:t xml:space="preserve"> </w:t>
            </w:r>
            <w:r>
              <w:rPr>
                <w:spacing w:val="-16"/>
              </w:rPr>
              <w:t>月</w:t>
            </w:r>
            <w:r>
              <w:rPr>
                <w:spacing w:val="-31"/>
              </w:rPr>
              <w:t xml:space="preserve"> </w:t>
            </w:r>
            <w:r>
              <w:rPr>
                <w:spacing w:val="-16"/>
              </w:rPr>
              <w:t>1 日施行）</w:t>
            </w:r>
          </w:p>
          <w:p w14:paraId="507E3D0B">
            <w:pPr>
              <w:spacing w:before="40" w:line="272" w:lineRule="auto"/>
              <w:ind w:left="113" w:right="103" w:firstLine="12"/>
            </w:pPr>
            <w:r>
              <w:t>第三十九条  重点排放单位虚报、瞒报温室气体排放报告，或者拒绝履行</w:t>
            </w:r>
            <w:r>
              <w:rPr>
                <w:spacing w:val="10"/>
              </w:rPr>
              <w:t xml:space="preserve"> </w:t>
            </w:r>
            <w:r>
              <w:rPr>
                <w:spacing w:val="1"/>
              </w:rPr>
              <w:t>温室气体排放报告义务的，由其生产经营场所所在地</w:t>
            </w:r>
            <w:r>
              <w:t xml:space="preserve">设区的市级以上地方 </w:t>
            </w:r>
            <w:r>
              <w:rPr>
                <w:spacing w:val="1"/>
              </w:rPr>
              <w:t>生态环境主管部门责令限期改正，处一万元以上三万</w:t>
            </w:r>
            <w:r>
              <w:t xml:space="preserve">元以下的罚款。逾期 </w:t>
            </w:r>
            <w:r>
              <w:rPr>
                <w:spacing w:val="1"/>
              </w:rPr>
              <w:t>未改正的，由重点排放单位生产经营场所所在地的省</w:t>
            </w:r>
            <w:r>
              <w:t xml:space="preserve">级生态环境主管部门 </w:t>
            </w:r>
            <w:r>
              <w:rPr>
                <w:spacing w:val="1"/>
              </w:rPr>
              <w:t>测算其温室气体实际排放量，并将该排放量作</w:t>
            </w:r>
            <w:r>
              <w:t xml:space="preserve">为碳排放配额清缴的依据； </w:t>
            </w:r>
            <w:r>
              <w:rPr>
                <w:spacing w:val="-1"/>
              </w:rPr>
              <w:t>对虚报、瞒报部分，等量核减其下一年度碳排放配额。</w:t>
            </w:r>
          </w:p>
        </w:tc>
        <w:tc>
          <w:tcPr>
            <w:tcW w:w="1393" w:type="dxa"/>
            <w:vAlign w:val="top"/>
          </w:tcPr>
          <w:p w14:paraId="0E190A8B">
            <w:pPr>
              <w:rPr>
                <w:rFonts w:ascii="Arial"/>
                <w:sz w:val="21"/>
              </w:rPr>
            </w:pPr>
          </w:p>
        </w:tc>
      </w:tr>
      <w:tr w14:paraId="0DEE72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1" w:hRule="atLeast"/>
        </w:trPr>
        <w:tc>
          <w:tcPr>
            <w:tcW w:w="626" w:type="dxa"/>
            <w:vAlign w:val="top"/>
          </w:tcPr>
          <w:p w14:paraId="5800A9B0">
            <w:pPr>
              <w:spacing w:line="241" w:lineRule="auto"/>
              <w:rPr>
                <w:rFonts w:ascii="Arial"/>
                <w:sz w:val="21"/>
              </w:rPr>
            </w:pPr>
          </w:p>
          <w:p w14:paraId="127A5A42">
            <w:pPr>
              <w:spacing w:line="241" w:lineRule="auto"/>
              <w:rPr>
                <w:rFonts w:ascii="Arial"/>
                <w:sz w:val="21"/>
              </w:rPr>
            </w:pPr>
          </w:p>
          <w:p w14:paraId="04A3F944">
            <w:pPr>
              <w:spacing w:line="241" w:lineRule="auto"/>
              <w:rPr>
                <w:rFonts w:ascii="Arial"/>
                <w:sz w:val="21"/>
              </w:rPr>
            </w:pPr>
          </w:p>
          <w:p w14:paraId="498E3B74">
            <w:pPr>
              <w:spacing w:line="241" w:lineRule="auto"/>
              <w:rPr>
                <w:rFonts w:ascii="Arial"/>
                <w:sz w:val="21"/>
              </w:rPr>
            </w:pPr>
          </w:p>
          <w:p w14:paraId="34647BE3">
            <w:pPr>
              <w:spacing w:line="242" w:lineRule="auto"/>
              <w:rPr>
                <w:rFonts w:ascii="Arial"/>
                <w:sz w:val="21"/>
              </w:rPr>
            </w:pPr>
          </w:p>
          <w:p w14:paraId="215A09A7">
            <w:pPr>
              <w:spacing w:line="242" w:lineRule="auto"/>
              <w:rPr>
                <w:rFonts w:ascii="Arial"/>
                <w:sz w:val="21"/>
              </w:rPr>
            </w:pPr>
          </w:p>
          <w:p w14:paraId="4C3ACCE8">
            <w:pPr>
              <w:spacing w:before="72" w:line="184" w:lineRule="auto"/>
              <w:ind w:left="168"/>
              <w:rPr>
                <w:rFonts w:ascii="宋体" w:hAnsi="宋体" w:eastAsia="宋体" w:cs="宋体"/>
                <w:sz w:val="22"/>
                <w:szCs w:val="22"/>
              </w:rPr>
            </w:pPr>
            <w:r>
              <w:rPr>
                <w:rFonts w:ascii="宋体" w:hAnsi="宋体" w:eastAsia="宋体" w:cs="宋体"/>
                <w:spacing w:val="-8"/>
                <w:sz w:val="22"/>
                <w:szCs w:val="22"/>
              </w:rPr>
              <w:t>131</w:t>
            </w:r>
          </w:p>
        </w:tc>
        <w:tc>
          <w:tcPr>
            <w:tcW w:w="1802" w:type="dxa"/>
            <w:vAlign w:val="top"/>
          </w:tcPr>
          <w:p w14:paraId="65A93659">
            <w:pPr>
              <w:spacing w:line="295" w:lineRule="auto"/>
              <w:rPr>
                <w:rFonts w:ascii="Arial"/>
                <w:sz w:val="21"/>
              </w:rPr>
            </w:pPr>
          </w:p>
          <w:p w14:paraId="2F0695A8">
            <w:pPr>
              <w:spacing w:line="295" w:lineRule="auto"/>
              <w:rPr>
                <w:rFonts w:ascii="Arial"/>
                <w:sz w:val="21"/>
              </w:rPr>
            </w:pPr>
          </w:p>
          <w:p w14:paraId="3A7EF7E7">
            <w:pPr>
              <w:spacing w:line="295" w:lineRule="auto"/>
              <w:rPr>
                <w:rFonts w:ascii="Arial"/>
                <w:sz w:val="21"/>
              </w:rPr>
            </w:pPr>
          </w:p>
          <w:p w14:paraId="2C6AA4C1">
            <w:pPr>
              <w:spacing w:before="78" w:line="270" w:lineRule="auto"/>
              <w:ind w:left="109" w:right="107" w:firstLine="8"/>
              <w:jc w:val="both"/>
            </w:pPr>
            <w:r>
              <w:rPr>
                <w:spacing w:val="22"/>
              </w:rPr>
              <w:t>对重点排放单</w:t>
            </w:r>
            <w:r>
              <w:t xml:space="preserve"> </w:t>
            </w:r>
            <w:r>
              <w:rPr>
                <w:spacing w:val="12"/>
              </w:rPr>
              <w:t>位未按</w:t>
            </w:r>
            <w:r>
              <w:rPr>
                <w:spacing w:val="-53"/>
              </w:rPr>
              <w:t xml:space="preserve"> </w:t>
            </w:r>
            <w:r>
              <w:rPr>
                <w:spacing w:val="12"/>
              </w:rPr>
              <w:t>时足额</w:t>
            </w:r>
            <w:r>
              <w:t xml:space="preserve"> </w:t>
            </w:r>
            <w:r>
              <w:rPr>
                <w:spacing w:val="23"/>
              </w:rPr>
              <w:t>清缴碳排放配</w:t>
            </w:r>
            <w:r>
              <w:rPr>
                <w:spacing w:val="1"/>
              </w:rPr>
              <w:t xml:space="preserve"> </w:t>
            </w:r>
            <w:r>
              <w:rPr>
                <w:spacing w:val="-1"/>
              </w:rPr>
              <w:t>额的行政处罚</w:t>
            </w:r>
          </w:p>
        </w:tc>
        <w:tc>
          <w:tcPr>
            <w:tcW w:w="773" w:type="dxa"/>
            <w:vAlign w:val="top"/>
          </w:tcPr>
          <w:p w14:paraId="1FEDB4E9">
            <w:pPr>
              <w:spacing w:line="249" w:lineRule="auto"/>
              <w:rPr>
                <w:rFonts w:ascii="Arial"/>
                <w:sz w:val="21"/>
              </w:rPr>
            </w:pPr>
          </w:p>
          <w:p w14:paraId="1D90DCCE">
            <w:pPr>
              <w:spacing w:line="249" w:lineRule="auto"/>
              <w:rPr>
                <w:rFonts w:ascii="Arial"/>
                <w:sz w:val="21"/>
              </w:rPr>
            </w:pPr>
          </w:p>
          <w:p w14:paraId="44E06156">
            <w:pPr>
              <w:spacing w:line="249" w:lineRule="auto"/>
              <w:rPr>
                <w:rFonts w:ascii="Arial"/>
                <w:sz w:val="21"/>
              </w:rPr>
            </w:pPr>
          </w:p>
          <w:p w14:paraId="33367326">
            <w:pPr>
              <w:spacing w:line="249" w:lineRule="auto"/>
              <w:rPr>
                <w:rFonts w:ascii="Arial"/>
                <w:sz w:val="21"/>
              </w:rPr>
            </w:pPr>
          </w:p>
          <w:p w14:paraId="196C6644">
            <w:pPr>
              <w:spacing w:line="250" w:lineRule="auto"/>
              <w:rPr>
                <w:rFonts w:ascii="Arial"/>
                <w:sz w:val="21"/>
              </w:rPr>
            </w:pPr>
          </w:p>
          <w:p w14:paraId="0EB1B36C">
            <w:pPr>
              <w:spacing w:before="78" w:line="263" w:lineRule="auto"/>
              <w:ind w:left="160" w:right="145" w:hanging="9"/>
            </w:pPr>
            <w:r>
              <w:rPr>
                <w:spacing w:val="-5"/>
              </w:rPr>
              <w:t>行政</w:t>
            </w:r>
            <w:r>
              <w:t xml:space="preserve"> </w:t>
            </w:r>
            <w:r>
              <w:rPr>
                <w:spacing w:val="-10"/>
              </w:rPr>
              <w:t>处罚</w:t>
            </w:r>
          </w:p>
        </w:tc>
        <w:tc>
          <w:tcPr>
            <w:tcW w:w="1547" w:type="dxa"/>
            <w:vAlign w:val="top"/>
          </w:tcPr>
          <w:p w14:paraId="7923C14F">
            <w:pPr>
              <w:spacing w:line="266" w:lineRule="auto"/>
              <w:rPr>
                <w:rFonts w:ascii="Arial"/>
                <w:sz w:val="21"/>
              </w:rPr>
            </w:pPr>
          </w:p>
          <w:p w14:paraId="208399AA">
            <w:pPr>
              <w:spacing w:line="266" w:lineRule="auto"/>
              <w:rPr>
                <w:rFonts w:ascii="Arial"/>
                <w:sz w:val="21"/>
              </w:rPr>
            </w:pPr>
          </w:p>
          <w:p w14:paraId="1CA452A5">
            <w:pPr>
              <w:spacing w:line="266" w:lineRule="auto"/>
              <w:rPr>
                <w:rFonts w:ascii="Arial"/>
                <w:sz w:val="21"/>
              </w:rPr>
            </w:pPr>
          </w:p>
          <w:p w14:paraId="628C247C">
            <w:pPr>
              <w:spacing w:line="266" w:lineRule="auto"/>
              <w:rPr>
                <w:rFonts w:ascii="Arial"/>
                <w:sz w:val="21"/>
              </w:rPr>
            </w:pPr>
          </w:p>
          <w:p w14:paraId="5CE1F244">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2551778F">
            <w:pPr>
              <w:spacing w:line="350" w:lineRule="auto"/>
              <w:rPr>
                <w:rFonts w:ascii="Arial"/>
                <w:sz w:val="21"/>
              </w:rPr>
            </w:pPr>
          </w:p>
          <w:p w14:paraId="63E1FCE0">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0D43FBB3">
            <w:pPr>
              <w:spacing w:line="351" w:lineRule="auto"/>
              <w:rPr>
                <w:rFonts w:ascii="Arial"/>
                <w:sz w:val="21"/>
              </w:rPr>
            </w:pPr>
          </w:p>
          <w:p w14:paraId="4764F275">
            <w:pPr>
              <w:spacing w:before="78" w:line="262" w:lineRule="auto"/>
              <w:ind w:left="125" w:right="103" w:firstLine="2"/>
            </w:pPr>
            <w:r>
              <w:rPr>
                <w:spacing w:val="-5"/>
              </w:rPr>
              <w:t>1.《碳排放权交易管理办法（试行）》（生态环境部令第</w:t>
            </w:r>
            <w:r>
              <w:rPr>
                <w:spacing w:val="-36"/>
              </w:rPr>
              <w:t xml:space="preserve"> </w:t>
            </w:r>
            <w:r>
              <w:rPr>
                <w:spacing w:val="-5"/>
              </w:rPr>
              <w:t>19</w:t>
            </w:r>
            <w:r>
              <w:rPr>
                <w:spacing w:val="-40"/>
              </w:rPr>
              <w:t xml:space="preserve"> </w:t>
            </w:r>
            <w:r>
              <w:rPr>
                <w:spacing w:val="-5"/>
              </w:rPr>
              <w:t>号</w:t>
            </w:r>
            <w:r>
              <w:rPr>
                <w:spacing w:val="-6"/>
              </w:rPr>
              <w:t>，2021</w:t>
            </w:r>
            <w:r>
              <w:rPr>
                <w:spacing w:val="-48"/>
              </w:rPr>
              <w:t xml:space="preserve"> </w:t>
            </w:r>
            <w:r>
              <w:rPr>
                <w:spacing w:val="-6"/>
              </w:rPr>
              <w:t>年</w:t>
            </w:r>
            <w:r>
              <w:rPr>
                <w:spacing w:val="-41"/>
              </w:rPr>
              <w:t xml:space="preserve"> </w:t>
            </w:r>
            <w:r>
              <w:rPr>
                <w:spacing w:val="-6"/>
              </w:rPr>
              <w:t>2</w:t>
            </w:r>
            <w:r>
              <w:t xml:space="preserve"> </w:t>
            </w:r>
            <w:r>
              <w:rPr>
                <w:spacing w:val="-16"/>
              </w:rPr>
              <w:t>月</w:t>
            </w:r>
            <w:r>
              <w:rPr>
                <w:spacing w:val="-31"/>
              </w:rPr>
              <w:t xml:space="preserve"> </w:t>
            </w:r>
            <w:r>
              <w:rPr>
                <w:spacing w:val="-16"/>
              </w:rPr>
              <w:t>1 日施行）</w:t>
            </w:r>
          </w:p>
          <w:p w14:paraId="1134DD4E">
            <w:pPr>
              <w:spacing w:before="34" w:line="272" w:lineRule="auto"/>
              <w:ind w:left="113" w:right="103" w:firstLine="12"/>
              <w:jc w:val="both"/>
            </w:pPr>
            <w:r>
              <w:rPr>
                <w:spacing w:val="-1"/>
              </w:rPr>
              <w:t>第四十条  重点排放单位未按时足额清缴碳排放配额的，</w:t>
            </w:r>
            <w:r>
              <w:rPr>
                <w:spacing w:val="-71"/>
              </w:rPr>
              <w:t xml:space="preserve"> </w:t>
            </w:r>
            <w:r>
              <w:rPr>
                <w:spacing w:val="-1"/>
              </w:rPr>
              <w:t>由</w:t>
            </w:r>
            <w:r>
              <w:rPr>
                <w:spacing w:val="-2"/>
              </w:rPr>
              <w:t>其生产经营场</w:t>
            </w:r>
            <w:r>
              <w:t xml:space="preserve"> </w:t>
            </w:r>
            <w:r>
              <w:rPr>
                <w:spacing w:val="1"/>
              </w:rPr>
              <w:t>所所在地设区的市级以上地方生态环境主管部门责令</w:t>
            </w:r>
            <w:r>
              <w:t xml:space="preserve">限期改正，处二万元 </w:t>
            </w:r>
            <w:r>
              <w:rPr>
                <w:spacing w:val="-1"/>
              </w:rPr>
              <w:t>以上三万元以下的罚款；逾期未改正的，对欠缴部分，</w:t>
            </w:r>
            <w:r>
              <w:rPr>
                <w:spacing w:val="-65"/>
              </w:rPr>
              <w:t xml:space="preserve"> </w:t>
            </w:r>
            <w:r>
              <w:rPr>
                <w:spacing w:val="-1"/>
              </w:rPr>
              <w:t>由重点排放单位生</w:t>
            </w:r>
            <w:r>
              <w:t xml:space="preserve"> </w:t>
            </w:r>
            <w:r>
              <w:rPr>
                <w:spacing w:val="1"/>
              </w:rPr>
              <w:t>产经营场所所在地的省级生态环境主管部门等量核减</w:t>
            </w:r>
            <w:r>
              <w:t xml:space="preserve">其下一年度碳排放配 </w:t>
            </w:r>
            <w:r>
              <w:rPr>
                <w:spacing w:val="-5"/>
              </w:rPr>
              <w:t>额。</w:t>
            </w:r>
          </w:p>
        </w:tc>
        <w:tc>
          <w:tcPr>
            <w:tcW w:w="1393" w:type="dxa"/>
            <w:vAlign w:val="top"/>
          </w:tcPr>
          <w:p w14:paraId="17C12805">
            <w:pPr>
              <w:rPr>
                <w:rFonts w:ascii="Arial"/>
                <w:sz w:val="21"/>
              </w:rPr>
            </w:pPr>
          </w:p>
        </w:tc>
      </w:tr>
      <w:tr w14:paraId="50005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3" w:hRule="atLeast"/>
        </w:trPr>
        <w:tc>
          <w:tcPr>
            <w:tcW w:w="626" w:type="dxa"/>
            <w:vAlign w:val="top"/>
          </w:tcPr>
          <w:p w14:paraId="1143349B">
            <w:pPr>
              <w:spacing w:line="267" w:lineRule="auto"/>
              <w:rPr>
                <w:rFonts w:ascii="Arial"/>
                <w:sz w:val="21"/>
              </w:rPr>
            </w:pPr>
          </w:p>
          <w:p w14:paraId="4BFE02E0">
            <w:pPr>
              <w:spacing w:line="267" w:lineRule="auto"/>
              <w:rPr>
                <w:rFonts w:ascii="Arial"/>
                <w:sz w:val="21"/>
              </w:rPr>
            </w:pPr>
          </w:p>
          <w:p w14:paraId="3E6F7EB9">
            <w:pPr>
              <w:spacing w:line="267" w:lineRule="auto"/>
              <w:rPr>
                <w:rFonts w:ascii="Arial"/>
                <w:sz w:val="21"/>
              </w:rPr>
            </w:pPr>
          </w:p>
          <w:p w14:paraId="4247653B">
            <w:pPr>
              <w:spacing w:line="267" w:lineRule="auto"/>
              <w:rPr>
                <w:rFonts w:ascii="Arial"/>
                <w:sz w:val="21"/>
              </w:rPr>
            </w:pPr>
          </w:p>
          <w:p w14:paraId="08861E88">
            <w:pPr>
              <w:spacing w:line="268" w:lineRule="auto"/>
              <w:rPr>
                <w:rFonts w:ascii="Arial"/>
                <w:sz w:val="21"/>
              </w:rPr>
            </w:pPr>
          </w:p>
          <w:p w14:paraId="00B0A193">
            <w:pPr>
              <w:spacing w:line="268" w:lineRule="auto"/>
              <w:rPr>
                <w:rFonts w:ascii="Arial"/>
                <w:sz w:val="21"/>
              </w:rPr>
            </w:pPr>
          </w:p>
          <w:p w14:paraId="268B4914">
            <w:pPr>
              <w:spacing w:before="71" w:line="184" w:lineRule="auto"/>
              <w:ind w:left="168"/>
              <w:rPr>
                <w:rFonts w:ascii="宋体" w:hAnsi="宋体" w:eastAsia="宋体" w:cs="宋体"/>
                <w:sz w:val="22"/>
                <w:szCs w:val="22"/>
              </w:rPr>
            </w:pPr>
            <w:r>
              <w:rPr>
                <w:rFonts w:ascii="宋体" w:hAnsi="宋体" w:eastAsia="宋体" w:cs="宋体"/>
                <w:spacing w:val="-8"/>
                <w:sz w:val="22"/>
                <w:szCs w:val="22"/>
              </w:rPr>
              <w:t>132</w:t>
            </w:r>
          </w:p>
        </w:tc>
        <w:tc>
          <w:tcPr>
            <w:tcW w:w="1802" w:type="dxa"/>
            <w:vAlign w:val="top"/>
          </w:tcPr>
          <w:p w14:paraId="1A5FFC05">
            <w:pPr>
              <w:spacing w:line="260" w:lineRule="auto"/>
              <w:rPr>
                <w:rFonts w:ascii="Arial"/>
                <w:sz w:val="21"/>
              </w:rPr>
            </w:pPr>
          </w:p>
          <w:p w14:paraId="11BFC8AF">
            <w:pPr>
              <w:spacing w:line="260" w:lineRule="auto"/>
              <w:rPr>
                <w:rFonts w:ascii="Arial"/>
                <w:sz w:val="21"/>
              </w:rPr>
            </w:pPr>
          </w:p>
          <w:p w14:paraId="6AD460F4">
            <w:pPr>
              <w:spacing w:line="260" w:lineRule="auto"/>
              <w:rPr>
                <w:rFonts w:ascii="Arial"/>
                <w:sz w:val="21"/>
              </w:rPr>
            </w:pPr>
          </w:p>
          <w:p w14:paraId="1010EA89">
            <w:pPr>
              <w:spacing w:line="260" w:lineRule="auto"/>
              <w:rPr>
                <w:rFonts w:ascii="Arial"/>
                <w:sz w:val="21"/>
              </w:rPr>
            </w:pPr>
          </w:p>
          <w:p w14:paraId="051FF343">
            <w:pPr>
              <w:spacing w:before="78" w:line="270" w:lineRule="auto"/>
              <w:ind w:left="119" w:right="107" w:hanging="2"/>
              <w:jc w:val="both"/>
            </w:pPr>
            <w:r>
              <w:rPr>
                <w:spacing w:val="12"/>
              </w:rPr>
              <w:t>对不按</w:t>
            </w:r>
            <w:r>
              <w:rPr>
                <w:spacing w:val="-61"/>
              </w:rPr>
              <w:t xml:space="preserve"> </w:t>
            </w:r>
            <w:r>
              <w:rPr>
                <w:spacing w:val="12"/>
              </w:rPr>
              <w:t>照规定</w:t>
            </w:r>
            <w:r>
              <w:t xml:space="preserve"> </w:t>
            </w:r>
            <w:r>
              <w:rPr>
                <w:spacing w:val="13"/>
              </w:rPr>
              <w:t>报告有</w:t>
            </w:r>
            <w:r>
              <w:rPr>
                <w:spacing w:val="-70"/>
              </w:rPr>
              <w:t xml:space="preserve"> </w:t>
            </w:r>
            <w:r>
              <w:rPr>
                <w:spacing w:val="13"/>
              </w:rPr>
              <w:t>关环境</w:t>
            </w:r>
            <w:r>
              <w:t xml:space="preserve"> </w:t>
            </w:r>
            <w:r>
              <w:rPr>
                <w:spacing w:val="21"/>
              </w:rPr>
              <w:t>监测结果行为</w:t>
            </w:r>
            <w:r>
              <w:rPr>
                <w:spacing w:val="2"/>
              </w:rPr>
              <w:t xml:space="preserve"> </w:t>
            </w:r>
            <w:r>
              <w:rPr>
                <w:spacing w:val="-4"/>
              </w:rPr>
              <w:t>的行政处罚</w:t>
            </w:r>
          </w:p>
        </w:tc>
        <w:tc>
          <w:tcPr>
            <w:tcW w:w="773" w:type="dxa"/>
            <w:vAlign w:val="top"/>
          </w:tcPr>
          <w:p w14:paraId="56478D18">
            <w:pPr>
              <w:spacing w:line="280" w:lineRule="auto"/>
              <w:rPr>
                <w:rFonts w:ascii="Arial"/>
                <w:sz w:val="21"/>
              </w:rPr>
            </w:pPr>
          </w:p>
          <w:p w14:paraId="2F2D2A9C">
            <w:pPr>
              <w:spacing w:line="280" w:lineRule="auto"/>
              <w:rPr>
                <w:rFonts w:ascii="Arial"/>
                <w:sz w:val="21"/>
              </w:rPr>
            </w:pPr>
          </w:p>
          <w:p w14:paraId="49194D72">
            <w:pPr>
              <w:spacing w:line="280" w:lineRule="auto"/>
              <w:rPr>
                <w:rFonts w:ascii="Arial"/>
                <w:sz w:val="21"/>
              </w:rPr>
            </w:pPr>
          </w:p>
          <w:p w14:paraId="441E325A">
            <w:pPr>
              <w:spacing w:line="280" w:lineRule="auto"/>
              <w:rPr>
                <w:rFonts w:ascii="Arial"/>
                <w:sz w:val="21"/>
              </w:rPr>
            </w:pPr>
          </w:p>
          <w:p w14:paraId="6CA927B4">
            <w:pPr>
              <w:spacing w:line="281" w:lineRule="auto"/>
              <w:rPr>
                <w:rFonts w:ascii="Arial"/>
                <w:sz w:val="21"/>
              </w:rPr>
            </w:pPr>
          </w:p>
          <w:p w14:paraId="5997C2D6">
            <w:pPr>
              <w:spacing w:before="78" w:line="263" w:lineRule="auto"/>
              <w:ind w:left="160" w:right="145" w:hanging="9"/>
            </w:pPr>
            <w:r>
              <w:rPr>
                <w:spacing w:val="-5"/>
              </w:rPr>
              <w:t>行政</w:t>
            </w:r>
            <w:r>
              <w:t xml:space="preserve"> </w:t>
            </w:r>
            <w:r>
              <w:rPr>
                <w:spacing w:val="-10"/>
              </w:rPr>
              <w:t>处罚</w:t>
            </w:r>
          </w:p>
        </w:tc>
        <w:tc>
          <w:tcPr>
            <w:tcW w:w="1547" w:type="dxa"/>
            <w:vAlign w:val="top"/>
          </w:tcPr>
          <w:p w14:paraId="4789FC79">
            <w:pPr>
              <w:spacing w:line="243" w:lineRule="auto"/>
              <w:rPr>
                <w:rFonts w:ascii="Arial"/>
                <w:sz w:val="21"/>
              </w:rPr>
            </w:pPr>
          </w:p>
          <w:p w14:paraId="0378ADE2">
            <w:pPr>
              <w:spacing w:line="244" w:lineRule="auto"/>
              <w:rPr>
                <w:rFonts w:ascii="Arial"/>
                <w:sz w:val="21"/>
              </w:rPr>
            </w:pPr>
          </w:p>
          <w:p w14:paraId="2F1C073A">
            <w:pPr>
              <w:spacing w:line="244" w:lineRule="auto"/>
              <w:rPr>
                <w:rFonts w:ascii="Arial"/>
                <w:sz w:val="21"/>
              </w:rPr>
            </w:pPr>
          </w:p>
          <w:p w14:paraId="0C4D60EA">
            <w:pPr>
              <w:spacing w:line="244" w:lineRule="auto"/>
              <w:rPr>
                <w:rFonts w:ascii="Arial"/>
                <w:sz w:val="21"/>
              </w:rPr>
            </w:pPr>
          </w:p>
          <w:p w14:paraId="57E011A5">
            <w:pPr>
              <w:spacing w:line="244" w:lineRule="auto"/>
              <w:rPr>
                <w:rFonts w:ascii="Arial"/>
                <w:sz w:val="21"/>
              </w:rPr>
            </w:pPr>
          </w:p>
          <w:p w14:paraId="4AF7923E">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0F605F94">
            <w:pPr>
              <w:spacing w:line="252" w:lineRule="auto"/>
              <w:rPr>
                <w:rFonts w:ascii="Arial"/>
                <w:sz w:val="21"/>
              </w:rPr>
            </w:pPr>
          </w:p>
          <w:p w14:paraId="0DAD7087">
            <w:pPr>
              <w:spacing w:line="253" w:lineRule="auto"/>
              <w:rPr>
                <w:rFonts w:ascii="Arial"/>
                <w:sz w:val="21"/>
              </w:rPr>
            </w:pPr>
          </w:p>
          <w:p w14:paraId="2D534920">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42ABB6D6">
            <w:pPr>
              <w:spacing w:line="287" w:lineRule="auto"/>
              <w:rPr>
                <w:rFonts w:ascii="Arial"/>
                <w:sz w:val="21"/>
              </w:rPr>
            </w:pPr>
          </w:p>
          <w:p w14:paraId="6450E762">
            <w:pPr>
              <w:spacing w:line="288" w:lineRule="auto"/>
              <w:rPr>
                <w:rFonts w:ascii="Arial"/>
                <w:sz w:val="21"/>
              </w:rPr>
            </w:pPr>
          </w:p>
          <w:p w14:paraId="583B8825">
            <w:pPr>
              <w:spacing w:line="288" w:lineRule="auto"/>
              <w:rPr>
                <w:rFonts w:ascii="Arial"/>
                <w:sz w:val="21"/>
              </w:rPr>
            </w:pPr>
          </w:p>
          <w:p w14:paraId="3CC721BD">
            <w:pPr>
              <w:spacing w:before="78" w:line="215" w:lineRule="auto"/>
              <w:ind w:left="128"/>
            </w:pPr>
            <w:r>
              <w:rPr>
                <w:spacing w:val="-5"/>
              </w:rPr>
              <w:t>1.《中华人民共和国放射性污染防治法》（2003</w:t>
            </w:r>
            <w:r>
              <w:rPr>
                <w:spacing w:val="-47"/>
              </w:rPr>
              <w:t xml:space="preserve"> </w:t>
            </w:r>
            <w:r>
              <w:rPr>
                <w:spacing w:val="-5"/>
              </w:rPr>
              <w:t>年</w:t>
            </w:r>
            <w:r>
              <w:rPr>
                <w:spacing w:val="-35"/>
              </w:rPr>
              <w:t xml:space="preserve"> </w:t>
            </w:r>
            <w:r>
              <w:rPr>
                <w:spacing w:val="-5"/>
              </w:rPr>
              <w:t>10</w:t>
            </w:r>
            <w:r>
              <w:rPr>
                <w:spacing w:val="-38"/>
              </w:rPr>
              <w:t xml:space="preserve"> </w:t>
            </w:r>
            <w:r>
              <w:rPr>
                <w:spacing w:val="-5"/>
              </w:rPr>
              <w:t>月</w:t>
            </w:r>
            <w:r>
              <w:rPr>
                <w:spacing w:val="-36"/>
              </w:rPr>
              <w:t xml:space="preserve"> </w:t>
            </w:r>
            <w:r>
              <w:rPr>
                <w:spacing w:val="-5"/>
              </w:rPr>
              <w:t>1 日施行）</w:t>
            </w:r>
          </w:p>
          <w:p w14:paraId="15B16744">
            <w:pPr>
              <w:spacing w:before="79" w:line="268" w:lineRule="auto"/>
              <w:ind w:left="117" w:right="103" w:firstLine="7"/>
              <w:jc w:val="both"/>
            </w:pPr>
            <w:r>
              <w:rPr>
                <w:spacing w:val="-1"/>
              </w:rPr>
              <w:t>第四十九条第一项  违反本法规定，有下列行为之一的，</w:t>
            </w:r>
            <w:r>
              <w:rPr>
                <w:spacing w:val="-71"/>
              </w:rPr>
              <w:t xml:space="preserve"> </w:t>
            </w:r>
            <w:r>
              <w:rPr>
                <w:spacing w:val="-1"/>
              </w:rPr>
              <w:t>由</w:t>
            </w:r>
            <w:r>
              <w:rPr>
                <w:spacing w:val="-2"/>
              </w:rPr>
              <w:t>县级以上人民</w:t>
            </w:r>
            <w:r>
              <w:t xml:space="preserve"> 政府环境保护行政主管部门或者其他有关部门依据职权责令限期改正，可</w:t>
            </w:r>
            <w:r>
              <w:rPr>
                <w:spacing w:val="18"/>
              </w:rPr>
              <w:t xml:space="preserve"> </w:t>
            </w:r>
            <w:r>
              <w:rPr>
                <w:spacing w:val="-2"/>
              </w:rPr>
              <w:t>以处二万元以下罚款：</w:t>
            </w:r>
          </w:p>
          <w:p w14:paraId="5C516905">
            <w:pPr>
              <w:spacing w:before="36" w:line="217" w:lineRule="auto"/>
              <w:ind w:left="108"/>
            </w:pPr>
            <w:r>
              <w:rPr>
                <w:spacing w:val="-4"/>
              </w:rPr>
              <w:t>（</w:t>
            </w:r>
            <w:r>
              <w:rPr>
                <w:spacing w:val="-47"/>
              </w:rPr>
              <w:t xml:space="preserve"> </w:t>
            </w:r>
            <w:r>
              <w:rPr>
                <w:spacing w:val="-4"/>
              </w:rPr>
              <w:t>一）不按照规定报告有关环境监测结果的；</w:t>
            </w:r>
          </w:p>
        </w:tc>
        <w:tc>
          <w:tcPr>
            <w:tcW w:w="1393" w:type="dxa"/>
            <w:vAlign w:val="top"/>
          </w:tcPr>
          <w:p w14:paraId="3736FC98">
            <w:pPr>
              <w:rPr>
                <w:rFonts w:ascii="Arial"/>
                <w:sz w:val="21"/>
              </w:rPr>
            </w:pPr>
          </w:p>
        </w:tc>
      </w:tr>
    </w:tbl>
    <w:p w14:paraId="484EA893">
      <w:pPr>
        <w:pStyle w:val="2"/>
        <w:spacing w:line="202" w:lineRule="exact"/>
        <w:rPr>
          <w:sz w:val="17"/>
        </w:rPr>
      </w:pPr>
    </w:p>
    <w:p w14:paraId="7A97229C">
      <w:pPr>
        <w:spacing w:line="202" w:lineRule="exact"/>
        <w:rPr>
          <w:sz w:val="17"/>
          <w:szCs w:val="17"/>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75EA9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044666A0">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74A883D8">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4A357BAE">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22E3B79E">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052544D3">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62EFDBEA">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5C40EA8E">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4BC01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3" w:hRule="atLeast"/>
        </w:trPr>
        <w:tc>
          <w:tcPr>
            <w:tcW w:w="626" w:type="dxa"/>
            <w:vAlign w:val="top"/>
          </w:tcPr>
          <w:p w14:paraId="01C4A118">
            <w:pPr>
              <w:spacing w:line="244" w:lineRule="auto"/>
              <w:rPr>
                <w:rFonts w:ascii="Arial"/>
                <w:sz w:val="21"/>
              </w:rPr>
            </w:pPr>
          </w:p>
          <w:p w14:paraId="439863FE">
            <w:pPr>
              <w:spacing w:line="244" w:lineRule="auto"/>
              <w:rPr>
                <w:rFonts w:ascii="Arial"/>
                <w:sz w:val="21"/>
              </w:rPr>
            </w:pPr>
          </w:p>
          <w:p w14:paraId="397CA0FF">
            <w:pPr>
              <w:spacing w:line="244" w:lineRule="auto"/>
              <w:rPr>
                <w:rFonts w:ascii="Arial"/>
                <w:sz w:val="21"/>
              </w:rPr>
            </w:pPr>
          </w:p>
          <w:p w14:paraId="61ECCEA7">
            <w:pPr>
              <w:spacing w:line="244" w:lineRule="auto"/>
              <w:rPr>
                <w:rFonts w:ascii="Arial"/>
                <w:sz w:val="21"/>
              </w:rPr>
            </w:pPr>
          </w:p>
          <w:p w14:paraId="761073B0">
            <w:pPr>
              <w:spacing w:line="244" w:lineRule="auto"/>
              <w:rPr>
                <w:rFonts w:ascii="Arial"/>
                <w:sz w:val="21"/>
              </w:rPr>
            </w:pPr>
          </w:p>
          <w:p w14:paraId="37ACC606">
            <w:pPr>
              <w:spacing w:line="245" w:lineRule="auto"/>
              <w:rPr>
                <w:rFonts w:ascii="Arial"/>
                <w:sz w:val="21"/>
              </w:rPr>
            </w:pPr>
          </w:p>
          <w:p w14:paraId="642333CA">
            <w:pPr>
              <w:spacing w:before="72" w:line="184" w:lineRule="auto"/>
              <w:ind w:left="168"/>
              <w:rPr>
                <w:rFonts w:ascii="宋体" w:hAnsi="宋体" w:eastAsia="宋体" w:cs="宋体"/>
                <w:sz w:val="22"/>
                <w:szCs w:val="22"/>
              </w:rPr>
            </w:pPr>
            <w:r>
              <w:rPr>
                <w:rFonts w:ascii="宋体" w:hAnsi="宋体" w:eastAsia="宋体" w:cs="宋体"/>
                <w:spacing w:val="-8"/>
                <w:sz w:val="22"/>
                <w:szCs w:val="22"/>
              </w:rPr>
              <w:t>133</w:t>
            </w:r>
          </w:p>
        </w:tc>
        <w:tc>
          <w:tcPr>
            <w:tcW w:w="1802" w:type="dxa"/>
            <w:vAlign w:val="top"/>
          </w:tcPr>
          <w:p w14:paraId="1AE01AF3">
            <w:pPr>
              <w:spacing w:before="85" w:line="269" w:lineRule="auto"/>
              <w:ind w:left="112" w:right="107" w:firstLine="4"/>
              <w:jc w:val="both"/>
            </w:pPr>
            <w:r>
              <w:rPr>
                <w:spacing w:val="22"/>
              </w:rPr>
              <w:t>对未建造放射</w:t>
            </w:r>
            <w:r>
              <w:t xml:space="preserve"> </w:t>
            </w:r>
            <w:r>
              <w:rPr>
                <w:spacing w:val="12"/>
              </w:rPr>
              <w:t>性污染</w:t>
            </w:r>
            <w:r>
              <w:rPr>
                <w:spacing w:val="-56"/>
              </w:rPr>
              <w:t xml:space="preserve"> </w:t>
            </w:r>
            <w:r>
              <w:rPr>
                <w:spacing w:val="12"/>
              </w:rPr>
              <w:t>防治设</w:t>
            </w:r>
            <w:r>
              <w:t xml:space="preserve"> </w:t>
            </w:r>
            <w:r>
              <w:rPr>
                <w:spacing w:val="-15"/>
              </w:rPr>
              <w:t>施、放射防护设</w:t>
            </w:r>
            <w:r>
              <w:rPr>
                <w:spacing w:val="1"/>
              </w:rPr>
              <w:t xml:space="preserve"> </w:t>
            </w:r>
            <w:r>
              <w:rPr>
                <w:spacing w:val="-15"/>
              </w:rPr>
              <w:t>施，或者防治防</w:t>
            </w:r>
            <w:r>
              <w:rPr>
                <w:spacing w:val="1"/>
              </w:rPr>
              <w:t xml:space="preserve"> </w:t>
            </w:r>
            <w:r>
              <w:rPr>
                <w:spacing w:val="22"/>
              </w:rPr>
              <w:t>护设施未经验</w:t>
            </w:r>
            <w:r>
              <w:rPr>
                <w:spacing w:val="4"/>
              </w:rPr>
              <w:t xml:space="preserve"> </w:t>
            </w:r>
            <w:r>
              <w:rPr>
                <w:spacing w:val="-15"/>
              </w:rPr>
              <w:t>收合格，主体工</w:t>
            </w:r>
            <w:r>
              <w:rPr>
                <w:spacing w:val="1"/>
              </w:rPr>
              <w:t xml:space="preserve"> </w:t>
            </w:r>
            <w:r>
              <w:rPr>
                <w:spacing w:val="22"/>
              </w:rPr>
              <w:t>程即投入生产</w:t>
            </w:r>
            <w:r>
              <w:rPr>
                <w:spacing w:val="4"/>
              </w:rPr>
              <w:t xml:space="preserve"> </w:t>
            </w:r>
            <w:r>
              <w:rPr>
                <w:spacing w:val="22"/>
              </w:rPr>
              <w:t>或者使用的行</w:t>
            </w:r>
            <w:r>
              <w:rPr>
                <w:spacing w:val="4"/>
              </w:rPr>
              <w:t xml:space="preserve"> </w:t>
            </w:r>
            <w:r>
              <w:rPr>
                <w:spacing w:val="-4"/>
              </w:rPr>
              <w:t>政处罚</w:t>
            </w:r>
          </w:p>
        </w:tc>
        <w:tc>
          <w:tcPr>
            <w:tcW w:w="773" w:type="dxa"/>
            <w:vAlign w:val="top"/>
          </w:tcPr>
          <w:p w14:paraId="50A2856B">
            <w:pPr>
              <w:spacing w:line="252" w:lineRule="auto"/>
              <w:rPr>
                <w:rFonts w:ascii="Arial"/>
                <w:sz w:val="21"/>
              </w:rPr>
            </w:pPr>
          </w:p>
          <w:p w14:paraId="48883ECC">
            <w:pPr>
              <w:spacing w:line="252" w:lineRule="auto"/>
              <w:rPr>
                <w:rFonts w:ascii="Arial"/>
                <w:sz w:val="21"/>
              </w:rPr>
            </w:pPr>
          </w:p>
          <w:p w14:paraId="7890DDC6">
            <w:pPr>
              <w:spacing w:line="252" w:lineRule="auto"/>
              <w:rPr>
                <w:rFonts w:ascii="Arial"/>
                <w:sz w:val="21"/>
              </w:rPr>
            </w:pPr>
          </w:p>
          <w:p w14:paraId="5DA9339C">
            <w:pPr>
              <w:spacing w:line="252" w:lineRule="auto"/>
              <w:rPr>
                <w:rFonts w:ascii="Arial"/>
                <w:sz w:val="21"/>
              </w:rPr>
            </w:pPr>
          </w:p>
          <w:p w14:paraId="6012E52E">
            <w:pPr>
              <w:spacing w:line="252" w:lineRule="auto"/>
              <w:rPr>
                <w:rFonts w:ascii="Arial"/>
                <w:sz w:val="21"/>
              </w:rPr>
            </w:pPr>
          </w:p>
          <w:p w14:paraId="535869B4">
            <w:pPr>
              <w:spacing w:before="78" w:line="263" w:lineRule="auto"/>
              <w:ind w:left="160" w:right="145" w:hanging="9"/>
            </w:pPr>
            <w:r>
              <w:rPr>
                <w:spacing w:val="-5"/>
              </w:rPr>
              <w:t>行政</w:t>
            </w:r>
            <w:r>
              <w:t xml:space="preserve"> </w:t>
            </w:r>
            <w:r>
              <w:rPr>
                <w:spacing w:val="-10"/>
              </w:rPr>
              <w:t>处罚</w:t>
            </w:r>
          </w:p>
        </w:tc>
        <w:tc>
          <w:tcPr>
            <w:tcW w:w="1547" w:type="dxa"/>
            <w:vAlign w:val="top"/>
          </w:tcPr>
          <w:p w14:paraId="3D36C959">
            <w:pPr>
              <w:spacing w:line="269" w:lineRule="auto"/>
              <w:rPr>
                <w:rFonts w:ascii="Arial"/>
                <w:sz w:val="21"/>
              </w:rPr>
            </w:pPr>
          </w:p>
          <w:p w14:paraId="1F475498">
            <w:pPr>
              <w:spacing w:line="270" w:lineRule="auto"/>
              <w:rPr>
                <w:rFonts w:ascii="Arial"/>
                <w:sz w:val="21"/>
              </w:rPr>
            </w:pPr>
          </w:p>
          <w:p w14:paraId="1EA5E4EC">
            <w:pPr>
              <w:spacing w:line="270" w:lineRule="auto"/>
              <w:rPr>
                <w:rFonts w:ascii="Arial"/>
                <w:sz w:val="21"/>
              </w:rPr>
            </w:pPr>
          </w:p>
          <w:p w14:paraId="417D0D36">
            <w:pPr>
              <w:spacing w:line="270" w:lineRule="auto"/>
              <w:rPr>
                <w:rFonts w:ascii="Arial"/>
                <w:sz w:val="21"/>
              </w:rPr>
            </w:pPr>
          </w:p>
          <w:p w14:paraId="23D254AE">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516E27EF">
            <w:pPr>
              <w:spacing w:line="364" w:lineRule="auto"/>
              <w:rPr>
                <w:rFonts w:ascii="Arial"/>
                <w:sz w:val="21"/>
              </w:rPr>
            </w:pPr>
          </w:p>
          <w:p w14:paraId="38E5F222">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24DF25F6">
            <w:pPr>
              <w:rPr>
                <w:rFonts w:ascii="Arial"/>
                <w:sz w:val="21"/>
              </w:rPr>
            </w:pPr>
          </w:p>
          <w:p w14:paraId="64592929">
            <w:pPr>
              <w:spacing w:line="241" w:lineRule="auto"/>
              <w:rPr>
                <w:rFonts w:ascii="Arial"/>
                <w:sz w:val="21"/>
              </w:rPr>
            </w:pPr>
          </w:p>
          <w:p w14:paraId="7627D0DA">
            <w:pPr>
              <w:spacing w:line="241" w:lineRule="auto"/>
              <w:rPr>
                <w:rFonts w:ascii="Arial"/>
                <w:sz w:val="21"/>
              </w:rPr>
            </w:pPr>
          </w:p>
          <w:p w14:paraId="6CB280D6">
            <w:pPr>
              <w:spacing w:before="78" w:line="215" w:lineRule="auto"/>
              <w:ind w:left="128"/>
            </w:pPr>
            <w:r>
              <w:rPr>
                <w:spacing w:val="-5"/>
              </w:rPr>
              <w:t>1.《中华人民共和国放射性污染防治法》（2003</w:t>
            </w:r>
            <w:r>
              <w:rPr>
                <w:spacing w:val="-47"/>
              </w:rPr>
              <w:t xml:space="preserve"> </w:t>
            </w:r>
            <w:r>
              <w:rPr>
                <w:spacing w:val="-5"/>
              </w:rPr>
              <w:t>年</w:t>
            </w:r>
            <w:r>
              <w:rPr>
                <w:spacing w:val="-35"/>
              </w:rPr>
              <w:t xml:space="preserve"> </w:t>
            </w:r>
            <w:r>
              <w:rPr>
                <w:spacing w:val="-5"/>
              </w:rPr>
              <w:t>10</w:t>
            </w:r>
            <w:r>
              <w:rPr>
                <w:spacing w:val="-38"/>
              </w:rPr>
              <w:t xml:space="preserve"> </w:t>
            </w:r>
            <w:r>
              <w:rPr>
                <w:spacing w:val="-5"/>
              </w:rPr>
              <w:t>月</w:t>
            </w:r>
            <w:r>
              <w:rPr>
                <w:spacing w:val="-36"/>
              </w:rPr>
              <w:t xml:space="preserve"> </w:t>
            </w:r>
            <w:r>
              <w:rPr>
                <w:spacing w:val="-5"/>
              </w:rPr>
              <w:t>1 日施行）</w:t>
            </w:r>
          </w:p>
          <w:p w14:paraId="08029FFC">
            <w:pPr>
              <w:spacing w:before="82" w:line="269" w:lineRule="auto"/>
              <w:ind w:left="113" w:right="43" w:firstLine="12"/>
            </w:pPr>
            <w:r>
              <w:rPr>
                <w:spacing w:val="-5"/>
              </w:rPr>
              <w:t>第五十一条  违反本法规定，未建造放射性污染防治设施、放射防护设施，</w:t>
            </w:r>
            <w:r>
              <w:rPr>
                <w:spacing w:val="1"/>
              </w:rPr>
              <w:t xml:space="preserve"> 或者防治防护设施未经验收合格，主体工程即投入生</w:t>
            </w:r>
            <w:r>
              <w:t xml:space="preserve">产或者使用的，由审 </w:t>
            </w:r>
            <w:r>
              <w:rPr>
                <w:spacing w:val="1"/>
              </w:rPr>
              <w:t>批环境影响评价文件的环境保护行政主管部门责令停</w:t>
            </w:r>
            <w:r>
              <w:t xml:space="preserve">止违法行为，限期改 </w:t>
            </w:r>
            <w:r>
              <w:rPr>
                <w:spacing w:val="-1"/>
              </w:rPr>
              <w:t>正，并处五万元以上二十万元以下罚款。</w:t>
            </w:r>
          </w:p>
        </w:tc>
        <w:tc>
          <w:tcPr>
            <w:tcW w:w="1393" w:type="dxa"/>
            <w:vAlign w:val="top"/>
          </w:tcPr>
          <w:p w14:paraId="78D4604C">
            <w:pPr>
              <w:rPr>
                <w:rFonts w:ascii="Arial"/>
                <w:sz w:val="21"/>
              </w:rPr>
            </w:pPr>
          </w:p>
        </w:tc>
      </w:tr>
      <w:tr w14:paraId="4E419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4" w:hRule="atLeast"/>
        </w:trPr>
        <w:tc>
          <w:tcPr>
            <w:tcW w:w="626" w:type="dxa"/>
            <w:vAlign w:val="top"/>
          </w:tcPr>
          <w:p w14:paraId="458994D7">
            <w:pPr>
              <w:spacing w:line="257" w:lineRule="auto"/>
              <w:rPr>
                <w:rFonts w:ascii="Arial"/>
                <w:sz w:val="21"/>
              </w:rPr>
            </w:pPr>
          </w:p>
          <w:p w14:paraId="0FE81806">
            <w:pPr>
              <w:spacing w:line="257" w:lineRule="auto"/>
              <w:rPr>
                <w:rFonts w:ascii="Arial"/>
                <w:sz w:val="21"/>
              </w:rPr>
            </w:pPr>
          </w:p>
          <w:p w14:paraId="63863E10">
            <w:pPr>
              <w:spacing w:line="258" w:lineRule="auto"/>
              <w:rPr>
                <w:rFonts w:ascii="Arial"/>
                <w:sz w:val="21"/>
              </w:rPr>
            </w:pPr>
          </w:p>
          <w:p w14:paraId="28872170">
            <w:pPr>
              <w:spacing w:line="258" w:lineRule="auto"/>
              <w:rPr>
                <w:rFonts w:ascii="Arial"/>
                <w:sz w:val="21"/>
              </w:rPr>
            </w:pPr>
          </w:p>
          <w:p w14:paraId="6A67DAC9">
            <w:pPr>
              <w:spacing w:line="258" w:lineRule="auto"/>
              <w:rPr>
                <w:rFonts w:ascii="Arial"/>
                <w:sz w:val="21"/>
              </w:rPr>
            </w:pPr>
          </w:p>
          <w:p w14:paraId="6FFCEF83">
            <w:pPr>
              <w:spacing w:before="72" w:line="184" w:lineRule="auto"/>
              <w:ind w:left="168"/>
              <w:rPr>
                <w:rFonts w:ascii="宋体" w:hAnsi="宋体" w:eastAsia="宋体" w:cs="宋体"/>
                <w:sz w:val="22"/>
                <w:szCs w:val="22"/>
              </w:rPr>
            </w:pPr>
            <w:r>
              <w:rPr>
                <w:rFonts w:ascii="宋体" w:hAnsi="宋体" w:eastAsia="宋体" w:cs="宋体"/>
                <w:spacing w:val="-8"/>
                <w:sz w:val="22"/>
                <w:szCs w:val="22"/>
              </w:rPr>
              <w:t>134</w:t>
            </w:r>
          </w:p>
        </w:tc>
        <w:tc>
          <w:tcPr>
            <w:tcW w:w="1802" w:type="dxa"/>
            <w:vAlign w:val="top"/>
          </w:tcPr>
          <w:p w14:paraId="4C5F8E9D">
            <w:pPr>
              <w:spacing w:before="86" w:line="268" w:lineRule="auto"/>
              <w:ind w:left="109" w:right="36" w:firstLine="8"/>
              <w:jc w:val="both"/>
            </w:pPr>
            <w:r>
              <w:rPr>
                <w:spacing w:val="-16"/>
              </w:rPr>
              <w:t>对违法生产、销</w:t>
            </w:r>
            <w:r>
              <w:rPr>
                <w:spacing w:val="3"/>
              </w:rPr>
              <w:t xml:space="preserve"> </w:t>
            </w:r>
            <w:r>
              <w:rPr>
                <w:spacing w:val="-34"/>
              </w:rPr>
              <w:t>售、使用、转让、</w:t>
            </w:r>
            <w:r>
              <w:rPr>
                <w:spacing w:val="2"/>
              </w:rPr>
              <w:t xml:space="preserve"> </w:t>
            </w:r>
            <w:r>
              <w:rPr>
                <w:spacing w:val="-15"/>
              </w:rPr>
              <w:t>进口、贮存放射</w:t>
            </w:r>
            <w:r>
              <w:rPr>
                <w:spacing w:val="4"/>
              </w:rPr>
              <w:t xml:space="preserve"> </w:t>
            </w:r>
            <w:r>
              <w:rPr>
                <w:spacing w:val="14"/>
              </w:rPr>
              <w:t>性同位</w:t>
            </w:r>
            <w:r>
              <w:rPr>
                <w:spacing w:val="-65"/>
              </w:rPr>
              <w:t xml:space="preserve"> </w:t>
            </w:r>
            <w:r>
              <w:rPr>
                <w:spacing w:val="14"/>
              </w:rPr>
              <w:t>素和射</w:t>
            </w:r>
            <w:r>
              <w:t xml:space="preserve"> </w:t>
            </w:r>
            <w:r>
              <w:rPr>
                <w:spacing w:val="11"/>
              </w:rPr>
              <w:t>线装置</w:t>
            </w:r>
            <w:r>
              <w:rPr>
                <w:spacing w:val="-47"/>
              </w:rPr>
              <w:t xml:space="preserve"> </w:t>
            </w:r>
            <w:r>
              <w:rPr>
                <w:spacing w:val="11"/>
              </w:rPr>
              <w:t>以及装</w:t>
            </w:r>
            <w:r>
              <w:t xml:space="preserve"> </w:t>
            </w:r>
            <w:r>
              <w:rPr>
                <w:spacing w:val="14"/>
              </w:rPr>
              <w:t>备有放</w:t>
            </w:r>
            <w:r>
              <w:rPr>
                <w:spacing w:val="-65"/>
              </w:rPr>
              <w:t xml:space="preserve"> </w:t>
            </w:r>
            <w:r>
              <w:rPr>
                <w:spacing w:val="14"/>
              </w:rPr>
              <w:t>射性同</w:t>
            </w:r>
            <w:r>
              <w:t xml:space="preserve"> </w:t>
            </w:r>
            <w:r>
              <w:rPr>
                <w:spacing w:val="23"/>
              </w:rPr>
              <w:t>位素仪表的行</w:t>
            </w:r>
            <w:r>
              <w:rPr>
                <w:spacing w:val="1"/>
              </w:rPr>
              <w:t xml:space="preserve"> </w:t>
            </w:r>
            <w:r>
              <w:rPr>
                <w:spacing w:val="-2"/>
              </w:rPr>
              <w:t>政处罚</w:t>
            </w:r>
          </w:p>
        </w:tc>
        <w:tc>
          <w:tcPr>
            <w:tcW w:w="773" w:type="dxa"/>
            <w:vAlign w:val="top"/>
          </w:tcPr>
          <w:p w14:paraId="304DA3F7">
            <w:pPr>
              <w:spacing w:line="270" w:lineRule="auto"/>
              <w:rPr>
                <w:rFonts w:ascii="Arial"/>
                <w:sz w:val="21"/>
              </w:rPr>
            </w:pPr>
          </w:p>
          <w:p w14:paraId="4DE54476">
            <w:pPr>
              <w:spacing w:line="271" w:lineRule="auto"/>
              <w:rPr>
                <w:rFonts w:ascii="Arial"/>
                <w:sz w:val="21"/>
              </w:rPr>
            </w:pPr>
          </w:p>
          <w:p w14:paraId="5744524C">
            <w:pPr>
              <w:spacing w:line="271" w:lineRule="auto"/>
              <w:rPr>
                <w:rFonts w:ascii="Arial"/>
                <w:sz w:val="21"/>
              </w:rPr>
            </w:pPr>
          </w:p>
          <w:p w14:paraId="5925FD7C">
            <w:pPr>
              <w:spacing w:line="271" w:lineRule="auto"/>
              <w:rPr>
                <w:rFonts w:ascii="Arial"/>
                <w:sz w:val="21"/>
              </w:rPr>
            </w:pPr>
          </w:p>
          <w:p w14:paraId="43BD598F">
            <w:pPr>
              <w:spacing w:before="78" w:line="263" w:lineRule="auto"/>
              <w:ind w:left="160" w:right="145" w:hanging="9"/>
            </w:pPr>
            <w:r>
              <w:rPr>
                <w:spacing w:val="-5"/>
              </w:rPr>
              <w:t>行政</w:t>
            </w:r>
            <w:r>
              <w:t xml:space="preserve"> </w:t>
            </w:r>
            <w:r>
              <w:rPr>
                <w:spacing w:val="-10"/>
              </w:rPr>
              <w:t>处罚</w:t>
            </w:r>
          </w:p>
        </w:tc>
        <w:tc>
          <w:tcPr>
            <w:tcW w:w="1547" w:type="dxa"/>
            <w:vAlign w:val="top"/>
          </w:tcPr>
          <w:p w14:paraId="3B9314F5">
            <w:pPr>
              <w:spacing w:line="300" w:lineRule="auto"/>
              <w:rPr>
                <w:rFonts w:ascii="Arial"/>
                <w:sz w:val="21"/>
              </w:rPr>
            </w:pPr>
          </w:p>
          <w:p w14:paraId="76183AB6">
            <w:pPr>
              <w:spacing w:line="301" w:lineRule="auto"/>
              <w:rPr>
                <w:rFonts w:ascii="Arial"/>
                <w:sz w:val="21"/>
              </w:rPr>
            </w:pPr>
          </w:p>
          <w:p w14:paraId="5873FB85">
            <w:pPr>
              <w:spacing w:line="301" w:lineRule="auto"/>
              <w:rPr>
                <w:rFonts w:ascii="Arial"/>
                <w:sz w:val="21"/>
              </w:rPr>
            </w:pPr>
          </w:p>
          <w:p w14:paraId="5CB48642">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65A84B5B">
            <w:pPr>
              <w:spacing w:before="266"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7D4865D2">
            <w:pPr>
              <w:spacing w:before="86" w:line="215" w:lineRule="auto"/>
              <w:ind w:left="128"/>
            </w:pPr>
            <w:r>
              <w:rPr>
                <w:spacing w:val="-5"/>
              </w:rPr>
              <w:t>1.《中华人民共和国放射性污染防治法》（2003</w:t>
            </w:r>
            <w:r>
              <w:rPr>
                <w:spacing w:val="-47"/>
              </w:rPr>
              <w:t xml:space="preserve"> </w:t>
            </w:r>
            <w:r>
              <w:rPr>
                <w:spacing w:val="-5"/>
              </w:rPr>
              <w:t>年</w:t>
            </w:r>
            <w:r>
              <w:rPr>
                <w:spacing w:val="-35"/>
              </w:rPr>
              <w:t xml:space="preserve"> </w:t>
            </w:r>
            <w:r>
              <w:rPr>
                <w:spacing w:val="-5"/>
              </w:rPr>
              <w:t>10</w:t>
            </w:r>
            <w:r>
              <w:rPr>
                <w:spacing w:val="-38"/>
              </w:rPr>
              <w:t xml:space="preserve"> </w:t>
            </w:r>
            <w:r>
              <w:rPr>
                <w:spacing w:val="-5"/>
              </w:rPr>
              <w:t>月</w:t>
            </w:r>
            <w:r>
              <w:rPr>
                <w:spacing w:val="-36"/>
              </w:rPr>
              <w:t xml:space="preserve"> </w:t>
            </w:r>
            <w:r>
              <w:rPr>
                <w:spacing w:val="-5"/>
              </w:rPr>
              <w:t>1 日施行）</w:t>
            </w:r>
          </w:p>
          <w:p w14:paraId="42854615">
            <w:pPr>
              <w:spacing w:before="77" w:line="267" w:lineRule="auto"/>
              <w:ind w:left="110" w:right="103" w:firstLine="15"/>
            </w:pPr>
            <w:r>
              <w:rPr>
                <w:spacing w:val="-1"/>
              </w:rPr>
              <w:t>第五十三条  违反本法规定，生产、销售、使</w:t>
            </w:r>
            <w:r>
              <w:rPr>
                <w:spacing w:val="-2"/>
              </w:rPr>
              <w:t>用、转让、进</w:t>
            </w:r>
            <w:r>
              <w:rPr>
                <w:spacing w:val="-65"/>
              </w:rPr>
              <w:t xml:space="preserve"> </w:t>
            </w:r>
            <w:r>
              <w:rPr>
                <w:spacing w:val="-2"/>
              </w:rPr>
              <w:t>口、贮存放射</w:t>
            </w:r>
            <w:r>
              <w:t xml:space="preserve"> </w:t>
            </w:r>
            <w:r>
              <w:rPr>
                <w:spacing w:val="1"/>
              </w:rPr>
              <w:t>性同位素和射线装置以及装备有放射性同位素的仪表的，</w:t>
            </w:r>
            <w:r>
              <w:t xml:space="preserve">由县级以上人民 </w:t>
            </w:r>
            <w:r>
              <w:rPr>
                <w:spacing w:val="8"/>
              </w:rPr>
              <w:t>政府环境保护行政主管部门或者其他有关部门依据职权责令停止违法行</w:t>
            </w:r>
            <w:r>
              <w:rPr>
                <w:spacing w:val="17"/>
              </w:rPr>
              <w:t xml:space="preserve"> </w:t>
            </w:r>
            <w:r>
              <w:rPr>
                <w:spacing w:val="1"/>
              </w:rPr>
              <w:t>为，限期改正；逾期不改正的，责令停产停业或者吊销许</w:t>
            </w:r>
            <w:r>
              <w:t xml:space="preserve">可证；有违法所 </w:t>
            </w:r>
            <w:r>
              <w:rPr>
                <w:spacing w:val="1"/>
              </w:rPr>
              <w:t>得的，没收违法所得；违法所得十万元以上的，并处违法</w:t>
            </w:r>
            <w:r>
              <w:t xml:space="preserve">所得一倍以上五 </w:t>
            </w:r>
            <w:r>
              <w:rPr>
                <w:spacing w:val="1"/>
              </w:rPr>
              <w:t>倍以下罚款；没有违法所得或者违法所得不足十万元的，</w:t>
            </w:r>
            <w:r>
              <w:t xml:space="preserve">并处一万元以上 </w:t>
            </w:r>
            <w:r>
              <w:rPr>
                <w:spacing w:val="-1"/>
              </w:rPr>
              <w:t>十万元以下罚款；构成犯罪的，依法追究刑事责任。</w:t>
            </w:r>
          </w:p>
        </w:tc>
        <w:tc>
          <w:tcPr>
            <w:tcW w:w="1393" w:type="dxa"/>
            <w:vAlign w:val="top"/>
          </w:tcPr>
          <w:p w14:paraId="711EF08C">
            <w:pPr>
              <w:rPr>
                <w:rFonts w:ascii="Arial"/>
                <w:sz w:val="21"/>
              </w:rPr>
            </w:pPr>
          </w:p>
        </w:tc>
      </w:tr>
      <w:tr w14:paraId="178EA9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6" w:hRule="atLeast"/>
        </w:trPr>
        <w:tc>
          <w:tcPr>
            <w:tcW w:w="626" w:type="dxa"/>
            <w:vAlign w:val="top"/>
          </w:tcPr>
          <w:p w14:paraId="65590F78">
            <w:pPr>
              <w:spacing w:line="260" w:lineRule="auto"/>
              <w:rPr>
                <w:rFonts w:ascii="Arial"/>
                <w:sz w:val="21"/>
              </w:rPr>
            </w:pPr>
          </w:p>
          <w:p w14:paraId="1D5818A1">
            <w:pPr>
              <w:spacing w:line="260" w:lineRule="auto"/>
              <w:rPr>
                <w:rFonts w:ascii="Arial"/>
                <w:sz w:val="21"/>
              </w:rPr>
            </w:pPr>
          </w:p>
          <w:p w14:paraId="1418D641">
            <w:pPr>
              <w:spacing w:line="261" w:lineRule="auto"/>
              <w:rPr>
                <w:rFonts w:ascii="Arial"/>
                <w:sz w:val="21"/>
              </w:rPr>
            </w:pPr>
          </w:p>
          <w:p w14:paraId="6BE57453">
            <w:pPr>
              <w:spacing w:line="261" w:lineRule="auto"/>
              <w:rPr>
                <w:rFonts w:ascii="Arial"/>
                <w:sz w:val="21"/>
              </w:rPr>
            </w:pPr>
          </w:p>
          <w:p w14:paraId="1BC5BFAD">
            <w:pPr>
              <w:spacing w:line="261" w:lineRule="auto"/>
              <w:rPr>
                <w:rFonts w:ascii="Arial"/>
                <w:sz w:val="21"/>
              </w:rPr>
            </w:pPr>
          </w:p>
          <w:p w14:paraId="525C907D">
            <w:pPr>
              <w:spacing w:line="261" w:lineRule="auto"/>
              <w:rPr>
                <w:rFonts w:ascii="Arial"/>
                <w:sz w:val="21"/>
              </w:rPr>
            </w:pPr>
          </w:p>
          <w:p w14:paraId="14FB12DF">
            <w:pPr>
              <w:spacing w:line="261" w:lineRule="auto"/>
              <w:rPr>
                <w:rFonts w:ascii="Arial"/>
                <w:sz w:val="21"/>
              </w:rPr>
            </w:pPr>
          </w:p>
          <w:p w14:paraId="6C25AED1">
            <w:pPr>
              <w:spacing w:before="72" w:line="184" w:lineRule="auto"/>
              <w:ind w:left="168"/>
              <w:rPr>
                <w:rFonts w:ascii="宋体" w:hAnsi="宋体" w:eastAsia="宋体" w:cs="宋体"/>
                <w:sz w:val="22"/>
                <w:szCs w:val="22"/>
              </w:rPr>
            </w:pPr>
            <w:r>
              <w:rPr>
                <w:rFonts w:ascii="宋体" w:hAnsi="宋体" w:eastAsia="宋体" w:cs="宋体"/>
                <w:spacing w:val="-8"/>
                <w:sz w:val="22"/>
                <w:szCs w:val="22"/>
              </w:rPr>
              <w:t>135</w:t>
            </w:r>
          </w:p>
        </w:tc>
        <w:tc>
          <w:tcPr>
            <w:tcW w:w="1802" w:type="dxa"/>
            <w:vAlign w:val="top"/>
          </w:tcPr>
          <w:p w14:paraId="5A6D286F">
            <w:pPr>
              <w:spacing w:line="301" w:lineRule="auto"/>
              <w:rPr>
                <w:rFonts w:ascii="Arial"/>
                <w:sz w:val="21"/>
              </w:rPr>
            </w:pPr>
          </w:p>
          <w:p w14:paraId="58585EBF">
            <w:pPr>
              <w:spacing w:line="301" w:lineRule="auto"/>
              <w:rPr>
                <w:rFonts w:ascii="Arial"/>
                <w:sz w:val="21"/>
              </w:rPr>
            </w:pPr>
          </w:p>
          <w:p w14:paraId="733E0B32">
            <w:pPr>
              <w:spacing w:line="302" w:lineRule="auto"/>
              <w:rPr>
                <w:rFonts w:ascii="Arial"/>
                <w:sz w:val="21"/>
              </w:rPr>
            </w:pPr>
          </w:p>
          <w:p w14:paraId="68A6763C">
            <w:pPr>
              <w:spacing w:before="78" w:line="272" w:lineRule="auto"/>
              <w:ind w:left="112" w:right="107" w:firstLine="4"/>
              <w:jc w:val="both"/>
            </w:pPr>
            <w:r>
              <w:rPr>
                <w:spacing w:val="13"/>
              </w:rPr>
              <w:t>对无许</w:t>
            </w:r>
            <w:r>
              <w:rPr>
                <w:spacing w:val="-67"/>
              </w:rPr>
              <w:t xml:space="preserve"> </w:t>
            </w:r>
            <w:r>
              <w:rPr>
                <w:spacing w:val="13"/>
              </w:rPr>
              <w:t>可证从</w:t>
            </w:r>
            <w:r>
              <w:t xml:space="preserve"> </w:t>
            </w:r>
            <w:r>
              <w:rPr>
                <w:spacing w:val="22"/>
              </w:rPr>
              <w:t>事放射性同位</w:t>
            </w:r>
            <w:r>
              <w:rPr>
                <w:spacing w:val="4"/>
              </w:rPr>
              <w:t xml:space="preserve"> </w:t>
            </w:r>
            <w:r>
              <w:rPr>
                <w:spacing w:val="13"/>
              </w:rPr>
              <w:t>素和射</w:t>
            </w:r>
            <w:r>
              <w:rPr>
                <w:spacing w:val="-62"/>
              </w:rPr>
              <w:t xml:space="preserve"> </w:t>
            </w:r>
            <w:r>
              <w:rPr>
                <w:spacing w:val="13"/>
              </w:rPr>
              <w:t>线装置</w:t>
            </w:r>
            <w:r>
              <w:t xml:space="preserve"> </w:t>
            </w:r>
            <w:r>
              <w:rPr>
                <w:spacing w:val="-15"/>
              </w:rPr>
              <w:t>生产、销售、使</w:t>
            </w:r>
            <w:r>
              <w:rPr>
                <w:spacing w:val="1"/>
              </w:rPr>
              <w:t xml:space="preserve"> </w:t>
            </w:r>
            <w:r>
              <w:rPr>
                <w:spacing w:val="5"/>
              </w:rPr>
              <w:t>用</w:t>
            </w:r>
            <w:r>
              <w:rPr>
                <w:spacing w:val="-66"/>
              </w:rPr>
              <w:t xml:space="preserve"> </w:t>
            </w:r>
            <w:r>
              <w:rPr>
                <w:spacing w:val="5"/>
              </w:rPr>
              <w:t>活动</w:t>
            </w:r>
            <w:r>
              <w:rPr>
                <w:spacing w:val="-68"/>
              </w:rPr>
              <w:t xml:space="preserve"> </w:t>
            </w:r>
            <w:r>
              <w:rPr>
                <w:spacing w:val="5"/>
              </w:rPr>
              <w:t>等行为</w:t>
            </w:r>
            <w:r>
              <w:t xml:space="preserve"> </w:t>
            </w:r>
            <w:r>
              <w:rPr>
                <w:spacing w:val="-2"/>
              </w:rPr>
              <w:t>的行政处罚</w:t>
            </w:r>
          </w:p>
        </w:tc>
        <w:tc>
          <w:tcPr>
            <w:tcW w:w="773" w:type="dxa"/>
            <w:vAlign w:val="top"/>
          </w:tcPr>
          <w:p w14:paraId="20DA2EF7">
            <w:pPr>
              <w:spacing w:line="270" w:lineRule="auto"/>
              <w:rPr>
                <w:rFonts w:ascii="Arial"/>
                <w:sz w:val="21"/>
              </w:rPr>
            </w:pPr>
          </w:p>
          <w:p w14:paraId="2FF8F62B">
            <w:pPr>
              <w:spacing w:line="270" w:lineRule="auto"/>
              <w:rPr>
                <w:rFonts w:ascii="Arial"/>
                <w:sz w:val="21"/>
              </w:rPr>
            </w:pPr>
          </w:p>
          <w:p w14:paraId="4899A605">
            <w:pPr>
              <w:spacing w:line="270" w:lineRule="auto"/>
              <w:rPr>
                <w:rFonts w:ascii="Arial"/>
                <w:sz w:val="21"/>
              </w:rPr>
            </w:pPr>
          </w:p>
          <w:p w14:paraId="666DEE65">
            <w:pPr>
              <w:spacing w:line="270" w:lineRule="auto"/>
              <w:rPr>
                <w:rFonts w:ascii="Arial"/>
                <w:sz w:val="21"/>
              </w:rPr>
            </w:pPr>
          </w:p>
          <w:p w14:paraId="7B901D8C">
            <w:pPr>
              <w:spacing w:line="270" w:lineRule="auto"/>
              <w:rPr>
                <w:rFonts w:ascii="Arial"/>
                <w:sz w:val="21"/>
              </w:rPr>
            </w:pPr>
          </w:p>
          <w:p w14:paraId="6AC75E92">
            <w:pPr>
              <w:spacing w:line="270" w:lineRule="auto"/>
              <w:rPr>
                <w:rFonts w:ascii="Arial"/>
                <w:sz w:val="21"/>
              </w:rPr>
            </w:pPr>
          </w:p>
          <w:p w14:paraId="3FBE2BCC">
            <w:pPr>
              <w:spacing w:before="78" w:line="263" w:lineRule="auto"/>
              <w:ind w:left="160" w:right="145" w:hanging="9"/>
            </w:pPr>
            <w:r>
              <w:rPr>
                <w:spacing w:val="-5"/>
              </w:rPr>
              <w:t>行政</w:t>
            </w:r>
            <w:r>
              <w:t xml:space="preserve"> </w:t>
            </w:r>
            <w:r>
              <w:rPr>
                <w:spacing w:val="-10"/>
              </w:rPr>
              <w:t>处罚</w:t>
            </w:r>
          </w:p>
        </w:tc>
        <w:tc>
          <w:tcPr>
            <w:tcW w:w="1547" w:type="dxa"/>
            <w:vAlign w:val="top"/>
          </w:tcPr>
          <w:p w14:paraId="1C22F5A1">
            <w:pPr>
              <w:spacing w:line="287" w:lineRule="auto"/>
              <w:rPr>
                <w:rFonts w:ascii="Arial"/>
                <w:sz w:val="21"/>
              </w:rPr>
            </w:pPr>
          </w:p>
          <w:p w14:paraId="70F349E9">
            <w:pPr>
              <w:spacing w:line="288" w:lineRule="auto"/>
              <w:rPr>
                <w:rFonts w:ascii="Arial"/>
                <w:sz w:val="21"/>
              </w:rPr>
            </w:pPr>
          </w:p>
          <w:p w14:paraId="4907B317">
            <w:pPr>
              <w:spacing w:line="288" w:lineRule="auto"/>
              <w:rPr>
                <w:rFonts w:ascii="Arial"/>
                <w:sz w:val="21"/>
              </w:rPr>
            </w:pPr>
          </w:p>
          <w:p w14:paraId="2B4D3530">
            <w:pPr>
              <w:spacing w:line="288" w:lineRule="auto"/>
              <w:rPr>
                <w:rFonts w:ascii="Arial"/>
                <w:sz w:val="21"/>
              </w:rPr>
            </w:pPr>
          </w:p>
          <w:p w14:paraId="52954040">
            <w:pPr>
              <w:spacing w:line="288" w:lineRule="auto"/>
              <w:rPr>
                <w:rFonts w:ascii="Arial"/>
                <w:sz w:val="21"/>
              </w:rPr>
            </w:pPr>
          </w:p>
          <w:p w14:paraId="3F3DBB6D">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1974F3D8">
            <w:pPr>
              <w:spacing w:line="241" w:lineRule="auto"/>
              <w:rPr>
                <w:rFonts w:ascii="Arial"/>
                <w:sz w:val="21"/>
              </w:rPr>
            </w:pPr>
          </w:p>
          <w:p w14:paraId="62421845">
            <w:pPr>
              <w:spacing w:line="241" w:lineRule="auto"/>
              <w:rPr>
                <w:rFonts w:ascii="Arial"/>
                <w:sz w:val="21"/>
              </w:rPr>
            </w:pPr>
          </w:p>
          <w:p w14:paraId="19CBAA6A">
            <w:pPr>
              <w:spacing w:line="242" w:lineRule="auto"/>
              <w:rPr>
                <w:rFonts w:ascii="Arial"/>
                <w:sz w:val="21"/>
              </w:rPr>
            </w:pPr>
          </w:p>
          <w:p w14:paraId="1AF8A4F8">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7EA74759">
            <w:pPr>
              <w:spacing w:before="87" w:line="215" w:lineRule="auto"/>
              <w:ind w:left="128"/>
            </w:pPr>
            <w:r>
              <w:rPr>
                <w:spacing w:val="-3"/>
              </w:rPr>
              <w:t>1.《放射性同位素与射线装置安全和防护条例》（</w:t>
            </w:r>
            <w:r>
              <w:rPr>
                <w:spacing w:val="-65"/>
              </w:rPr>
              <w:t xml:space="preserve"> </w:t>
            </w:r>
            <w:r>
              <w:rPr>
                <w:spacing w:val="-3"/>
              </w:rPr>
              <w:t>2019</w:t>
            </w:r>
            <w:r>
              <w:rPr>
                <w:spacing w:val="-48"/>
              </w:rPr>
              <w:t xml:space="preserve"> </w:t>
            </w:r>
            <w:r>
              <w:rPr>
                <w:spacing w:val="-3"/>
              </w:rPr>
              <w:t>年修订）</w:t>
            </w:r>
          </w:p>
          <w:p w14:paraId="434DF574">
            <w:pPr>
              <w:spacing w:before="80" w:line="272" w:lineRule="auto"/>
              <w:ind w:left="106" w:right="76" w:firstLine="18"/>
            </w:pPr>
            <w:r>
              <w:t>第五十二条  违反本条例规定，生产、销售、使用放射性同位素和射线装</w:t>
            </w:r>
            <w:r>
              <w:rPr>
                <w:spacing w:val="10"/>
              </w:rPr>
              <w:t xml:space="preserve"> </w:t>
            </w:r>
            <w:r>
              <w:rPr>
                <w:spacing w:val="-1"/>
              </w:rPr>
              <w:t>置的单位有下列行为之一的，</w:t>
            </w:r>
            <w:r>
              <w:rPr>
                <w:spacing w:val="-59"/>
              </w:rPr>
              <w:t xml:space="preserve"> </w:t>
            </w:r>
            <w:r>
              <w:rPr>
                <w:spacing w:val="-1"/>
              </w:rPr>
              <w:t>由县级以上人民政府生态环境主管部门责令</w:t>
            </w:r>
            <w:r>
              <w:t xml:space="preserve"> </w:t>
            </w:r>
            <w:r>
              <w:rPr>
                <w:spacing w:val="1"/>
              </w:rPr>
              <w:t>停止违法行为，限期改正；逾期不改正的，责令停产停业或者由原</w:t>
            </w:r>
            <w:r>
              <w:t xml:space="preserve">发证机 </w:t>
            </w:r>
            <w:r>
              <w:rPr>
                <w:spacing w:val="-3"/>
              </w:rPr>
              <w:t>关吊销许可证；有违法所得的，没收违法所得；</w:t>
            </w:r>
            <w:r>
              <w:rPr>
                <w:spacing w:val="-4"/>
              </w:rPr>
              <w:t>违法所得</w:t>
            </w:r>
            <w:r>
              <w:rPr>
                <w:spacing w:val="-35"/>
              </w:rPr>
              <w:t xml:space="preserve"> </w:t>
            </w:r>
            <w:r>
              <w:rPr>
                <w:spacing w:val="-4"/>
              </w:rPr>
              <w:t>10</w:t>
            </w:r>
            <w:r>
              <w:rPr>
                <w:spacing w:val="-38"/>
              </w:rPr>
              <w:t xml:space="preserve"> </w:t>
            </w:r>
            <w:r>
              <w:rPr>
                <w:spacing w:val="-4"/>
              </w:rPr>
              <w:t>万元以上的，</w:t>
            </w:r>
            <w:r>
              <w:t xml:space="preserve"> </w:t>
            </w:r>
            <w:r>
              <w:rPr>
                <w:spacing w:val="-2"/>
              </w:rPr>
              <w:t>并处违法所得</w:t>
            </w:r>
            <w:r>
              <w:rPr>
                <w:spacing w:val="-35"/>
              </w:rPr>
              <w:t xml:space="preserve"> </w:t>
            </w:r>
            <w:r>
              <w:rPr>
                <w:spacing w:val="-2"/>
              </w:rPr>
              <w:t>1</w:t>
            </w:r>
            <w:r>
              <w:rPr>
                <w:spacing w:val="-53"/>
              </w:rPr>
              <w:t xml:space="preserve"> </w:t>
            </w:r>
            <w:r>
              <w:rPr>
                <w:spacing w:val="-2"/>
              </w:rPr>
              <w:t>倍以上</w:t>
            </w:r>
            <w:r>
              <w:rPr>
                <w:spacing w:val="-39"/>
              </w:rPr>
              <w:t xml:space="preserve"> </w:t>
            </w:r>
            <w:r>
              <w:rPr>
                <w:spacing w:val="-2"/>
              </w:rPr>
              <w:t>5</w:t>
            </w:r>
            <w:r>
              <w:rPr>
                <w:spacing w:val="-53"/>
              </w:rPr>
              <w:t xml:space="preserve"> </w:t>
            </w:r>
            <w:r>
              <w:rPr>
                <w:spacing w:val="-2"/>
              </w:rPr>
              <w:t>倍以下的罚款；没有违法所得或者违法所得不足</w:t>
            </w:r>
            <w:r>
              <w:t xml:space="preserve"> </w:t>
            </w:r>
            <w:r>
              <w:rPr>
                <w:spacing w:val="-6"/>
              </w:rPr>
              <w:t>10</w:t>
            </w:r>
            <w:r>
              <w:rPr>
                <w:spacing w:val="-20"/>
              </w:rPr>
              <w:t xml:space="preserve"> </w:t>
            </w:r>
            <w:r>
              <w:rPr>
                <w:spacing w:val="-6"/>
              </w:rPr>
              <w:t>万元的，并处</w:t>
            </w:r>
            <w:r>
              <w:rPr>
                <w:spacing w:val="-36"/>
              </w:rPr>
              <w:t xml:space="preserve"> </w:t>
            </w:r>
            <w:r>
              <w:rPr>
                <w:spacing w:val="-6"/>
              </w:rPr>
              <w:t>1</w:t>
            </w:r>
            <w:r>
              <w:rPr>
                <w:spacing w:val="-37"/>
              </w:rPr>
              <w:t xml:space="preserve"> </w:t>
            </w:r>
            <w:r>
              <w:rPr>
                <w:spacing w:val="-6"/>
              </w:rPr>
              <w:t>万元以上</w:t>
            </w:r>
            <w:r>
              <w:rPr>
                <w:spacing w:val="-36"/>
              </w:rPr>
              <w:t xml:space="preserve"> </w:t>
            </w:r>
            <w:r>
              <w:rPr>
                <w:spacing w:val="-6"/>
              </w:rPr>
              <w:t>10</w:t>
            </w:r>
            <w:r>
              <w:rPr>
                <w:spacing w:val="-37"/>
              </w:rPr>
              <w:t xml:space="preserve"> </w:t>
            </w:r>
            <w:r>
              <w:rPr>
                <w:spacing w:val="-6"/>
              </w:rPr>
              <w:t>万元以下的罚款：</w:t>
            </w:r>
          </w:p>
          <w:p w14:paraId="23D57CE8">
            <w:pPr>
              <w:spacing w:before="38" w:line="215" w:lineRule="auto"/>
              <w:ind w:left="108"/>
            </w:pPr>
            <w:r>
              <w:rPr>
                <w:spacing w:val="-2"/>
              </w:rPr>
              <w:t>（</w:t>
            </w:r>
            <w:r>
              <w:rPr>
                <w:spacing w:val="-63"/>
              </w:rPr>
              <w:t xml:space="preserve"> </w:t>
            </w:r>
            <w:r>
              <w:rPr>
                <w:spacing w:val="-2"/>
              </w:rPr>
              <w:t>一）无许可证从事放射性同位素和射线装置生产、销售、使用活动的；</w:t>
            </w:r>
          </w:p>
          <w:p w14:paraId="0EFD0CB1">
            <w:pPr>
              <w:spacing w:before="80" w:line="247" w:lineRule="auto"/>
              <w:ind w:left="112" w:right="103" w:hanging="4"/>
            </w:pPr>
            <w:r>
              <w:rPr>
                <w:spacing w:val="-1"/>
              </w:rPr>
              <w:t>（</w:t>
            </w:r>
            <w:r>
              <w:rPr>
                <w:spacing w:val="-61"/>
              </w:rPr>
              <w:t xml:space="preserve"> </w:t>
            </w:r>
            <w:r>
              <w:rPr>
                <w:spacing w:val="-1"/>
              </w:rPr>
              <w:t>二）未按照许可证的规定从事放射性同位素和射线装置生产、销售、使</w:t>
            </w:r>
            <w:r>
              <w:t xml:space="preserve"> </w:t>
            </w:r>
            <w:r>
              <w:rPr>
                <w:spacing w:val="-2"/>
              </w:rPr>
              <w:t>用活动的；</w:t>
            </w:r>
          </w:p>
          <w:p w14:paraId="58105B88">
            <w:pPr>
              <w:spacing w:before="78" w:line="206" w:lineRule="auto"/>
              <w:ind w:left="108"/>
            </w:pPr>
            <w:r>
              <w:rPr>
                <w:spacing w:val="-3"/>
              </w:rPr>
              <w:t>（</w:t>
            </w:r>
            <w:r>
              <w:rPr>
                <w:spacing w:val="-59"/>
              </w:rPr>
              <w:t xml:space="preserve"> </w:t>
            </w:r>
            <w:r>
              <w:rPr>
                <w:spacing w:val="-3"/>
              </w:rPr>
              <w:t>三</w:t>
            </w:r>
            <w:r>
              <w:rPr>
                <w:spacing w:val="-53"/>
              </w:rPr>
              <w:t xml:space="preserve"> </w:t>
            </w:r>
            <w:r>
              <w:rPr>
                <w:spacing w:val="-3"/>
              </w:rPr>
              <w:t>）改变所从事活动的种类或者范围以及新建、改建或者扩建生产、销</w:t>
            </w:r>
          </w:p>
        </w:tc>
        <w:tc>
          <w:tcPr>
            <w:tcW w:w="1393" w:type="dxa"/>
            <w:vAlign w:val="top"/>
          </w:tcPr>
          <w:p w14:paraId="7C778714">
            <w:pPr>
              <w:rPr>
                <w:rFonts w:ascii="Arial"/>
                <w:sz w:val="21"/>
              </w:rPr>
            </w:pPr>
          </w:p>
        </w:tc>
      </w:tr>
    </w:tbl>
    <w:p w14:paraId="53DBDB45">
      <w:pPr>
        <w:pStyle w:val="2"/>
        <w:rPr>
          <w:sz w:val="21"/>
        </w:rPr>
      </w:pPr>
    </w:p>
    <w:p w14:paraId="0F693B08">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411D6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0DFAB6C0">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0201B589">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758E0286">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109C4298">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4EE04F01">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7477D462">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70C5AD6C">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7C041E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626" w:type="dxa"/>
            <w:vAlign w:val="top"/>
          </w:tcPr>
          <w:p w14:paraId="06CC1235">
            <w:pPr>
              <w:rPr>
                <w:rFonts w:ascii="Arial"/>
                <w:sz w:val="21"/>
              </w:rPr>
            </w:pPr>
          </w:p>
        </w:tc>
        <w:tc>
          <w:tcPr>
            <w:tcW w:w="1802" w:type="dxa"/>
            <w:vAlign w:val="top"/>
          </w:tcPr>
          <w:p w14:paraId="4A172070">
            <w:pPr>
              <w:rPr>
                <w:rFonts w:ascii="Arial"/>
                <w:sz w:val="21"/>
              </w:rPr>
            </w:pPr>
          </w:p>
        </w:tc>
        <w:tc>
          <w:tcPr>
            <w:tcW w:w="773" w:type="dxa"/>
            <w:vAlign w:val="top"/>
          </w:tcPr>
          <w:p w14:paraId="0E0258EE">
            <w:pPr>
              <w:rPr>
                <w:rFonts w:ascii="Arial"/>
                <w:sz w:val="21"/>
              </w:rPr>
            </w:pPr>
          </w:p>
        </w:tc>
        <w:tc>
          <w:tcPr>
            <w:tcW w:w="1547" w:type="dxa"/>
            <w:vAlign w:val="top"/>
          </w:tcPr>
          <w:p w14:paraId="38612884">
            <w:pPr>
              <w:rPr>
                <w:rFonts w:ascii="Arial"/>
                <w:sz w:val="21"/>
              </w:rPr>
            </w:pPr>
          </w:p>
        </w:tc>
        <w:tc>
          <w:tcPr>
            <w:tcW w:w="1777" w:type="dxa"/>
            <w:vAlign w:val="top"/>
          </w:tcPr>
          <w:p w14:paraId="32775A83">
            <w:pPr>
              <w:rPr>
                <w:rFonts w:ascii="Arial"/>
                <w:sz w:val="21"/>
              </w:rPr>
            </w:pPr>
          </w:p>
        </w:tc>
        <w:tc>
          <w:tcPr>
            <w:tcW w:w="7926" w:type="dxa"/>
            <w:vAlign w:val="top"/>
          </w:tcPr>
          <w:p w14:paraId="6B36D83F">
            <w:pPr>
              <w:spacing w:before="85" w:line="215" w:lineRule="auto"/>
              <w:ind w:left="115"/>
            </w:pPr>
            <w:r>
              <w:rPr>
                <w:spacing w:val="-1"/>
              </w:rPr>
              <w:t>售、使用设施或者场所，未按照规定重新申请领取许可证的；</w:t>
            </w:r>
          </w:p>
          <w:p w14:paraId="29AB7053">
            <w:pPr>
              <w:spacing w:before="80" w:line="217" w:lineRule="auto"/>
              <w:ind w:left="108"/>
            </w:pPr>
            <w:r>
              <w:rPr>
                <w:spacing w:val="-3"/>
              </w:rPr>
              <w:t>（</w:t>
            </w:r>
            <w:r>
              <w:rPr>
                <w:spacing w:val="-37"/>
              </w:rPr>
              <w:t xml:space="preserve"> </w:t>
            </w:r>
            <w:r>
              <w:rPr>
                <w:spacing w:val="-3"/>
              </w:rPr>
              <w:t>四）许可证有效期届满，需要延续而未按照规定办理延续手续的；</w:t>
            </w:r>
          </w:p>
          <w:p w14:paraId="3CC750F4">
            <w:pPr>
              <w:spacing w:before="77" w:line="207" w:lineRule="auto"/>
              <w:ind w:left="108"/>
            </w:pPr>
            <w:r>
              <w:rPr>
                <w:spacing w:val="-3"/>
              </w:rPr>
              <w:t>（</w:t>
            </w:r>
            <w:r>
              <w:rPr>
                <w:spacing w:val="-55"/>
              </w:rPr>
              <w:t xml:space="preserve"> </w:t>
            </w:r>
            <w:r>
              <w:rPr>
                <w:spacing w:val="-3"/>
              </w:rPr>
              <w:t>五）未经批准，擅自进口或者转让放射性同位素的。</w:t>
            </w:r>
          </w:p>
        </w:tc>
        <w:tc>
          <w:tcPr>
            <w:tcW w:w="1393" w:type="dxa"/>
            <w:vAlign w:val="top"/>
          </w:tcPr>
          <w:p w14:paraId="727B76CD">
            <w:pPr>
              <w:rPr>
                <w:rFonts w:ascii="Arial"/>
                <w:sz w:val="21"/>
              </w:rPr>
            </w:pPr>
          </w:p>
        </w:tc>
      </w:tr>
      <w:tr w14:paraId="38AEA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4" w:hRule="atLeast"/>
        </w:trPr>
        <w:tc>
          <w:tcPr>
            <w:tcW w:w="626" w:type="dxa"/>
            <w:vAlign w:val="top"/>
          </w:tcPr>
          <w:p w14:paraId="68C1319F">
            <w:pPr>
              <w:spacing w:line="275" w:lineRule="auto"/>
              <w:rPr>
                <w:rFonts w:ascii="Arial"/>
                <w:sz w:val="21"/>
              </w:rPr>
            </w:pPr>
          </w:p>
          <w:p w14:paraId="12719EC9">
            <w:pPr>
              <w:spacing w:line="275" w:lineRule="auto"/>
              <w:rPr>
                <w:rFonts w:ascii="Arial"/>
                <w:sz w:val="21"/>
              </w:rPr>
            </w:pPr>
          </w:p>
          <w:p w14:paraId="137CE31B">
            <w:pPr>
              <w:spacing w:line="275" w:lineRule="auto"/>
              <w:rPr>
                <w:rFonts w:ascii="Arial"/>
                <w:sz w:val="21"/>
              </w:rPr>
            </w:pPr>
          </w:p>
          <w:p w14:paraId="5979BEF3">
            <w:pPr>
              <w:spacing w:line="275" w:lineRule="auto"/>
              <w:rPr>
                <w:rFonts w:ascii="Arial"/>
                <w:sz w:val="21"/>
              </w:rPr>
            </w:pPr>
          </w:p>
          <w:p w14:paraId="1AB6E04E">
            <w:pPr>
              <w:spacing w:line="275" w:lineRule="auto"/>
              <w:rPr>
                <w:rFonts w:ascii="Arial"/>
                <w:sz w:val="21"/>
              </w:rPr>
            </w:pPr>
          </w:p>
          <w:p w14:paraId="10CEBC78">
            <w:pPr>
              <w:spacing w:before="72" w:line="184" w:lineRule="auto"/>
              <w:ind w:left="168"/>
              <w:rPr>
                <w:rFonts w:ascii="宋体" w:hAnsi="宋体" w:eastAsia="宋体" w:cs="宋体"/>
                <w:sz w:val="22"/>
                <w:szCs w:val="22"/>
              </w:rPr>
            </w:pPr>
            <w:r>
              <w:rPr>
                <w:rFonts w:ascii="宋体" w:hAnsi="宋体" w:eastAsia="宋体" w:cs="宋体"/>
                <w:spacing w:val="-8"/>
                <w:sz w:val="22"/>
                <w:szCs w:val="22"/>
              </w:rPr>
              <w:t>136</w:t>
            </w:r>
          </w:p>
        </w:tc>
        <w:tc>
          <w:tcPr>
            <w:tcW w:w="1802" w:type="dxa"/>
            <w:vAlign w:val="top"/>
          </w:tcPr>
          <w:p w14:paraId="2C905CD5">
            <w:pPr>
              <w:spacing w:before="70" w:line="255" w:lineRule="auto"/>
              <w:ind w:left="109" w:right="62" w:firstLine="8"/>
              <w:jc w:val="both"/>
            </w:pPr>
            <w:r>
              <w:rPr>
                <w:spacing w:val="-10"/>
              </w:rPr>
              <w:t>对生产、销售、</w:t>
            </w:r>
            <w:r>
              <w:rPr>
                <w:spacing w:val="5"/>
              </w:rPr>
              <w:t xml:space="preserve"> </w:t>
            </w:r>
            <w:r>
              <w:rPr>
                <w:spacing w:val="14"/>
              </w:rPr>
              <w:t>使用放</w:t>
            </w:r>
            <w:r>
              <w:rPr>
                <w:spacing w:val="-65"/>
              </w:rPr>
              <w:t xml:space="preserve"> </w:t>
            </w:r>
            <w:r>
              <w:rPr>
                <w:spacing w:val="14"/>
              </w:rPr>
              <w:t>射性同</w:t>
            </w:r>
            <w:r>
              <w:t xml:space="preserve"> </w:t>
            </w:r>
            <w:r>
              <w:rPr>
                <w:spacing w:val="14"/>
              </w:rPr>
              <w:t>位素和</w:t>
            </w:r>
            <w:r>
              <w:rPr>
                <w:spacing w:val="-65"/>
              </w:rPr>
              <w:t xml:space="preserve"> </w:t>
            </w:r>
            <w:r>
              <w:rPr>
                <w:spacing w:val="14"/>
              </w:rPr>
              <w:t>射线装</w:t>
            </w:r>
            <w:r>
              <w:t xml:space="preserve"> </w:t>
            </w:r>
            <w:r>
              <w:rPr>
                <w:spacing w:val="23"/>
              </w:rPr>
              <w:t>置的单位变更</w:t>
            </w:r>
            <w:r>
              <w:rPr>
                <w:spacing w:val="1"/>
              </w:rPr>
              <w:t xml:space="preserve"> </w:t>
            </w:r>
            <w:r>
              <w:rPr>
                <w:spacing w:val="13"/>
              </w:rPr>
              <w:t>单位名称</w:t>
            </w:r>
            <w:r>
              <w:rPr>
                <w:spacing w:val="-59"/>
              </w:rPr>
              <w:t xml:space="preserve"> </w:t>
            </w:r>
            <w:r>
              <w:rPr>
                <w:spacing w:val="13"/>
              </w:rPr>
              <w:t>、地</w:t>
            </w:r>
            <w:r>
              <w:t xml:space="preserve"> </w:t>
            </w:r>
            <w:r>
              <w:rPr>
                <w:spacing w:val="5"/>
              </w:rPr>
              <w:t>址</w:t>
            </w:r>
            <w:r>
              <w:rPr>
                <w:spacing w:val="-63"/>
              </w:rPr>
              <w:t xml:space="preserve"> </w:t>
            </w:r>
            <w:r>
              <w:rPr>
                <w:spacing w:val="5"/>
              </w:rPr>
              <w:t>、</w:t>
            </w:r>
            <w:r>
              <w:rPr>
                <w:spacing w:val="-68"/>
              </w:rPr>
              <w:t xml:space="preserve"> </w:t>
            </w:r>
            <w:r>
              <w:rPr>
                <w:spacing w:val="5"/>
              </w:rPr>
              <w:t>法定代表</w:t>
            </w:r>
            <w:r>
              <w:t xml:space="preserve"> </w:t>
            </w:r>
            <w:r>
              <w:rPr>
                <w:spacing w:val="-15"/>
              </w:rPr>
              <w:t>人，未依法办理</w:t>
            </w:r>
            <w:r>
              <w:rPr>
                <w:spacing w:val="4"/>
              </w:rPr>
              <w:t xml:space="preserve"> </w:t>
            </w:r>
            <w:r>
              <w:rPr>
                <w:spacing w:val="14"/>
              </w:rPr>
              <w:t>许可证</w:t>
            </w:r>
            <w:r>
              <w:rPr>
                <w:spacing w:val="-64"/>
              </w:rPr>
              <w:t xml:space="preserve"> </w:t>
            </w:r>
            <w:r>
              <w:rPr>
                <w:spacing w:val="14"/>
              </w:rPr>
              <w:t>变更手</w:t>
            </w:r>
            <w:r>
              <w:t xml:space="preserve"> </w:t>
            </w:r>
            <w:r>
              <w:rPr>
                <w:spacing w:val="-1"/>
              </w:rPr>
              <w:t>续的行政处罚</w:t>
            </w:r>
          </w:p>
        </w:tc>
        <w:tc>
          <w:tcPr>
            <w:tcW w:w="773" w:type="dxa"/>
            <w:vAlign w:val="top"/>
          </w:tcPr>
          <w:p w14:paraId="4861F588">
            <w:pPr>
              <w:spacing w:line="293" w:lineRule="auto"/>
              <w:rPr>
                <w:rFonts w:ascii="Arial"/>
                <w:sz w:val="21"/>
              </w:rPr>
            </w:pPr>
          </w:p>
          <w:p w14:paraId="5214F08B">
            <w:pPr>
              <w:spacing w:line="293" w:lineRule="auto"/>
              <w:rPr>
                <w:rFonts w:ascii="Arial"/>
                <w:sz w:val="21"/>
              </w:rPr>
            </w:pPr>
          </w:p>
          <w:p w14:paraId="645043D6">
            <w:pPr>
              <w:spacing w:line="293" w:lineRule="auto"/>
              <w:rPr>
                <w:rFonts w:ascii="Arial"/>
                <w:sz w:val="21"/>
              </w:rPr>
            </w:pPr>
          </w:p>
          <w:p w14:paraId="6FE32B61">
            <w:pPr>
              <w:spacing w:line="294" w:lineRule="auto"/>
              <w:rPr>
                <w:rFonts w:ascii="Arial"/>
                <w:sz w:val="21"/>
              </w:rPr>
            </w:pPr>
          </w:p>
          <w:p w14:paraId="08A70707">
            <w:pPr>
              <w:spacing w:before="78" w:line="249" w:lineRule="auto"/>
              <w:ind w:left="160" w:right="145" w:hanging="9"/>
            </w:pPr>
            <w:r>
              <w:rPr>
                <w:spacing w:val="-5"/>
              </w:rPr>
              <w:t>行政</w:t>
            </w:r>
            <w:r>
              <w:t xml:space="preserve"> </w:t>
            </w:r>
            <w:r>
              <w:rPr>
                <w:spacing w:val="-10"/>
              </w:rPr>
              <w:t>处罚</w:t>
            </w:r>
          </w:p>
        </w:tc>
        <w:tc>
          <w:tcPr>
            <w:tcW w:w="1547" w:type="dxa"/>
            <w:vAlign w:val="top"/>
          </w:tcPr>
          <w:p w14:paraId="37B767FA">
            <w:pPr>
              <w:spacing w:line="251" w:lineRule="auto"/>
              <w:rPr>
                <w:rFonts w:ascii="Arial"/>
                <w:sz w:val="21"/>
              </w:rPr>
            </w:pPr>
          </w:p>
          <w:p w14:paraId="4BEE2DC2">
            <w:pPr>
              <w:spacing w:line="251" w:lineRule="auto"/>
              <w:rPr>
                <w:rFonts w:ascii="Arial"/>
                <w:sz w:val="21"/>
              </w:rPr>
            </w:pPr>
          </w:p>
          <w:p w14:paraId="63D1C5AF">
            <w:pPr>
              <w:spacing w:line="251" w:lineRule="auto"/>
              <w:rPr>
                <w:rFonts w:ascii="Arial"/>
                <w:sz w:val="21"/>
              </w:rPr>
            </w:pPr>
          </w:p>
          <w:p w14:paraId="08E1F4AB">
            <w:pPr>
              <w:spacing w:line="251" w:lineRule="auto"/>
              <w:rPr>
                <w:rFonts w:ascii="Arial"/>
                <w:sz w:val="21"/>
              </w:rPr>
            </w:pPr>
          </w:p>
          <w:p w14:paraId="2A726D22">
            <w:pPr>
              <w:spacing w:before="78" w:line="253"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79FEBE98">
            <w:pPr>
              <w:spacing w:line="326" w:lineRule="auto"/>
              <w:rPr>
                <w:rFonts w:ascii="Arial"/>
                <w:sz w:val="21"/>
              </w:rPr>
            </w:pPr>
          </w:p>
          <w:p w14:paraId="6ED0CDE5">
            <w:pPr>
              <w:spacing w:before="78" w:line="258"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4687EFF1">
            <w:pPr>
              <w:spacing w:line="334" w:lineRule="auto"/>
              <w:rPr>
                <w:rFonts w:ascii="Arial"/>
                <w:sz w:val="21"/>
              </w:rPr>
            </w:pPr>
          </w:p>
          <w:p w14:paraId="0627C4E5">
            <w:pPr>
              <w:spacing w:line="334" w:lineRule="auto"/>
              <w:rPr>
                <w:rFonts w:ascii="Arial"/>
                <w:sz w:val="21"/>
              </w:rPr>
            </w:pPr>
          </w:p>
          <w:p w14:paraId="32D49209">
            <w:pPr>
              <w:spacing w:before="78" w:line="215" w:lineRule="auto"/>
              <w:ind w:left="128"/>
            </w:pPr>
            <w:r>
              <w:rPr>
                <w:spacing w:val="-3"/>
              </w:rPr>
              <w:t>1.《放射性同位素与射线装置安全和防护条例》（</w:t>
            </w:r>
            <w:r>
              <w:rPr>
                <w:spacing w:val="-65"/>
              </w:rPr>
              <w:t xml:space="preserve"> </w:t>
            </w:r>
            <w:r>
              <w:rPr>
                <w:spacing w:val="-3"/>
              </w:rPr>
              <w:t>2019</w:t>
            </w:r>
            <w:r>
              <w:rPr>
                <w:spacing w:val="-48"/>
              </w:rPr>
              <w:t xml:space="preserve"> </w:t>
            </w:r>
            <w:r>
              <w:rPr>
                <w:spacing w:val="-3"/>
              </w:rPr>
              <w:t>年修订）</w:t>
            </w:r>
          </w:p>
          <w:p w14:paraId="562B7F59">
            <w:pPr>
              <w:spacing w:before="60" w:line="254" w:lineRule="auto"/>
              <w:ind w:left="117" w:right="103" w:firstLine="8"/>
            </w:pPr>
            <w:r>
              <w:t>第五十三条  违反本条例规定，生产、销售、使用放射性同位素和射线装</w:t>
            </w:r>
            <w:r>
              <w:rPr>
                <w:spacing w:val="10"/>
              </w:rPr>
              <w:t xml:space="preserve"> </w:t>
            </w:r>
            <w:r>
              <w:rPr>
                <w:spacing w:val="1"/>
              </w:rPr>
              <w:t>置的单位变更单位名称、地址、法定代表人</w:t>
            </w:r>
            <w:r>
              <w:t xml:space="preserve">，未依法办理许可证变更手续 </w:t>
            </w:r>
            <w:r>
              <w:rPr>
                <w:spacing w:val="-1"/>
              </w:rPr>
              <w:t>的，</w:t>
            </w:r>
            <w:r>
              <w:rPr>
                <w:spacing w:val="-69"/>
              </w:rPr>
              <w:t xml:space="preserve"> </w:t>
            </w:r>
            <w:r>
              <w:rPr>
                <w:spacing w:val="-1"/>
              </w:rPr>
              <w:t>由县级以上人民政府生态环境主管部门责令限期改正，给予警告；逾</w:t>
            </w:r>
            <w:r>
              <w:t xml:space="preserve"> </w:t>
            </w:r>
            <w:r>
              <w:rPr>
                <w:spacing w:val="-1"/>
              </w:rPr>
              <w:t>期不改正的，由原发证机关暂扣或者吊销许可证。</w:t>
            </w:r>
          </w:p>
        </w:tc>
        <w:tc>
          <w:tcPr>
            <w:tcW w:w="1393" w:type="dxa"/>
            <w:vAlign w:val="top"/>
          </w:tcPr>
          <w:p w14:paraId="23979363">
            <w:pPr>
              <w:rPr>
                <w:rFonts w:ascii="Arial"/>
                <w:sz w:val="21"/>
              </w:rPr>
            </w:pPr>
          </w:p>
        </w:tc>
      </w:tr>
      <w:tr w14:paraId="39B599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3" w:hRule="atLeast"/>
        </w:trPr>
        <w:tc>
          <w:tcPr>
            <w:tcW w:w="626" w:type="dxa"/>
            <w:vAlign w:val="top"/>
          </w:tcPr>
          <w:p w14:paraId="794D7D68">
            <w:pPr>
              <w:spacing w:line="245" w:lineRule="auto"/>
              <w:rPr>
                <w:rFonts w:ascii="Arial"/>
                <w:sz w:val="21"/>
              </w:rPr>
            </w:pPr>
          </w:p>
          <w:p w14:paraId="28ABC812">
            <w:pPr>
              <w:spacing w:line="245" w:lineRule="auto"/>
              <w:rPr>
                <w:rFonts w:ascii="Arial"/>
                <w:sz w:val="21"/>
              </w:rPr>
            </w:pPr>
          </w:p>
          <w:p w14:paraId="0881CE20">
            <w:pPr>
              <w:spacing w:line="245" w:lineRule="auto"/>
              <w:rPr>
                <w:rFonts w:ascii="Arial"/>
                <w:sz w:val="21"/>
              </w:rPr>
            </w:pPr>
          </w:p>
          <w:p w14:paraId="452F8712">
            <w:pPr>
              <w:spacing w:line="245" w:lineRule="auto"/>
              <w:rPr>
                <w:rFonts w:ascii="Arial"/>
                <w:sz w:val="21"/>
              </w:rPr>
            </w:pPr>
          </w:p>
          <w:p w14:paraId="75E17203">
            <w:pPr>
              <w:spacing w:line="245" w:lineRule="auto"/>
              <w:rPr>
                <w:rFonts w:ascii="Arial"/>
                <w:sz w:val="21"/>
              </w:rPr>
            </w:pPr>
          </w:p>
          <w:p w14:paraId="11F833B5">
            <w:pPr>
              <w:spacing w:line="245" w:lineRule="auto"/>
              <w:rPr>
                <w:rFonts w:ascii="Arial"/>
                <w:sz w:val="21"/>
              </w:rPr>
            </w:pPr>
          </w:p>
          <w:p w14:paraId="6686233A">
            <w:pPr>
              <w:spacing w:line="245" w:lineRule="auto"/>
              <w:rPr>
                <w:rFonts w:ascii="Arial"/>
                <w:sz w:val="21"/>
              </w:rPr>
            </w:pPr>
          </w:p>
          <w:p w14:paraId="6D6E2AA2">
            <w:pPr>
              <w:spacing w:before="71" w:line="184" w:lineRule="auto"/>
              <w:ind w:left="168"/>
              <w:rPr>
                <w:rFonts w:ascii="宋体" w:hAnsi="宋体" w:eastAsia="宋体" w:cs="宋体"/>
                <w:sz w:val="22"/>
                <w:szCs w:val="22"/>
              </w:rPr>
            </w:pPr>
            <w:r>
              <w:rPr>
                <w:rFonts w:ascii="宋体" w:hAnsi="宋体" w:eastAsia="宋体" w:cs="宋体"/>
                <w:spacing w:val="-8"/>
                <w:sz w:val="22"/>
                <w:szCs w:val="22"/>
              </w:rPr>
              <w:t>137</w:t>
            </w:r>
          </w:p>
        </w:tc>
        <w:tc>
          <w:tcPr>
            <w:tcW w:w="1802" w:type="dxa"/>
            <w:vAlign w:val="top"/>
          </w:tcPr>
          <w:p w14:paraId="2419D248">
            <w:pPr>
              <w:spacing w:before="72" w:line="256" w:lineRule="auto"/>
              <w:ind w:left="109" w:right="62" w:firstLine="8"/>
              <w:jc w:val="both"/>
            </w:pPr>
            <w:r>
              <w:rPr>
                <w:spacing w:val="-10"/>
              </w:rPr>
              <w:t>对生产、销售、</w:t>
            </w:r>
            <w:r>
              <w:rPr>
                <w:spacing w:val="5"/>
              </w:rPr>
              <w:t xml:space="preserve"> </w:t>
            </w:r>
            <w:r>
              <w:rPr>
                <w:spacing w:val="14"/>
              </w:rPr>
              <w:t>使用放</w:t>
            </w:r>
            <w:r>
              <w:rPr>
                <w:spacing w:val="-65"/>
              </w:rPr>
              <w:t xml:space="preserve"> </w:t>
            </w:r>
            <w:r>
              <w:rPr>
                <w:spacing w:val="14"/>
              </w:rPr>
              <w:t>射性同</w:t>
            </w:r>
            <w:r>
              <w:t xml:space="preserve"> </w:t>
            </w:r>
            <w:r>
              <w:rPr>
                <w:spacing w:val="14"/>
              </w:rPr>
              <w:t>位素和</w:t>
            </w:r>
            <w:r>
              <w:rPr>
                <w:spacing w:val="-65"/>
              </w:rPr>
              <w:t xml:space="preserve"> </w:t>
            </w:r>
            <w:r>
              <w:rPr>
                <w:spacing w:val="14"/>
              </w:rPr>
              <w:t>射线装</w:t>
            </w:r>
            <w:r>
              <w:t xml:space="preserve"> </w:t>
            </w:r>
            <w:r>
              <w:rPr>
                <w:spacing w:val="23"/>
              </w:rPr>
              <w:t>置的单位部分</w:t>
            </w:r>
            <w:r>
              <w:rPr>
                <w:spacing w:val="1"/>
              </w:rPr>
              <w:t xml:space="preserve"> </w:t>
            </w:r>
            <w:r>
              <w:rPr>
                <w:spacing w:val="23"/>
              </w:rPr>
              <w:t>终止或者全部</w:t>
            </w:r>
            <w:r>
              <w:rPr>
                <w:spacing w:val="1"/>
              </w:rPr>
              <w:t xml:space="preserve"> </w:t>
            </w:r>
            <w:r>
              <w:rPr>
                <w:spacing w:val="13"/>
              </w:rPr>
              <w:t>终止生产</w:t>
            </w:r>
            <w:r>
              <w:rPr>
                <w:spacing w:val="-59"/>
              </w:rPr>
              <w:t xml:space="preserve"> </w:t>
            </w:r>
            <w:r>
              <w:rPr>
                <w:spacing w:val="13"/>
              </w:rPr>
              <w:t>、销</w:t>
            </w:r>
            <w:r>
              <w:t xml:space="preserve"> </w:t>
            </w:r>
            <w:r>
              <w:rPr>
                <w:spacing w:val="-8"/>
              </w:rPr>
              <w:t>售、使用活动，</w:t>
            </w:r>
            <w:r>
              <w:t xml:space="preserve"> </w:t>
            </w:r>
            <w:r>
              <w:rPr>
                <w:spacing w:val="23"/>
              </w:rPr>
              <w:t>未按照规定办</w:t>
            </w:r>
            <w:r>
              <w:rPr>
                <w:spacing w:val="1"/>
              </w:rPr>
              <w:t xml:space="preserve"> </w:t>
            </w:r>
            <w:r>
              <w:rPr>
                <w:spacing w:val="23"/>
              </w:rPr>
              <w:t>理许可证变更</w:t>
            </w:r>
            <w:r>
              <w:rPr>
                <w:spacing w:val="1"/>
              </w:rPr>
              <w:t xml:space="preserve"> </w:t>
            </w:r>
            <w:r>
              <w:rPr>
                <w:spacing w:val="23"/>
              </w:rPr>
              <w:t>或者注销手续</w:t>
            </w:r>
            <w:r>
              <w:rPr>
                <w:spacing w:val="1"/>
              </w:rPr>
              <w:t xml:space="preserve"> </w:t>
            </w:r>
            <w:r>
              <w:rPr>
                <w:spacing w:val="-2"/>
              </w:rPr>
              <w:t>的行政处罚</w:t>
            </w:r>
          </w:p>
        </w:tc>
        <w:tc>
          <w:tcPr>
            <w:tcW w:w="773" w:type="dxa"/>
            <w:vAlign w:val="top"/>
          </w:tcPr>
          <w:p w14:paraId="5643ED93">
            <w:pPr>
              <w:spacing w:line="252" w:lineRule="auto"/>
              <w:rPr>
                <w:rFonts w:ascii="Arial"/>
                <w:sz w:val="21"/>
              </w:rPr>
            </w:pPr>
          </w:p>
          <w:p w14:paraId="12A0CB45">
            <w:pPr>
              <w:spacing w:line="252" w:lineRule="auto"/>
              <w:rPr>
                <w:rFonts w:ascii="Arial"/>
                <w:sz w:val="21"/>
              </w:rPr>
            </w:pPr>
          </w:p>
          <w:p w14:paraId="1F60119C">
            <w:pPr>
              <w:spacing w:line="252" w:lineRule="auto"/>
              <w:rPr>
                <w:rFonts w:ascii="Arial"/>
                <w:sz w:val="21"/>
              </w:rPr>
            </w:pPr>
          </w:p>
          <w:p w14:paraId="7EF470D8">
            <w:pPr>
              <w:spacing w:line="252" w:lineRule="auto"/>
              <w:rPr>
                <w:rFonts w:ascii="Arial"/>
                <w:sz w:val="21"/>
              </w:rPr>
            </w:pPr>
          </w:p>
          <w:p w14:paraId="6AA52DCB">
            <w:pPr>
              <w:spacing w:line="252" w:lineRule="auto"/>
              <w:rPr>
                <w:rFonts w:ascii="Arial"/>
                <w:sz w:val="21"/>
              </w:rPr>
            </w:pPr>
          </w:p>
          <w:p w14:paraId="5A0CD245">
            <w:pPr>
              <w:spacing w:line="252" w:lineRule="auto"/>
              <w:rPr>
                <w:rFonts w:ascii="Arial"/>
                <w:sz w:val="21"/>
              </w:rPr>
            </w:pPr>
          </w:p>
          <w:p w14:paraId="6462015A">
            <w:pPr>
              <w:spacing w:before="78" w:line="249" w:lineRule="auto"/>
              <w:ind w:left="160" w:right="145" w:hanging="9"/>
            </w:pPr>
            <w:r>
              <w:rPr>
                <w:spacing w:val="-5"/>
              </w:rPr>
              <w:t>行政</w:t>
            </w:r>
            <w:r>
              <w:t xml:space="preserve"> </w:t>
            </w:r>
            <w:r>
              <w:rPr>
                <w:spacing w:val="-10"/>
              </w:rPr>
              <w:t>处罚</w:t>
            </w:r>
          </w:p>
        </w:tc>
        <w:tc>
          <w:tcPr>
            <w:tcW w:w="1547" w:type="dxa"/>
            <w:vAlign w:val="top"/>
          </w:tcPr>
          <w:p w14:paraId="1F08C48F">
            <w:pPr>
              <w:spacing w:line="268" w:lineRule="auto"/>
              <w:rPr>
                <w:rFonts w:ascii="Arial"/>
                <w:sz w:val="21"/>
              </w:rPr>
            </w:pPr>
          </w:p>
          <w:p w14:paraId="32D4C197">
            <w:pPr>
              <w:spacing w:line="269" w:lineRule="auto"/>
              <w:rPr>
                <w:rFonts w:ascii="Arial"/>
                <w:sz w:val="21"/>
              </w:rPr>
            </w:pPr>
          </w:p>
          <w:p w14:paraId="72D70D24">
            <w:pPr>
              <w:spacing w:line="269" w:lineRule="auto"/>
              <w:rPr>
                <w:rFonts w:ascii="Arial"/>
                <w:sz w:val="21"/>
              </w:rPr>
            </w:pPr>
          </w:p>
          <w:p w14:paraId="310E5528">
            <w:pPr>
              <w:spacing w:line="269" w:lineRule="auto"/>
              <w:rPr>
                <w:rFonts w:ascii="Arial"/>
                <w:sz w:val="21"/>
              </w:rPr>
            </w:pPr>
          </w:p>
          <w:p w14:paraId="0BFF6D45">
            <w:pPr>
              <w:spacing w:line="269" w:lineRule="auto"/>
              <w:rPr>
                <w:rFonts w:ascii="Arial"/>
                <w:sz w:val="21"/>
              </w:rPr>
            </w:pPr>
          </w:p>
          <w:p w14:paraId="7DB693B4">
            <w:pPr>
              <w:spacing w:before="78" w:line="252"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72CFB5F5">
            <w:pPr>
              <w:spacing w:line="332" w:lineRule="auto"/>
              <w:rPr>
                <w:rFonts w:ascii="Arial"/>
                <w:sz w:val="21"/>
              </w:rPr>
            </w:pPr>
          </w:p>
          <w:p w14:paraId="06FC58B5">
            <w:pPr>
              <w:spacing w:line="333" w:lineRule="auto"/>
              <w:rPr>
                <w:rFonts w:ascii="Arial"/>
                <w:sz w:val="21"/>
              </w:rPr>
            </w:pPr>
          </w:p>
          <w:p w14:paraId="60114DD0">
            <w:pPr>
              <w:spacing w:before="78" w:line="258"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54F08C94">
            <w:pPr>
              <w:spacing w:line="279" w:lineRule="auto"/>
              <w:rPr>
                <w:rFonts w:ascii="Arial"/>
                <w:sz w:val="21"/>
              </w:rPr>
            </w:pPr>
          </w:p>
          <w:p w14:paraId="5C2B27AE">
            <w:pPr>
              <w:spacing w:line="279" w:lineRule="auto"/>
              <w:rPr>
                <w:rFonts w:ascii="Arial"/>
                <w:sz w:val="21"/>
              </w:rPr>
            </w:pPr>
          </w:p>
          <w:p w14:paraId="058E5D3D">
            <w:pPr>
              <w:spacing w:line="280" w:lineRule="auto"/>
              <w:rPr>
                <w:rFonts w:ascii="Arial"/>
                <w:sz w:val="21"/>
              </w:rPr>
            </w:pPr>
          </w:p>
          <w:p w14:paraId="189805F4">
            <w:pPr>
              <w:spacing w:before="78" w:line="215" w:lineRule="auto"/>
              <w:ind w:left="128"/>
            </w:pPr>
            <w:r>
              <w:rPr>
                <w:spacing w:val="-3"/>
              </w:rPr>
              <w:t>1.《放射性同位素与射线装置安全和防护条例》（</w:t>
            </w:r>
            <w:r>
              <w:rPr>
                <w:spacing w:val="-65"/>
              </w:rPr>
              <w:t xml:space="preserve"> </w:t>
            </w:r>
            <w:r>
              <w:rPr>
                <w:spacing w:val="-3"/>
              </w:rPr>
              <w:t>2019</w:t>
            </w:r>
            <w:r>
              <w:rPr>
                <w:spacing w:val="-48"/>
              </w:rPr>
              <w:t xml:space="preserve"> </w:t>
            </w:r>
            <w:r>
              <w:rPr>
                <w:spacing w:val="-3"/>
              </w:rPr>
              <w:t>年修订）</w:t>
            </w:r>
          </w:p>
          <w:p w14:paraId="5EECB090">
            <w:pPr>
              <w:spacing w:before="57" w:line="256" w:lineRule="auto"/>
              <w:ind w:left="106" w:right="103" w:firstLine="18"/>
            </w:pPr>
            <w:r>
              <w:t>第五十四条  违反本条例规定，生产、销售、使用放射性同位素和射线装</w:t>
            </w:r>
            <w:r>
              <w:rPr>
                <w:spacing w:val="10"/>
              </w:rPr>
              <w:t xml:space="preserve"> </w:t>
            </w:r>
            <w:r>
              <w:rPr>
                <w:spacing w:val="1"/>
              </w:rPr>
              <w:t>置的单位部分终止或者全部终止生产、销售、使用活动，未按照规</w:t>
            </w:r>
            <w:r>
              <w:t xml:space="preserve">定办理 </w:t>
            </w:r>
            <w:r>
              <w:rPr>
                <w:spacing w:val="-1"/>
              </w:rPr>
              <w:t>许可证变更或者注销手续的，</w:t>
            </w:r>
            <w:r>
              <w:rPr>
                <w:spacing w:val="-59"/>
              </w:rPr>
              <w:t xml:space="preserve"> </w:t>
            </w:r>
            <w:r>
              <w:rPr>
                <w:spacing w:val="-1"/>
              </w:rPr>
              <w:t>由县级以上人民政府生态环境主管部门责令</w:t>
            </w:r>
            <w:r>
              <w:t xml:space="preserve"> </w:t>
            </w:r>
            <w:r>
              <w:rPr>
                <w:spacing w:val="-6"/>
              </w:rPr>
              <w:t>停止违法行为，限期改正；逾期不改正的，处</w:t>
            </w:r>
            <w:r>
              <w:rPr>
                <w:spacing w:val="-22"/>
              </w:rPr>
              <w:t xml:space="preserve"> </w:t>
            </w:r>
            <w:r>
              <w:rPr>
                <w:spacing w:val="-6"/>
              </w:rPr>
              <w:t>1</w:t>
            </w:r>
            <w:r>
              <w:rPr>
                <w:spacing w:val="-38"/>
              </w:rPr>
              <w:t xml:space="preserve"> </w:t>
            </w:r>
            <w:r>
              <w:rPr>
                <w:spacing w:val="-6"/>
              </w:rPr>
              <w:t>万元以上</w:t>
            </w:r>
            <w:r>
              <w:rPr>
                <w:spacing w:val="-35"/>
              </w:rPr>
              <w:t xml:space="preserve"> </w:t>
            </w:r>
            <w:r>
              <w:rPr>
                <w:spacing w:val="-6"/>
              </w:rPr>
              <w:t>10</w:t>
            </w:r>
            <w:r>
              <w:rPr>
                <w:spacing w:val="-38"/>
              </w:rPr>
              <w:t xml:space="preserve"> </w:t>
            </w:r>
            <w:r>
              <w:rPr>
                <w:spacing w:val="-6"/>
              </w:rPr>
              <w:t>万元以下的罚</w:t>
            </w:r>
            <w:r>
              <w:t xml:space="preserve"> 款；造成辐射事故，构成犯罪的，依法追究刑</w:t>
            </w:r>
            <w:r>
              <w:rPr>
                <w:spacing w:val="-1"/>
              </w:rPr>
              <w:t>事责任。</w:t>
            </w:r>
          </w:p>
        </w:tc>
        <w:tc>
          <w:tcPr>
            <w:tcW w:w="1393" w:type="dxa"/>
            <w:vAlign w:val="top"/>
          </w:tcPr>
          <w:p w14:paraId="632842EA">
            <w:pPr>
              <w:rPr>
                <w:rFonts w:ascii="Arial"/>
                <w:sz w:val="21"/>
              </w:rPr>
            </w:pPr>
          </w:p>
        </w:tc>
      </w:tr>
      <w:tr w14:paraId="078DE2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7" w:hRule="atLeast"/>
        </w:trPr>
        <w:tc>
          <w:tcPr>
            <w:tcW w:w="626" w:type="dxa"/>
            <w:vAlign w:val="top"/>
          </w:tcPr>
          <w:p w14:paraId="0D9EB2B6">
            <w:pPr>
              <w:spacing w:line="260" w:lineRule="auto"/>
              <w:rPr>
                <w:rFonts w:ascii="Arial"/>
                <w:sz w:val="21"/>
              </w:rPr>
            </w:pPr>
          </w:p>
          <w:p w14:paraId="52787D74">
            <w:pPr>
              <w:spacing w:line="260" w:lineRule="auto"/>
              <w:rPr>
                <w:rFonts w:ascii="Arial"/>
                <w:sz w:val="21"/>
              </w:rPr>
            </w:pPr>
          </w:p>
          <w:p w14:paraId="57DE6DA7">
            <w:pPr>
              <w:spacing w:line="260" w:lineRule="auto"/>
              <w:rPr>
                <w:rFonts w:ascii="Arial"/>
                <w:sz w:val="21"/>
              </w:rPr>
            </w:pPr>
          </w:p>
          <w:p w14:paraId="56216F0F">
            <w:pPr>
              <w:spacing w:line="260" w:lineRule="auto"/>
              <w:rPr>
                <w:rFonts w:ascii="Arial"/>
                <w:sz w:val="21"/>
              </w:rPr>
            </w:pPr>
          </w:p>
          <w:p w14:paraId="67248846">
            <w:pPr>
              <w:spacing w:before="72" w:line="184" w:lineRule="auto"/>
              <w:ind w:left="168"/>
              <w:rPr>
                <w:rFonts w:ascii="宋体" w:hAnsi="宋体" w:eastAsia="宋体" w:cs="宋体"/>
                <w:sz w:val="22"/>
                <w:szCs w:val="22"/>
              </w:rPr>
            </w:pPr>
            <w:r>
              <w:rPr>
                <w:rFonts w:ascii="宋体" w:hAnsi="宋体" w:eastAsia="宋体" w:cs="宋体"/>
                <w:spacing w:val="-8"/>
                <w:sz w:val="22"/>
                <w:szCs w:val="22"/>
              </w:rPr>
              <w:t>138</w:t>
            </w:r>
          </w:p>
        </w:tc>
        <w:tc>
          <w:tcPr>
            <w:tcW w:w="1802" w:type="dxa"/>
            <w:vAlign w:val="top"/>
          </w:tcPr>
          <w:p w14:paraId="3A683A06">
            <w:pPr>
              <w:spacing w:before="239" w:line="257" w:lineRule="auto"/>
              <w:ind w:left="112" w:right="62" w:firstLine="4"/>
              <w:jc w:val="both"/>
            </w:pPr>
            <w:r>
              <w:rPr>
                <w:spacing w:val="-10"/>
              </w:rPr>
              <w:t>对伪造、变造、</w:t>
            </w:r>
            <w:r>
              <w:rPr>
                <w:spacing w:val="5"/>
              </w:rPr>
              <w:t xml:space="preserve"> </w:t>
            </w:r>
            <w:r>
              <w:rPr>
                <w:spacing w:val="13"/>
              </w:rPr>
              <w:t>转让生产</w:t>
            </w:r>
            <w:r>
              <w:rPr>
                <w:spacing w:val="-62"/>
              </w:rPr>
              <w:t xml:space="preserve"> </w:t>
            </w:r>
            <w:r>
              <w:rPr>
                <w:spacing w:val="13"/>
              </w:rPr>
              <w:t>、销</w:t>
            </w:r>
            <w:r>
              <w:t xml:space="preserve"> </w:t>
            </w:r>
            <w:r>
              <w:rPr>
                <w:spacing w:val="-15"/>
              </w:rPr>
              <w:t>售、使用放射性</w:t>
            </w:r>
            <w:r>
              <w:rPr>
                <w:spacing w:val="1"/>
              </w:rPr>
              <w:t xml:space="preserve"> </w:t>
            </w:r>
            <w:r>
              <w:rPr>
                <w:spacing w:val="22"/>
              </w:rPr>
              <w:t>同位素和射线</w:t>
            </w:r>
            <w:r>
              <w:rPr>
                <w:spacing w:val="4"/>
              </w:rPr>
              <w:t xml:space="preserve"> </w:t>
            </w:r>
            <w:r>
              <w:rPr>
                <w:spacing w:val="14"/>
              </w:rPr>
              <w:t>装置许</w:t>
            </w:r>
            <w:r>
              <w:rPr>
                <w:spacing w:val="-68"/>
              </w:rPr>
              <w:t xml:space="preserve"> </w:t>
            </w:r>
            <w:r>
              <w:rPr>
                <w:spacing w:val="14"/>
              </w:rPr>
              <w:t>可证的</w:t>
            </w:r>
            <w:r>
              <w:t xml:space="preserve"> </w:t>
            </w:r>
            <w:r>
              <w:rPr>
                <w:spacing w:val="-3"/>
              </w:rPr>
              <w:t>行政处罚</w:t>
            </w:r>
          </w:p>
        </w:tc>
        <w:tc>
          <w:tcPr>
            <w:tcW w:w="773" w:type="dxa"/>
            <w:vAlign w:val="top"/>
          </w:tcPr>
          <w:p w14:paraId="2A52B40A">
            <w:pPr>
              <w:spacing w:line="279" w:lineRule="auto"/>
              <w:rPr>
                <w:rFonts w:ascii="Arial"/>
                <w:sz w:val="21"/>
              </w:rPr>
            </w:pPr>
          </w:p>
          <w:p w14:paraId="46DC46EF">
            <w:pPr>
              <w:spacing w:line="279" w:lineRule="auto"/>
              <w:rPr>
                <w:rFonts w:ascii="Arial"/>
                <w:sz w:val="21"/>
              </w:rPr>
            </w:pPr>
          </w:p>
          <w:p w14:paraId="6351E814">
            <w:pPr>
              <w:spacing w:line="280" w:lineRule="auto"/>
              <w:rPr>
                <w:rFonts w:ascii="Arial"/>
                <w:sz w:val="21"/>
              </w:rPr>
            </w:pPr>
          </w:p>
          <w:p w14:paraId="60EEE451">
            <w:pPr>
              <w:spacing w:before="78" w:line="249" w:lineRule="auto"/>
              <w:ind w:left="160" w:right="145" w:hanging="9"/>
            </w:pPr>
            <w:r>
              <w:rPr>
                <w:spacing w:val="-5"/>
              </w:rPr>
              <w:t>行政</w:t>
            </w:r>
            <w:r>
              <w:t xml:space="preserve"> </w:t>
            </w:r>
            <w:r>
              <w:rPr>
                <w:spacing w:val="-10"/>
              </w:rPr>
              <w:t>处罚</w:t>
            </w:r>
          </w:p>
        </w:tc>
        <w:tc>
          <w:tcPr>
            <w:tcW w:w="1547" w:type="dxa"/>
            <w:vAlign w:val="top"/>
          </w:tcPr>
          <w:p w14:paraId="57A469A7">
            <w:pPr>
              <w:spacing w:line="334" w:lineRule="auto"/>
              <w:rPr>
                <w:rFonts w:ascii="Arial"/>
                <w:sz w:val="21"/>
              </w:rPr>
            </w:pPr>
          </w:p>
          <w:p w14:paraId="73FC53BE">
            <w:pPr>
              <w:spacing w:line="335" w:lineRule="auto"/>
              <w:rPr>
                <w:rFonts w:ascii="Arial"/>
                <w:sz w:val="21"/>
              </w:rPr>
            </w:pPr>
          </w:p>
          <w:p w14:paraId="014308A4">
            <w:pPr>
              <w:spacing w:before="78" w:line="253"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7B671920">
            <w:pPr>
              <w:spacing w:before="74" w:line="25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19DEC81F">
            <w:pPr>
              <w:spacing w:line="333" w:lineRule="auto"/>
              <w:rPr>
                <w:rFonts w:ascii="Arial"/>
                <w:sz w:val="21"/>
              </w:rPr>
            </w:pPr>
          </w:p>
          <w:p w14:paraId="6BD6015E">
            <w:pPr>
              <w:spacing w:before="78" w:line="215" w:lineRule="auto"/>
              <w:ind w:left="128"/>
            </w:pPr>
            <w:r>
              <w:rPr>
                <w:spacing w:val="-3"/>
              </w:rPr>
              <w:t>1.《放射性同位素与射线装置安全和防护条例》（</w:t>
            </w:r>
            <w:r>
              <w:rPr>
                <w:spacing w:val="-65"/>
              </w:rPr>
              <w:t xml:space="preserve"> </w:t>
            </w:r>
            <w:r>
              <w:rPr>
                <w:spacing w:val="-3"/>
              </w:rPr>
              <w:t>2019</w:t>
            </w:r>
            <w:r>
              <w:rPr>
                <w:spacing w:val="-48"/>
              </w:rPr>
              <w:t xml:space="preserve"> </w:t>
            </w:r>
            <w:r>
              <w:rPr>
                <w:spacing w:val="-3"/>
              </w:rPr>
              <w:t>年修订）</w:t>
            </w:r>
          </w:p>
          <w:p w14:paraId="08B30243">
            <w:pPr>
              <w:spacing w:before="57" w:line="255" w:lineRule="auto"/>
              <w:ind w:left="111" w:right="103" w:firstLine="14"/>
            </w:pPr>
            <w:r>
              <w:t>第五十五条第一款  违反本条例规定，伪造、变造、转让许可证的，由县</w:t>
            </w:r>
            <w:r>
              <w:rPr>
                <w:spacing w:val="10"/>
              </w:rPr>
              <w:t xml:space="preserve"> </w:t>
            </w:r>
            <w:r>
              <w:rPr>
                <w:spacing w:val="1"/>
              </w:rPr>
              <w:t>级以上人民政府生态环境主管部门收缴伪造、变造的许可</w:t>
            </w:r>
            <w:r>
              <w:t xml:space="preserve">证或者由原发证 </w:t>
            </w:r>
            <w:r>
              <w:rPr>
                <w:spacing w:val="-6"/>
              </w:rPr>
              <w:t>机关吊销许可证，并处</w:t>
            </w:r>
            <w:r>
              <w:rPr>
                <w:spacing w:val="-27"/>
              </w:rPr>
              <w:t xml:space="preserve"> </w:t>
            </w:r>
            <w:r>
              <w:rPr>
                <w:spacing w:val="-6"/>
              </w:rPr>
              <w:t>5</w:t>
            </w:r>
            <w:r>
              <w:rPr>
                <w:spacing w:val="-37"/>
              </w:rPr>
              <w:t xml:space="preserve"> </w:t>
            </w:r>
            <w:r>
              <w:rPr>
                <w:spacing w:val="-6"/>
              </w:rPr>
              <w:t>万元以上</w:t>
            </w:r>
            <w:r>
              <w:rPr>
                <w:spacing w:val="-36"/>
              </w:rPr>
              <w:t xml:space="preserve"> </w:t>
            </w:r>
            <w:r>
              <w:rPr>
                <w:spacing w:val="-6"/>
              </w:rPr>
              <w:t>10</w:t>
            </w:r>
            <w:r>
              <w:rPr>
                <w:spacing w:val="-37"/>
              </w:rPr>
              <w:t xml:space="preserve"> </w:t>
            </w:r>
            <w:r>
              <w:rPr>
                <w:spacing w:val="-6"/>
              </w:rPr>
              <w:t>万元以下的罚款；构成犯罪的，依法</w:t>
            </w:r>
            <w:r>
              <w:t xml:space="preserve"> </w:t>
            </w:r>
            <w:r>
              <w:rPr>
                <w:spacing w:val="-2"/>
              </w:rPr>
              <w:t>追究刑事责任。</w:t>
            </w:r>
          </w:p>
        </w:tc>
        <w:tc>
          <w:tcPr>
            <w:tcW w:w="1393" w:type="dxa"/>
            <w:vAlign w:val="top"/>
          </w:tcPr>
          <w:p w14:paraId="66970168">
            <w:pPr>
              <w:rPr>
                <w:rFonts w:ascii="Arial"/>
                <w:sz w:val="21"/>
              </w:rPr>
            </w:pPr>
          </w:p>
        </w:tc>
      </w:tr>
    </w:tbl>
    <w:p w14:paraId="1E4D7B91">
      <w:pPr>
        <w:pStyle w:val="2"/>
        <w:spacing w:line="61" w:lineRule="exact"/>
        <w:rPr>
          <w:sz w:val="5"/>
        </w:rPr>
      </w:pPr>
    </w:p>
    <w:p w14:paraId="447D1FE2">
      <w:pPr>
        <w:spacing w:line="61" w:lineRule="exact"/>
        <w:rPr>
          <w:sz w:val="5"/>
          <w:szCs w:val="5"/>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6C60AB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657FCEA1">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60684A36">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4B37471D">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482E1F33">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48084F01">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2ADF4CFC">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021A469E">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7DC93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4" w:hRule="atLeast"/>
        </w:trPr>
        <w:tc>
          <w:tcPr>
            <w:tcW w:w="626" w:type="dxa"/>
            <w:vAlign w:val="top"/>
          </w:tcPr>
          <w:p w14:paraId="29CDE0B0">
            <w:pPr>
              <w:spacing w:line="277" w:lineRule="auto"/>
              <w:rPr>
                <w:rFonts w:ascii="Arial"/>
                <w:sz w:val="21"/>
              </w:rPr>
            </w:pPr>
          </w:p>
          <w:p w14:paraId="46487177">
            <w:pPr>
              <w:spacing w:line="277" w:lineRule="auto"/>
              <w:rPr>
                <w:rFonts w:ascii="Arial"/>
                <w:sz w:val="21"/>
              </w:rPr>
            </w:pPr>
          </w:p>
          <w:p w14:paraId="6252CCCB">
            <w:pPr>
              <w:spacing w:line="277" w:lineRule="auto"/>
              <w:rPr>
                <w:rFonts w:ascii="Arial"/>
                <w:sz w:val="21"/>
              </w:rPr>
            </w:pPr>
          </w:p>
          <w:p w14:paraId="0C44CBD0">
            <w:pPr>
              <w:spacing w:line="277" w:lineRule="auto"/>
              <w:rPr>
                <w:rFonts w:ascii="Arial"/>
                <w:sz w:val="21"/>
              </w:rPr>
            </w:pPr>
          </w:p>
          <w:p w14:paraId="46AFEB7E">
            <w:pPr>
              <w:spacing w:before="71" w:line="184" w:lineRule="auto"/>
              <w:ind w:left="168"/>
              <w:rPr>
                <w:rFonts w:ascii="宋体" w:hAnsi="宋体" w:eastAsia="宋体" w:cs="宋体"/>
                <w:sz w:val="22"/>
                <w:szCs w:val="22"/>
              </w:rPr>
            </w:pPr>
            <w:r>
              <w:rPr>
                <w:rFonts w:ascii="宋体" w:hAnsi="宋体" w:eastAsia="宋体" w:cs="宋体"/>
                <w:spacing w:val="-8"/>
                <w:sz w:val="22"/>
                <w:szCs w:val="22"/>
              </w:rPr>
              <w:t>139</w:t>
            </w:r>
          </w:p>
        </w:tc>
        <w:tc>
          <w:tcPr>
            <w:tcW w:w="1802" w:type="dxa"/>
            <w:vAlign w:val="top"/>
          </w:tcPr>
          <w:p w14:paraId="69AF52BF">
            <w:pPr>
              <w:spacing w:line="365" w:lineRule="auto"/>
              <w:rPr>
                <w:rFonts w:ascii="Arial"/>
                <w:sz w:val="21"/>
              </w:rPr>
            </w:pPr>
          </w:p>
          <w:p w14:paraId="0F5F6D58">
            <w:pPr>
              <w:spacing w:before="78" w:line="271" w:lineRule="auto"/>
              <w:ind w:left="109" w:right="62" w:firstLine="8"/>
              <w:jc w:val="both"/>
            </w:pPr>
            <w:r>
              <w:rPr>
                <w:spacing w:val="-10"/>
              </w:rPr>
              <w:t>对伪造、变造、</w:t>
            </w:r>
            <w:r>
              <w:rPr>
                <w:spacing w:val="5"/>
              </w:rPr>
              <w:t xml:space="preserve"> </w:t>
            </w:r>
            <w:r>
              <w:rPr>
                <w:spacing w:val="14"/>
              </w:rPr>
              <w:t>转让放</w:t>
            </w:r>
            <w:r>
              <w:rPr>
                <w:spacing w:val="-65"/>
              </w:rPr>
              <w:t xml:space="preserve"> </w:t>
            </w:r>
            <w:r>
              <w:rPr>
                <w:spacing w:val="14"/>
              </w:rPr>
              <w:t>射性同</w:t>
            </w:r>
            <w:r>
              <w:t xml:space="preserve"> </w:t>
            </w:r>
            <w:r>
              <w:rPr>
                <w:spacing w:val="9"/>
              </w:rPr>
              <w:t>位素进</w:t>
            </w:r>
            <w:r>
              <w:rPr>
                <w:spacing w:val="-35"/>
              </w:rPr>
              <w:t xml:space="preserve"> </w:t>
            </w:r>
            <w:r>
              <w:rPr>
                <w:spacing w:val="9"/>
              </w:rPr>
              <w:t>口和转</w:t>
            </w:r>
            <w:r>
              <w:t xml:space="preserve"> </w:t>
            </w:r>
            <w:r>
              <w:rPr>
                <w:spacing w:val="14"/>
              </w:rPr>
              <w:t>让批准</w:t>
            </w:r>
            <w:r>
              <w:rPr>
                <w:spacing w:val="-65"/>
              </w:rPr>
              <w:t xml:space="preserve"> </w:t>
            </w:r>
            <w:r>
              <w:rPr>
                <w:spacing w:val="14"/>
              </w:rPr>
              <w:t>文件的</w:t>
            </w:r>
            <w:r>
              <w:t xml:space="preserve"> </w:t>
            </w:r>
            <w:r>
              <w:rPr>
                <w:spacing w:val="-2"/>
              </w:rPr>
              <w:t>行政处罚</w:t>
            </w:r>
          </w:p>
        </w:tc>
        <w:tc>
          <w:tcPr>
            <w:tcW w:w="773" w:type="dxa"/>
            <w:vAlign w:val="top"/>
          </w:tcPr>
          <w:p w14:paraId="21CDCDA9">
            <w:pPr>
              <w:spacing w:line="300" w:lineRule="auto"/>
              <w:rPr>
                <w:rFonts w:ascii="Arial"/>
                <w:sz w:val="21"/>
              </w:rPr>
            </w:pPr>
          </w:p>
          <w:p w14:paraId="5CE8390D">
            <w:pPr>
              <w:spacing w:line="301" w:lineRule="auto"/>
              <w:rPr>
                <w:rFonts w:ascii="Arial"/>
                <w:sz w:val="21"/>
              </w:rPr>
            </w:pPr>
          </w:p>
          <w:p w14:paraId="62FD3978">
            <w:pPr>
              <w:spacing w:line="301" w:lineRule="auto"/>
              <w:rPr>
                <w:rFonts w:ascii="Arial"/>
                <w:sz w:val="21"/>
              </w:rPr>
            </w:pPr>
          </w:p>
          <w:p w14:paraId="6E2CB69C">
            <w:pPr>
              <w:spacing w:before="78" w:line="263" w:lineRule="auto"/>
              <w:ind w:left="160" w:right="145" w:hanging="9"/>
            </w:pPr>
            <w:r>
              <w:rPr>
                <w:spacing w:val="-5"/>
              </w:rPr>
              <w:t>行政</w:t>
            </w:r>
            <w:r>
              <w:t xml:space="preserve"> </w:t>
            </w:r>
            <w:r>
              <w:rPr>
                <w:spacing w:val="-10"/>
              </w:rPr>
              <w:t>处罚</w:t>
            </w:r>
          </w:p>
        </w:tc>
        <w:tc>
          <w:tcPr>
            <w:tcW w:w="1547" w:type="dxa"/>
            <w:vAlign w:val="top"/>
          </w:tcPr>
          <w:p w14:paraId="457372A1">
            <w:pPr>
              <w:rPr>
                <w:rFonts w:ascii="Arial"/>
                <w:sz w:val="21"/>
              </w:rPr>
            </w:pPr>
          </w:p>
          <w:p w14:paraId="57CF2886">
            <w:pPr>
              <w:rPr>
                <w:rFonts w:ascii="Arial"/>
                <w:sz w:val="21"/>
              </w:rPr>
            </w:pPr>
          </w:p>
          <w:p w14:paraId="321B9B56">
            <w:pPr>
              <w:spacing w:line="241" w:lineRule="auto"/>
              <w:rPr>
                <w:rFonts w:ascii="Arial"/>
                <w:sz w:val="21"/>
              </w:rPr>
            </w:pPr>
          </w:p>
          <w:p w14:paraId="12CF1C5B">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1F7FDC05">
            <w:pPr>
              <w:spacing w:before="84" w:line="267"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78CACCEF">
            <w:pPr>
              <w:spacing w:before="265" w:line="215" w:lineRule="auto"/>
              <w:ind w:left="128"/>
            </w:pPr>
            <w:r>
              <w:rPr>
                <w:spacing w:val="-3"/>
              </w:rPr>
              <w:t>1.《放射性同位素与射线装置安全和防护条例》（</w:t>
            </w:r>
            <w:r>
              <w:rPr>
                <w:spacing w:val="-65"/>
              </w:rPr>
              <w:t xml:space="preserve"> </w:t>
            </w:r>
            <w:r>
              <w:rPr>
                <w:spacing w:val="-3"/>
              </w:rPr>
              <w:t>2019</w:t>
            </w:r>
            <w:r>
              <w:rPr>
                <w:spacing w:val="-48"/>
              </w:rPr>
              <w:t xml:space="preserve"> </w:t>
            </w:r>
            <w:r>
              <w:rPr>
                <w:spacing w:val="-3"/>
              </w:rPr>
              <w:t>年修订）</w:t>
            </w:r>
          </w:p>
          <w:p w14:paraId="5C6B1D4B">
            <w:pPr>
              <w:spacing w:before="77" w:line="272" w:lineRule="auto"/>
              <w:ind w:left="109" w:right="103" w:firstLine="16"/>
            </w:pPr>
            <w:r>
              <w:t>第五十五条第二款  违反本条例规定，伪造、变造、转让放射性同位素进</w:t>
            </w:r>
            <w:r>
              <w:rPr>
                <w:spacing w:val="10"/>
              </w:rPr>
              <w:t xml:space="preserve"> </w:t>
            </w:r>
            <w:r>
              <w:rPr>
                <w:spacing w:val="1"/>
              </w:rPr>
              <w:t>口和转让批准文件的，由县级以上人民政府生态环境主管部门</w:t>
            </w:r>
            <w:r>
              <w:t xml:space="preserve">收缴伪造、 </w:t>
            </w:r>
            <w:r>
              <w:rPr>
                <w:spacing w:val="-6"/>
              </w:rPr>
              <w:t>变造的批准文件或者由原批准机关撤销批准文件，并处</w:t>
            </w:r>
            <w:r>
              <w:rPr>
                <w:spacing w:val="-25"/>
              </w:rPr>
              <w:t xml:space="preserve"> </w:t>
            </w:r>
            <w:r>
              <w:rPr>
                <w:spacing w:val="-6"/>
              </w:rPr>
              <w:t>5</w:t>
            </w:r>
            <w:r>
              <w:rPr>
                <w:spacing w:val="-37"/>
              </w:rPr>
              <w:t xml:space="preserve"> </w:t>
            </w:r>
            <w:r>
              <w:rPr>
                <w:spacing w:val="-6"/>
              </w:rPr>
              <w:t>万元以上</w:t>
            </w:r>
            <w:r>
              <w:rPr>
                <w:spacing w:val="-36"/>
              </w:rPr>
              <w:t xml:space="preserve"> </w:t>
            </w:r>
            <w:r>
              <w:rPr>
                <w:spacing w:val="-6"/>
              </w:rPr>
              <w:t>10</w:t>
            </w:r>
            <w:r>
              <w:rPr>
                <w:spacing w:val="-37"/>
              </w:rPr>
              <w:t xml:space="preserve"> </w:t>
            </w:r>
            <w:r>
              <w:rPr>
                <w:spacing w:val="-6"/>
              </w:rPr>
              <w:t>万元</w:t>
            </w:r>
            <w:r>
              <w:t xml:space="preserve"> </w:t>
            </w:r>
            <w:r>
              <w:rPr>
                <w:spacing w:val="1"/>
              </w:rPr>
              <w:t>以下的罚款；情节严重的，可以由原发证机关吊销许可证；构</w:t>
            </w:r>
            <w:r>
              <w:t xml:space="preserve">成犯罪的， </w:t>
            </w:r>
            <w:r>
              <w:rPr>
                <w:spacing w:val="-1"/>
              </w:rPr>
              <w:t>依法追究刑事责任。</w:t>
            </w:r>
          </w:p>
        </w:tc>
        <w:tc>
          <w:tcPr>
            <w:tcW w:w="1393" w:type="dxa"/>
            <w:vAlign w:val="top"/>
          </w:tcPr>
          <w:p w14:paraId="6B1705BA">
            <w:pPr>
              <w:rPr>
                <w:rFonts w:ascii="Arial"/>
                <w:sz w:val="21"/>
              </w:rPr>
            </w:pPr>
          </w:p>
        </w:tc>
      </w:tr>
      <w:tr w14:paraId="092F90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3" w:hRule="atLeast"/>
        </w:trPr>
        <w:tc>
          <w:tcPr>
            <w:tcW w:w="626" w:type="dxa"/>
            <w:vAlign w:val="top"/>
          </w:tcPr>
          <w:p w14:paraId="74A8445B">
            <w:pPr>
              <w:spacing w:line="244" w:lineRule="auto"/>
              <w:rPr>
                <w:rFonts w:ascii="Arial"/>
                <w:sz w:val="21"/>
              </w:rPr>
            </w:pPr>
          </w:p>
          <w:p w14:paraId="2D2D7CA6">
            <w:pPr>
              <w:spacing w:line="244" w:lineRule="auto"/>
              <w:rPr>
                <w:rFonts w:ascii="Arial"/>
                <w:sz w:val="21"/>
              </w:rPr>
            </w:pPr>
          </w:p>
          <w:p w14:paraId="22CD0B77">
            <w:pPr>
              <w:spacing w:line="244" w:lineRule="auto"/>
              <w:rPr>
                <w:rFonts w:ascii="Arial"/>
                <w:sz w:val="21"/>
              </w:rPr>
            </w:pPr>
          </w:p>
          <w:p w14:paraId="5A54F261">
            <w:pPr>
              <w:spacing w:line="244" w:lineRule="auto"/>
              <w:rPr>
                <w:rFonts w:ascii="Arial"/>
                <w:sz w:val="21"/>
              </w:rPr>
            </w:pPr>
          </w:p>
          <w:p w14:paraId="4661D520">
            <w:pPr>
              <w:spacing w:line="245" w:lineRule="auto"/>
              <w:rPr>
                <w:rFonts w:ascii="Arial"/>
                <w:sz w:val="21"/>
              </w:rPr>
            </w:pPr>
          </w:p>
          <w:p w14:paraId="74F517B4">
            <w:pPr>
              <w:spacing w:line="245" w:lineRule="auto"/>
              <w:rPr>
                <w:rFonts w:ascii="Arial"/>
                <w:sz w:val="21"/>
              </w:rPr>
            </w:pPr>
          </w:p>
          <w:p w14:paraId="166ECBEA">
            <w:pPr>
              <w:spacing w:before="71" w:line="184" w:lineRule="auto"/>
              <w:ind w:left="168"/>
              <w:rPr>
                <w:rFonts w:ascii="宋体" w:hAnsi="宋体" w:eastAsia="宋体" w:cs="宋体"/>
                <w:sz w:val="22"/>
                <w:szCs w:val="22"/>
              </w:rPr>
            </w:pPr>
            <w:r>
              <w:rPr>
                <w:rFonts w:ascii="宋体" w:hAnsi="宋体" w:eastAsia="宋体" w:cs="宋体"/>
                <w:spacing w:val="-8"/>
                <w:sz w:val="22"/>
                <w:szCs w:val="22"/>
              </w:rPr>
              <w:t>140</w:t>
            </w:r>
          </w:p>
        </w:tc>
        <w:tc>
          <w:tcPr>
            <w:tcW w:w="1802" w:type="dxa"/>
            <w:vAlign w:val="top"/>
          </w:tcPr>
          <w:p w14:paraId="6983AECE">
            <w:pPr>
              <w:rPr>
                <w:rFonts w:ascii="Arial"/>
                <w:sz w:val="21"/>
              </w:rPr>
            </w:pPr>
          </w:p>
          <w:p w14:paraId="236F745E">
            <w:pPr>
              <w:rPr>
                <w:rFonts w:ascii="Arial"/>
                <w:sz w:val="21"/>
              </w:rPr>
            </w:pPr>
          </w:p>
          <w:p w14:paraId="7BC289F5">
            <w:pPr>
              <w:rPr>
                <w:rFonts w:ascii="Arial"/>
                <w:sz w:val="21"/>
              </w:rPr>
            </w:pPr>
          </w:p>
          <w:p w14:paraId="68076C02">
            <w:pPr>
              <w:spacing w:before="78" w:line="272" w:lineRule="auto"/>
              <w:ind w:left="113" w:right="107" w:firstLine="3"/>
              <w:jc w:val="both"/>
            </w:pPr>
            <w:r>
              <w:rPr>
                <w:spacing w:val="-16"/>
              </w:rPr>
              <w:t>对转入、转出放</w:t>
            </w:r>
            <w:r>
              <w:rPr>
                <w:spacing w:val="3"/>
              </w:rPr>
              <w:t xml:space="preserve"> </w:t>
            </w:r>
            <w:r>
              <w:rPr>
                <w:spacing w:val="22"/>
              </w:rPr>
              <w:t>射性同位素未</w:t>
            </w:r>
            <w:r>
              <w:rPr>
                <w:spacing w:val="3"/>
              </w:rPr>
              <w:t xml:space="preserve"> </w:t>
            </w:r>
            <w:r>
              <w:rPr>
                <w:spacing w:val="22"/>
              </w:rPr>
              <w:t>按照规定备案</w:t>
            </w:r>
            <w:r>
              <w:rPr>
                <w:spacing w:val="3"/>
              </w:rPr>
              <w:t xml:space="preserve"> </w:t>
            </w:r>
            <w:r>
              <w:rPr>
                <w:spacing w:val="22"/>
              </w:rPr>
              <w:t>等行为的行政</w:t>
            </w:r>
            <w:r>
              <w:rPr>
                <w:spacing w:val="3"/>
              </w:rPr>
              <w:t xml:space="preserve"> </w:t>
            </w:r>
            <w:r>
              <w:rPr>
                <w:spacing w:val="-6"/>
              </w:rPr>
              <w:t>处罚</w:t>
            </w:r>
          </w:p>
        </w:tc>
        <w:tc>
          <w:tcPr>
            <w:tcW w:w="773" w:type="dxa"/>
            <w:vAlign w:val="top"/>
          </w:tcPr>
          <w:p w14:paraId="65CD3F41">
            <w:pPr>
              <w:spacing w:line="252" w:lineRule="auto"/>
              <w:rPr>
                <w:rFonts w:ascii="Arial"/>
                <w:sz w:val="21"/>
              </w:rPr>
            </w:pPr>
          </w:p>
          <w:p w14:paraId="079F27D8">
            <w:pPr>
              <w:spacing w:line="252" w:lineRule="auto"/>
              <w:rPr>
                <w:rFonts w:ascii="Arial"/>
                <w:sz w:val="21"/>
              </w:rPr>
            </w:pPr>
          </w:p>
          <w:p w14:paraId="0D66E989">
            <w:pPr>
              <w:spacing w:line="252" w:lineRule="auto"/>
              <w:rPr>
                <w:rFonts w:ascii="Arial"/>
                <w:sz w:val="21"/>
              </w:rPr>
            </w:pPr>
          </w:p>
          <w:p w14:paraId="0AAC05D3">
            <w:pPr>
              <w:spacing w:line="252" w:lineRule="auto"/>
              <w:rPr>
                <w:rFonts w:ascii="Arial"/>
                <w:sz w:val="21"/>
              </w:rPr>
            </w:pPr>
          </w:p>
          <w:p w14:paraId="55208CAA">
            <w:pPr>
              <w:spacing w:line="253" w:lineRule="auto"/>
              <w:rPr>
                <w:rFonts w:ascii="Arial"/>
                <w:sz w:val="21"/>
              </w:rPr>
            </w:pPr>
          </w:p>
          <w:p w14:paraId="30CB381E">
            <w:pPr>
              <w:spacing w:before="78" w:line="263" w:lineRule="auto"/>
              <w:ind w:left="160" w:right="145" w:hanging="9"/>
            </w:pPr>
            <w:r>
              <w:rPr>
                <w:spacing w:val="-5"/>
              </w:rPr>
              <w:t>行政</w:t>
            </w:r>
            <w:r>
              <w:t xml:space="preserve"> </w:t>
            </w:r>
            <w:r>
              <w:rPr>
                <w:spacing w:val="-10"/>
              </w:rPr>
              <w:t>处罚</w:t>
            </w:r>
          </w:p>
        </w:tc>
        <w:tc>
          <w:tcPr>
            <w:tcW w:w="1547" w:type="dxa"/>
            <w:vAlign w:val="top"/>
          </w:tcPr>
          <w:p w14:paraId="4AAABEF8">
            <w:pPr>
              <w:spacing w:line="270" w:lineRule="auto"/>
              <w:rPr>
                <w:rFonts w:ascii="Arial"/>
                <w:sz w:val="21"/>
              </w:rPr>
            </w:pPr>
          </w:p>
          <w:p w14:paraId="0D5EA366">
            <w:pPr>
              <w:spacing w:line="270" w:lineRule="auto"/>
              <w:rPr>
                <w:rFonts w:ascii="Arial"/>
                <w:sz w:val="21"/>
              </w:rPr>
            </w:pPr>
          </w:p>
          <w:p w14:paraId="0EC29A61">
            <w:pPr>
              <w:spacing w:line="270" w:lineRule="auto"/>
              <w:rPr>
                <w:rFonts w:ascii="Arial"/>
                <w:sz w:val="21"/>
              </w:rPr>
            </w:pPr>
          </w:p>
          <w:p w14:paraId="53271DE7">
            <w:pPr>
              <w:spacing w:line="270" w:lineRule="auto"/>
              <w:rPr>
                <w:rFonts w:ascii="Arial"/>
                <w:sz w:val="21"/>
              </w:rPr>
            </w:pPr>
          </w:p>
          <w:p w14:paraId="5EBB305A">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2AD65C7F">
            <w:pPr>
              <w:spacing w:line="365" w:lineRule="auto"/>
              <w:rPr>
                <w:rFonts w:ascii="Arial"/>
                <w:sz w:val="21"/>
              </w:rPr>
            </w:pPr>
          </w:p>
          <w:p w14:paraId="7854714E">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15E6F150">
            <w:pPr>
              <w:spacing w:before="85" w:line="215" w:lineRule="auto"/>
              <w:ind w:left="128"/>
            </w:pPr>
            <w:r>
              <w:rPr>
                <w:spacing w:val="-3"/>
              </w:rPr>
              <w:t>1.《放射性同位素与射线装置安全和防护条例》（</w:t>
            </w:r>
            <w:r>
              <w:rPr>
                <w:spacing w:val="-65"/>
              </w:rPr>
              <w:t xml:space="preserve"> </w:t>
            </w:r>
            <w:r>
              <w:rPr>
                <w:spacing w:val="-3"/>
              </w:rPr>
              <w:t>2019</w:t>
            </w:r>
            <w:r>
              <w:rPr>
                <w:spacing w:val="-48"/>
              </w:rPr>
              <w:t xml:space="preserve"> </w:t>
            </w:r>
            <w:r>
              <w:rPr>
                <w:spacing w:val="-3"/>
              </w:rPr>
              <w:t>年修订）</w:t>
            </w:r>
          </w:p>
          <w:p w14:paraId="748C8105">
            <w:pPr>
              <w:spacing w:before="81" w:line="267" w:lineRule="auto"/>
              <w:ind w:left="123" w:right="103" w:firstLine="1"/>
            </w:pPr>
            <w:r>
              <w:t>第五十六条  违反本条例规定，生产、销售、使用放射性同位素的单位有</w:t>
            </w:r>
            <w:r>
              <w:rPr>
                <w:spacing w:val="10"/>
              </w:rPr>
              <w:t xml:space="preserve"> </w:t>
            </w:r>
            <w:r>
              <w:rPr>
                <w:spacing w:val="-1"/>
              </w:rPr>
              <w:t>下列行为之一的，</w:t>
            </w:r>
            <w:r>
              <w:rPr>
                <w:spacing w:val="-71"/>
              </w:rPr>
              <w:t xml:space="preserve"> </w:t>
            </w:r>
            <w:r>
              <w:rPr>
                <w:spacing w:val="-1"/>
              </w:rPr>
              <w:t>由县级以上人民政府生态环境主管部门责令</w:t>
            </w:r>
            <w:r>
              <w:rPr>
                <w:spacing w:val="-2"/>
              </w:rPr>
              <w:t>限期改正，</w:t>
            </w:r>
            <w:r>
              <w:t xml:space="preserve"> </w:t>
            </w:r>
            <w:r>
              <w:rPr>
                <w:spacing w:val="-1"/>
              </w:rPr>
              <w:t>给予警告；逾期不改正的，由原发证机关暂扣或者吊销许可证：</w:t>
            </w:r>
          </w:p>
          <w:p w14:paraId="32F916AB">
            <w:pPr>
              <w:spacing w:before="36" w:line="214" w:lineRule="auto"/>
              <w:ind w:left="108"/>
            </w:pPr>
            <w:r>
              <w:rPr>
                <w:spacing w:val="-3"/>
              </w:rPr>
              <w:t>（</w:t>
            </w:r>
            <w:r>
              <w:rPr>
                <w:spacing w:val="-58"/>
              </w:rPr>
              <w:t xml:space="preserve"> </w:t>
            </w:r>
            <w:r>
              <w:rPr>
                <w:spacing w:val="-3"/>
              </w:rPr>
              <w:t>一）转入、转出放射性同位素未按照规定备案的；</w:t>
            </w:r>
          </w:p>
          <w:p w14:paraId="3233B10F">
            <w:pPr>
              <w:spacing w:before="83" w:line="247" w:lineRule="auto"/>
              <w:ind w:left="118" w:right="103" w:hanging="10"/>
            </w:pPr>
            <w:r>
              <w:rPr>
                <w:spacing w:val="-3"/>
              </w:rPr>
              <w:t>（</w:t>
            </w:r>
            <w:r>
              <w:rPr>
                <w:spacing w:val="-55"/>
              </w:rPr>
              <w:t xml:space="preserve"> </w:t>
            </w:r>
            <w:r>
              <w:rPr>
                <w:spacing w:val="-3"/>
              </w:rPr>
              <w:t>二）将放射性同位素转移到外省、</w:t>
            </w:r>
            <w:r>
              <w:rPr>
                <w:spacing w:val="-62"/>
              </w:rPr>
              <w:t xml:space="preserve"> </w:t>
            </w:r>
            <w:r>
              <w:rPr>
                <w:spacing w:val="-3"/>
              </w:rPr>
              <w:t>自治区、直辖市使用，未按照规定备</w:t>
            </w:r>
            <w:r>
              <w:t xml:space="preserve"> </w:t>
            </w:r>
            <w:r>
              <w:rPr>
                <w:spacing w:val="-6"/>
              </w:rPr>
              <w:t>案的；</w:t>
            </w:r>
          </w:p>
          <w:p w14:paraId="623C59AB">
            <w:pPr>
              <w:spacing w:before="78" w:line="241" w:lineRule="auto"/>
              <w:ind w:left="140" w:right="103" w:hanging="32"/>
            </w:pPr>
            <w:r>
              <w:rPr>
                <w:spacing w:val="-1"/>
              </w:rPr>
              <w:t>（</w:t>
            </w:r>
            <w:r>
              <w:rPr>
                <w:spacing w:val="-61"/>
              </w:rPr>
              <w:t xml:space="preserve"> </w:t>
            </w:r>
            <w:r>
              <w:rPr>
                <w:spacing w:val="-1"/>
              </w:rPr>
              <w:t>三）将废旧放射源交回生产单位、返回原出口方或者送交放射性废物集</w:t>
            </w:r>
            <w:r>
              <w:t xml:space="preserve"> </w:t>
            </w:r>
            <w:r>
              <w:rPr>
                <w:spacing w:val="-3"/>
              </w:rPr>
              <w:t>中贮存单位贮存，未按照规定备案的。</w:t>
            </w:r>
          </w:p>
        </w:tc>
        <w:tc>
          <w:tcPr>
            <w:tcW w:w="1393" w:type="dxa"/>
            <w:vAlign w:val="top"/>
          </w:tcPr>
          <w:p w14:paraId="66E98FE4">
            <w:pPr>
              <w:rPr>
                <w:rFonts w:ascii="Arial"/>
                <w:sz w:val="21"/>
              </w:rPr>
            </w:pPr>
          </w:p>
        </w:tc>
      </w:tr>
      <w:tr w14:paraId="7120F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6" w:hRule="atLeast"/>
        </w:trPr>
        <w:tc>
          <w:tcPr>
            <w:tcW w:w="626" w:type="dxa"/>
            <w:vAlign w:val="top"/>
          </w:tcPr>
          <w:p w14:paraId="6E7A4DCA">
            <w:pPr>
              <w:spacing w:line="260" w:lineRule="auto"/>
              <w:rPr>
                <w:rFonts w:ascii="Arial"/>
                <w:sz w:val="21"/>
              </w:rPr>
            </w:pPr>
          </w:p>
          <w:p w14:paraId="6758C9BD">
            <w:pPr>
              <w:spacing w:line="260" w:lineRule="auto"/>
              <w:rPr>
                <w:rFonts w:ascii="Arial"/>
                <w:sz w:val="21"/>
              </w:rPr>
            </w:pPr>
          </w:p>
          <w:p w14:paraId="3D723E79">
            <w:pPr>
              <w:spacing w:line="261" w:lineRule="auto"/>
              <w:rPr>
                <w:rFonts w:ascii="Arial"/>
                <w:sz w:val="21"/>
              </w:rPr>
            </w:pPr>
          </w:p>
          <w:p w14:paraId="5C8DB9E5">
            <w:pPr>
              <w:spacing w:line="261" w:lineRule="auto"/>
              <w:rPr>
                <w:rFonts w:ascii="Arial"/>
                <w:sz w:val="21"/>
              </w:rPr>
            </w:pPr>
          </w:p>
          <w:p w14:paraId="6AF79DDC">
            <w:pPr>
              <w:spacing w:line="261" w:lineRule="auto"/>
              <w:rPr>
                <w:rFonts w:ascii="Arial"/>
                <w:sz w:val="21"/>
              </w:rPr>
            </w:pPr>
          </w:p>
          <w:p w14:paraId="12C30A38">
            <w:pPr>
              <w:spacing w:line="261" w:lineRule="auto"/>
              <w:rPr>
                <w:rFonts w:ascii="Arial"/>
                <w:sz w:val="21"/>
              </w:rPr>
            </w:pPr>
          </w:p>
          <w:p w14:paraId="3475B411">
            <w:pPr>
              <w:spacing w:line="261" w:lineRule="auto"/>
              <w:rPr>
                <w:rFonts w:ascii="Arial"/>
                <w:sz w:val="21"/>
              </w:rPr>
            </w:pPr>
          </w:p>
          <w:p w14:paraId="009DAC5E">
            <w:pPr>
              <w:spacing w:before="72" w:line="184" w:lineRule="auto"/>
              <w:ind w:left="168"/>
              <w:rPr>
                <w:rFonts w:ascii="宋体" w:hAnsi="宋体" w:eastAsia="宋体" w:cs="宋体"/>
                <w:sz w:val="22"/>
                <w:szCs w:val="22"/>
              </w:rPr>
            </w:pPr>
            <w:r>
              <w:rPr>
                <w:rFonts w:ascii="宋体" w:hAnsi="宋体" w:eastAsia="宋体" w:cs="宋体"/>
                <w:spacing w:val="-8"/>
                <w:sz w:val="22"/>
                <w:szCs w:val="22"/>
              </w:rPr>
              <w:t>141</w:t>
            </w:r>
          </w:p>
        </w:tc>
        <w:tc>
          <w:tcPr>
            <w:tcW w:w="1802" w:type="dxa"/>
            <w:vAlign w:val="top"/>
          </w:tcPr>
          <w:p w14:paraId="12B1578F">
            <w:pPr>
              <w:spacing w:before="80" w:line="271" w:lineRule="auto"/>
              <w:ind w:left="109" w:right="107" w:firstLine="8"/>
              <w:jc w:val="both"/>
            </w:pPr>
            <w:r>
              <w:rPr>
                <w:spacing w:val="-16"/>
              </w:rPr>
              <w:t>对在室外、野外</w:t>
            </w:r>
            <w:r>
              <w:rPr>
                <w:spacing w:val="3"/>
              </w:rPr>
              <w:t xml:space="preserve"> </w:t>
            </w:r>
            <w:r>
              <w:rPr>
                <w:spacing w:val="14"/>
              </w:rPr>
              <w:t>使用放</w:t>
            </w:r>
            <w:r>
              <w:rPr>
                <w:spacing w:val="-65"/>
              </w:rPr>
              <w:t xml:space="preserve"> </w:t>
            </w:r>
            <w:r>
              <w:rPr>
                <w:spacing w:val="14"/>
              </w:rPr>
              <w:t>射性同</w:t>
            </w:r>
            <w:r>
              <w:t xml:space="preserve"> </w:t>
            </w:r>
            <w:r>
              <w:rPr>
                <w:spacing w:val="14"/>
              </w:rPr>
              <w:t>位素和</w:t>
            </w:r>
            <w:r>
              <w:rPr>
                <w:spacing w:val="-65"/>
              </w:rPr>
              <w:t xml:space="preserve"> </w:t>
            </w:r>
            <w:r>
              <w:rPr>
                <w:spacing w:val="14"/>
              </w:rPr>
              <w:t>射线装</w:t>
            </w:r>
            <w:r>
              <w:t xml:space="preserve"> </w:t>
            </w:r>
            <w:r>
              <w:rPr>
                <w:spacing w:val="-15"/>
              </w:rPr>
              <w:t>置，未按照国家</w:t>
            </w:r>
            <w:r>
              <w:rPr>
                <w:spacing w:val="4"/>
              </w:rPr>
              <w:t xml:space="preserve"> </w:t>
            </w:r>
            <w:r>
              <w:rPr>
                <w:spacing w:val="23"/>
              </w:rPr>
              <w:t>有关安全和防</w:t>
            </w:r>
            <w:r>
              <w:rPr>
                <w:spacing w:val="1"/>
              </w:rPr>
              <w:t xml:space="preserve"> </w:t>
            </w:r>
            <w:r>
              <w:rPr>
                <w:spacing w:val="13"/>
              </w:rPr>
              <w:t>护标准</w:t>
            </w:r>
            <w:r>
              <w:rPr>
                <w:spacing w:val="-59"/>
              </w:rPr>
              <w:t xml:space="preserve"> </w:t>
            </w:r>
            <w:r>
              <w:rPr>
                <w:spacing w:val="13"/>
              </w:rPr>
              <w:t>的要求</w:t>
            </w:r>
            <w:r>
              <w:t xml:space="preserve"> </w:t>
            </w:r>
            <w:r>
              <w:rPr>
                <w:spacing w:val="11"/>
              </w:rPr>
              <w:t>划</w:t>
            </w:r>
            <w:r>
              <w:rPr>
                <w:spacing w:val="-47"/>
              </w:rPr>
              <w:t xml:space="preserve"> </w:t>
            </w:r>
            <w:r>
              <w:rPr>
                <w:spacing w:val="11"/>
              </w:rPr>
              <w:t>出安全防护</w:t>
            </w:r>
            <w:r>
              <w:t xml:space="preserve"> </w:t>
            </w:r>
            <w:r>
              <w:rPr>
                <w:spacing w:val="23"/>
              </w:rPr>
              <w:t>区域和设置明</w:t>
            </w:r>
            <w:r>
              <w:rPr>
                <w:spacing w:val="1"/>
              </w:rPr>
              <w:t xml:space="preserve"> </w:t>
            </w:r>
            <w:r>
              <w:rPr>
                <w:spacing w:val="14"/>
              </w:rPr>
              <w:t>显的放</w:t>
            </w:r>
            <w:r>
              <w:rPr>
                <w:spacing w:val="-65"/>
              </w:rPr>
              <w:t xml:space="preserve"> </w:t>
            </w:r>
            <w:r>
              <w:rPr>
                <w:spacing w:val="14"/>
              </w:rPr>
              <w:t>射性标</w:t>
            </w:r>
            <w:r>
              <w:t xml:space="preserve"> </w:t>
            </w:r>
            <w:r>
              <w:rPr>
                <w:spacing w:val="23"/>
              </w:rPr>
              <w:t>志等行为的行</w:t>
            </w:r>
            <w:r>
              <w:rPr>
                <w:spacing w:val="1"/>
              </w:rPr>
              <w:t xml:space="preserve"> </w:t>
            </w:r>
            <w:r>
              <w:rPr>
                <w:spacing w:val="-2"/>
              </w:rPr>
              <w:t>政处罚</w:t>
            </w:r>
          </w:p>
        </w:tc>
        <w:tc>
          <w:tcPr>
            <w:tcW w:w="773" w:type="dxa"/>
            <w:vAlign w:val="top"/>
          </w:tcPr>
          <w:p w14:paraId="6DD6AA0A">
            <w:pPr>
              <w:spacing w:line="270" w:lineRule="auto"/>
              <w:rPr>
                <w:rFonts w:ascii="Arial"/>
                <w:sz w:val="21"/>
              </w:rPr>
            </w:pPr>
          </w:p>
          <w:p w14:paraId="08269C0E">
            <w:pPr>
              <w:spacing w:line="270" w:lineRule="auto"/>
              <w:rPr>
                <w:rFonts w:ascii="Arial"/>
                <w:sz w:val="21"/>
              </w:rPr>
            </w:pPr>
          </w:p>
          <w:p w14:paraId="59ECBAB5">
            <w:pPr>
              <w:spacing w:line="270" w:lineRule="auto"/>
              <w:rPr>
                <w:rFonts w:ascii="Arial"/>
                <w:sz w:val="21"/>
              </w:rPr>
            </w:pPr>
          </w:p>
          <w:p w14:paraId="6C02C4B5">
            <w:pPr>
              <w:spacing w:line="270" w:lineRule="auto"/>
              <w:rPr>
                <w:rFonts w:ascii="Arial"/>
                <w:sz w:val="21"/>
              </w:rPr>
            </w:pPr>
          </w:p>
          <w:p w14:paraId="755D6B23">
            <w:pPr>
              <w:spacing w:line="270" w:lineRule="auto"/>
              <w:rPr>
                <w:rFonts w:ascii="Arial"/>
                <w:sz w:val="21"/>
              </w:rPr>
            </w:pPr>
          </w:p>
          <w:p w14:paraId="0E8357C8">
            <w:pPr>
              <w:spacing w:line="270" w:lineRule="auto"/>
              <w:rPr>
                <w:rFonts w:ascii="Arial"/>
                <w:sz w:val="21"/>
              </w:rPr>
            </w:pPr>
          </w:p>
          <w:p w14:paraId="3AD8C8E9">
            <w:pPr>
              <w:spacing w:before="78" w:line="263" w:lineRule="auto"/>
              <w:ind w:left="160" w:right="145" w:hanging="9"/>
            </w:pPr>
            <w:r>
              <w:rPr>
                <w:spacing w:val="-5"/>
              </w:rPr>
              <w:t>行政</w:t>
            </w:r>
            <w:r>
              <w:t xml:space="preserve"> </w:t>
            </w:r>
            <w:r>
              <w:rPr>
                <w:spacing w:val="-10"/>
              </w:rPr>
              <w:t>处罚</w:t>
            </w:r>
          </w:p>
        </w:tc>
        <w:tc>
          <w:tcPr>
            <w:tcW w:w="1547" w:type="dxa"/>
            <w:vAlign w:val="top"/>
          </w:tcPr>
          <w:p w14:paraId="6703C15D">
            <w:pPr>
              <w:spacing w:line="287" w:lineRule="auto"/>
              <w:rPr>
                <w:rFonts w:ascii="Arial"/>
                <w:sz w:val="21"/>
              </w:rPr>
            </w:pPr>
          </w:p>
          <w:p w14:paraId="56A0007D">
            <w:pPr>
              <w:spacing w:line="288" w:lineRule="auto"/>
              <w:rPr>
                <w:rFonts w:ascii="Arial"/>
                <w:sz w:val="21"/>
              </w:rPr>
            </w:pPr>
          </w:p>
          <w:p w14:paraId="71FB2232">
            <w:pPr>
              <w:spacing w:line="288" w:lineRule="auto"/>
              <w:rPr>
                <w:rFonts w:ascii="Arial"/>
                <w:sz w:val="21"/>
              </w:rPr>
            </w:pPr>
          </w:p>
          <w:p w14:paraId="2B9A5A88">
            <w:pPr>
              <w:spacing w:line="288" w:lineRule="auto"/>
              <w:rPr>
                <w:rFonts w:ascii="Arial"/>
                <w:sz w:val="21"/>
              </w:rPr>
            </w:pPr>
          </w:p>
          <w:p w14:paraId="28E3B762">
            <w:pPr>
              <w:spacing w:line="288" w:lineRule="auto"/>
              <w:rPr>
                <w:rFonts w:ascii="Arial"/>
                <w:sz w:val="21"/>
              </w:rPr>
            </w:pPr>
          </w:p>
          <w:p w14:paraId="5CC36E3D">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5CD074E9">
            <w:pPr>
              <w:spacing w:line="241" w:lineRule="auto"/>
              <w:rPr>
                <w:rFonts w:ascii="Arial"/>
                <w:sz w:val="21"/>
              </w:rPr>
            </w:pPr>
          </w:p>
          <w:p w14:paraId="2EDDC273">
            <w:pPr>
              <w:spacing w:line="241" w:lineRule="auto"/>
              <w:rPr>
                <w:rFonts w:ascii="Arial"/>
                <w:sz w:val="21"/>
              </w:rPr>
            </w:pPr>
          </w:p>
          <w:p w14:paraId="3AF7AB9C">
            <w:pPr>
              <w:spacing w:line="242" w:lineRule="auto"/>
              <w:rPr>
                <w:rFonts w:ascii="Arial"/>
                <w:sz w:val="21"/>
              </w:rPr>
            </w:pPr>
          </w:p>
          <w:p w14:paraId="4E511D4F">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39879CA4">
            <w:pPr>
              <w:spacing w:line="273" w:lineRule="auto"/>
              <w:rPr>
                <w:rFonts w:ascii="Arial"/>
                <w:sz w:val="21"/>
              </w:rPr>
            </w:pPr>
          </w:p>
          <w:p w14:paraId="7707BBD1">
            <w:pPr>
              <w:spacing w:line="273" w:lineRule="auto"/>
              <w:rPr>
                <w:rFonts w:ascii="Arial"/>
                <w:sz w:val="21"/>
              </w:rPr>
            </w:pPr>
          </w:p>
          <w:p w14:paraId="3435D3B6">
            <w:pPr>
              <w:spacing w:before="78" w:line="215" w:lineRule="auto"/>
              <w:ind w:left="128"/>
            </w:pPr>
            <w:r>
              <w:rPr>
                <w:spacing w:val="-3"/>
              </w:rPr>
              <w:t>1.《放射性同位素与射线装置安全和防护条例》（</w:t>
            </w:r>
            <w:r>
              <w:rPr>
                <w:spacing w:val="-65"/>
              </w:rPr>
              <w:t xml:space="preserve"> </w:t>
            </w:r>
            <w:r>
              <w:rPr>
                <w:spacing w:val="-3"/>
              </w:rPr>
              <w:t>2019</w:t>
            </w:r>
            <w:r>
              <w:rPr>
                <w:spacing w:val="-48"/>
              </w:rPr>
              <w:t xml:space="preserve"> </w:t>
            </w:r>
            <w:r>
              <w:rPr>
                <w:spacing w:val="-3"/>
              </w:rPr>
              <w:t>年修订）</w:t>
            </w:r>
          </w:p>
          <w:p w14:paraId="5957F943">
            <w:pPr>
              <w:spacing w:before="81" w:line="270" w:lineRule="auto"/>
              <w:ind w:left="106" w:right="103" w:firstLine="18"/>
            </w:pPr>
            <w:r>
              <w:t>第五十七条  违反本条例规定，生产、销售、使用放射性同位素和射线装</w:t>
            </w:r>
            <w:r>
              <w:rPr>
                <w:spacing w:val="10"/>
              </w:rPr>
              <w:t xml:space="preserve"> </w:t>
            </w:r>
            <w:r>
              <w:rPr>
                <w:spacing w:val="-1"/>
              </w:rPr>
              <w:t>置的单位有下列行为之一的，</w:t>
            </w:r>
            <w:r>
              <w:rPr>
                <w:spacing w:val="-59"/>
              </w:rPr>
              <w:t xml:space="preserve"> </w:t>
            </w:r>
            <w:r>
              <w:rPr>
                <w:spacing w:val="-1"/>
              </w:rPr>
              <w:t>由县级以上人民政府生态环境主管部门责令</w:t>
            </w:r>
            <w:r>
              <w:t xml:space="preserve"> </w:t>
            </w:r>
            <w:r>
              <w:rPr>
                <w:spacing w:val="-6"/>
              </w:rPr>
              <w:t>停止违法行为，限期改正；逾期不改正的，处</w:t>
            </w:r>
            <w:r>
              <w:rPr>
                <w:spacing w:val="-22"/>
              </w:rPr>
              <w:t xml:space="preserve"> </w:t>
            </w:r>
            <w:r>
              <w:rPr>
                <w:spacing w:val="-6"/>
              </w:rPr>
              <w:t>1</w:t>
            </w:r>
            <w:r>
              <w:rPr>
                <w:spacing w:val="-38"/>
              </w:rPr>
              <w:t xml:space="preserve"> </w:t>
            </w:r>
            <w:r>
              <w:rPr>
                <w:spacing w:val="-6"/>
              </w:rPr>
              <w:t>万元以上</w:t>
            </w:r>
            <w:r>
              <w:rPr>
                <w:spacing w:val="-35"/>
              </w:rPr>
              <w:t xml:space="preserve"> </w:t>
            </w:r>
            <w:r>
              <w:rPr>
                <w:spacing w:val="-6"/>
              </w:rPr>
              <w:t>10</w:t>
            </w:r>
            <w:r>
              <w:rPr>
                <w:spacing w:val="-38"/>
              </w:rPr>
              <w:t xml:space="preserve"> </w:t>
            </w:r>
            <w:r>
              <w:rPr>
                <w:spacing w:val="-6"/>
              </w:rPr>
              <w:t>万元以下的罚</w:t>
            </w:r>
            <w:r>
              <w:t xml:space="preserve"> </w:t>
            </w:r>
            <w:r>
              <w:rPr>
                <w:spacing w:val="-2"/>
              </w:rPr>
              <w:t>款：</w:t>
            </w:r>
          </w:p>
          <w:p w14:paraId="43DBD196">
            <w:pPr>
              <w:spacing w:before="35" w:line="246" w:lineRule="auto"/>
              <w:ind w:left="118" w:right="103" w:hanging="10"/>
            </w:pPr>
            <w:r>
              <w:rPr>
                <w:spacing w:val="-1"/>
              </w:rPr>
              <w:t>（</w:t>
            </w:r>
            <w:r>
              <w:rPr>
                <w:spacing w:val="-61"/>
              </w:rPr>
              <w:t xml:space="preserve"> </w:t>
            </w:r>
            <w:r>
              <w:rPr>
                <w:spacing w:val="-1"/>
              </w:rPr>
              <w:t>一）在室外、野外使用放射性同位素和射线装置，未按照国家有关安全</w:t>
            </w:r>
            <w:r>
              <w:t xml:space="preserve"> </w:t>
            </w:r>
            <w:r>
              <w:rPr>
                <w:spacing w:val="-1"/>
              </w:rPr>
              <w:t>和防护标准的要求划出安全防护区域和设置明显的放射性标志的；</w:t>
            </w:r>
          </w:p>
          <w:p w14:paraId="3D88FF20">
            <w:pPr>
              <w:spacing w:before="80" w:line="214" w:lineRule="auto"/>
              <w:ind w:left="108"/>
            </w:pPr>
            <w:r>
              <w:rPr>
                <w:spacing w:val="-3"/>
              </w:rPr>
              <w:t>（</w:t>
            </w:r>
            <w:r>
              <w:rPr>
                <w:spacing w:val="-49"/>
              </w:rPr>
              <w:t xml:space="preserve"> </w:t>
            </w:r>
            <w:r>
              <w:rPr>
                <w:spacing w:val="-3"/>
              </w:rPr>
              <w:t>二）未经批准擅自在野外进行放射性同位素示踪试验的。</w:t>
            </w:r>
          </w:p>
        </w:tc>
        <w:tc>
          <w:tcPr>
            <w:tcW w:w="1393" w:type="dxa"/>
            <w:vAlign w:val="top"/>
          </w:tcPr>
          <w:p w14:paraId="28BA5D72">
            <w:pPr>
              <w:rPr>
                <w:rFonts w:ascii="Arial"/>
                <w:sz w:val="21"/>
              </w:rPr>
            </w:pPr>
          </w:p>
        </w:tc>
      </w:tr>
    </w:tbl>
    <w:p w14:paraId="7D93B166">
      <w:pPr>
        <w:pStyle w:val="2"/>
        <w:rPr>
          <w:sz w:val="21"/>
        </w:rPr>
      </w:pPr>
    </w:p>
    <w:p w14:paraId="51F4BCF8">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7B2979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4C5D66C1">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6554B4B8">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5D6BF251">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05A0CE59">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12F38E05">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2F599E59">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50BD1BDB">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0F3D03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3" w:hRule="atLeast"/>
        </w:trPr>
        <w:tc>
          <w:tcPr>
            <w:tcW w:w="626" w:type="dxa"/>
            <w:vAlign w:val="top"/>
          </w:tcPr>
          <w:p w14:paraId="29BEE14F">
            <w:pPr>
              <w:spacing w:line="244" w:lineRule="auto"/>
              <w:rPr>
                <w:rFonts w:ascii="Arial"/>
                <w:sz w:val="21"/>
              </w:rPr>
            </w:pPr>
          </w:p>
          <w:p w14:paraId="074B5045">
            <w:pPr>
              <w:spacing w:line="244" w:lineRule="auto"/>
              <w:rPr>
                <w:rFonts w:ascii="Arial"/>
                <w:sz w:val="21"/>
              </w:rPr>
            </w:pPr>
          </w:p>
          <w:p w14:paraId="108B4163">
            <w:pPr>
              <w:spacing w:line="245" w:lineRule="auto"/>
              <w:rPr>
                <w:rFonts w:ascii="Arial"/>
                <w:sz w:val="21"/>
              </w:rPr>
            </w:pPr>
          </w:p>
          <w:p w14:paraId="2CEDF600">
            <w:pPr>
              <w:spacing w:line="245" w:lineRule="auto"/>
              <w:rPr>
                <w:rFonts w:ascii="Arial"/>
                <w:sz w:val="21"/>
              </w:rPr>
            </w:pPr>
          </w:p>
          <w:p w14:paraId="5D3C667E">
            <w:pPr>
              <w:spacing w:line="245" w:lineRule="auto"/>
              <w:rPr>
                <w:rFonts w:ascii="Arial"/>
                <w:sz w:val="21"/>
              </w:rPr>
            </w:pPr>
          </w:p>
          <w:p w14:paraId="47CF94A2">
            <w:pPr>
              <w:spacing w:line="245" w:lineRule="auto"/>
              <w:rPr>
                <w:rFonts w:ascii="Arial"/>
                <w:sz w:val="21"/>
              </w:rPr>
            </w:pPr>
          </w:p>
          <w:p w14:paraId="36A9D717">
            <w:pPr>
              <w:spacing w:line="245" w:lineRule="auto"/>
              <w:rPr>
                <w:rFonts w:ascii="Arial"/>
                <w:sz w:val="21"/>
              </w:rPr>
            </w:pPr>
          </w:p>
          <w:p w14:paraId="5E203C29">
            <w:pPr>
              <w:spacing w:before="72" w:line="184" w:lineRule="auto"/>
              <w:ind w:left="168"/>
              <w:rPr>
                <w:rFonts w:ascii="宋体" w:hAnsi="宋体" w:eastAsia="宋体" w:cs="宋体"/>
                <w:sz w:val="22"/>
                <w:szCs w:val="22"/>
              </w:rPr>
            </w:pPr>
            <w:r>
              <w:rPr>
                <w:rFonts w:ascii="宋体" w:hAnsi="宋体" w:eastAsia="宋体" w:cs="宋体"/>
                <w:spacing w:val="-8"/>
                <w:sz w:val="22"/>
                <w:szCs w:val="22"/>
              </w:rPr>
              <w:t>142</w:t>
            </w:r>
          </w:p>
        </w:tc>
        <w:tc>
          <w:tcPr>
            <w:tcW w:w="1802" w:type="dxa"/>
            <w:vAlign w:val="top"/>
          </w:tcPr>
          <w:p w14:paraId="44FCF1CA">
            <w:pPr>
              <w:spacing w:line="286" w:lineRule="auto"/>
              <w:rPr>
                <w:rFonts w:ascii="Arial"/>
                <w:sz w:val="21"/>
              </w:rPr>
            </w:pPr>
          </w:p>
          <w:p w14:paraId="4D3CA376">
            <w:pPr>
              <w:spacing w:line="287" w:lineRule="auto"/>
              <w:rPr>
                <w:rFonts w:ascii="Arial"/>
                <w:sz w:val="21"/>
              </w:rPr>
            </w:pPr>
          </w:p>
          <w:p w14:paraId="25F1A888">
            <w:pPr>
              <w:spacing w:line="287" w:lineRule="auto"/>
              <w:rPr>
                <w:rFonts w:ascii="Arial"/>
                <w:sz w:val="21"/>
              </w:rPr>
            </w:pPr>
          </w:p>
          <w:p w14:paraId="40272113">
            <w:pPr>
              <w:spacing w:line="287" w:lineRule="auto"/>
              <w:rPr>
                <w:rFonts w:ascii="Arial"/>
                <w:sz w:val="21"/>
              </w:rPr>
            </w:pPr>
          </w:p>
          <w:p w14:paraId="0625355C">
            <w:pPr>
              <w:spacing w:before="78" w:line="270" w:lineRule="auto"/>
              <w:ind w:left="112" w:right="107" w:firstLine="4"/>
              <w:jc w:val="both"/>
            </w:pPr>
            <w:r>
              <w:rPr>
                <w:spacing w:val="13"/>
              </w:rPr>
              <w:t>对未建</w:t>
            </w:r>
            <w:r>
              <w:rPr>
                <w:spacing w:val="-67"/>
              </w:rPr>
              <w:t xml:space="preserve"> </w:t>
            </w:r>
            <w:r>
              <w:rPr>
                <w:spacing w:val="13"/>
              </w:rPr>
              <w:t>立放射</w:t>
            </w:r>
            <w:r>
              <w:t xml:space="preserve"> </w:t>
            </w:r>
            <w:r>
              <w:rPr>
                <w:spacing w:val="14"/>
              </w:rPr>
              <w:t>性同位</w:t>
            </w:r>
            <w:r>
              <w:rPr>
                <w:spacing w:val="-68"/>
              </w:rPr>
              <w:t xml:space="preserve"> </w:t>
            </w:r>
            <w:r>
              <w:rPr>
                <w:spacing w:val="14"/>
              </w:rPr>
              <w:t>素产品</w:t>
            </w:r>
            <w:r>
              <w:t xml:space="preserve"> </w:t>
            </w:r>
            <w:r>
              <w:rPr>
                <w:spacing w:val="22"/>
              </w:rPr>
              <w:t>台账等行为的</w:t>
            </w:r>
            <w:r>
              <w:rPr>
                <w:spacing w:val="4"/>
              </w:rPr>
              <w:t xml:space="preserve"> </w:t>
            </w:r>
            <w:r>
              <w:rPr>
                <w:spacing w:val="-3"/>
              </w:rPr>
              <w:t>行政处罚</w:t>
            </w:r>
          </w:p>
        </w:tc>
        <w:tc>
          <w:tcPr>
            <w:tcW w:w="773" w:type="dxa"/>
            <w:vAlign w:val="top"/>
          </w:tcPr>
          <w:p w14:paraId="4B117317">
            <w:pPr>
              <w:spacing w:line="251" w:lineRule="auto"/>
              <w:rPr>
                <w:rFonts w:ascii="Arial"/>
                <w:sz w:val="21"/>
              </w:rPr>
            </w:pPr>
          </w:p>
          <w:p w14:paraId="10BDF7E3">
            <w:pPr>
              <w:spacing w:line="251" w:lineRule="auto"/>
              <w:rPr>
                <w:rFonts w:ascii="Arial"/>
                <w:sz w:val="21"/>
              </w:rPr>
            </w:pPr>
          </w:p>
          <w:p w14:paraId="0CFD0826">
            <w:pPr>
              <w:spacing w:line="251" w:lineRule="auto"/>
              <w:rPr>
                <w:rFonts w:ascii="Arial"/>
                <w:sz w:val="21"/>
              </w:rPr>
            </w:pPr>
          </w:p>
          <w:p w14:paraId="588CD931">
            <w:pPr>
              <w:spacing w:line="251" w:lineRule="auto"/>
              <w:rPr>
                <w:rFonts w:ascii="Arial"/>
                <w:sz w:val="21"/>
              </w:rPr>
            </w:pPr>
          </w:p>
          <w:p w14:paraId="51605655">
            <w:pPr>
              <w:spacing w:line="252" w:lineRule="auto"/>
              <w:rPr>
                <w:rFonts w:ascii="Arial"/>
                <w:sz w:val="21"/>
              </w:rPr>
            </w:pPr>
          </w:p>
          <w:p w14:paraId="2CFC613D">
            <w:pPr>
              <w:spacing w:line="252" w:lineRule="auto"/>
              <w:rPr>
                <w:rFonts w:ascii="Arial"/>
                <w:sz w:val="21"/>
              </w:rPr>
            </w:pPr>
          </w:p>
          <w:p w14:paraId="453B9BD8">
            <w:pPr>
              <w:spacing w:before="78" w:line="263" w:lineRule="auto"/>
              <w:ind w:left="160" w:right="145" w:hanging="9"/>
            </w:pPr>
            <w:r>
              <w:rPr>
                <w:spacing w:val="-5"/>
              </w:rPr>
              <w:t>行政</w:t>
            </w:r>
            <w:r>
              <w:t xml:space="preserve"> </w:t>
            </w:r>
            <w:r>
              <w:rPr>
                <w:spacing w:val="-10"/>
              </w:rPr>
              <w:t>处罚</w:t>
            </w:r>
          </w:p>
        </w:tc>
        <w:tc>
          <w:tcPr>
            <w:tcW w:w="1547" w:type="dxa"/>
            <w:vAlign w:val="top"/>
          </w:tcPr>
          <w:p w14:paraId="75B9D333">
            <w:pPr>
              <w:spacing w:line="265" w:lineRule="auto"/>
              <w:rPr>
                <w:rFonts w:ascii="Arial"/>
                <w:sz w:val="21"/>
              </w:rPr>
            </w:pPr>
          </w:p>
          <w:p w14:paraId="4CE67C68">
            <w:pPr>
              <w:spacing w:line="265" w:lineRule="auto"/>
              <w:rPr>
                <w:rFonts w:ascii="Arial"/>
                <w:sz w:val="21"/>
              </w:rPr>
            </w:pPr>
          </w:p>
          <w:p w14:paraId="16BBBD6D">
            <w:pPr>
              <w:spacing w:line="265" w:lineRule="auto"/>
              <w:rPr>
                <w:rFonts w:ascii="Arial"/>
                <w:sz w:val="21"/>
              </w:rPr>
            </w:pPr>
          </w:p>
          <w:p w14:paraId="4C7FED56">
            <w:pPr>
              <w:spacing w:line="266" w:lineRule="auto"/>
              <w:rPr>
                <w:rFonts w:ascii="Arial"/>
                <w:sz w:val="21"/>
              </w:rPr>
            </w:pPr>
          </w:p>
          <w:p w14:paraId="5F62B41D">
            <w:pPr>
              <w:spacing w:line="266" w:lineRule="auto"/>
              <w:rPr>
                <w:rFonts w:ascii="Arial"/>
                <w:sz w:val="21"/>
              </w:rPr>
            </w:pPr>
          </w:p>
          <w:p w14:paraId="116FA763">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6966E66E">
            <w:pPr>
              <w:spacing w:line="306" w:lineRule="auto"/>
              <w:rPr>
                <w:rFonts w:ascii="Arial"/>
                <w:sz w:val="21"/>
              </w:rPr>
            </w:pPr>
          </w:p>
          <w:p w14:paraId="5A2071DB">
            <w:pPr>
              <w:spacing w:line="306" w:lineRule="auto"/>
              <w:rPr>
                <w:rFonts w:ascii="Arial"/>
                <w:sz w:val="21"/>
              </w:rPr>
            </w:pPr>
          </w:p>
          <w:p w14:paraId="579989D3">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4D08D008">
            <w:pPr>
              <w:spacing w:before="68" w:line="215" w:lineRule="auto"/>
              <w:ind w:left="128"/>
            </w:pPr>
            <w:r>
              <w:rPr>
                <w:spacing w:val="-3"/>
              </w:rPr>
              <w:t>1.《放射性同位素与射线装置安全和防护条例》（</w:t>
            </w:r>
            <w:r>
              <w:rPr>
                <w:spacing w:val="-65"/>
              </w:rPr>
              <w:t xml:space="preserve"> </w:t>
            </w:r>
            <w:r>
              <w:rPr>
                <w:spacing w:val="-3"/>
              </w:rPr>
              <w:t>2019</w:t>
            </w:r>
            <w:r>
              <w:rPr>
                <w:spacing w:val="-48"/>
              </w:rPr>
              <w:t xml:space="preserve"> </w:t>
            </w:r>
            <w:r>
              <w:rPr>
                <w:spacing w:val="-3"/>
              </w:rPr>
              <w:t>年修订）</w:t>
            </w:r>
          </w:p>
          <w:p w14:paraId="3CCF686E">
            <w:pPr>
              <w:spacing w:before="60" w:line="254" w:lineRule="auto"/>
              <w:ind w:left="117" w:right="86" w:firstLine="8"/>
            </w:pPr>
            <w:r>
              <w:t>第五十八条  违反本条例规定，生产放射性同位素的单位有下列行为之一</w:t>
            </w:r>
            <w:r>
              <w:rPr>
                <w:spacing w:val="10"/>
              </w:rPr>
              <w:t xml:space="preserve"> </w:t>
            </w:r>
            <w:r>
              <w:rPr>
                <w:spacing w:val="-1"/>
              </w:rPr>
              <w:t>的，</w:t>
            </w:r>
            <w:r>
              <w:rPr>
                <w:spacing w:val="-69"/>
              </w:rPr>
              <w:t xml:space="preserve"> </w:t>
            </w:r>
            <w:r>
              <w:rPr>
                <w:spacing w:val="-1"/>
              </w:rPr>
              <w:t>由县级以上人民政府生态环境主管部门责令限期改正，给予警告；逾</w:t>
            </w:r>
            <w:r>
              <w:t xml:space="preserve"> </w:t>
            </w:r>
            <w:r>
              <w:rPr>
                <w:spacing w:val="2"/>
              </w:rPr>
              <w:t>期不改正的，依法收缴其未备案的放射性同位</w:t>
            </w:r>
            <w:r>
              <w:rPr>
                <w:spacing w:val="1"/>
              </w:rPr>
              <w:t>素和未编码的放射源，处</w:t>
            </w:r>
            <w:r>
              <w:rPr>
                <w:spacing w:val="-33"/>
              </w:rPr>
              <w:t xml:space="preserve"> </w:t>
            </w:r>
            <w:r>
              <w:rPr>
                <w:spacing w:val="1"/>
              </w:rPr>
              <w:t>5</w:t>
            </w:r>
            <w:r>
              <w:t xml:space="preserve"> </w:t>
            </w:r>
            <w:r>
              <w:rPr>
                <w:spacing w:val="-4"/>
              </w:rPr>
              <w:t>万元以上</w:t>
            </w:r>
            <w:r>
              <w:rPr>
                <w:spacing w:val="-34"/>
              </w:rPr>
              <w:t xml:space="preserve"> </w:t>
            </w:r>
            <w:r>
              <w:rPr>
                <w:spacing w:val="-4"/>
              </w:rPr>
              <w:t>10</w:t>
            </w:r>
            <w:r>
              <w:rPr>
                <w:spacing w:val="-38"/>
              </w:rPr>
              <w:t xml:space="preserve"> </w:t>
            </w:r>
            <w:r>
              <w:rPr>
                <w:spacing w:val="-4"/>
              </w:rPr>
              <w:t>万元以下的罚款，并可以由原发证机关暂扣或者吊销许可证：</w:t>
            </w:r>
          </w:p>
          <w:p w14:paraId="00212F6C">
            <w:pPr>
              <w:spacing w:before="38" w:line="215" w:lineRule="auto"/>
              <w:ind w:left="108"/>
            </w:pPr>
            <w:r>
              <w:rPr>
                <w:spacing w:val="-4"/>
              </w:rPr>
              <w:t>（</w:t>
            </w:r>
            <w:r>
              <w:rPr>
                <w:spacing w:val="-55"/>
              </w:rPr>
              <w:t xml:space="preserve"> </w:t>
            </w:r>
            <w:r>
              <w:rPr>
                <w:spacing w:val="-4"/>
              </w:rPr>
              <w:t>一）未建立放射性同位素产品台账的；</w:t>
            </w:r>
          </w:p>
          <w:p w14:paraId="50443342">
            <w:pPr>
              <w:spacing w:before="61" w:line="239" w:lineRule="auto"/>
              <w:ind w:left="112" w:right="103" w:hanging="4"/>
            </w:pPr>
            <w:r>
              <w:rPr>
                <w:spacing w:val="-1"/>
              </w:rPr>
              <w:t>（</w:t>
            </w:r>
            <w:r>
              <w:rPr>
                <w:spacing w:val="-61"/>
              </w:rPr>
              <w:t xml:space="preserve"> </w:t>
            </w:r>
            <w:r>
              <w:rPr>
                <w:spacing w:val="-1"/>
              </w:rPr>
              <w:t>二）未按照国务院生态环境主管部门制定的编码规则，对生产的放射源</w:t>
            </w:r>
            <w:r>
              <w:t xml:space="preserve"> </w:t>
            </w:r>
            <w:r>
              <w:rPr>
                <w:spacing w:val="-2"/>
              </w:rPr>
              <w:t>进行统一编码的；</w:t>
            </w:r>
          </w:p>
          <w:p w14:paraId="2275F767">
            <w:pPr>
              <w:spacing w:before="58" w:line="239" w:lineRule="auto"/>
              <w:ind w:left="113" w:right="103" w:hanging="5"/>
            </w:pPr>
            <w:r>
              <w:rPr>
                <w:spacing w:val="-1"/>
              </w:rPr>
              <w:t>（</w:t>
            </w:r>
            <w:r>
              <w:rPr>
                <w:spacing w:val="-61"/>
              </w:rPr>
              <w:t xml:space="preserve"> </w:t>
            </w:r>
            <w:r>
              <w:rPr>
                <w:spacing w:val="-1"/>
              </w:rPr>
              <w:t>三）未将放射性同位素产品台账和放射源编码清单报国务院生态环境主</w:t>
            </w:r>
            <w:r>
              <w:t xml:space="preserve"> </w:t>
            </w:r>
            <w:r>
              <w:rPr>
                <w:spacing w:val="-2"/>
              </w:rPr>
              <w:t>管部门备案的；</w:t>
            </w:r>
          </w:p>
          <w:p w14:paraId="71BFE9E6">
            <w:pPr>
              <w:spacing w:before="59" w:line="203" w:lineRule="auto"/>
              <w:jc w:val="right"/>
            </w:pPr>
            <w:r>
              <w:rPr>
                <w:spacing w:val="-7"/>
              </w:rPr>
              <w:t>（</w:t>
            </w:r>
            <w:r>
              <w:rPr>
                <w:spacing w:val="-36"/>
              </w:rPr>
              <w:t xml:space="preserve"> </w:t>
            </w:r>
            <w:r>
              <w:rPr>
                <w:spacing w:val="-7"/>
              </w:rPr>
              <w:t>四）出厂或者销售未列入产品台账的放射性同位素和未编码的放射源的。</w:t>
            </w:r>
          </w:p>
        </w:tc>
        <w:tc>
          <w:tcPr>
            <w:tcW w:w="1393" w:type="dxa"/>
            <w:vAlign w:val="top"/>
          </w:tcPr>
          <w:p w14:paraId="5D4349CF">
            <w:pPr>
              <w:rPr>
                <w:rFonts w:ascii="Arial"/>
                <w:sz w:val="21"/>
              </w:rPr>
            </w:pPr>
          </w:p>
        </w:tc>
      </w:tr>
      <w:tr w14:paraId="5AE832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4" w:hRule="atLeast"/>
        </w:trPr>
        <w:tc>
          <w:tcPr>
            <w:tcW w:w="626" w:type="dxa"/>
            <w:vAlign w:val="top"/>
          </w:tcPr>
          <w:p w14:paraId="1D0DE6AC">
            <w:pPr>
              <w:spacing w:line="275" w:lineRule="auto"/>
              <w:rPr>
                <w:rFonts w:ascii="Arial"/>
                <w:sz w:val="21"/>
              </w:rPr>
            </w:pPr>
          </w:p>
          <w:p w14:paraId="53E6D35F">
            <w:pPr>
              <w:spacing w:line="275" w:lineRule="auto"/>
              <w:rPr>
                <w:rFonts w:ascii="Arial"/>
                <w:sz w:val="21"/>
              </w:rPr>
            </w:pPr>
          </w:p>
          <w:p w14:paraId="61219D12">
            <w:pPr>
              <w:spacing w:line="276" w:lineRule="auto"/>
              <w:rPr>
                <w:rFonts w:ascii="Arial"/>
                <w:sz w:val="21"/>
              </w:rPr>
            </w:pPr>
          </w:p>
          <w:p w14:paraId="72F4449C">
            <w:pPr>
              <w:spacing w:line="276" w:lineRule="auto"/>
              <w:rPr>
                <w:rFonts w:ascii="Arial"/>
                <w:sz w:val="21"/>
              </w:rPr>
            </w:pPr>
          </w:p>
          <w:p w14:paraId="1C313B23">
            <w:pPr>
              <w:spacing w:line="276" w:lineRule="auto"/>
              <w:rPr>
                <w:rFonts w:ascii="Arial"/>
                <w:sz w:val="21"/>
              </w:rPr>
            </w:pPr>
          </w:p>
          <w:p w14:paraId="2C5E81B8">
            <w:pPr>
              <w:spacing w:before="71" w:line="184" w:lineRule="auto"/>
              <w:ind w:left="168"/>
              <w:rPr>
                <w:rFonts w:ascii="宋体" w:hAnsi="宋体" w:eastAsia="宋体" w:cs="宋体"/>
                <w:sz w:val="22"/>
                <w:szCs w:val="22"/>
              </w:rPr>
            </w:pPr>
            <w:r>
              <w:rPr>
                <w:rFonts w:ascii="宋体" w:hAnsi="宋体" w:eastAsia="宋体" w:cs="宋体"/>
                <w:spacing w:val="-8"/>
                <w:sz w:val="22"/>
                <w:szCs w:val="22"/>
              </w:rPr>
              <w:t>143</w:t>
            </w:r>
          </w:p>
        </w:tc>
        <w:tc>
          <w:tcPr>
            <w:tcW w:w="1802" w:type="dxa"/>
            <w:vAlign w:val="top"/>
          </w:tcPr>
          <w:p w14:paraId="265860E4">
            <w:pPr>
              <w:spacing w:line="270" w:lineRule="auto"/>
              <w:rPr>
                <w:rFonts w:ascii="Arial"/>
                <w:sz w:val="21"/>
              </w:rPr>
            </w:pPr>
          </w:p>
          <w:p w14:paraId="25A33438">
            <w:pPr>
              <w:spacing w:line="271" w:lineRule="auto"/>
              <w:rPr>
                <w:rFonts w:ascii="Arial"/>
                <w:sz w:val="21"/>
              </w:rPr>
            </w:pPr>
          </w:p>
          <w:p w14:paraId="3E648BD2">
            <w:pPr>
              <w:spacing w:line="271" w:lineRule="auto"/>
              <w:rPr>
                <w:rFonts w:ascii="Arial"/>
                <w:sz w:val="21"/>
              </w:rPr>
            </w:pPr>
          </w:p>
          <w:p w14:paraId="7D3704EC">
            <w:pPr>
              <w:spacing w:before="78" w:line="270" w:lineRule="auto"/>
              <w:ind w:left="112" w:right="107" w:firstLine="4"/>
              <w:jc w:val="both"/>
            </w:pPr>
            <w:r>
              <w:rPr>
                <w:spacing w:val="12"/>
              </w:rPr>
              <w:t>对未按</w:t>
            </w:r>
            <w:r>
              <w:rPr>
                <w:spacing w:val="-61"/>
              </w:rPr>
              <w:t xml:space="preserve"> </w:t>
            </w:r>
            <w:r>
              <w:rPr>
                <w:spacing w:val="12"/>
              </w:rPr>
              <w:t>照规定</w:t>
            </w:r>
            <w:r>
              <w:t xml:space="preserve"> </w:t>
            </w:r>
            <w:r>
              <w:rPr>
                <w:spacing w:val="22"/>
              </w:rPr>
              <w:t>对废旧放射源</w:t>
            </w:r>
            <w:r>
              <w:rPr>
                <w:spacing w:val="4"/>
              </w:rPr>
              <w:t xml:space="preserve"> </w:t>
            </w:r>
            <w:r>
              <w:rPr>
                <w:spacing w:val="22"/>
              </w:rPr>
              <w:t>进行处理等行</w:t>
            </w:r>
            <w:r>
              <w:rPr>
                <w:spacing w:val="4"/>
              </w:rPr>
              <w:t xml:space="preserve"> </w:t>
            </w:r>
            <w:r>
              <w:rPr>
                <w:spacing w:val="-2"/>
              </w:rPr>
              <w:t>为的行政处罚</w:t>
            </w:r>
          </w:p>
        </w:tc>
        <w:tc>
          <w:tcPr>
            <w:tcW w:w="773" w:type="dxa"/>
            <w:vAlign w:val="top"/>
          </w:tcPr>
          <w:p w14:paraId="29B455AB">
            <w:pPr>
              <w:spacing w:line="293" w:lineRule="auto"/>
              <w:rPr>
                <w:rFonts w:ascii="Arial"/>
                <w:sz w:val="21"/>
              </w:rPr>
            </w:pPr>
          </w:p>
          <w:p w14:paraId="2C965DC2">
            <w:pPr>
              <w:spacing w:line="293" w:lineRule="auto"/>
              <w:rPr>
                <w:rFonts w:ascii="Arial"/>
                <w:sz w:val="21"/>
              </w:rPr>
            </w:pPr>
          </w:p>
          <w:p w14:paraId="7F38660F">
            <w:pPr>
              <w:spacing w:line="293" w:lineRule="auto"/>
              <w:rPr>
                <w:rFonts w:ascii="Arial"/>
                <w:sz w:val="21"/>
              </w:rPr>
            </w:pPr>
          </w:p>
          <w:p w14:paraId="4F0B0A27">
            <w:pPr>
              <w:spacing w:line="294" w:lineRule="auto"/>
              <w:rPr>
                <w:rFonts w:ascii="Arial"/>
                <w:sz w:val="21"/>
              </w:rPr>
            </w:pPr>
          </w:p>
          <w:p w14:paraId="28F92BA0">
            <w:pPr>
              <w:spacing w:before="78" w:line="263" w:lineRule="auto"/>
              <w:ind w:left="160" w:right="145" w:hanging="9"/>
            </w:pPr>
            <w:r>
              <w:rPr>
                <w:spacing w:val="-5"/>
              </w:rPr>
              <w:t>行政</w:t>
            </w:r>
            <w:r>
              <w:t xml:space="preserve"> </w:t>
            </w:r>
            <w:r>
              <w:rPr>
                <w:spacing w:val="-10"/>
              </w:rPr>
              <w:t>处罚</w:t>
            </w:r>
          </w:p>
        </w:tc>
        <w:tc>
          <w:tcPr>
            <w:tcW w:w="1547" w:type="dxa"/>
            <w:vAlign w:val="top"/>
          </w:tcPr>
          <w:p w14:paraId="3974F1BE">
            <w:pPr>
              <w:spacing w:line="247" w:lineRule="auto"/>
              <w:rPr>
                <w:rFonts w:ascii="Arial"/>
                <w:sz w:val="21"/>
              </w:rPr>
            </w:pPr>
          </w:p>
          <w:p w14:paraId="6BD56DDD">
            <w:pPr>
              <w:spacing w:line="248" w:lineRule="auto"/>
              <w:rPr>
                <w:rFonts w:ascii="Arial"/>
                <w:sz w:val="21"/>
              </w:rPr>
            </w:pPr>
          </w:p>
          <w:p w14:paraId="6AC119E8">
            <w:pPr>
              <w:spacing w:line="248" w:lineRule="auto"/>
              <w:rPr>
                <w:rFonts w:ascii="Arial"/>
                <w:sz w:val="21"/>
              </w:rPr>
            </w:pPr>
          </w:p>
          <w:p w14:paraId="2BDD7103">
            <w:pPr>
              <w:spacing w:line="248" w:lineRule="auto"/>
              <w:rPr>
                <w:rFonts w:ascii="Arial"/>
                <w:sz w:val="21"/>
              </w:rPr>
            </w:pPr>
          </w:p>
          <w:p w14:paraId="195E6D67">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5B4E9C1F">
            <w:pPr>
              <w:spacing w:line="277" w:lineRule="auto"/>
              <w:rPr>
                <w:rFonts w:ascii="Arial"/>
                <w:sz w:val="21"/>
              </w:rPr>
            </w:pPr>
          </w:p>
          <w:p w14:paraId="055DA3E3">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48088251">
            <w:pPr>
              <w:spacing w:before="71" w:line="215" w:lineRule="auto"/>
              <w:ind w:left="128"/>
            </w:pPr>
            <w:r>
              <w:rPr>
                <w:spacing w:val="-3"/>
              </w:rPr>
              <w:t>1.《放射性同位素与射线装置安全和防护条例》（</w:t>
            </w:r>
            <w:r>
              <w:rPr>
                <w:spacing w:val="-65"/>
              </w:rPr>
              <w:t xml:space="preserve"> </w:t>
            </w:r>
            <w:r>
              <w:rPr>
                <w:spacing w:val="-3"/>
              </w:rPr>
              <w:t>2019</w:t>
            </w:r>
            <w:r>
              <w:rPr>
                <w:spacing w:val="-48"/>
              </w:rPr>
              <w:t xml:space="preserve"> </w:t>
            </w:r>
            <w:r>
              <w:rPr>
                <w:spacing w:val="-3"/>
              </w:rPr>
              <w:t>年修订）</w:t>
            </w:r>
          </w:p>
          <w:p w14:paraId="6A57EFB1">
            <w:pPr>
              <w:spacing w:before="56" w:line="256" w:lineRule="auto"/>
              <w:ind w:left="106" w:right="103" w:firstLine="18"/>
            </w:pPr>
            <w:r>
              <w:t>第五十九条  违反本条例规定，生产、销售、使用放射性同位素和射线装</w:t>
            </w:r>
            <w:r>
              <w:rPr>
                <w:spacing w:val="10"/>
              </w:rPr>
              <w:t xml:space="preserve"> </w:t>
            </w:r>
            <w:r>
              <w:rPr>
                <w:spacing w:val="-1"/>
              </w:rPr>
              <w:t>置的单位有下列行为之一的，</w:t>
            </w:r>
            <w:r>
              <w:rPr>
                <w:spacing w:val="-59"/>
              </w:rPr>
              <w:t xml:space="preserve"> </w:t>
            </w:r>
            <w:r>
              <w:rPr>
                <w:spacing w:val="-1"/>
              </w:rPr>
              <w:t>由县级以上人民政府生态环境主管部门责令</w:t>
            </w:r>
            <w:r>
              <w:t xml:space="preserve"> </w:t>
            </w:r>
            <w:r>
              <w:rPr>
                <w:spacing w:val="1"/>
              </w:rPr>
              <w:t>停止违法行为，限期改正；逾期不改正的，由原发证机关指定有处</w:t>
            </w:r>
            <w:r>
              <w:t xml:space="preserve">理能力 </w:t>
            </w:r>
            <w:r>
              <w:rPr>
                <w:spacing w:val="1"/>
              </w:rPr>
              <w:t>的单位代为处理或者实施退役，费用由生产、销售、使用放射性同</w:t>
            </w:r>
            <w:r>
              <w:t xml:space="preserve">位素和 </w:t>
            </w:r>
            <w:r>
              <w:rPr>
                <w:spacing w:val="-4"/>
              </w:rPr>
              <w:t>射线装置的单位承担，并处</w:t>
            </w:r>
            <w:r>
              <w:rPr>
                <w:spacing w:val="-26"/>
              </w:rPr>
              <w:t xml:space="preserve"> </w:t>
            </w:r>
            <w:r>
              <w:rPr>
                <w:spacing w:val="-4"/>
              </w:rPr>
              <w:t>1</w:t>
            </w:r>
            <w:r>
              <w:rPr>
                <w:spacing w:val="-37"/>
              </w:rPr>
              <w:t xml:space="preserve"> </w:t>
            </w:r>
            <w:r>
              <w:rPr>
                <w:spacing w:val="-4"/>
              </w:rPr>
              <w:t>万元以上</w:t>
            </w:r>
            <w:r>
              <w:rPr>
                <w:spacing w:val="-36"/>
              </w:rPr>
              <w:t xml:space="preserve"> </w:t>
            </w:r>
            <w:r>
              <w:rPr>
                <w:spacing w:val="-4"/>
              </w:rPr>
              <w:t>10</w:t>
            </w:r>
            <w:r>
              <w:rPr>
                <w:spacing w:val="-37"/>
              </w:rPr>
              <w:t xml:space="preserve"> </w:t>
            </w:r>
            <w:r>
              <w:rPr>
                <w:spacing w:val="-4"/>
              </w:rPr>
              <w:t>万元以下的罚款：</w:t>
            </w:r>
          </w:p>
          <w:p w14:paraId="7BFD5060">
            <w:pPr>
              <w:spacing w:before="39" w:line="216" w:lineRule="auto"/>
              <w:ind w:left="108"/>
            </w:pPr>
            <w:r>
              <w:rPr>
                <w:spacing w:val="-4"/>
              </w:rPr>
              <w:t>（</w:t>
            </w:r>
            <w:r>
              <w:rPr>
                <w:spacing w:val="-47"/>
              </w:rPr>
              <w:t xml:space="preserve"> </w:t>
            </w:r>
            <w:r>
              <w:rPr>
                <w:spacing w:val="-4"/>
              </w:rPr>
              <w:t>一）未按照规定对废旧放射源进行处理的；</w:t>
            </w:r>
          </w:p>
          <w:p w14:paraId="4F5F5DCA">
            <w:pPr>
              <w:spacing w:before="58" w:line="232" w:lineRule="auto"/>
              <w:ind w:left="108" w:right="103"/>
            </w:pPr>
            <w:r>
              <w:rPr>
                <w:spacing w:val="-8"/>
              </w:rPr>
              <w:t>（</w:t>
            </w:r>
            <w:r>
              <w:rPr>
                <w:spacing w:val="-52"/>
              </w:rPr>
              <w:t xml:space="preserve"> </w:t>
            </w:r>
            <w:r>
              <w:rPr>
                <w:spacing w:val="-8"/>
              </w:rPr>
              <w:t>二）未按照规定对使用</w:t>
            </w:r>
            <w:r>
              <w:rPr>
                <w:spacing w:val="-31"/>
              </w:rPr>
              <w:t xml:space="preserve"> </w:t>
            </w:r>
            <w:r>
              <w:rPr>
                <w:spacing w:val="-8"/>
              </w:rPr>
              <w:t>Ⅰ</w:t>
            </w:r>
            <w:r>
              <w:rPr>
                <w:spacing w:val="-98"/>
              </w:rPr>
              <w:t xml:space="preserve"> </w:t>
            </w:r>
            <w:r>
              <w:rPr>
                <w:spacing w:val="-8"/>
              </w:rPr>
              <w:t>类、</w:t>
            </w:r>
            <w:r>
              <w:rPr>
                <w:spacing w:val="-54"/>
              </w:rPr>
              <w:t xml:space="preserve"> </w:t>
            </w:r>
            <w:r>
              <w:rPr>
                <w:spacing w:val="-8"/>
              </w:rPr>
              <w:t>Ⅱ类、</w:t>
            </w:r>
            <w:r>
              <w:rPr>
                <w:spacing w:val="-82"/>
              </w:rPr>
              <w:t xml:space="preserve"> </w:t>
            </w:r>
            <w:r>
              <w:rPr>
                <w:spacing w:val="-8"/>
              </w:rPr>
              <w:t>Ⅲ类放射源的场所和生产放射性同</w:t>
            </w:r>
            <w:r>
              <w:t xml:space="preserve"> 位素的场所，以及终结运行后产生放射性污染的射线装</w:t>
            </w:r>
            <w:r>
              <w:rPr>
                <w:spacing w:val="-1"/>
              </w:rPr>
              <w:t>置实施退役的。</w:t>
            </w:r>
          </w:p>
        </w:tc>
        <w:tc>
          <w:tcPr>
            <w:tcW w:w="1393" w:type="dxa"/>
            <w:vAlign w:val="top"/>
          </w:tcPr>
          <w:p w14:paraId="5ED64275">
            <w:pPr>
              <w:rPr>
                <w:rFonts w:ascii="Arial"/>
                <w:sz w:val="21"/>
              </w:rPr>
            </w:pPr>
          </w:p>
        </w:tc>
      </w:tr>
      <w:tr w14:paraId="130F9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6" w:hRule="atLeast"/>
        </w:trPr>
        <w:tc>
          <w:tcPr>
            <w:tcW w:w="626" w:type="dxa"/>
            <w:vAlign w:val="top"/>
          </w:tcPr>
          <w:p w14:paraId="590A4D1D">
            <w:pPr>
              <w:spacing w:line="244" w:lineRule="auto"/>
              <w:rPr>
                <w:rFonts w:ascii="Arial"/>
                <w:sz w:val="21"/>
              </w:rPr>
            </w:pPr>
          </w:p>
          <w:p w14:paraId="029D51CB">
            <w:pPr>
              <w:spacing w:line="244" w:lineRule="auto"/>
              <w:rPr>
                <w:rFonts w:ascii="Arial"/>
                <w:sz w:val="21"/>
              </w:rPr>
            </w:pPr>
          </w:p>
          <w:p w14:paraId="2DF8304C">
            <w:pPr>
              <w:spacing w:line="244" w:lineRule="auto"/>
              <w:rPr>
                <w:rFonts w:ascii="Arial"/>
                <w:sz w:val="21"/>
              </w:rPr>
            </w:pPr>
          </w:p>
          <w:p w14:paraId="0511392C">
            <w:pPr>
              <w:spacing w:line="245" w:lineRule="auto"/>
              <w:rPr>
                <w:rFonts w:ascii="Arial"/>
                <w:sz w:val="21"/>
              </w:rPr>
            </w:pPr>
          </w:p>
          <w:p w14:paraId="55066E92">
            <w:pPr>
              <w:spacing w:line="245" w:lineRule="auto"/>
              <w:rPr>
                <w:rFonts w:ascii="Arial"/>
                <w:sz w:val="21"/>
              </w:rPr>
            </w:pPr>
          </w:p>
          <w:p w14:paraId="2F2F6181">
            <w:pPr>
              <w:spacing w:line="245" w:lineRule="auto"/>
              <w:rPr>
                <w:rFonts w:ascii="Arial"/>
                <w:sz w:val="21"/>
              </w:rPr>
            </w:pPr>
          </w:p>
          <w:p w14:paraId="57B6EB65">
            <w:pPr>
              <w:spacing w:before="71" w:line="184" w:lineRule="auto"/>
              <w:ind w:left="168"/>
              <w:rPr>
                <w:rFonts w:ascii="宋体" w:hAnsi="宋体" w:eastAsia="宋体" w:cs="宋体"/>
                <w:sz w:val="22"/>
                <w:szCs w:val="22"/>
              </w:rPr>
            </w:pPr>
            <w:r>
              <w:rPr>
                <w:rFonts w:ascii="宋体" w:hAnsi="宋体" w:eastAsia="宋体" w:cs="宋体"/>
                <w:spacing w:val="-8"/>
                <w:sz w:val="22"/>
                <w:szCs w:val="22"/>
              </w:rPr>
              <w:t>144</w:t>
            </w:r>
          </w:p>
        </w:tc>
        <w:tc>
          <w:tcPr>
            <w:tcW w:w="1802" w:type="dxa"/>
            <w:vAlign w:val="top"/>
          </w:tcPr>
          <w:p w14:paraId="7244C52B">
            <w:pPr>
              <w:spacing w:before="88" w:line="269" w:lineRule="auto"/>
              <w:ind w:left="112" w:right="107" w:firstLine="4"/>
              <w:jc w:val="both"/>
            </w:pPr>
            <w:r>
              <w:rPr>
                <w:spacing w:val="12"/>
              </w:rPr>
              <w:t>对未按</w:t>
            </w:r>
            <w:r>
              <w:rPr>
                <w:spacing w:val="-61"/>
              </w:rPr>
              <w:t xml:space="preserve"> </w:t>
            </w:r>
            <w:r>
              <w:rPr>
                <w:spacing w:val="12"/>
              </w:rPr>
              <w:t>照规定</w:t>
            </w:r>
            <w:r>
              <w:t xml:space="preserve"> </w:t>
            </w:r>
            <w:r>
              <w:rPr>
                <w:spacing w:val="22"/>
              </w:rPr>
              <w:t>对本单位的放</w:t>
            </w:r>
            <w:r>
              <w:rPr>
                <w:spacing w:val="4"/>
              </w:rPr>
              <w:t xml:space="preserve"> </w:t>
            </w:r>
            <w:r>
              <w:rPr>
                <w:spacing w:val="-15"/>
              </w:rPr>
              <w:t>射性同位素、射</w:t>
            </w:r>
            <w:r>
              <w:rPr>
                <w:spacing w:val="1"/>
              </w:rPr>
              <w:t xml:space="preserve"> </w:t>
            </w:r>
            <w:r>
              <w:rPr>
                <w:spacing w:val="22"/>
              </w:rPr>
              <w:t>线装置安全和</w:t>
            </w:r>
            <w:r>
              <w:rPr>
                <w:spacing w:val="4"/>
              </w:rPr>
              <w:t xml:space="preserve"> </w:t>
            </w:r>
            <w:r>
              <w:rPr>
                <w:spacing w:val="22"/>
              </w:rPr>
              <w:t>防护状况进行</w:t>
            </w:r>
            <w:r>
              <w:rPr>
                <w:spacing w:val="4"/>
              </w:rPr>
              <w:t xml:space="preserve"> </w:t>
            </w:r>
            <w:r>
              <w:rPr>
                <w:spacing w:val="22"/>
              </w:rPr>
              <w:t>评估或者发现</w:t>
            </w:r>
            <w:r>
              <w:rPr>
                <w:spacing w:val="4"/>
              </w:rPr>
              <w:t xml:space="preserve"> </w:t>
            </w:r>
            <w:r>
              <w:rPr>
                <w:spacing w:val="13"/>
              </w:rPr>
              <w:t>安全隐</w:t>
            </w:r>
            <w:r>
              <w:rPr>
                <w:spacing w:val="-62"/>
              </w:rPr>
              <w:t xml:space="preserve"> </w:t>
            </w:r>
            <w:r>
              <w:rPr>
                <w:spacing w:val="13"/>
              </w:rPr>
              <w:t>患不及</w:t>
            </w:r>
            <w:r>
              <w:t xml:space="preserve"> </w:t>
            </w:r>
            <w:r>
              <w:rPr>
                <w:spacing w:val="14"/>
              </w:rPr>
              <w:t>时整改</w:t>
            </w:r>
            <w:r>
              <w:rPr>
                <w:spacing w:val="-68"/>
              </w:rPr>
              <w:t xml:space="preserve"> </w:t>
            </w:r>
            <w:r>
              <w:rPr>
                <w:spacing w:val="14"/>
              </w:rPr>
              <w:t>等行为</w:t>
            </w:r>
            <w:r>
              <w:t xml:space="preserve"> </w:t>
            </w:r>
            <w:r>
              <w:rPr>
                <w:spacing w:val="-2"/>
              </w:rPr>
              <w:t>的行政处罚</w:t>
            </w:r>
          </w:p>
        </w:tc>
        <w:tc>
          <w:tcPr>
            <w:tcW w:w="773" w:type="dxa"/>
            <w:vAlign w:val="top"/>
          </w:tcPr>
          <w:p w14:paraId="4EC43BD6">
            <w:pPr>
              <w:spacing w:line="252" w:lineRule="auto"/>
              <w:rPr>
                <w:rFonts w:ascii="Arial"/>
                <w:sz w:val="21"/>
              </w:rPr>
            </w:pPr>
          </w:p>
          <w:p w14:paraId="19BA95FD">
            <w:pPr>
              <w:spacing w:line="252" w:lineRule="auto"/>
              <w:rPr>
                <w:rFonts w:ascii="Arial"/>
                <w:sz w:val="21"/>
              </w:rPr>
            </w:pPr>
          </w:p>
          <w:p w14:paraId="05E5D92A">
            <w:pPr>
              <w:spacing w:line="252" w:lineRule="auto"/>
              <w:rPr>
                <w:rFonts w:ascii="Arial"/>
                <w:sz w:val="21"/>
              </w:rPr>
            </w:pPr>
          </w:p>
          <w:p w14:paraId="79738622">
            <w:pPr>
              <w:spacing w:line="253" w:lineRule="auto"/>
              <w:rPr>
                <w:rFonts w:ascii="Arial"/>
                <w:sz w:val="21"/>
              </w:rPr>
            </w:pPr>
          </w:p>
          <w:p w14:paraId="2F62CE44">
            <w:pPr>
              <w:spacing w:line="253" w:lineRule="auto"/>
              <w:rPr>
                <w:rFonts w:ascii="Arial"/>
                <w:sz w:val="21"/>
              </w:rPr>
            </w:pPr>
          </w:p>
          <w:p w14:paraId="15DC8E47">
            <w:pPr>
              <w:spacing w:before="78" w:line="263" w:lineRule="auto"/>
              <w:ind w:left="160" w:right="145" w:hanging="9"/>
            </w:pPr>
            <w:r>
              <w:rPr>
                <w:spacing w:val="-5"/>
              </w:rPr>
              <w:t>行政</w:t>
            </w:r>
            <w:r>
              <w:t xml:space="preserve"> </w:t>
            </w:r>
            <w:r>
              <w:rPr>
                <w:spacing w:val="-10"/>
              </w:rPr>
              <w:t>处罚</w:t>
            </w:r>
          </w:p>
        </w:tc>
        <w:tc>
          <w:tcPr>
            <w:tcW w:w="1547" w:type="dxa"/>
            <w:vAlign w:val="top"/>
          </w:tcPr>
          <w:p w14:paraId="7013E370">
            <w:pPr>
              <w:spacing w:line="270" w:lineRule="auto"/>
              <w:rPr>
                <w:rFonts w:ascii="Arial"/>
                <w:sz w:val="21"/>
              </w:rPr>
            </w:pPr>
          </w:p>
          <w:p w14:paraId="2762EA2D">
            <w:pPr>
              <w:spacing w:line="270" w:lineRule="auto"/>
              <w:rPr>
                <w:rFonts w:ascii="Arial"/>
                <w:sz w:val="21"/>
              </w:rPr>
            </w:pPr>
          </w:p>
          <w:p w14:paraId="2705915B">
            <w:pPr>
              <w:spacing w:line="270" w:lineRule="auto"/>
              <w:rPr>
                <w:rFonts w:ascii="Arial"/>
                <w:sz w:val="21"/>
              </w:rPr>
            </w:pPr>
          </w:p>
          <w:p w14:paraId="085684BD">
            <w:pPr>
              <w:spacing w:line="270" w:lineRule="auto"/>
              <w:rPr>
                <w:rFonts w:ascii="Arial"/>
                <w:sz w:val="21"/>
              </w:rPr>
            </w:pPr>
          </w:p>
          <w:p w14:paraId="67E6884C">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18FFA9AB">
            <w:pPr>
              <w:spacing w:line="366" w:lineRule="auto"/>
              <w:rPr>
                <w:rFonts w:ascii="Arial"/>
                <w:sz w:val="21"/>
              </w:rPr>
            </w:pPr>
          </w:p>
          <w:p w14:paraId="0B2EF670">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09E06B08">
            <w:pPr>
              <w:spacing w:before="161" w:line="215" w:lineRule="auto"/>
              <w:ind w:left="128"/>
            </w:pPr>
            <w:r>
              <w:rPr>
                <w:spacing w:val="-3"/>
              </w:rPr>
              <w:t>1.《放射性同位素与射线装置安全和防护条例》（</w:t>
            </w:r>
            <w:r>
              <w:rPr>
                <w:spacing w:val="-65"/>
              </w:rPr>
              <w:t xml:space="preserve"> </w:t>
            </w:r>
            <w:r>
              <w:rPr>
                <w:spacing w:val="-3"/>
              </w:rPr>
              <w:t>2019</w:t>
            </w:r>
            <w:r>
              <w:rPr>
                <w:spacing w:val="-48"/>
              </w:rPr>
              <w:t xml:space="preserve"> </w:t>
            </w:r>
            <w:r>
              <w:rPr>
                <w:spacing w:val="-3"/>
              </w:rPr>
              <w:t>年修订）</w:t>
            </w:r>
          </w:p>
          <w:p w14:paraId="453726E0">
            <w:pPr>
              <w:spacing w:before="59" w:line="255" w:lineRule="auto"/>
              <w:ind w:left="116" w:right="103" w:firstLine="9"/>
            </w:pPr>
            <w:r>
              <w:t>第六十条  违反本条例规定，生产、销售、使用放射性同位素和射线装置</w:t>
            </w:r>
            <w:r>
              <w:rPr>
                <w:spacing w:val="10"/>
              </w:rPr>
              <w:t xml:space="preserve"> </w:t>
            </w:r>
            <w:r>
              <w:rPr>
                <w:spacing w:val="1"/>
              </w:rPr>
              <w:t>的单位有下列行为之一的，由县级以上人民政</w:t>
            </w:r>
            <w:r>
              <w:t xml:space="preserve">府生态环境主管部门责令停 </w:t>
            </w:r>
            <w:r>
              <w:rPr>
                <w:spacing w:val="-2"/>
              </w:rPr>
              <w:t>止违法行为，限期改正；逾期不改正的，责令停产停业，并处</w:t>
            </w:r>
            <w:r>
              <w:rPr>
                <w:spacing w:val="-32"/>
              </w:rPr>
              <w:t xml:space="preserve"> </w:t>
            </w:r>
            <w:r>
              <w:rPr>
                <w:spacing w:val="-2"/>
              </w:rPr>
              <w:t>2</w:t>
            </w:r>
            <w:r>
              <w:rPr>
                <w:spacing w:val="-38"/>
              </w:rPr>
              <w:t xml:space="preserve"> </w:t>
            </w:r>
            <w:r>
              <w:rPr>
                <w:spacing w:val="-2"/>
              </w:rPr>
              <w:t>万元以上</w:t>
            </w:r>
            <w:r>
              <w:t xml:space="preserve"> </w:t>
            </w:r>
            <w:r>
              <w:rPr>
                <w:spacing w:val="-2"/>
              </w:rPr>
              <w:t>20</w:t>
            </w:r>
            <w:r>
              <w:rPr>
                <w:spacing w:val="-24"/>
              </w:rPr>
              <w:t xml:space="preserve"> </w:t>
            </w:r>
            <w:r>
              <w:rPr>
                <w:spacing w:val="-2"/>
              </w:rPr>
              <w:t>万元以下的罚款；构成犯罪的，依法追究刑事责任：</w:t>
            </w:r>
          </w:p>
          <w:p w14:paraId="18F173DA">
            <w:pPr>
              <w:spacing w:before="35" w:line="238" w:lineRule="auto"/>
              <w:ind w:left="112" w:right="103" w:hanging="4"/>
            </w:pPr>
            <w:r>
              <w:rPr>
                <w:spacing w:val="-1"/>
              </w:rPr>
              <w:t>（</w:t>
            </w:r>
            <w:r>
              <w:rPr>
                <w:spacing w:val="-61"/>
              </w:rPr>
              <w:t xml:space="preserve"> </w:t>
            </w:r>
            <w:r>
              <w:rPr>
                <w:spacing w:val="-1"/>
              </w:rPr>
              <w:t>一）未按照规定对本单位的放射性同位素、射线装置安全和防护状况进</w:t>
            </w:r>
            <w:r>
              <w:t xml:space="preserve"> </w:t>
            </w:r>
            <w:r>
              <w:rPr>
                <w:spacing w:val="-1"/>
              </w:rPr>
              <w:t>行评估或者发现安全隐患不及时整改的；</w:t>
            </w:r>
          </w:p>
          <w:p w14:paraId="390AE2DE">
            <w:pPr>
              <w:spacing w:before="60" w:line="239" w:lineRule="auto"/>
              <w:ind w:left="115" w:right="103" w:hanging="7"/>
            </w:pPr>
            <w:r>
              <w:rPr>
                <w:spacing w:val="-1"/>
              </w:rPr>
              <w:t>（</w:t>
            </w:r>
            <w:r>
              <w:rPr>
                <w:spacing w:val="-61"/>
              </w:rPr>
              <w:t xml:space="preserve"> </w:t>
            </w:r>
            <w:r>
              <w:rPr>
                <w:spacing w:val="-1"/>
              </w:rPr>
              <w:t>二）生产、销售、使用、贮存放射性同位素和射线装置的场所未按照规</w:t>
            </w:r>
            <w:r>
              <w:t xml:space="preserve"> </w:t>
            </w:r>
            <w:r>
              <w:rPr>
                <w:spacing w:val="-1"/>
              </w:rPr>
              <w:t>定设置安全和防护设施以及放射性标志的。</w:t>
            </w:r>
          </w:p>
        </w:tc>
        <w:tc>
          <w:tcPr>
            <w:tcW w:w="1393" w:type="dxa"/>
            <w:vAlign w:val="top"/>
          </w:tcPr>
          <w:p w14:paraId="47EA66FF">
            <w:pPr>
              <w:rPr>
                <w:rFonts w:ascii="Arial"/>
                <w:sz w:val="21"/>
              </w:rPr>
            </w:pPr>
          </w:p>
        </w:tc>
      </w:tr>
    </w:tbl>
    <w:p w14:paraId="71A08C55">
      <w:pPr>
        <w:pStyle w:val="2"/>
        <w:rPr>
          <w:sz w:val="21"/>
        </w:rPr>
      </w:pPr>
    </w:p>
    <w:p w14:paraId="679EF602">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3DE82B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65187DC9">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153E990B">
            <w:pPr>
              <w:spacing w:before="268"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4F1124BF">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4AF342A8">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4B0C5D31">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19AA04A3">
            <w:pPr>
              <w:spacing w:before="268"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14BDBD90">
            <w:pPr>
              <w:spacing w:before="269" w:line="221" w:lineRule="auto"/>
              <w:ind w:left="462"/>
              <w:rPr>
                <w:rFonts w:ascii="黑体" w:hAnsi="黑体" w:eastAsia="黑体" w:cs="黑体"/>
                <w:sz w:val="24"/>
                <w:szCs w:val="24"/>
              </w:rPr>
            </w:pPr>
            <w:r>
              <w:rPr>
                <w:rFonts w:ascii="黑体" w:hAnsi="黑体" w:eastAsia="黑体" w:cs="黑体"/>
                <w:spacing w:val="-5"/>
                <w:sz w:val="24"/>
                <w:szCs w:val="24"/>
              </w:rPr>
              <w:t>备注</w:t>
            </w:r>
          </w:p>
        </w:tc>
      </w:tr>
      <w:tr w14:paraId="23B140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1" w:hRule="atLeast"/>
        </w:trPr>
        <w:tc>
          <w:tcPr>
            <w:tcW w:w="626" w:type="dxa"/>
            <w:vAlign w:val="top"/>
          </w:tcPr>
          <w:p w14:paraId="338BEC0A">
            <w:pPr>
              <w:spacing w:line="276" w:lineRule="auto"/>
              <w:rPr>
                <w:rFonts w:ascii="Arial"/>
                <w:sz w:val="21"/>
              </w:rPr>
            </w:pPr>
          </w:p>
          <w:p w14:paraId="14370CE7">
            <w:pPr>
              <w:spacing w:line="276" w:lineRule="auto"/>
              <w:rPr>
                <w:rFonts w:ascii="Arial"/>
                <w:sz w:val="21"/>
              </w:rPr>
            </w:pPr>
          </w:p>
          <w:p w14:paraId="581240F7">
            <w:pPr>
              <w:spacing w:line="277" w:lineRule="auto"/>
              <w:rPr>
                <w:rFonts w:ascii="Arial"/>
                <w:sz w:val="21"/>
              </w:rPr>
            </w:pPr>
          </w:p>
          <w:p w14:paraId="32DE5E19">
            <w:pPr>
              <w:spacing w:line="277" w:lineRule="auto"/>
              <w:rPr>
                <w:rFonts w:ascii="Arial"/>
                <w:sz w:val="21"/>
              </w:rPr>
            </w:pPr>
          </w:p>
          <w:p w14:paraId="13ECEC29">
            <w:pPr>
              <w:spacing w:before="71" w:line="184" w:lineRule="auto"/>
              <w:ind w:left="168"/>
              <w:rPr>
                <w:rFonts w:ascii="宋体" w:hAnsi="宋体" w:eastAsia="宋体" w:cs="宋体"/>
                <w:sz w:val="22"/>
                <w:szCs w:val="22"/>
              </w:rPr>
            </w:pPr>
            <w:r>
              <w:rPr>
                <w:rFonts w:ascii="宋体" w:hAnsi="宋体" w:eastAsia="宋体" w:cs="宋体"/>
                <w:spacing w:val="-8"/>
                <w:sz w:val="22"/>
                <w:szCs w:val="22"/>
              </w:rPr>
              <w:t>145</w:t>
            </w:r>
          </w:p>
        </w:tc>
        <w:tc>
          <w:tcPr>
            <w:tcW w:w="1802" w:type="dxa"/>
            <w:vAlign w:val="top"/>
          </w:tcPr>
          <w:p w14:paraId="0A4C5344">
            <w:pPr>
              <w:spacing w:line="300" w:lineRule="auto"/>
              <w:rPr>
                <w:rFonts w:ascii="Arial"/>
                <w:sz w:val="21"/>
              </w:rPr>
            </w:pPr>
          </w:p>
          <w:p w14:paraId="2380A53C">
            <w:pPr>
              <w:spacing w:line="300" w:lineRule="auto"/>
              <w:rPr>
                <w:rFonts w:ascii="Arial"/>
                <w:sz w:val="21"/>
              </w:rPr>
            </w:pPr>
          </w:p>
          <w:p w14:paraId="00B65628">
            <w:pPr>
              <w:spacing w:line="300" w:lineRule="auto"/>
              <w:rPr>
                <w:rFonts w:ascii="Arial"/>
                <w:sz w:val="21"/>
              </w:rPr>
            </w:pPr>
          </w:p>
          <w:p w14:paraId="1C1A0634">
            <w:pPr>
              <w:spacing w:before="78" w:line="262" w:lineRule="auto"/>
              <w:ind w:left="119" w:right="107" w:hanging="2"/>
            </w:pPr>
            <w:r>
              <w:rPr>
                <w:spacing w:val="22"/>
              </w:rPr>
              <w:t>对造成辐射事</w:t>
            </w:r>
            <w:r>
              <w:t xml:space="preserve"> </w:t>
            </w:r>
            <w:r>
              <w:rPr>
                <w:spacing w:val="-3"/>
              </w:rPr>
              <w:t>故的行政处罚</w:t>
            </w:r>
          </w:p>
        </w:tc>
        <w:tc>
          <w:tcPr>
            <w:tcW w:w="773" w:type="dxa"/>
            <w:vAlign w:val="top"/>
          </w:tcPr>
          <w:p w14:paraId="231B7486">
            <w:pPr>
              <w:spacing w:line="300" w:lineRule="auto"/>
              <w:rPr>
                <w:rFonts w:ascii="Arial"/>
                <w:sz w:val="21"/>
              </w:rPr>
            </w:pPr>
          </w:p>
          <w:p w14:paraId="5DE837B7">
            <w:pPr>
              <w:spacing w:line="300" w:lineRule="auto"/>
              <w:rPr>
                <w:rFonts w:ascii="Arial"/>
                <w:sz w:val="21"/>
              </w:rPr>
            </w:pPr>
          </w:p>
          <w:p w14:paraId="309E23F0">
            <w:pPr>
              <w:spacing w:line="300" w:lineRule="auto"/>
              <w:rPr>
                <w:rFonts w:ascii="Arial"/>
                <w:sz w:val="21"/>
              </w:rPr>
            </w:pPr>
          </w:p>
          <w:p w14:paraId="70F52983">
            <w:pPr>
              <w:spacing w:before="78" w:line="263" w:lineRule="auto"/>
              <w:ind w:left="160" w:right="145" w:hanging="9"/>
            </w:pPr>
            <w:r>
              <w:rPr>
                <w:spacing w:val="-5"/>
              </w:rPr>
              <w:t>行政</w:t>
            </w:r>
            <w:r>
              <w:t xml:space="preserve"> </w:t>
            </w:r>
            <w:r>
              <w:rPr>
                <w:spacing w:val="-10"/>
              </w:rPr>
              <w:t>处罚</w:t>
            </w:r>
          </w:p>
        </w:tc>
        <w:tc>
          <w:tcPr>
            <w:tcW w:w="1547" w:type="dxa"/>
            <w:vAlign w:val="top"/>
          </w:tcPr>
          <w:p w14:paraId="24EE9624">
            <w:pPr>
              <w:spacing w:line="241" w:lineRule="auto"/>
              <w:rPr>
                <w:rFonts w:ascii="Arial"/>
                <w:sz w:val="21"/>
              </w:rPr>
            </w:pPr>
          </w:p>
          <w:p w14:paraId="44BE26E6">
            <w:pPr>
              <w:spacing w:line="241" w:lineRule="auto"/>
              <w:rPr>
                <w:rFonts w:ascii="Arial"/>
                <w:sz w:val="21"/>
              </w:rPr>
            </w:pPr>
          </w:p>
          <w:p w14:paraId="41327A40">
            <w:pPr>
              <w:spacing w:line="241" w:lineRule="auto"/>
              <w:rPr>
                <w:rFonts w:ascii="Arial"/>
                <w:sz w:val="21"/>
              </w:rPr>
            </w:pPr>
          </w:p>
          <w:p w14:paraId="6C2EFA0B">
            <w:pPr>
              <w:spacing w:before="78" w:line="267"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041F28D4">
            <w:pPr>
              <w:spacing w:before="81" w:line="267"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654ECE4A">
            <w:pPr>
              <w:spacing w:line="397" w:lineRule="auto"/>
              <w:rPr>
                <w:rFonts w:ascii="Arial"/>
                <w:sz w:val="21"/>
              </w:rPr>
            </w:pPr>
          </w:p>
          <w:p w14:paraId="7D098F5E">
            <w:pPr>
              <w:spacing w:before="78" w:line="215" w:lineRule="auto"/>
              <w:ind w:left="128"/>
            </w:pPr>
            <w:r>
              <w:rPr>
                <w:spacing w:val="-3"/>
              </w:rPr>
              <w:t>1.《放射性同位素与射线装置安全和防护条例》（</w:t>
            </w:r>
            <w:r>
              <w:rPr>
                <w:spacing w:val="-65"/>
              </w:rPr>
              <w:t xml:space="preserve"> </w:t>
            </w:r>
            <w:r>
              <w:rPr>
                <w:spacing w:val="-3"/>
              </w:rPr>
              <w:t>2019</w:t>
            </w:r>
            <w:r>
              <w:rPr>
                <w:spacing w:val="-48"/>
              </w:rPr>
              <w:t xml:space="preserve"> </w:t>
            </w:r>
            <w:r>
              <w:rPr>
                <w:spacing w:val="-3"/>
              </w:rPr>
              <w:t>年修订）</w:t>
            </w:r>
          </w:p>
          <w:p w14:paraId="50DC8D48">
            <w:pPr>
              <w:spacing w:before="63" w:line="254" w:lineRule="auto"/>
              <w:ind w:left="111" w:right="103" w:firstLine="14"/>
            </w:pPr>
            <w:r>
              <w:rPr>
                <w:spacing w:val="-1"/>
              </w:rPr>
              <w:t>第六十一条第一款  违反本条例规定，造成辐射事故的，</w:t>
            </w:r>
            <w:r>
              <w:rPr>
                <w:spacing w:val="-71"/>
              </w:rPr>
              <w:t xml:space="preserve"> </w:t>
            </w:r>
            <w:r>
              <w:rPr>
                <w:spacing w:val="-1"/>
              </w:rPr>
              <w:t>由</w:t>
            </w:r>
            <w:r>
              <w:rPr>
                <w:spacing w:val="-2"/>
              </w:rPr>
              <w:t>原发证机关责</w:t>
            </w:r>
            <w:r>
              <w:t xml:space="preserve"> </w:t>
            </w:r>
            <w:r>
              <w:rPr>
                <w:spacing w:val="-6"/>
              </w:rPr>
              <w:t>令限期改正，并处</w:t>
            </w:r>
            <w:r>
              <w:rPr>
                <w:spacing w:val="-21"/>
              </w:rPr>
              <w:t xml:space="preserve"> </w:t>
            </w:r>
            <w:r>
              <w:rPr>
                <w:spacing w:val="-6"/>
              </w:rPr>
              <w:t>5</w:t>
            </w:r>
            <w:r>
              <w:rPr>
                <w:spacing w:val="-38"/>
              </w:rPr>
              <w:t xml:space="preserve"> </w:t>
            </w:r>
            <w:r>
              <w:rPr>
                <w:spacing w:val="-6"/>
              </w:rPr>
              <w:t>万元以上</w:t>
            </w:r>
            <w:r>
              <w:rPr>
                <w:spacing w:val="-41"/>
              </w:rPr>
              <w:t xml:space="preserve"> </w:t>
            </w:r>
            <w:r>
              <w:rPr>
                <w:spacing w:val="-6"/>
              </w:rPr>
              <w:t>20</w:t>
            </w:r>
            <w:r>
              <w:rPr>
                <w:spacing w:val="-37"/>
              </w:rPr>
              <w:t xml:space="preserve"> </w:t>
            </w:r>
            <w:r>
              <w:rPr>
                <w:spacing w:val="-6"/>
              </w:rPr>
              <w:t>万元以下的罚款；情节严重的，由原发证</w:t>
            </w:r>
            <w:r>
              <w:t xml:space="preserve"> </w:t>
            </w:r>
            <w:r>
              <w:rPr>
                <w:spacing w:val="-1"/>
              </w:rPr>
              <w:t>机关吊销许可证；构成违反治安管理行为的，</w:t>
            </w:r>
            <w:r>
              <w:rPr>
                <w:spacing w:val="-63"/>
              </w:rPr>
              <w:t xml:space="preserve"> </w:t>
            </w:r>
            <w:r>
              <w:rPr>
                <w:spacing w:val="-1"/>
              </w:rPr>
              <w:t>由公安机关依法予以治安处</w:t>
            </w:r>
            <w:r>
              <w:t xml:space="preserve"> </w:t>
            </w:r>
            <w:r>
              <w:rPr>
                <w:spacing w:val="-1"/>
              </w:rPr>
              <w:t>罚；构成犯罪的，依法追究刑事责任。</w:t>
            </w:r>
          </w:p>
        </w:tc>
        <w:tc>
          <w:tcPr>
            <w:tcW w:w="1393" w:type="dxa"/>
            <w:vAlign w:val="top"/>
          </w:tcPr>
          <w:p w14:paraId="52F947AE">
            <w:pPr>
              <w:rPr>
                <w:rFonts w:ascii="Arial"/>
                <w:sz w:val="21"/>
              </w:rPr>
            </w:pPr>
          </w:p>
        </w:tc>
      </w:tr>
      <w:tr w14:paraId="0404F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9" w:hRule="atLeast"/>
        </w:trPr>
        <w:tc>
          <w:tcPr>
            <w:tcW w:w="626" w:type="dxa"/>
            <w:vAlign w:val="top"/>
          </w:tcPr>
          <w:p w14:paraId="5738B8B7">
            <w:pPr>
              <w:spacing w:line="268" w:lineRule="auto"/>
              <w:rPr>
                <w:rFonts w:ascii="Arial"/>
                <w:sz w:val="21"/>
              </w:rPr>
            </w:pPr>
          </w:p>
          <w:p w14:paraId="7E736EC1">
            <w:pPr>
              <w:spacing w:line="269" w:lineRule="auto"/>
              <w:rPr>
                <w:rFonts w:ascii="Arial"/>
                <w:sz w:val="21"/>
              </w:rPr>
            </w:pPr>
          </w:p>
          <w:p w14:paraId="544DC623">
            <w:pPr>
              <w:spacing w:line="269" w:lineRule="auto"/>
              <w:rPr>
                <w:rFonts w:ascii="Arial"/>
                <w:sz w:val="21"/>
              </w:rPr>
            </w:pPr>
          </w:p>
          <w:p w14:paraId="74B55147">
            <w:pPr>
              <w:spacing w:line="269" w:lineRule="auto"/>
              <w:rPr>
                <w:rFonts w:ascii="Arial"/>
                <w:sz w:val="21"/>
              </w:rPr>
            </w:pPr>
          </w:p>
          <w:p w14:paraId="504DE08F">
            <w:pPr>
              <w:spacing w:line="269" w:lineRule="auto"/>
              <w:rPr>
                <w:rFonts w:ascii="Arial"/>
                <w:sz w:val="21"/>
              </w:rPr>
            </w:pPr>
          </w:p>
          <w:p w14:paraId="622E56D9">
            <w:pPr>
              <w:spacing w:line="269" w:lineRule="auto"/>
              <w:rPr>
                <w:rFonts w:ascii="Arial"/>
                <w:sz w:val="21"/>
              </w:rPr>
            </w:pPr>
          </w:p>
          <w:p w14:paraId="5C9E32CC">
            <w:pPr>
              <w:spacing w:line="269" w:lineRule="auto"/>
              <w:rPr>
                <w:rFonts w:ascii="Arial"/>
                <w:sz w:val="21"/>
              </w:rPr>
            </w:pPr>
          </w:p>
          <w:p w14:paraId="5187C488">
            <w:pPr>
              <w:spacing w:before="71" w:line="184" w:lineRule="auto"/>
              <w:ind w:left="168"/>
              <w:rPr>
                <w:rFonts w:ascii="宋体" w:hAnsi="宋体" w:eastAsia="宋体" w:cs="宋体"/>
                <w:sz w:val="22"/>
                <w:szCs w:val="22"/>
              </w:rPr>
            </w:pPr>
            <w:r>
              <w:rPr>
                <w:rFonts w:ascii="宋体" w:hAnsi="宋体" w:eastAsia="宋体" w:cs="宋体"/>
                <w:spacing w:val="-8"/>
                <w:sz w:val="22"/>
                <w:szCs w:val="22"/>
              </w:rPr>
              <w:t>146</w:t>
            </w:r>
          </w:p>
        </w:tc>
        <w:tc>
          <w:tcPr>
            <w:tcW w:w="1802" w:type="dxa"/>
            <w:vAlign w:val="top"/>
          </w:tcPr>
          <w:p w14:paraId="51E98FC5">
            <w:pPr>
              <w:spacing w:line="430" w:lineRule="auto"/>
              <w:rPr>
                <w:rFonts w:ascii="Arial"/>
                <w:sz w:val="21"/>
              </w:rPr>
            </w:pPr>
          </w:p>
          <w:p w14:paraId="640ABB35">
            <w:pPr>
              <w:spacing w:before="78" w:line="273" w:lineRule="auto"/>
              <w:ind w:left="109" w:right="62" w:firstLine="8"/>
              <w:jc w:val="both"/>
            </w:pPr>
            <w:r>
              <w:rPr>
                <w:spacing w:val="-10"/>
              </w:rPr>
              <w:t>对生产、销售、</w:t>
            </w:r>
            <w:r>
              <w:rPr>
                <w:spacing w:val="5"/>
              </w:rPr>
              <w:t xml:space="preserve"> </w:t>
            </w:r>
            <w:r>
              <w:rPr>
                <w:spacing w:val="14"/>
              </w:rPr>
              <w:t>使用放</w:t>
            </w:r>
            <w:r>
              <w:rPr>
                <w:spacing w:val="-65"/>
              </w:rPr>
              <w:t xml:space="preserve"> </w:t>
            </w:r>
            <w:r>
              <w:rPr>
                <w:spacing w:val="14"/>
              </w:rPr>
              <w:t>射性同</w:t>
            </w:r>
            <w:r>
              <w:t xml:space="preserve"> </w:t>
            </w:r>
            <w:r>
              <w:rPr>
                <w:spacing w:val="14"/>
              </w:rPr>
              <w:t>位素和</w:t>
            </w:r>
            <w:r>
              <w:rPr>
                <w:spacing w:val="-65"/>
              </w:rPr>
              <w:t xml:space="preserve"> </w:t>
            </w:r>
            <w:r>
              <w:rPr>
                <w:spacing w:val="14"/>
              </w:rPr>
              <w:t>射线装</w:t>
            </w:r>
            <w:r>
              <w:t xml:space="preserve"> </w:t>
            </w:r>
            <w:r>
              <w:rPr>
                <w:spacing w:val="23"/>
              </w:rPr>
              <w:t>置的单位被责</w:t>
            </w:r>
            <w:r>
              <w:rPr>
                <w:spacing w:val="1"/>
              </w:rPr>
              <w:t xml:space="preserve"> </w:t>
            </w:r>
            <w:r>
              <w:rPr>
                <w:spacing w:val="-15"/>
              </w:rPr>
              <w:t>令限期整改，逾</w:t>
            </w:r>
            <w:r>
              <w:rPr>
                <w:spacing w:val="4"/>
              </w:rPr>
              <w:t xml:space="preserve"> </w:t>
            </w:r>
            <w:r>
              <w:rPr>
                <w:spacing w:val="12"/>
              </w:rPr>
              <w:t>期不整</w:t>
            </w:r>
            <w:r>
              <w:rPr>
                <w:spacing w:val="-53"/>
              </w:rPr>
              <w:t xml:space="preserve"> </w:t>
            </w:r>
            <w:r>
              <w:rPr>
                <w:spacing w:val="12"/>
              </w:rPr>
              <w:t>改或者</w:t>
            </w:r>
            <w:r>
              <w:t xml:space="preserve"> </w:t>
            </w:r>
            <w:r>
              <w:rPr>
                <w:spacing w:val="23"/>
              </w:rPr>
              <w:t>经整改仍不符</w:t>
            </w:r>
            <w:r>
              <w:rPr>
                <w:spacing w:val="1"/>
              </w:rPr>
              <w:t xml:space="preserve"> </w:t>
            </w:r>
            <w:r>
              <w:rPr>
                <w:spacing w:val="23"/>
              </w:rPr>
              <w:t>合原发证条件</w:t>
            </w:r>
            <w:r>
              <w:rPr>
                <w:spacing w:val="1"/>
              </w:rPr>
              <w:t xml:space="preserve"> </w:t>
            </w:r>
            <w:r>
              <w:rPr>
                <w:spacing w:val="-2"/>
              </w:rPr>
              <w:t>的行政处罚</w:t>
            </w:r>
          </w:p>
        </w:tc>
        <w:tc>
          <w:tcPr>
            <w:tcW w:w="773" w:type="dxa"/>
            <w:vAlign w:val="top"/>
          </w:tcPr>
          <w:p w14:paraId="15F30E9C">
            <w:pPr>
              <w:spacing w:line="279" w:lineRule="auto"/>
              <w:rPr>
                <w:rFonts w:ascii="Arial"/>
                <w:sz w:val="21"/>
              </w:rPr>
            </w:pPr>
          </w:p>
          <w:p w14:paraId="6FAC7C01">
            <w:pPr>
              <w:spacing w:line="279" w:lineRule="auto"/>
              <w:rPr>
                <w:rFonts w:ascii="Arial"/>
                <w:sz w:val="21"/>
              </w:rPr>
            </w:pPr>
          </w:p>
          <w:p w14:paraId="7026AE25">
            <w:pPr>
              <w:spacing w:line="279" w:lineRule="auto"/>
              <w:rPr>
                <w:rFonts w:ascii="Arial"/>
                <w:sz w:val="21"/>
              </w:rPr>
            </w:pPr>
          </w:p>
          <w:p w14:paraId="581CD363">
            <w:pPr>
              <w:spacing w:line="279" w:lineRule="auto"/>
              <w:rPr>
                <w:rFonts w:ascii="Arial"/>
                <w:sz w:val="21"/>
              </w:rPr>
            </w:pPr>
          </w:p>
          <w:p w14:paraId="3D47D8C7">
            <w:pPr>
              <w:spacing w:line="280" w:lineRule="auto"/>
              <w:rPr>
                <w:rFonts w:ascii="Arial"/>
                <w:sz w:val="21"/>
              </w:rPr>
            </w:pPr>
          </w:p>
          <w:p w14:paraId="5E117D2B">
            <w:pPr>
              <w:spacing w:line="280" w:lineRule="auto"/>
              <w:rPr>
                <w:rFonts w:ascii="Arial"/>
                <w:sz w:val="21"/>
              </w:rPr>
            </w:pPr>
          </w:p>
          <w:p w14:paraId="529E14C0">
            <w:pPr>
              <w:spacing w:before="78" w:line="263" w:lineRule="auto"/>
              <w:ind w:left="160" w:right="145" w:hanging="9"/>
            </w:pPr>
            <w:r>
              <w:rPr>
                <w:spacing w:val="-5"/>
              </w:rPr>
              <w:t>行政</w:t>
            </w:r>
            <w:r>
              <w:t xml:space="preserve"> </w:t>
            </w:r>
            <w:r>
              <w:rPr>
                <w:spacing w:val="-10"/>
              </w:rPr>
              <w:t>处罚</w:t>
            </w:r>
          </w:p>
        </w:tc>
        <w:tc>
          <w:tcPr>
            <w:tcW w:w="1547" w:type="dxa"/>
            <w:vAlign w:val="top"/>
          </w:tcPr>
          <w:p w14:paraId="3D6A8859">
            <w:pPr>
              <w:spacing w:line="249" w:lineRule="auto"/>
              <w:rPr>
                <w:rFonts w:ascii="Arial"/>
                <w:sz w:val="21"/>
              </w:rPr>
            </w:pPr>
          </w:p>
          <w:p w14:paraId="10178A1B">
            <w:pPr>
              <w:spacing w:line="250" w:lineRule="auto"/>
              <w:rPr>
                <w:rFonts w:ascii="Arial"/>
                <w:sz w:val="21"/>
              </w:rPr>
            </w:pPr>
          </w:p>
          <w:p w14:paraId="4AE0ABEC">
            <w:pPr>
              <w:spacing w:line="250" w:lineRule="auto"/>
              <w:rPr>
                <w:rFonts w:ascii="Arial"/>
                <w:sz w:val="21"/>
              </w:rPr>
            </w:pPr>
          </w:p>
          <w:p w14:paraId="7AFC871A">
            <w:pPr>
              <w:spacing w:line="250" w:lineRule="auto"/>
              <w:rPr>
                <w:rFonts w:ascii="Arial"/>
                <w:sz w:val="21"/>
              </w:rPr>
            </w:pPr>
          </w:p>
          <w:p w14:paraId="58F52773">
            <w:pPr>
              <w:spacing w:line="250" w:lineRule="auto"/>
              <w:rPr>
                <w:rFonts w:ascii="Arial"/>
                <w:sz w:val="21"/>
              </w:rPr>
            </w:pPr>
          </w:p>
          <w:p w14:paraId="74E07335">
            <w:pPr>
              <w:spacing w:line="250" w:lineRule="auto"/>
              <w:rPr>
                <w:rFonts w:ascii="Arial"/>
                <w:sz w:val="21"/>
              </w:rPr>
            </w:pPr>
          </w:p>
          <w:p w14:paraId="7EE16F01">
            <w:pPr>
              <w:spacing w:before="78" w:line="267"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46DA5371">
            <w:pPr>
              <w:spacing w:line="259" w:lineRule="auto"/>
              <w:rPr>
                <w:rFonts w:ascii="Arial"/>
                <w:sz w:val="21"/>
              </w:rPr>
            </w:pPr>
          </w:p>
          <w:p w14:paraId="0BB526FD">
            <w:pPr>
              <w:spacing w:line="260" w:lineRule="auto"/>
              <w:rPr>
                <w:rFonts w:ascii="Arial"/>
                <w:sz w:val="21"/>
              </w:rPr>
            </w:pPr>
          </w:p>
          <w:p w14:paraId="1CDA6200">
            <w:pPr>
              <w:spacing w:line="260" w:lineRule="auto"/>
              <w:rPr>
                <w:rFonts w:ascii="Arial"/>
                <w:sz w:val="21"/>
              </w:rPr>
            </w:pPr>
          </w:p>
          <w:p w14:paraId="4279374D">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3E941B79">
            <w:pPr>
              <w:spacing w:before="68" w:line="215" w:lineRule="auto"/>
              <w:ind w:left="128"/>
            </w:pPr>
            <w:r>
              <w:rPr>
                <w:spacing w:val="-3"/>
              </w:rPr>
              <w:t>1.《放射性同位素与射线装置安全和防护条例》（</w:t>
            </w:r>
            <w:r>
              <w:rPr>
                <w:spacing w:val="-65"/>
              </w:rPr>
              <w:t xml:space="preserve"> </w:t>
            </w:r>
            <w:r>
              <w:rPr>
                <w:spacing w:val="-3"/>
              </w:rPr>
              <w:t>2019</w:t>
            </w:r>
            <w:r>
              <w:rPr>
                <w:spacing w:val="-48"/>
              </w:rPr>
              <w:t xml:space="preserve"> </w:t>
            </w:r>
            <w:r>
              <w:rPr>
                <w:spacing w:val="-3"/>
              </w:rPr>
              <w:t>年修订）</w:t>
            </w:r>
          </w:p>
          <w:p w14:paraId="462B381C">
            <w:pPr>
              <w:spacing w:before="59" w:line="255" w:lineRule="auto"/>
              <w:ind w:left="113" w:right="103" w:firstLine="12"/>
            </w:pPr>
            <w:r>
              <w:rPr>
                <w:spacing w:val="-3"/>
              </w:rPr>
              <w:t>第六条  除医疗使用</w:t>
            </w:r>
            <w:r>
              <w:rPr>
                <w:spacing w:val="-30"/>
              </w:rPr>
              <w:t xml:space="preserve"> </w:t>
            </w:r>
            <w:r>
              <w:rPr>
                <w:spacing w:val="-3"/>
              </w:rPr>
              <w:t>Ⅰ</w:t>
            </w:r>
            <w:r>
              <w:rPr>
                <w:spacing w:val="-99"/>
              </w:rPr>
              <w:t xml:space="preserve"> </w:t>
            </w:r>
            <w:r>
              <w:rPr>
                <w:spacing w:val="-3"/>
              </w:rPr>
              <w:t>类放射源、制备正电子发射计算机断层扫描用</w:t>
            </w:r>
            <w:r>
              <w:rPr>
                <w:spacing w:val="-4"/>
              </w:rPr>
              <w:t>放射</w:t>
            </w:r>
            <w:r>
              <w:t xml:space="preserve"> </w:t>
            </w:r>
            <w:r>
              <w:rPr>
                <w:spacing w:val="-3"/>
              </w:rPr>
              <w:t>性药物自用的单位外，生产放射性同位素、销售和使用</w:t>
            </w:r>
            <w:r>
              <w:rPr>
                <w:spacing w:val="-23"/>
              </w:rPr>
              <w:t xml:space="preserve"> </w:t>
            </w:r>
            <w:r>
              <w:rPr>
                <w:spacing w:val="-3"/>
              </w:rPr>
              <w:t>Ⅰ</w:t>
            </w:r>
            <w:r>
              <w:rPr>
                <w:spacing w:val="-98"/>
              </w:rPr>
              <w:t xml:space="preserve"> </w:t>
            </w:r>
            <w:r>
              <w:rPr>
                <w:spacing w:val="-3"/>
              </w:rPr>
              <w:t>类放射源、销售</w:t>
            </w:r>
            <w:r>
              <w:t xml:space="preserve"> </w:t>
            </w:r>
            <w:r>
              <w:rPr>
                <w:spacing w:val="-4"/>
              </w:rPr>
              <w:t>和使用</w:t>
            </w:r>
            <w:r>
              <w:rPr>
                <w:spacing w:val="-30"/>
              </w:rPr>
              <w:t xml:space="preserve"> </w:t>
            </w:r>
            <w:r>
              <w:rPr>
                <w:spacing w:val="-4"/>
              </w:rPr>
              <w:t>Ⅰ</w:t>
            </w:r>
            <w:r>
              <w:rPr>
                <w:spacing w:val="-99"/>
              </w:rPr>
              <w:t xml:space="preserve"> </w:t>
            </w:r>
            <w:r>
              <w:rPr>
                <w:spacing w:val="-4"/>
              </w:rPr>
              <w:t>类射线装置的单位的许可证，</w:t>
            </w:r>
            <w:r>
              <w:rPr>
                <w:spacing w:val="-70"/>
              </w:rPr>
              <w:t xml:space="preserve"> </w:t>
            </w:r>
            <w:r>
              <w:rPr>
                <w:spacing w:val="-4"/>
              </w:rPr>
              <w:t>由国务院生</w:t>
            </w:r>
            <w:r>
              <w:rPr>
                <w:spacing w:val="-5"/>
              </w:rPr>
              <w:t>态环境主管部门审批颁</w:t>
            </w:r>
            <w:r>
              <w:t xml:space="preserve"> </w:t>
            </w:r>
            <w:r>
              <w:rPr>
                <w:spacing w:val="-5"/>
              </w:rPr>
              <w:t>发。</w:t>
            </w:r>
          </w:p>
          <w:p w14:paraId="398C4E6F">
            <w:pPr>
              <w:spacing w:before="36" w:line="245" w:lineRule="auto"/>
              <w:ind w:left="120" w:right="103" w:firstLine="8"/>
            </w:pPr>
            <w:r>
              <w:rPr>
                <w:spacing w:val="-1"/>
              </w:rPr>
              <w:t>除国务院生态环境主管部门审批颁发的许可证外</w:t>
            </w:r>
            <w:r>
              <w:rPr>
                <w:spacing w:val="-2"/>
              </w:rPr>
              <w:t>，其他单位的许可证，</w:t>
            </w:r>
            <w:r>
              <w:rPr>
                <w:spacing w:val="-70"/>
              </w:rPr>
              <w:t xml:space="preserve"> </w:t>
            </w:r>
            <w:r>
              <w:rPr>
                <w:spacing w:val="-2"/>
              </w:rPr>
              <w:t>由</w:t>
            </w:r>
            <w:r>
              <w:t xml:space="preserve"> </w:t>
            </w:r>
            <w:r>
              <w:rPr>
                <w:spacing w:val="-3"/>
              </w:rPr>
              <w:t>省、</w:t>
            </w:r>
            <w:r>
              <w:rPr>
                <w:spacing w:val="-60"/>
              </w:rPr>
              <w:t xml:space="preserve"> </w:t>
            </w:r>
            <w:r>
              <w:rPr>
                <w:spacing w:val="-3"/>
              </w:rPr>
              <w:t>自治区、直辖市人民政府生态环境主管部门审批颁发。</w:t>
            </w:r>
          </w:p>
          <w:p w14:paraId="6D82E8C4">
            <w:pPr>
              <w:spacing w:before="39" w:line="248" w:lineRule="auto"/>
              <w:ind w:left="123" w:right="103" w:firstLine="4"/>
            </w:pPr>
            <w:r>
              <w:t>生态环境主管部门应当将审批颁发许可证的情况通报同级公安部门、卫生</w:t>
            </w:r>
            <w:r>
              <w:rPr>
                <w:spacing w:val="7"/>
              </w:rPr>
              <w:t xml:space="preserve"> </w:t>
            </w:r>
            <w:r>
              <w:rPr>
                <w:spacing w:val="-4"/>
              </w:rPr>
              <w:t>主管部门。</w:t>
            </w:r>
          </w:p>
          <w:p w14:paraId="2D83864B">
            <w:pPr>
              <w:spacing w:before="33" w:line="242" w:lineRule="auto"/>
              <w:ind w:left="117" w:right="103" w:firstLine="8"/>
              <w:jc w:val="both"/>
            </w:pPr>
            <w:r>
              <w:t>第六十二条  生产、销售、使用放射性同位素和射线装置的单位被责令限</w:t>
            </w:r>
            <w:r>
              <w:rPr>
                <w:spacing w:val="10"/>
              </w:rPr>
              <w:t xml:space="preserve"> </w:t>
            </w:r>
            <w:r>
              <w:rPr>
                <w:spacing w:val="1"/>
              </w:rPr>
              <w:t>期整改，逾期不整改或者经整改仍不符合原</w:t>
            </w:r>
            <w:r>
              <w:t xml:space="preserve">发证条件的，由原发证机关暂 </w:t>
            </w:r>
            <w:r>
              <w:rPr>
                <w:spacing w:val="-2"/>
              </w:rPr>
              <w:t>扣或者吊销许可证。</w:t>
            </w:r>
          </w:p>
        </w:tc>
        <w:tc>
          <w:tcPr>
            <w:tcW w:w="1393" w:type="dxa"/>
            <w:vAlign w:val="top"/>
          </w:tcPr>
          <w:p w14:paraId="30A91410">
            <w:pPr>
              <w:rPr>
                <w:rFonts w:ascii="Arial"/>
                <w:sz w:val="21"/>
              </w:rPr>
            </w:pPr>
          </w:p>
        </w:tc>
      </w:tr>
      <w:tr w14:paraId="706C3F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3" w:hRule="atLeast"/>
        </w:trPr>
        <w:tc>
          <w:tcPr>
            <w:tcW w:w="626" w:type="dxa"/>
            <w:vAlign w:val="top"/>
          </w:tcPr>
          <w:p w14:paraId="5546329F">
            <w:pPr>
              <w:spacing w:line="244" w:lineRule="auto"/>
              <w:rPr>
                <w:rFonts w:ascii="Arial"/>
                <w:sz w:val="21"/>
              </w:rPr>
            </w:pPr>
          </w:p>
          <w:p w14:paraId="0764F8DB">
            <w:pPr>
              <w:spacing w:line="245" w:lineRule="auto"/>
              <w:rPr>
                <w:rFonts w:ascii="Arial"/>
                <w:sz w:val="21"/>
              </w:rPr>
            </w:pPr>
          </w:p>
          <w:p w14:paraId="116A956A">
            <w:pPr>
              <w:spacing w:line="245" w:lineRule="auto"/>
              <w:rPr>
                <w:rFonts w:ascii="Arial"/>
                <w:sz w:val="21"/>
              </w:rPr>
            </w:pPr>
          </w:p>
          <w:p w14:paraId="2B18D190">
            <w:pPr>
              <w:spacing w:line="245" w:lineRule="auto"/>
              <w:rPr>
                <w:rFonts w:ascii="Arial"/>
                <w:sz w:val="21"/>
              </w:rPr>
            </w:pPr>
          </w:p>
          <w:p w14:paraId="01FA65A2">
            <w:pPr>
              <w:spacing w:line="245" w:lineRule="auto"/>
              <w:rPr>
                <w:rFonts w:ascii="Arial"/>
                <w:sz w:val="21"/>
              </w:rPr>
            </w:pPr>
          </w:p>
          <w:p w14:paraId="41A0C22F">
            <w:pPr>
              <w:spacing w:line="245" w:lineRule="auto"/>
              <w:rPr>
                <w:rFonts w:ascii="Arial"/>
                <w:sz w:val="21"/>
              </w:rPr>
            </w:pPr>
          </w:p>
          <w:p w14:paraId="7ADBEA07">
            <w:pPr>
              <w:spacing w:line="245" w:lineRule="auto"/>
              <w:rPr>
                <w:rFonts w:ascii="Arial"/>
                <w:sz w:val="21"/>
              </w:rPr>
            </w:pPr>
          </w:p>
          <w:p w14:paraId="5ED85E0B">
            <w:pPr>
              <w:spacing w:before="72" w:line="184" w:lineRule="auto"/>
              <w:ind w:left="168"/>
              <w:rPr>
                <w:rFonts w:ascii="宋体" w:hAnsi="宋体" w:eastAsia="宋体" w:cs="宋体"/>
                <w:sz w:val="22"/>
                <w:szCs w:val="22"/>
              </w:rPr>
            </w:pPr>
            <w:r>
              <w:rPr>
                <w:rFonts w:ascii="宋体" w:hAnsi="宋体" w:eastAsia="宋体" w:cs="宋体"/>
                <w:spacing w:val="-8"/>
                <w:sz w:val="22"/>
                <w:szCs w:val="22"/>
              </w:rPr>
              <w:t>147</w:t>
            </w:r>
          </w:p>
        </w:tc>
        <w:tc>
          <w:tcPr>
            <w:tcW w:w="1802" w:type="dxa"/>
            <w:vAlign w:val="top"/>
          </w:tcPr>
          <w:p w14:paraId="4585E343">
            <w:pPr>
              <w:spacing w:line="305" w:lineRule="auto"/>
              <w:rPr>
                <w:rFonts w:ascii="Arial"/>
                <w:sz w:val="21"/>
              </w:rPr>
            </w:pPr>
          </w:p>
          <w:p w14:paraId="545987B2">
            <w:pPr>
              <w:spacing w:line="305" w:lineRule="auto"/>
              <w:rPr>
                <w:rFonts w:ascii="Arial"/>
                <w:sz w:val="21"/>
              </w:rPr>
            </w:pPr>
          </w:p>
          <w:p w14:paraId="4E7FE826">
            <w:pPr>
              <w:spacing w:before="78" w:line="273" w:lineRule="auto"/>
              <w:ind w:left="109" w:right="107" w:firstLine="8"/>
              <w:jc w:val="both"/>
            </w:pPr>
            <w:r>
              <w:rPr>
                <w:spacing w:val="22"/>
              </w:rPr>
              <w:t>对辐射工作单</w:t>
            </w:r>
            <w:r>
              <w:t xml:space="preserve"> </w:t>
            </w:r>
            <w:r>
              <w:rPr>
                <w:spacing w:val="23"/>
              </w:rPr>
              <w:t>位未在含放射</w:t>
            </w:r>
            <w:r>
              <w:rPr>
                <w:spacing w:val="1"/>
              </w:rPr>
              <w:t xml:space="preserve"> </w:t>
            </w:r>
            <w:r>
              <w:rPr>
                <w:spacing w:val="13"/>
              </w:rPr>
              <w:t>源设备</w:t>
            </w:r>
            <w:r>
              <w:rPr>
                <w:spacing w:val="-59"/>
              </w:rPr>
              <w:t xml:space="preserve"> </w:t>
            </w:r>
            <w:r>
              <w:rPr>
                <w:spacing w:val="13"/>
              </w:rPr>
              <w:t>的说明</w:t>
            </w:r>
            <w:r>
              <w:t xml:space="preserve"> </w:t>
            </w:r>
            <w:r>
              <w:rPr>
                <w:spacing w:val="12"/>
              </w:rPr>
              <w:t>书</w:t>
            </w:r>
            <w:r>
              <w:rPr>
                <w:spacing w:val="-53"/>
              </w:rPr>
              <w:t xml:space="preserve"> </w:t>
            </w:r>
            <w:r>
              <w:rPr>
                <w:spacing w:val="12"/>
              </w:rPr>
              <w:t>中告知用户</w:t>
            </w:r>
            <w:r>
              <w:t xml:space="preserve"> </w:t>
            </w:r>
            <w:r>
              <w:rPr>
                <w:spacing w:val="23"/>
              </w:rPr>
              <w:t>该设备含有放</w:t>
            </w:r>
            <w:r>
              <w:rPr>
                <w:spacing w:val="1"/>
              </w:rPr>
              <w:t xml:space="preserve"> </w:t>
            </w:r>
            <w:r>
              <w:rPr>
                <w:spacing w:val="23"/>
              </w:rPr>
              <w:t>射源等行为的</w:t>
            </w:r>
            <w:r>
              <w:rPr>
                <w:spacing w:val="1"/>
              </w:rPr>
              <w:t xml:space="preserve"> </w:t>
            </w:r>
            <w:r>
              <w:rPr>
                <w:spacing w:val="-2"/>
              </w:rPr>
              <w:t>行政处罚</w:t>
            </w:r>
          </w:p>
        </w:tc>
        <w:tc>
          <w:tcPr>
            <w:tcW w:w="773" w:type="dxa"/>
            <w:vAlign w:val="top"/>
          </w:tcPr>
          <w:p w14:paraId="2AEF601E">
            <w:pPr>
              <w:spacing w:line="251" w:lineRule="auto"/>
              <w:rPr>
                <w:rFonts w:ascii="Arial"/>
                <w:sz w:val="21"/>
              </w:rPr>
            </w:pPr>
          </w:p>
          <w:p w14:paraId="40A9334B">
            <w:pPr>
              <w:spacing w:line="251" w:lineRule="auto"/>
              <w:rPr>
                <w:rFonts w:ascii="Arial"/>
                <w:sz w:val="21"/>
              </w:rPr>
            </w:pPr>
          </w:p>
          <w:p w14:paraId="7DF8A5B0">
            <w:pPr>
              <w:spacing w:line="251" w:lineRule="auto"/>
              <w:rPr>
                <w:rFonts w:ascii="Arial"/>
                <w:sz w:val="21"/>
              </w:rPr>
            </w:pPr>
          </w:p>
          <w:p w14:paraId="752E579F">
            <w:pPr>
              <w:spacing w:line="252" w:lineRule="auto"/>
              <w:rPr>
                <w:rFonts w:ascii="Arial"/>
                <w:sz w:val="21"/>
              </w:rPr>
            </w:pPr>
          </w:p>
          <w:p w14:paraId="783DC7C5">
            <w:pPr>
              <w:spacing w:line="252" w:lineRule="auto"/>
              <w:rPr>
                <w:rFonts w:ascii="Arial"/>
                <w:sz w:val="21"/>
              </w:rPr>
            </w:pPr>
          </w:p>
          <w:p w14:paraId="3DDB4FCB">
            <w:pPr>
              <w:spacing w:line="252" w:lineRule="auto"/>
              <w:rPr>
                <w:rFonts w:ascii="Arial"/>
                <w:sz w:val="21"/>
              </w:rPr>
            </w:pPr>
          </w:p>
          <w:p w14:paraId="78C6A3D0">
            <w:pPr>
              <w:spacing w:before="78" w:line="263" w:lineRule="auto"/>
              <w:ind w:left="160" w:right="145" w:hanging="9"/>
            </w:pPr>
            <w:r>
              <w:rPr>
                <w:spacing w:val="-5"/>
              </w:rPr>
              <w:t>行政</w:t>
            </w:r>
            <w:r>
              <w:t xml:space="preserve"> </w:t>
            </w:r>
            <w:r>
              <w:rPr>
                <w:spacing w:val="-10"/>
              </w:rPr>
              <w:t>处罚</w:t>
            </w:r>
          </w:p>
        </w:tc>
        <w:tc>
          <w:tcPr>
            <w:tcW w:w="1547" w:type="dxa"/>
            <w:vAlign w:val="top"/>
          </w:tcPr>
          <w:p w14:paraId="381BC8FC">
            <w:pPr>
              <w:spacing w:line="266" w:lineRule="auto"/>
              <w:rPr>
                <w:rFonts w:ascii="Arial"/>
                <w:sz w:val="21"/>
              </w:rPr>
            </w:pPr>
          </w:p>
          <w:p w14:paraId="39AFC8B7">
            <w:pPr>
              <w:spacing w:line="266" w:lineRule="auto"/>
              <w:rPr>
                <w:rFonts w:ascii="Arial"/>
                <w:sz w:val="21"/>
              </w:rPr>
            </w:pPr>
          </w:p>
          <w:p w14:paraId="31F160CD">
            <w:pPr>
              <w:spacing w:line="266" w:lineRule="auto"/>
              <w:rPr>
                <w:rFonts w:ascii="Arial"/>
                <w:sz w:val="21"/>
              </w:rPr>
            </w:pPr>
          </w:p>
          <w:p w14:paraId="52A4B773">
            <w:pPr>
              <w:spacing w:line="266" w:lineRule="auto"/>
              <w:rPr>
                <w:rFonts w:ascii="Arial"/>
                <w:sz w:val="21"/>
              </w:rPr>
            </w:pPr>
          </w:p>
          <w:p w14:paraId="3364FE2F">
            <w:pPr>
              <w:spacing w:line="267" w:lineRule="auto"/>
              <w:rPr>
                <w:rFonts w:ascii="Arial"/>
                <w:sz w:val="21"/>
              </w:rPr>
            </w:pPr>
          </w:p>
          <w:p w14:paraId="191C0649">
            <w:pPr>
              <w:spacing w:before="78" w:line="267"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022F773C">
            <w:pPr>
              <w:spacing w:line="306" w:lineRule="auto"/>
              <w:rPr>
                <w:rFonts w:ascii="Arial"/>
                <w:sz w:val="21"/>
              </w:rPr>
            </w:pPr>
          </w:p>
          <w:p w14:paraId="375A07BF">
            <w:pPr>
              <w:spacing w:line="306" w:lineRule="auto"/>
              <w:rPr>
                <w:rFonts w:ascii="Arial"/>
                <w:sz w:val="21"/>
              </w:rPr>
            </w:pPr>
          </w:p>
          <w:p w14:paraId="099EF706">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609C0191">
            <w:pPr>
              <w:spacing w:before="70" w:line="215" w:lineRule="auto"/>
              <w:ind w:left="128"/>
            </w:pPr>
            <w:r>
              <w:rPr>
                <w:spacing w:val="-2"/>
              </w:rPr>
              <w:t>1.《放射性同位素与射线装置安全许可管理办法》（</w:t>
            </w:r>
            <w:r>
              <w:rPr>
                <w:spacing w:val="-46"/>
              </w:rPr>
              <w:t xml:space="preserve"> </w:t>
            </w:r>
            <w:r>
              <w:rPr>
                <w:spacing w:val="-2"/>
              </w:rPr>
              <w:t>国家环境保护总局令</w:t>
            </w:r>
          </w:p>
          <w:p w14:paraId="22EEFAB4">
            <w:pPr>
              <w:spacing w:before="61" w:line="217" w:lineRule="auto"/>
              <w:ind w:left="125"/>
            </w:pPr>
            <w:r>
              <w:rPr>
                <w:spacing w:val="-4"/>
              </w:rPr>
              <w:t>第</w:t>
            </w:r>
            <w:r>
              <w:rPr>
                <w:spacing w:val="-32"/>
              </w:rPr>
              <w:t xml:space="preserve"> </w:t>
            </w:r>
            <w:r>
              <w:rPr>
                <w:spacing w:val="-4"/>
              </w:rPr>
              <w:t>31</w:t>
            </w:r>
            <w:r>
              <w:rPr>
                <w:spacing w:val="-41"/>
              </w:rPr>
              <w:t xml:space="preserve"> </w:t>
            </w:r>
            <w:r>
              <w:rPr>
                <w:spacing w:val="-4"/>
              </w:rPr>
              <w:t>号，2017</w:t>
            </w:r>
            <w:r>
              <w:rPr>
                <w:spacing w:val="-47"/>
              </w:rPr>
              <w:t xml:space="preserve"> </w:t>
            </w:r>
            <w:r>
              <w:rPr>
                <w:spacing w:val="-4"/>
              </w:rPr>
              <w:t>年修正）</w:t>
            </w:r>
          </w:p>
          <w:p w14:paraId="69794A0E">
            <w:pPr>
              <w:spacing w:before="57" w:line="252" w:lineRule="auto"/>
              <w:ind w:left="117" w:right="103" w:firstLine="8"/>
            </w:pPr>
            <w:r>
              <w:t>第四十五条  辐射工作单位违反本办法的有关规定，有下列行为之一的，</w:t>
            </w:r>
            <w:r>
              <w:rPr>
                <w:spacing w:val="10"/>
              </w:rPr>
              <w:t xml:space="preserve"> </w:t>
            </w:r>
            <w:r>
              <w:rPr>
                <w:spacing w:val="1"/>
              </w:rPr>
              <w:t>由县级以上人民政府环境保护主管部门责令</w:t>
            </w:r>
            <w:r>
              <w:t xml:space="preserve">停止违法行为，限期改正；逾 </w:t>
            </w:r>
            <w:r>
              <w:rPr>
                <w:spacing w:val="-6"/>
              </w:rPr>
              <w:t>期不改正的，处</w:t>
            </w:r>
            <w:r>
              <w:rPr>
                <w:spacing w:val="-22"/>
              </w:rPr>
              <w:t xml:space="preserve"> </w:t>
            </w:r>
            <w:r>
              <w:rPr>
                <w:spacing w:val="-6"/>
              </w:rPr>
              <w:t>1</w:t>
            </w:r>
            <w:r>
              <w:rPr>
                <w:spacing w:val="-37"/>
              </w:rPr>
              <w:t xml:space="preserve"> </w:t>
            </w:r>
            <w:r>
              <w:rPr>
                <w:spacing w:val="-6"/>
              </w:rPr>
              <w:t>万元以上</w:t>
            </w:r>
            <w:r>
              <w:rPr>
                <w:spacing w:val="-32"/>
              </w:rPr>
              <w:t xml:space="preserve"> </w:t>
            </w:r>
            <w:r>
              <w:rPr>
                <w:spacing w:val="-6"/>
              </w:rPr>
              <w:t>3</w:t>
            </w:r>
            <w:r>
              <w:rPr>
                <w:spacing w:val="-38"/>
              </w:rPr>
              <w:t xml:space="preserve"> </w:t>
            </w:r>
            <w:r>
              <w:rPr>
                <w:spacing w:val="-6"/>
              </w:rPr>
              <w:t>万元以下的罚款：</w:t>
            </w:r>
          </w:p>
          <w:p w14:paraId="7C9B5468">
            <w:pPr>
              <w:spacing w:before="37" w:line="214" w:lineRule="auto"/>
              <w:ind w:left="108"/>
            </w:pPr>
            <w:r>
              <w:rPr>
                <w:spacing w:val="-2"/>
              </w:rPr>
              <w:t>（</w:t>
            </w:r>
            <w:r>
              <w:rPr>
                <w:spacing w:val="-64"/>
              </w:rPr>
              <w:t xml:space="preserve"> </w:t>
            </w:r>
            <w:r>
              <w:rPr>
                <w:spacing w:val="-2"/>
              </w:rPr>
              <w:t>一）未在含放射源设备的说明书中告知用户该设备含有放射</w:t>
            </w:r>
            <w:r>
              <w:rPr>
                <w:spacing w:val="-3"/>
              </w:rPr>
              <w:t>源的；</w:t>
            </w:r>
          </w:p>
          <w:p w14:paraId="49A6EC1E">
            <w:pPr>
              <w:spacing w:before="59" w:line="239" w:lineRule="auto"/>
              <w:ind w:left="110" w:right="103" w:hanging="2"/>
            </w:pPr>
            <w:r>
              <w:rPr>
                <w:spacing w:val="-2"/>
              </w:rPr>
              <w:t>（</w:t>
            </w:r>
            <w:r>
              <w:rPr>
                <w:spacing w:val="-66"/>
              </w:rPr>
              <w:t xml:space="preserve"> </w:t>
            </w:r>
            <w:r>
              <w:rPr>
                <w:spacing w:val="-2"/>
              </w:rPr>
              <w:t>二）销售、使用放射源的单位未在本办法实施之日起</w:t>
            </w:r>
            <w:r>
              <w:rPr>
                <w:spacing w:val="-33"/>
              </w:rPr>
              <w:t xml:space="preserve"> </w:t>
            </w:r>
            <w:r>
              <w:rPr>
                <w:spacing w:val="-2"/>
              </w:rPr>
              <w:t>1</w:t>
            </w:r>
            <w:r>
              <w:rPr>
                <w:spacing w:val="-48"/>
              </w:rPr>
              <w:t xml:space="preserve"> </w:t>
            </w:r>
            <w:r>
              <w:rPr>
                <w:spacing w:val="-2"/>
              </w:rPr>
              <w:t>年内将其贮</w:t>
            </w:r>
            <w:r>
              <w:rPr>
                <w:spacing w:val="-3"/>
              </w:rPr>
              <w:t>存的</w:t>
            </w:r>
            <w:r>
              <w:t xml:space="preserve"> </w:t>
            </w:r>
            <w:r>
              <w:rPr>
                <w:spacing w:val="-1"/>
              </w:rPr>
              <w:t>废旧放射源交回、返回或送交有关单位的。</w:t>
            </w:r>
          </w:p>
          <w:p w14:paraId="68A20B8F">
            <w:pPr>
              <w:spacing w:before="59" w:line="242" w:lineRule="auto"/>
              <w:ind w:left="121" w:right="103" w:hanging="10"/>
              <w:jc w:val="both"/>
            </w:pPr>
            <w:r>
              <w:rPr>
                <w:spacing w:val="1"/>
              </w:rPr>
              <w:t>辐射工作单位违反本办法的其他规定，按照《中华人民共</w:t>
            </w:r>
            <w:r>
              <w:t>和国放射性污染 防治法》、《放射性同位素与射线装置安全和防护条例》及其他相关法律</w:t>
            </w:r>
            <w:r>
              <w:rPr>
                <w:spacing w:val="14"/>
              </w:rPr>
              <w:t xml:space="preserve"> </w:t>
            </w:r>
            <w:r>
              <w:rPr>
                <w:spacing w:val="-2"/>
              </w:rPr>
              <w:t>法规的规定进行处罚。</w:t>
            </w:r>
          </w:p>
        </w:tc>
        <w:tc>
          <w:tcPr>
            <w:tcW w:w="1393" w:type="dxa"/>
            <w:vAlign w:val="top"/>
          </w:tcPr>
          <w:p w14:paraId="50FDB403">
            <w:pPr>
              <w:rPr>
                <w:rFonts w:ascii="Arial"/>
                <w:sz w:val="21"/>
              </w:rPr>
            </w:pPr>
          </w:p>
        </w:tc>
      </w:tr>
    </w:tbl>
    <w:p w14:paraId="1BF41876">
      <w:pPr>
        <w:pStyle w:val="2"/>
        <w:spacing w:line="14" w:lineRule="auto"/>
      </w:pPr>
    </w:p>
    <w:p w14:paraId="2D0150A7">
      <w:pPr>
        <w:spacing w:line="14" w:lineRule="auto"/>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347EF3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7F29C15A">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4B7F2CB9">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56AFB305">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7F1F683F">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7878E664">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53D83AF1">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561CC89B">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0A30B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9" w:hRule="atLeast"/>
        </w:trPr>
        <w:tc>
          <w:tcPr>
            <w:tcW w:w="626" w:type="dxa"/>
            <w:vAlign w:val="top"/>
          </w:tcPr>
          <w:p w14:paraId="63F740EE">
            <w:pPr>
              <w:spacing w:line="243" w:lineRule="auto"/>
              <w:rPr>
                <w:rFonts w:ascii="Arial"/>
                <w:sz w:val="21"/>
              </w:rPr>
            </w:pPr>
          </w:p>
          <w:p w14:paraId="43B1D5E0">
            <w:pPr>
              <w:spacing w:line="244" w:lineRule="auto"/>
              <w:rPr>
                <w:rFonts w:ascii="Arial"/>
                <w:sz w:val="21"/>
              </w:rPr>
            </w:pPr>
          </w:p>
          <w:p w14:paraId="31856883">
            <w:pPr>
              <w:spacing w:line="244" w:lineRule="auto"/>
              <w:rPr>
                <w:rFonts w:ascii="Arial"/>
                <w:sz w:val="21"/>
              </w:rPr>
            </w:pPr>
          </w:p>
          <w:p w14:paraId="792EAC86">
            <w:pPr>
              <w:spacing w:line="244" w:lineRule="auto"/>
              <w:rPr>
                <w:rFonts w:ascii="Arial"/>
                <w:sz w:val="21"/>
              </w:rPr>
            </w:pPr>
          </w:p>
          <w:p w14:paraId="2958E367">
            <w:pPr>
              <w:spacing w:line="244" w:lineRule="auto"/>
              <w:rPr>
                <w:rFonts w:ascii="Arial"/>
                <w:sz w:val="21"/>
              </w:rPr>
            </w:pPr>
          </w:p>
          <w:p w14:paraId="591560D8">
            <w:pPr>
              <w:spacing w:line="244" w:lineRule="auto"/>
              <w:rPr>
                <w:rFonts w:ascii="Arial"/>
                <w:sz w:val="21"/>
              </w:rPr>
            </w:pPr>
          </w:p>
          <w:p w14:paraId="6BD27241">
            <w:pPr>
              <w:spacing w:line="244" w:lineRule="auto"/>
              <w:rPr>
                <w:rFonts w:ascii="Arial"/>
                <w:sz w:val="21"/>
              </w:rPr>
            </w:pPr>
          </w:p>
          <w:p w14:paraId="426386BB">
            <w:pPr>
              <w:spacing w:line="244" w:lineRule="auto"/>
              <w:rPr>
                <w:rFonts w:ascii="Arial"/>
                <w:sz w:val="21"/>
              </w:rPr>
            </w:pPr>
          </w:p>
          <w:p w14:paraId="0EA34735">
            <w:pPr>
              <w:spacing w:line="244" w:lineRule="auto"/>
              <w:rPr>
                <w:rFonts w:ascii="Arial"/>
                <w:sz w:val="21"/>
              </w:rPr>
            </w:pPr>
          </w:p>
          <w:p w14:paraId="537B8340">
            <w:pPr>
              <w:spacing w:line="244" w:lineRule="auto"/>
              <w:rPr>
                <w:rFonts w:ascii="Arial"/>
                <w:sz w:val="21"/>
              </w:rPr>
            </w:pPr>
          </w:p>
          <w:p w14:paraId="7E6C26D5">
            <w:pPr>
              <w:spacing w:line="244" w:lineRule="auto"/>
              <w:rPr>
                <w:rFonts w:ascii="Arial"/>
                <w:sz w:val="21"/>
              </w:rPr>
            </w:pPr>
          </w:p>
          <w:p w14:paraId="6E819C01">
            <w:pPr>
              <w:spacing w:line="244" w:lineRule="auto"/>
              <w:rPr>
                <w:rFonts w:ascii="Arial"/>
                <w:sz w:val="21"/>
              </w:rPr>
            </w:pPr>
          </w:p>
          <w:p w14:paraId="43925505">
            <w:pPr>
              <w:spacing w:line="244" w:lineRule="auto"/>
              <w:rPr>
                <w:rFonts w:ascii="Arial"/>
                <w:sz w:val="21"/>
              </w:rPr>
            </w:pPr>
          </w:p>
          <w:p w14:paraId="62397BC3">
            <w:pPr>
              <w:spacing w:before="71" w:line="184" w:lineRule="auto"/>
              <w:ind w:left="168"/>
              <w:rPr>
                <w:rFonts w:ascii="宋体" w:hAnsi="宋体" w:eastAsia="宋体" w:cs="宋体"/>
                <w:sz w:val="22"/>
                <w:szCs w:val="22"/>
              </w:rPr>
            </w:pPr>
            <w:r>
              <w:rPr>
                <w:rFonts w:ascii="宋体" w:hAnsi="宋体" w:eastAsia="宋体" w:cs="宋体"/>
                <w:spacing w:val="-8"/>
                <w:sz w:val="22"/>
                <w:szCs w:val="22"/>
              </w:rPr>
              <w:t>148</w:t>
            </w:r>
          </w:p>
        </w:tc>
        <w:tc>
          <w:tcPr>
            <w:tcW w:w="1802" w:type="dxa"/>
            <w:vAlign w:val="top"/>
          </w:tcPr>
          <w:p w14:paraId="49ADF3CE">
            <w:pPr>
              <w:spacing w:line="269" w:lineRule="auto"/>
              <w:rPr>
                <w:rFonts w:ascii="Arial"/>
                <w:sz w:val="21"/>
              </w:rPr>
            </w:pPr>
          </w:p>
          <w:p w14:paraId="33B28E8A">
            <w:pPr>
              <w:spacing w:line="270" w:lineRule="auto"/>
              <w:rPr>
                <w:rFonts w:ascii="Arial"/>
                <w:sz w:val="21"/>
              </w:rPr>
            </w:pPr>
          </w:p>
          <w:p w14:paraId="30F3FCA4">
            <w:pPr>
              <w:spacing w:line="270" w:lineRule="auto"/>
              <w:rPr>
                <w:rFonts w:ascii="Arial"/>
                <w:sz w:val="21"/>
              </w:rPr>
            </w:pPr>
          </w:p>
          <w:p w14:paraId="1981A3B6">
            <w:pPr>
              <w:spacing w:line="270" w:lineRule="auto"/>
              <w:rPr>
                <w:rFonts w:ascii="Arial"/>
                <w:sz w:val="21"/>
              </w:rPr>
            </w:pPr>
          </w:p>
          <w:p w14:paraId="1C096434">
            <w:pPr>
              <w:spacing w:line="270" w:lineRule="auto"/>
              <w:rPr>
                <w:rFonts w:ascii="Arial"/>
                <w:sz w:val="21"/>
              </w:rPr>
            </w:pPr>
          </w:p>
          <w:p w14:paraId="19916169">
            <w:pPr>
              <w:spacing w:line="270" w:lineRule="auto"/>
              <w:rPr>
                <w:rFonts w:ascii="Arial"/>
                <w:sz w:val="21"/>
              </w:rPr>
            </w:pPr>
          </w:p>
          <w:p w14:paraId="01BAB8A6">
            <w:pPr>
              <w:spacing w:line="270" w:lineRule="auto"/>
              <w:rPr>
                <w:rFonts w:ascii="Arial"/>
                <w:sz w:val="21"/>
              </w:rPr>
            </w:pPr>
          </w:p>
          <w:p w14:paraId="67FC06A5">
            <w:pPr>
              <w:spacing w:before="78" w:line="274" w:lineRule="auto"/>
              <w:ind w:left="109" w:right="62" w:firstLine="8"/>
              <w:jc w:val="both"/>
            </w:pPr>
            <w:r>
              <w:rPr>
                <w:spacing w:val="-10"/>
              </w:rPr>
              <w:t>对生产、销售、</w:t>
            </w:r>
            <w:r>
              <w:rPr>
                <w:spacing w:val="5"/>
              </w:rPr>
              <w:t xml:space="preserve"> </w:t>
            </w:r>
            <w:r>
              <w:rPr>
                <w:spacing w:val="14"/>
              </w:rPr>
              <w:t>使用放</w:t>
            </w:r>
            <w:r>
              <w:rPr>
                <w:spacing w:val="-65"/>
              </w:rPr>
              <w:t xml:space="preserve"> </w:t>
            </w:r>
            <w:r>
              <w:rPr>
                <w:spacing w:val="14"/>
              </w:rPr>
              <w:t>射性同</w:t>
            </w:r>
            <w:r>
              <w:t xml:space="preserve"> </w:t>
            </w:r>
            <w:r>
              <w:rPr>
                <w:spacing w:val="23"/>
              </w:rPr>
              <w:t>位素与射线装</w:t>
            </w:r>
            <w:r>
              <w:rPr>
                <w:spacing w:val="1"/>
              </w:rPr>
              <w:t xml:space="preserve"> </w:t>
            </w:r>
            <w:r>
              <w:rPr>
                <w:spacing w:val="23"/>
              </w:rPr>
              <w:t>置的单位未按</w:t>
            </w:r>
            <w:r>
              <w:rPr>
                <w:spacing w:val="1"/>
              </w:rPr>
              <w:t xml:space="preserve"> </w:t>
            </w:r>
            <w:r>
              <w:rPr>
                <w:spacing w:val="23"/>
              </w:rPr>
              <w:t>规定对相关场</w:t>
            </w:r>
            <w:r>
              <w:rPr>
                <w:spacing w:val="1"/>
              </w:rPr>
              <w:t xml:space="preserve"> </w:t>
            </w:r>
            <w:r>
              <w:rPr>
                <w:spacing w:val="23"/>
              </w:rPr>
              <w:t>所进行辐射监</w:t>
            </w:r>
            <w:r>
              <w:rPr>
                <w:spacing w:val="1"/>
              </w:rPr>
              <w:t xml:space="preserve"> </w:t>
            </w:r>
            <w:r>
              <w:rPr>
                <w:spacing w:val="23"/>
              </w:rPr>
              <w:t>测等行为的行</w:t>
            </w:r>
            <w:r>
              <w:rPr>
                <w:spacing w:val="1"/>
              </w:rPr>
              <w:t xml:space="preserve"> </w:t>
            </w:r>
            <w:r>
              <w:rPr>
                <w:spacing w:val="-2"/>
              </w:rPr>
              <w:t>政处罚</w:t>
            </w:r>
          </w:p>
        </w:tc>
        <w:tc>
          <w:tcPr>
            <w:tcW w:w="773" w:type="dxa"/>
            <w:vAlign w:val="top"/>
          </w:tcPr>
          <w:p w14:paraId="2F802AB1">
            <w:pPr>
              <w:spacing w:line="247" w:lineRule="auto"/>
              <w:rPr>
                <w:rFonts w:ascii="Arial"/>
                <w:sz w:val="21"/>
              </w:rPr>
            </w:pPr>
          </w:p>
          <w:p w14:paraId="1190FDBB">
            <w:pPr>
              <w:spacing w:line="247" w:lineRule="auto"/>
              <w:rPr>
                <w:rFonts w:ascii="Arial"/>
                <w:sz w:val="21"/>
              </w:rPr>
            </w:pPr>
          </w:p>
          <w:p w14:paraId="67A30EA0">
            <w:pPr>
              <w:spacing w:line="247" w:lineRule="auto"/>
              <w:rPr>
                <w:rFonts w:ascii="Arial"/>
                <w:sz w:val="21"/>
              </w:rPr>
            </w:pPr>
          </w:p>
          <w:p w14:paraId="22A627E5">
            <w:pPr>
              <w:spacing w:line="247" w:lineRule="auto"/>
              <w:rPr>
                <w:rFonts w:ascii="Arial"/>
                <w:sz w:val="21"/>
              </w:rPr>
            </w:pPr>
          </w:p>
          <w:p w14:paraId="07F4777C">
            <w:pPr>
              <w:spacing w:line="247" w:lineRule="auto"/>
              <w:rPr>
                <w:rFonts w:ascii="Arial"/>
                <w:sz w:val="21"/>
              </w:rPr>
            </w:pPr>
          </w:p>
          <w:p w14:paraId="4DC419EB">
            <w:pPr>
              <w:spacing w:line="247" w:lineRule="auto"/>
              <w:rPr>
                <w:rFonts w:ascii="Arial"/>
                <w:sz w:val="21"/>
              </w:rPr>
            </w:pPr>
          </w:p>
          <w:p w14:paraId="4047131A">
            <w:pPr>
              <w:spacing w:line="247" w:lineRule="auto"/>
              <w:rPr>
                <w:rFonts w:ascii="Arial"/>
                <w:sz w:val="21"/>
              </w:rPr>
            </w:pPr>
          </w:p>
          <w:p w14:paraId="104F1566">
            <w:pPr>
              <w:spacing w:line="247" w:lineRule="auto"/>
              <w:rPr>
                <w:rFonts w:ascii="Arial"/>
                <w:sz w:val="21"/>
              </w:rPr>
            </w:pPr>
          </w:p>
          <w:p w14:paraId="23AD4604">
            <w:pPr>
              <w:spacing w:line="248" w:lineRule="auto"/>
              <w:rPr>
                <w:rFonts w:ascii="Arial"/>
                <w:sz w:val="21"/>
              </w:rPr>
            </w:pPr>
          </w:p>
          <w:p w14:paraId="6711C857">
            <w:pPr>
              <w:spacing w:line="248" w:lineRule="auto"/>
              <w:rPr>
                <w:rFonts w:ascii="Arial"/>
                <w:sz w:val="21"/>
              </w:rPr>
            </w:pPr>
          </w:p>
          <w:p w14:paraId="4B2617D7">
            <w:pPr>
              <w:spacing w:line="248" w:lineRule="auto"/>
              <w:rPr>
                <w:rFonts w:ascii="Arial"/>
                <w:sz w:val="21"/>
              </w:rPr>
            </w:pPr>
          </w:p>
          <w:p w14:paraId="0FC19CAD">
            <w:pPr>
              <w:spacing w:line="248" w:lineRule="auto"/>
              <w:rPr>
                <w:rFonts w:ascii="Arial"/>
                <w:sz w:val="21"/>
              </w:rPr>
            </w:pPr>
          </w:p>
          <w:p w14:paraId="4D8EFB32">
            <w:pPr>
              <w:spacing w:before="78" w:line="263" w:lineRule="auto"/>
              <w:ind w:left="160" w:right="145" w:hanging="9"/>
            </w:pPr>
            <w:r>
              <w:rPr>
                <w:spacing w:val="-5"/>
              </w:rPr>
              <w:t>行政</w:t>
            </w:r>
            <w:r>
              <w:t xml:space="preserve"> </w:t>
            </w:r>
            <w:r>
              <w:rPr>
                <w:spacing w:val="-10"/>
              </w:rPr>
              <w:t>处罚</w:t>
            </w:r>
          </w:p>
        </w:tc>
        <w:tc>
          <w:tcPr>
            <w:tcW w:w="1547" w:type="dxa"/>
            <w:vAlign w:val="top"/>
          </w:tcPr>
          <w:p w14:paraId="2701BECD">
            <w:pPr>
              <w:spacing w:line="253" w:lineRule="auto"/>
              <w:rPr>
                <w:rFonts w:ascii="Arial"/>
                <w:sz w:val="21"/>
              </w:rPr>
            </w:pPr>
          </w:p>
          <w:p w14:paraId="5056D4A0">
            <w:pPr>
              <w:spacing w:line="253" w:lineRule="auto"/>
              <w:rPr>
                <w:rFonts w:ascii="Arial"/>
                <w:sz w:val="21"/>
              </w:rPr>
            </w:pPr>
          </w:p>
          <w:p w14:paraId="79C90320">
            <w:pPr>
              <w:spacing w:line="253" w:lineRule="auto"/>
              <w:rPr>
                <w:rFonts w:ascii="Arial"/>
                <w:sz w:val="21"/>
              </w:rPr>
            </w:pPr>
          </w:p>
          <w:p w14:paraId="26D08338">
            <w:pPr>
              <w:spacing w:line="253" w:lineRule="auto"/>
              <w:rPr>
                <w:rFonts w:ascii="Arial"/>
                <w:sz w:val="21"/>
              </w:rPr>
            </w:pPr>
          </w:p>
          <w:p w14:paraId="00ACEF33">
            <w:pPr>
              <w:spacing w:line="253" w:lineRule="auto"/>
              <w:rPr>
                <w:rFonts w:ascii="Arial"/>
                <w:sz w:val="21"/>
              </w:rPr>
            </w:pPr>
          </w:p>
          <w:p w14:paraId="2C0B413F">
            <w:pPr>
              <w:spacing w:line="253" w:lineRule="auto"/>
              <w:rPr>
                <w:rFonts w:ascii="Arial"/>
                <w:sz w:val="21"/>
              </w:rPr>
            </w:pPr>
          </w:p>
          <w:p w14:paraId="0A8E378C">
            <w:pPr>
              <w:spacing w:line="253" w:lineRule="auto"/>
              <w:rPr>
                <w:rFonts w:ascii="Arial"/>
                <w:sz w:val="21"/>
              </w:rPr>
            </w:pPr>
          </w:p>
          <w:p w14:paraId="3326B95E">
            <w:pPr>
              <w:spacing w:line="254" w:lineRule="auto"/>
              <w:rPr>
                <w:rFonts w:ascii="Arial"/>
                <w:sz w:val="21"/>
              </w:rPr>
            </w:pPr>
          </w:p>
          <w:p w14:paraId="6FEAA83C">
            <w:pPr>
              <w:spacing w:line="254" w:lineRule="auto"/>
              <w:rPr>
                <w:rFonts w:ascii="Arial"/>
                <w:sz w:val="21"/>
              </w:rPr>
            </w:pPr>
          </w:p>
          <w:p w14:paraId="2B53F08A">
            <w:pPr>
              <w:spacing w:line="254" w:lineRule="auto"/>
              <w:rPr>
                <w:rFonts w:ascii="Arial"/>
                <w:sz w:val="21"/>
              </w:rPr>
            </w:pPr>
          </w:p>
          <w:p w14:paraId="634FF3E7">
            <w:pPr>
              <w:spacing w:line="254" w:lineRule="auto"/>
              <w:rPr>
                <w:rFonts w:ascii="Arial"/>
                <w:sz w:val="21"/>
              </w:rPr>
            </w:pPr>
          </w:p>
          <w:p w14:paraId="5A4BAC1B">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39B6B12E">
            <w:pPr>
              <w:spacing w:line="259" w:lineRule="auto"/>
              <w:rPr>
                <w:rFonts w:ascii="Arial"/>
                <w:sz w:val="21"/>
              </w:rPr>
            </w:pPr>
          </w:p>
          <w:p w14:paraId="1E4282EE">
            <w:pPr>
              <w:spacing w:line="259" w:lineRule="auto"/>
              <w:rPr>
                <w:rFonts w:ascii="Arial"/>
                <w:sz w:val="21"/>
              </w:rPr>
            </w:pPr>
          </w:p>
          <w:p w14:paraId="6D8CC3A3">
            <w:pPr>
              <w:spacing w:line="259" w:lineRule="auto"/>
              <w:rPr>
                <w:rFonts w:ascii="Arial"/>
                <w:sz w:val="21"/>
              </w:rPr>
            </w:pPr>
          </w:p>
          <w:p w14:paraId="38B97058">
            <w:pPr>
              <w:spacing w:line="259" w:lineRule="auto"/>
              <w:rPr>
                <w:rFonts w:ascii="Arial"/>
                <w:sz w:val="21"/>
              </w:rPr>
            </w:pPr>
          </w:p>
          <w:p w14:paraId="1D780A87">
            <w:pPr>
              <w:spacing w:line="259" w:lineRule="auto"/>
              <w:rPr>
                <w:rFonts w:ascii="Arial"/>
                <w:sz w:val="21"/>
              </w:rPr>
            </w:pPr>
          </w:p>
          <w:p w14:paraId="1B6BD065">
            <w:pPr>
              <w:spacing w:line="259" w:lineRule="auto"/>
              <w:rPr>
                <w:rFonts w:ascii="Arial"/>
                <w:sz w:val="21"/>
              </w:rPr>
            </w:pPr>
          </w:p>
          <w:p w14:paraId="1AC59810">
            <w:pPr>
              <w:spacing w:line="259" w:lineRule="auto"/>
              <w:rPr>
                <w:rFonts w:ascii="Arial"/>
                <w:sz w:val="21"/>
              </w:rPr>
            </w:pPr>
          </w:p>
          <w:p w14:paraId="5EF8A743">
            <w:pPr>
              <w:spacing w:line="259" w:lineRule="auto"/>
              <w:rPr>
                <w:rFonts w:ascii="Arial"/>
                <w:sz w:val="21"/>
              </w:rPr>
            </w:pPr>
          </w:p>
          <w:p w14:paraId="700970CD">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78D1A33F">
            <w:pPr>
              <w:spacing w:line="463" w:lineRule="auto"/>
              <w:rPr>
                <w:rFonts w:ascii="Arial"/>
                <w:sz w:val="21"/>
              </w:rPr>
            </w:pPr>
          </w:p>
          <w:p w14:paraId="561FD9CE">
            <w:pPr>
              <w:spacing w:before="78" w:line="262" w:lineRule="auto"/>
              <w:ind w:left="123" w:right="103" w:firstLine="4"/>
            </w:pPr>
            <w:r>
              <w:rPr>
                <w:spacing w:val="-2"/>
              </w:rPr>
              <w:t>1.《放射性同位素与射线装置安全和防护管理办法》（</w:t>
            </w:r>
            <w:r>
              <w:rPr>
                <w:spacing w:val="-3"/>
              </w:rPr>
              <w:t>环境保护部令第</w:t>
            </w:r>
            <w:r>
              <w:rPr>
                <w:spacing w:val="-35"/>
              </w:rPr>
              <w:t xml:space="preserve"> </w:t>
            </w:r>
            <w:r>
              <w:rPr>
                <w:spacing w:val="-3"/>
              </w:rPr>
              <w:t>18</w:t>
            </w:r>
            <w:r>
              <w:t xml:space="preserve"> </w:t>
            </w:r>
            <w:r>
              <w:rPr>
                <w:spacing w:val="-9"/>
              </w:rPr>
              <w:t>号，2011</w:t>
            </w:r>
            <w:r>
              <w:rPr>
                <w:spacing w:val="-43"/>
              </w:rPr>
              <w:t xml:space="preserve"> </w:t>
            </w:r>
            <w:r>
              <w:rPr>
                <w:spacing w:val="-9"/>
              </w:rPr>
              <w:t>年</w:t>
            </w:r>
            <w:r>
              <w:rPr>
                <w:spacing w:val="-38"/>
              </w:rPr>
              <w:t xml:space="preserve"> </w:t>
            </w:r>
            <w:r>
              <w:rPr>
                <w:spacing w:val="-9"/>
              </w:rPr>
              <w:t>5</w:t>
            </w:r>
            <w:r>
              <w:rPr>
                <w:spacing w:val="-39"/>
              </w:rPr>
              <w:t xml:space="preserve"> </w:t>
            </w:r>
            <w:r>
              <w:rPr>
                <w:spacing w:val="-9"/>
              </w:rPr>
              <w:t>月</w:t>
            </w:r>
            <w:r>
              <w:rPr>
                <w:spacing w:val="-35"/>
              </w:rPr>
              <w:t xml:space="preserve"> </w:t>
            </w:r>
            <w:r>
              <w:rPr>
                <w:spacing w:val="-9"/>
              </w:rPr>
              <w:t>1 日施行）</w:t>
            </w:r>
          </w:p>
          <w:p w14:paraId="1207559F">
            <w:pPr>
              <w:spacing w:before="37" w:line="262" w:lineRule="auto"/>
              <w:ind w:left="118" w:right="103" w:firstLine="6"/>
            </w:pPr>
            <w:r>
              <w:rPr>
                <w:spacing w:val="5"/>
              </w:rPr>
              <w:t>第三十八条</w:t>
            </w:r>
            <w:r>
              <w:rPr>
                <w:spacing w:val="-25"/>
              </w:rPr>
              <w:t xml:space="preserve"> </w:t>
            </w:r>
            <w:r>
              <w:rPr>
                <w:spacing w:val="5"/>
              </w:rPr>
              <w:t>省级以上人民政府环境保护主管部门应当对其依法颁发辐射</w:t>
            </w:r>
            <w:r>
              <w:t xml:space="preserve"> </w:t>
            </w:r>
            <w:r>
              <w:rPr>
                <w:spacing w:val="-2"/>
              </w:rPr>
              <w:t>安全许可证的单位进行监督检查。</w:t>
            </w:r>
          </w:p>
          <w:p w14:paraId="54ADC562">
            <w:pPr>
              <w:spacing w:before="38" w:line="267" w:lineRule="auto"/>
              <w:ind w:left="122" w:right="103" w:hanging="2"/>
              <w:jc w:val="both"/>
            </w:pPr>
            <w:r>
              <w:t>省级以上人民政府环境保护主管部门委托下一级环境保护主管部门颁发辐</w:t>
            </w:r>
            <w:r>
              <w:rPr>
                <w:spacing w:val="15"/>
              </w:rPr>
              <w:t xml:space="preserve"> </w:t>
            </w:r>
            <w:r>
              <w:t>射安全许可证的，接受委托的环境保护主管部门应当对其颁发辐射安全许</w:t>
            </w:r>
            <w:r>
              <w:rPr>
                <w:spacing w:val="12"/>
              </w:rPr>
              <w:t xml:space="preserve"> </w:t>
            </w:r>
            <w:r>
              <w:rPr>
                <w:spacing w:val="-2"/>
              </w:rPr>
              <w:t>可证的单位进行监督检查。</w:t>
            </w:r>
          </w:p>
          <w:p w14:paraId="706B6E5A">
            <w:pPr>
              <w:spacing w:before="39" w:line="267" w:lineRule="auto"/>
              <w:ind w:left="111" w:right="103" w:firstLine="14"/>
              <w:jc w:val="both"/>
            </w:pPr>
            <w:r>
              <w:t>第五十五条  违反本办法规定，生产、销售、使用放射性同位素与射线装</w:t>
            </w:r>
            <w:r>
              <w:rPr>
                <w:spacing w:val="10"/>
              </w:rPr>
              <w:t xml:space="preserve"> </w:t>
            </w:r>
            <w:r>
              <w:rPr>
                <w:spacing w:val="-1"/>
              </w:rPr>
              <w:t>置的单位有下列行为之一的，</w:t>
            </w:r>
            <w:r>
              <w:rPr>
                <w:spacing w:val="-63"/>
              </w:rPr>
              <w:t xml:space="preserve"> </w:t>
            </w:r>
            <w:r>
              <w:rPr>
                <w:spacing w:val="-1"/>
              </w:rPr>
              <w:t>由原辐射安全许可证发证机关给予警告，责</w:t>
            </w:r>
            <w:r>
              <w:t xml:space="preserve"> 令限期改正；逾期不改正的，处一万元以上</w:t>
            </w:r>
            <w:r>
              <w:rPr>
                <w:spacing w:val="-1"/>
              </w:rPr>
              <w:t>三万元以下的罚款：</w:t>
            </w:r>
          </w:p>
          <w:p w14:paraId="25DB6CA8">
            <w:pPr>
              <w:spacing w:before="38" w:line="216" w:lineRule="auto"/>
              <w:ind w:left="108"/>
            </w:pPr>
            <w:r>
              <w:rPr>
                <w:spacing w:val="-4"/>
              </w:rPr>
              <w:t>（</w:t>
            </w:r>
            <w:r>
              <w:rPr>
                <w:spacing w:val="-47"/>
              </w:rPr>
              <w:t xml:space="preserve"> </w:t>
            </w:r>
            <w:r>
              <w:rPr>
                <w:spacing w:val="-4"/>
              </w:rPr>
              <w:t>一）未按规定对相关场所进行辐射监测的；</w:t>
            </w:r>
          </w:p>
          <w:p w14:paraId="707D312A">
            <w:pPr>
              <w:spacing w:before="80" w:line="215" w:lineRule="auto"/>
              <w:ind w:left="108"/>
            </w:pPr>
            <w:r>
              <w:rPr>
                <w:spacing w:val="-3"/>
              </w:rPr>
              <w:t>（</w:t>
            </w:r>
            <w:r>
              <w:rPr>
                <w:spacing w:val="-49"/>
              </w:rPr>
              <w:t xml:space="preserve"> </w:t>
            </w:r>
            <w:r>
              <w:rPr>
                <w:spacing w:val="-3"/>
              </w:rPr>
              <w:t>二）未按规定时间报送安全和防护状况年度评估报告的；</w:t>
            </w:r>
          </w:p>
          <w:p w14:paraId="7CE4E73E">
            <w:pPr>
              <w:spacing w:before="80" w:line="215" w:lineRule="auto"/>
              <w:ind w:left="108"/>
            </w:pPr>
            <w:r>
              <w:rPr>
                <w:spacing w:val="-3"/>
              </w:rPr>
              <w:t>（</w:t>
            </w:r>
            <w:r>
              <w:rPr>
                <w:spacing w:val="-55"/>
              </w:rPr>
              <w:t xml:space="preserve"> </w:t>
            </w:r>
            <w:r>
              <w:rPr>
                <w:spacing w:val="-3"/>
              </w:rPr>
              <w:t>三）未按规定对辐射工作人员进行辐射安全培训的；</w:t>
            </w:r>
          </w:p>
          <w:p w14:paraId="7394A431">
            <w:pPr>
              <w:spacing w:before="81" w:line="217" w:lineRule="auto"/>
              <w:ind w:left="108"/>
            </w:pPr>
            <w:r>
              <w:rPr>
                <w:spacing w:val="-5"/>
              </w:rPr>
              <w:t>（</w:t>
            </w:r>
            <w:r>
              <w:rPr>
                <w:spacing w:val="-42"/>
              </w:rPr>
              <w:t xml:space="preserve"> </w:t>
            </w:r>
            <w:r>
              <w:rPr>
                <w:spacing w:val="-5"/>
              </w:rPr>
              <w:t>四）未按规定开展个人剂量监测的；</w:t>
            </w:r>
          </w:p>
          <w:p w14:paraId="36B53DE7">
            <w:pPr>
              <w:spacing w:before="78" w:line="246" w:lineRule="auto"/>
              <w:ind w:left="109" w:right="103" w:hanging="1"/>
            </w:pPr>
            <w:r>
              <w:rPr>
                <w:spacing w:val="-1"/>
              </w:rPr>
              <w:t>（</w:t>
            </w:r>
            <w:r>
              <w:rPr>
                <w:spacing w:val="-61"/>
              </w:rPr>
              <w:t xml:space="preserve"> </w:t>
            </w:r>
            <w:r>
              <w:rPr>
                <w:spacing w:val="-1"/>
              </w:rPr>
              <w:t>五）发现个人剂量监测结果异常，未进行核实与调查，并未将有关情况</w:t>
            </w:r>
            <w:r>
              <w:t xml:space="preserve"> </w:t>
            </w:r>
            <w:r>
              <w:rPr>
                <w:spacing w:val="-1"/>
              </w:rPr>
              <w:t>及时报告原辐射安全许可证发证机关的。</w:t>
            </w:r>
          </w:p>
        </w:tc>
        <w:tc>
          <w:tcPr>
            <w:tcW w:w="1393" w:type="dxa"/>
            <w:vAlign w:val="top"/>
          </w:tcPr>
          <w:p w14:paraId="7BE44444">
            <w:pPr>
              <w:rPr>
                <w:rFonts w:ascii="Arial"/>
                <w:sz w:val="21"/>
              </w:rPr>
            </w:pPr>
          </w:p>
        </w:tc>
      </w:tr>
      <w:tr w14:paraId="66723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4" w:hRule="atLeast"/>
        </w:trPr>
        <w:tc>
          <w:tcPr>
            <w:tcW w:w="626" w:type="dxa"/>
            <w:vAlign w:val="top"/>
          </w:tcPr>
          <w:p w14:paraId="3122ECBE">
            <w:pPr>
              <w:spacing w:line="284" w:lineRule="auto"/>
              <w:rPr>
                <w:rFonts w:ascii="Arial"/>
                <w:sz w:val="21"/>
              </w:rPr>
            </w:pPr>
          </w:p>
          <w:p w14:paraId="6182F28D">
            <w:pPr>
              <w:spacing w:line="284" w:lineRule="auto"/>
              <w:rPr>
                <w:rFonts w:ascii="Arial"/>
                <w:sz w:val="21"/>
              </w:rPr>
            </w:pPr>
          </w:p>
          <w:p w14:paraId="7E404AAF">
            <w:pPr>
              <w:spacing w:line="284" w:lineRule="auto"/>
              <w:rPr>
                <w:rFonts w:ascii="Arial"/>
                <w:sz w:val="21"/>
              </w:rPr>
            </w:pPr>
          </w:p>
          <w:p w14:paraId="3176F96A">
            <w:pPr>
              <w:spacing w:line="285" w:lineRule="auto"/>
              <w:rPr>
                <w:rFonts w:ascii="Arial"/>
                <w:sz w:val="21"/>
              </w:rPr>
            </w:pPr>
          </w:p>
          <w:p w14:paraId="595CC620">
            <w:pPr>
              <w:spacing w:line="285" w:lineRule="auto"/>
              <w:rPr>
                <w:rFonts w:ascii="Arial"/>
                <w:sz w:val="21"/>
              </w:rPr>
            </w:pPr>
          </w:p>
          <w:p w14:paraId="50AA0E2A">
            <w:pPr>
              <w:spacing w:before="72" w:line="184" w:lineRule="auto"/>
              <w:ind w:left="168"/>
              <w:rPr>
                <w:rFonts w:ascii="宋体" w:hAnsi="宋体" w:eastAsia="宋体" w:cs="宋体"/>
                <w:sz w:val="22"/>
                <w:szCs w:val="22"/>
              </w:rPr>
            </w:pPr>
            <w:r>
              <w:rPr>
                <w:rFonts w:ascii="宋体" w:hAnsi="宋体" w:eastAsia="宋体" w:cs="宋体"/>
                <w:spacing w:val="-8"/>
                <w:sz w:val="22"/>
                <w:szCs w:val="22"/>
              </w:rPr>
              <w:t>149</w:t>
            </w:r>
          </w:p>
        </w:tc>
        <w:tc>
          <w:tcPr>
            <w:tcW w:w="1802" w:type="dxa"/>
            <w:vAlign w:val="top"/>
          </w:tcPr>
          <w:p w14:paraId="2141FD97">
            <w:pPr>
              <w:spacing w:line="319" w:lineRule="auto"/>
              <w:rPr>
                <w:rFonts w:ascii="Arial"/>
                <w:sz w:val="21"/>
              </w:rPr>
            </w:pPr>
          </w:p>
          <w:p w14:paraId="2CFCC541">
            <w:pPr>
              <w:spacing w:before="78" w:line="273" w:lineRule="auto"/>
              <w:ind w:left="112" w:right="107" w:firstLine="4"/>
              <w:jc w:val="both"/>
            </w:pPr>
            <w:r>
              <w:rPr>
                <w:spacing w:val="22"/>
              </w:rPr>
              <w:t>对废旧金属回</w:t>
            </w:r>
            <w:r>
              <w:t xml:space="preserve"> </w:t>
            </w:r>
            <w:r>
              <w:rPr>
                <w:spacing w:val="22"/>
              </w:rPr>
              <w:t>收熔炼企业未</w:t>
            </w:r>
            <w:r>
              <w:rPr>
                <w:spacing w:val="4"/>
              </w:rPr>
              <w:t xml:space="preserve"> </w:t>
            </w:r>
            <w:r>
              <w:rPr>
                <w:spacing w:val="14"/>
              </w:rPr>
              <w:t>开展辐</w:t>
            </w:r>
            <w:r>
              <w:rPr>
                <w:spacing w:val="-68"/>
              </w:rPr>
              <w:t xml:space="preserve"> </w:t>
            </w:r>
            <w:r>
              <w:rPr>
                <w:spacing w:val="14"/>
              </w:rPr>
              <w:t>射监测</w:t>
            </w:r>
            <w:r>
              <w:t xml:space="preserve"> </w:t>
            </w:r>
            <w:r>
              <w:rPr>
                <w:spacing w:val="22"/>
              </w:rPr>
              <w:t>或者发现辐射</w:t>
            </w:r>
            <w:r>
              <w:rPr>
                <w:spacing w:val="4"/>
              </w:rPr>
              <w:t xml:space="preserve"> </w:t>
            </w:r>
            <w:r>
              <w:rPr>
                <w:spacing w:val="22"/>
              </w:rPr>
              <w:t>监测结果明显</w:t>
            </w:r>
            <w:r>
              <w:rPr>
                <w:spacing w:val="4"/>
              </w:rPr>
              <w:t xml:space="preserve"> </w:t>
            </w:r>
            <w:r>
              <w:rPr>
                <w:spacing w:val="22"/>
              </w:rPr>
              <w:t>异常未如实报</w:t>
            </w:r>
            <w:r>
              <w:rPr>
                <w:spacing w:val="4"/>
              </w:rPr>
              <w:t xml:space="preserve"> </w:t>
            </w:r>
            <w:r>
              <w:rPr>
                <w:spacing w:val="-2"/>
              </w:rPr>
              <w:t>告的行政处罚</w:t>
            </w:r>
          </w:p>
        </w:tc>
        <w:tc>
          <w:tcPr>
            <w:tcW w:w="773" w:type="dxa"/>
            <w:vAlign w:val="top"/>
          </w:tcPr>
          <w:p w14:paraId="0CD495F6">
            <w:pPr>
              <w:spacing w:line="243" w:lineRule="auto"/>
              <w:rPr>
                <w:rFonts w:ascii="Arial"/>
                <w:sz w:val="21"/>
              </w:rPr>
            </w:pPr>
          </w:p>
          <w:p w14:paraId="00300D74">
            <w:pPr>
              <w:spacing w:line="243" w:lineRule="auto"/>
              <w:rPr>
                <w:rFonts w:ascii="Arial"/>
                <w:sz w:val="21"/>
              </w:rPr>
            </w:pPr>
          </w:p>
          <w:p w14:paraId="22BAFEE8">
            <w:pPr>
              <w:spacing w:line="243" w:lineRule="auto"/>
              <w:rPr>
                <w:rFonts w:ascii="Arial"/>
                <w:sz w:val="21"/>
              </w:rPr>
            </w:pPr>
          </w:p>
          <w:p w14:paraId="6BED2F2A">
            <w:pPr>
              <w:spacing w:line="244" w:lineRule="auto"/>
              <w:rPr>
                <w:rFonts w:ascii="Arial"/>
                <w:sz w:val="21"/>
              </w:rPr>
            </w:pPr>
          </w:p>
          <w:p w14:paraId="5A2F7F0D">
            <w:pPr>
              <w:spacing w:line="244" w:lineRule="auto"/>
              <w:rPr>
                <w:rFonts w:ascii="Arial"/>
                <w:sz w:val="21"/>
              </w:rPr>
            </w:pPr>
          </w:p>
          <w:p w14:paraId="28FDA206">
            <w:pPr>
              <w:spacing w:before="78" w:line="263" w:lineRule="auto"/>
              <w:ind w:left="160" w:right="145" w:hanging="9"/>
            </w:pPr>
            <w:r>
              <w:rPr>
                <w:spacing w:val="-5"/>
              </w:rPr>
              <w:t>行政</w:t>
            </w:r>
            <w:r>
              <w:t xml:space="preserve"> </w:t>
            </w:r>
            <w:r>
              <w:rPr>
                <w:spacing w:val="-10"/>
              </w:rPr>
              <w:t>处罚</w:t>
            </w:r>
          </w:p>
        </w:tc>
        <w:tc>
          <w:tcPr>
            <w:tcW w:w="1547" w:type="dxa"/>
            <w:vAlign w:val="top"/>
          </w:tcPr>
          <w:p w14:paraId="6F294678">
            <w:pPr>
              <w:spacing w:line="259" w:lineRule="auto"/>
              <w:rPr>
                <w:rFonts w:ascii="Arial"/>
                <w:sz w:val="21"/>
              </w:rPr>
            </w:pPr>
          </w:p>
          <w:p w14:paraId="1CDFB9BC">
            <w:pPr>
              <w:spacing w:line="259" w:lineRule="auto"/>
              <w:rPr>
                <w:rFonts w:ascii="Arial"/>
                <w:sz w:val="21"/>
              </w:rPr>
            </w:pPr>
          </w:p>
          <w:p w14:paraId="0DAB6D85">
            <w:pPr>
              <w:spacing w:line="259" w:lineRule="auto"/>
              <w:rPr>
                <w:rFonts w:ascii="Arial"/>
                <w:sz w:val="21"/>
              </w:rPr>
            </w:pPr>
          </w:p>
          <w:p w14:paraId="612BB00A">
            <w:pPr>
              <w:spacing w:line="259" w:lineRule="auto"/>
              <w:rPr>
                <w:rFonts w:ascii="Arial"/>
                <w:sz w:val="21"/>
              </w:rPr>
            </w:pPr>
          </w:p>
          <w:p w14:paraId="5B7DDB23">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4ABD43F8">
            <w:pPr>
              <w:spacing w:line="321" w:lineRule="auto"/>
              <w:rPr>
                <w:rFonts w:ascii="Arial"/>
                <w:sz w:val="21"/>
              </w:rPr>
            </w:pPr>
          </w:p>
          <w:p w14:paraId="1C433A3E">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08A82755">
            <w:pPr>
              <w:spacing w:line="340" w:lineRule="auto"/>
              <w:rPr>
                <w:rFonts w:ascii="Arial"/>
                <w:sz w:val="21"/>
              </w:rPr>
            </w:pPr>
          </w:p>
          <w:p w14:paraId="56DBD754">
            <w:pPr>
              <w:spacing w:line="340" w:lineRule="auto"/>
              <w:rPr>
                <w:rFonts w:ascii="Arial"/>
                <w:sz w:val="21"/>
              </w:rPr>
            </w:pPr>
          </w:p>
          <w:p w14:paraId="0CF2A955">
            <w:pPr>
              <w:spacing w:before="78" w:line="262" w:lineRule="auto"/>
              <w:ind w:left="123" w:right="103" w:firstLine="4"/>
            </w:pPr>
            <w:r>
              <w:rPr>
                <w:spacing w:val="-2"/>
              </w:rPr>
              <w:t>1.《放射性同位素与射线装置安全和防护管理办法》（</w:t>
            </w:r>
            <w:r>
              <w:rPr>
                <w:spacing w:val="-3"/>
              </w:rPr>
              <w:t>环境保护部令第</w:t>
            </w:r>
            <w:r>
              <w:rPr>
                <w:spacing w:val="-35"/>
              </w:rPr>
              <w:t xml:space="preserve"> </w:t>
            </w:r>
            <w:r>
              <w:rPr>
                <w:spacing w:val="-3"/>
              </w:rPr>
              <w:t>18</w:t>
            </w:r>
            <w:r>
              <w:t xml:space="preserve"> </w:t>
            </w:r>
            <w:r>
              <w:rPr>
                <w:spacing w:val="-9"/>
              </w:rPr>
              <w:t>号，2011</w:t>
            </w:r>
            <w:r>
              <w:rPr>
                <w:spacing w:val="-43"/>
              </w:rPr>
              <w:t xml:space="preserve"> </w:t>
            </w:r>
            <w:r>
              <w:rPr>
                <w:spacing w:val="-9"/>
              </w:rPr>
              <w:t>年</w:t>
            </w:r>
            <w:r>
              <w:rPr>
                <w:spacing w:val="-38"/>
              </w:rPr>
              <w:t xml:space="preserve"> </w:t>
            </w:r>
            <w:r>
              <w:rPr>
                <w:spacing w:val="-9"/>
              </w:rPr>
              <w:t>5</w:t>
            </w:r>
            <w:r>
              <w:rPr>
                <w:spacing w:val="-39"/>
              </w:rPr>
              <w:t xml:space="preserve"> </w:t>
            </w:r>
            <w:r>
              <w:rPr>
                <w:spacing w:val="-9"/>
              </w:rPr>
              <w:t>月</w:t>
            </w:r>
            <w:r>
              <w:rPr>
                <w:spacing w:val="-35"/>
              </w:rPr>
              <w:t xml:space="preserve"> </w:t>
            </w:r>
            <w:r>
              <w:rPr>
                <w:spacing w:val="-9"/>
              </w:rPr>
              <w:t>1 日施行）</w:t>
            </w:r>
          </w:p>
          <w:p w14:paraId="6C66B122">
            <w:pPr>
              <w:spacing w:before="39" w:line="267" w:lineRule="auto"/>
              <w:ind w:left="115" w:right="103" w:firstLine="10"/>
              <w:jc w:val="both"/>
            </w:pPr>
            <w:r>
              <w:t>第五十八条  违反本办法规定，废旧金属回收熔炼企业未开展辐射监测或</w:t>
            </w:r>
            <w:r>
              <w:rPr>
                <w:spacing w:val="10"/>
              </w:rPr>
              <w:t xml:space="preserve"> </w:t>
            </w:r>
            <w:r>
              <w:rPr>
                <w:spacing w:val="-1"/>
              </w:rPr>
              <w:t>者发现辐射监测结果明显异常未如实报告的，</w:t>
            </w:r>
            <w:r>
              <w:rPr>
                <w:spacing w:val="-67"/>
              </w:rPr>
              <w:t xml:space="preserve"> </w:t>
            </w:r>
            <w:r>
              <w:rPr>
                <w:spacing w:val="-1"/>
              </w:rPr>
              <w:t>由县级以上人民政府环境保</w:t>
            </w:r>
            <w:r>
              <w:t xml:space="preserve"> </w:t>
            </w:r>
            <w:r>
              <w:rPr>
                <w:spacing w:val="-1"/>
              </w:rPr>
              <w:t>护主管部门责令改正，处一万元以上三万元以下的罚款。</w:t>
            </w:r>
          </w:p>
        </w:tc>
        <w:tc>
          <w:tcPr>
            <w:tcW w:w="1393" w:type="dxa"/>
            <w:vAlign w:val="top"/>
          </w:tcPr>
          <w:p w14:paraId="2292DF63">
            <w:pPr>
              <w:rPr>
                <w:rFonts w:ascii="Arial"/>
                <w:sz w:val="21"/>
              </w:rPr>
            </w:pPr>
          </w:p>
        </w:tc>
      </w:tr>
    </w:tbl>
    <w:p w14:paraId="79167D87">
      <w:pPr>
        <w:pStyle w:val="2"/>
        <w:rPr>
          <w:sz w:val="21"/>
        </w:rPr>
      </w:pPr>
    </w:p>
    <w:p w14:paraId="6AD6EF70">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1F1268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59F7C0B0">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768DDF71">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7837C4B2">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1DE76293">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2C64730C">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057DA705">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46863DFB">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70747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9" w:hRule="atLeast"/>
        </w:trPr>
        <w:tc>
          <w:tcPr>
            <w:tcW w:w="626" w:type="dxa"/>
            <w:vAlign w:val="top"/>
          </w:tcPr>
          <w:p w14:paraId="212EF458">
            <w:pPr>
              <w:spacing w:line="259" w:lineRule="auto"/>
              <w:rPr>
                <w:rFonts w:ascii="Arial"/>
                <w:sz w:val="21"/>
              </w:rPr>
            </w:pPr>
          </w:p>
          <w:p w14:paraId="67D35973">
            <w:pPr>
              <w:spacing w:line="259" w:lineRule="auto"/>
              <w:rPr>
                <w:rFonts w:ascii="Arial"/>
                <w:sz w:val="21"/>
              </w:rPr>
            </w:pPr>
          </w:p>
          <w:p w14:paraId="32EBC263">
            <w:pPr>
              <w:spacing w:line="259" w:lineRule="auto"/>
              <w:rPr>
                <w:rFonts w:ascii="Arial"/>
                <w:sz w:val="21"/>
              </w:rPr>
            </w:pPr>
          </w:p>
          <w:p w14:paraId="056611D3">
            <w:pPr>
              <w:spacing w:line="259" w:lineRule="auto"/>
              <w:rPr>
                <w:rFonts w:ascii="Arial"/>
                <w:sz w:val="21"/>
              </w:rPr>
            </w:pPr>
          </w:p>
          <w:p w14:paraId="23D5BAF3">
            <w:pPr>
              <w:spacing w:line="260" w:lineRule="auto"/>
              <w:rPr>
                <w:rFonts w:ascii="Arial"/>
                <w:sz w:val="21"/>
              </w:rPr>
            </w:pPr>
          </w:p>
          <w:p w14:paraId="74E624EA">
            <w:pPr>
              <w:spacing w:line="260" w:lineRule="auto"/>
              <w:rPr>
                <w:rFonts w:ascii="Arial"/>
                <w:sz w:val="21"/>
              </w:rPr>
            </w:pPr>
          </w:p>
          <w:p w14:paraId="6383CCE1">
            <w:pPr>
              <w:spacing w:line="260" w:lineRule="auto"/>
              <w:rPr>
                <w:rFonts w:ascii="Arial"/>
                <w:sz w:val="21"/>
              </w:rPr>
            </w:pPr>
          </w:p>
          <w:p w14:paraId="240060C1">
            <w:pPr>
              <w:spacing w:line="260" w:lineRule="auto"/>
              <w:rPr>
                <w:rFonts w:ascii="Arial"/>
                <w:sz w:val="21"/>
              </w:rPr>
            </w:pPr>
          </w:p>
          <w:p w14:paraId="34DBC534">
            <w:pPr>
              <w:spacing w:line="260" w:lineRule="auto"/>
              <w:rPr>
                <w:rFonts w:ascii="Arial"/>
                <w:sz w:val="21"/>
              </w:rPr>
            </w:pPr>
          </w:p>
          <w:p w14:paraId="2083E35D">
            <w:pPr>
              <w:spacing w:line="260" w:lineRule="auto"/>
              <w:rPr>
                <w:rFonts w:ascii="Arial"/>
                <w:sz w:val="21"/>
              </w:rPr>
            </w:pPr>
          </w:p>
          <w:p w14:paraId="0DF41D94">
            <w:pPr>
              <w:spacing w:before="72" w:line="184" w:lineRule="auto"/>
              <w:ind w:left="168"/>
              <w:rPr>
                <w:rFonts w:ascii="宋体" w:hAnsi="宋体" w:eastAsia="宋体" w:cs="宋体"/>
                <w:sz w:val="22"/>
                <w:szCs w:val="22"/>
              </w:rPr>
            </w:pPr>
            <w:r>
              <w:rPr>
                <w:rFonts w:ascii="宋体" w:hAnsi="宋体" w:eastAsia="宋体" w:cs="宋体"/>
                <w:spacing w:val="-8"/>
                <w:sz w:val="22"/>
                <w:szCs w:val="22"/>
              </w:rPr>
              <w:t>150</w:t>
            </w:r>
          </w:p>
        </w:tc>
        <w:tc>
          <w:tcPr>
            <w:tcW w:w="1802" w:type="dxa"/>
            <w:vAlign w:val="top"/>
          </w:tcPr>
          <w:p w14:paraId="347F3585">
            <w:pPr>
              <w:spacing w:line="283" w:lineRule="auto"/>
              <w:rPr>
                <w:rFonts w:ascii="Arial"/>
                <w:sz w:val="21"/>
              </w:rPr>
            </w:pPr>
          </w:p>
          <w:p w14:paraId="6E95DDFD">
            <w:pPr>
              <w:spacing w:line="283" w:lineRule="auto"/>
              <w:rPr>
                <w:rFonts w:ascii="Arial"/>
                <w:sz w:val="21"/>
              </w:rPr>
            </w:pPr>
          </w:p>
          <w:p w14:paraId="0367ED7E">
            <w:pPr>
              <w:spacing w:line="284" w:lineRule="auto"/>
              <w:rPr>
                <w:rFonts w:ascii="Arial"/>
                <w:sz w:val="21"/>
              </w:rPr>
            </w:pPr>
          </w:p>
          <w:p w14:paraId="4EC0B9A5">
            <w:pPr>
              <w:spacing w:line="284" w:lineRule="auto"/>
              <w:rPr>
                <w:rFonts w:ascii="Arial"/>
                <w:sz w:val="21"/>
              </w:rPr>
            </w:pPr>
          </w:p>
          <w:p w14:paraId="63AF6239">
            <w:pPr>
              <w:spacing w:before="78" w:line="274" w:lineRule="auto"/>
              <w:ind w:left="109" w:right="62" w:firstLine="8"/>
              <w:jc w:val="both"/>
            </w:pPr>
            <w:r>
              <w:rPr>
                <w:spacing w:val="22"/>
              </w:rPr>
              <w:t>对未建造尾矿</w:t>
            </w:r>
            <w:r>
              <w:t xml:space="preserve"> </w:t>
            </w:r>
            <w:r>
              <w:rPr>
                <w:spacing w:val="23"/>
              </w:rPr>
              <w:t>库或者不按照</w:t>
            </w:r>
            <w:r>
              <w:rPr>
                <w:spacing w:val="1"/>
              </w:rPr>
              <w:t xml:space="preserve"> </w:t>
            </w:r>
            <w:r>
              <w:rPr>
                <w:spacing w:val="14"/>
              </w:rPr>
              <w:t>放射性</w:t>
            </w:r>
            <w:r>
              <w:rPr>
                <w:spacing w:val="-65"/>
              </w:rPr>
              <w:t xml:space="preserve"> </w:t>
            </w:r>
            <w:r>
              <w:rPr>
                <w:spacing w:val="14"/>
              </w:rPr>
              <w:t>污染防</w:t>
            </w:r>
            <w:r>
              <w:t xml:space="preserve"> </w:t>
            </w:r>
            <w:r>
              <w:rPr>
                <w:spacing w:val="14"/>
              </w:rPr>
              <w:t>治的要</w:t>
            </w:r>
            <w:r>
              <w:rPr>
                <w:spacing w:val="-65"/>
              </w:rPr>
              <w:t xml:space="preserve"> </w:t>
            </w:r>
            <w:r>
              <w:rPr>
                <w:spacing w:val="14"/>
              </w:rPr>
              <w:t>求建造</w:t>
            </w:r>
            <w:r>
              <w:t xml:space="preserve"> </w:t>
            </w:r>
            <w:r>
              <w:rPr>
                <w:spacing w:val="-8"/>
              </w:rPr>
              <w:t>尾矿库，贮存、</w:t>
            </w:r>
            <w:r>
              <w:t xml:space="preserve"> </w:t>
            </w:r>
            <w:r>
              <w:rPr>
                <w:spacing w:val="8"/>
              </w:rPr>
              <w:t>处置铀</w:t>
            </w:r>
            <w:r>
              <w:rPr>
                <w:spacing w:val="-37"/>
              </w:rPr>
              <w:t xml:space="preserve"> </w:t>
            </w:r>
            <w:r>
              <w:rPr>
                <w:spacing w:val="8"/>
              </w:rPr>
              <w:t>(钍)矿</w:t>
            </w:r>
            <w:r>
              <w:t xml:space="preserve"> </w:t>
            </w:r>
            <w:r>
              <w:rPr>
                <w:spacing w:val="23"/>
              </w:rPr>
              <w:t>和伴生放射性</w:t>
            </w:r>
            <w:r>
              <w:rPr>
                <w:spacing w:val="1"/>
              </w:rPr>
              <w:t xml:space="preserve"> </w:t>
            </w:r>
            <w:r>
              <w:rPr>
                <w:spacing w:val="23"/>
              </w:rPr>
              <w:t>矿的尾矿等行</w:t>
            </w:r>
            <w:r>
              <w:rPr>
                <w:spacing w:val="1"/>
              </w:rPr>
              <w:t xml:space="preserve"> </w:t>
            </w:r>
            <w:r>
              <w:rPr>
                <w:spacing w:val="-1"/>
              </w:rPr>
              <w:t>为的行政处罚</w:t>
            </w:r>
          </w:p>
        </w:tc>
        <w:tc>
          <w:tcPr>
            <w:tcW w:w="773" w:type="dxa"/>
            <w:vAlign w:val="top"/>
          </w:tcPr>
          <w:p w14:paraId="035E4F09">
            <w:pPr>
              <w:spacing w:line="265" w:lineRule="auto"/>
              <w:rPr>
                <w:rFonts w:ascii="Arial"/>
                <w:sz w:val="21"/>
              </w:rPr>
            </w:pPr>
          </w:p>
          <w:p w14:paraId="539D2971">
            <w:pPr>
              <w:spacing w:line="265" w:lineRule="auto"/>
              <w:rPr>
                <w:rFonts w:ascii="Arial"/>
                <w:sz w:val="21"/>
              </w:rPr>
            </w:pPr>
          </w:p>
          <w:p w14:paraId="10EE328F">
            <w:pPr>
              <w:spacing w:line="265" w:lineRule="auto"/>
              <w:rPr>
                <w:rFonts w:ascii="Arial"/>
                <w:sz w:val="21"/>
              </w:rPr>
            </w:pPr>
          </w:p>
          <w:p w14:paraId="558DDFB3">
            <w:pPr>
              <w:spacing w:line="266" w:lineRule="auto"/>
              <w:rPr>
                <w:rFonts w:ascii="Arial"/>
                <w:sz w:val="21"/>
              </w:rPr>
            </w:pPr>
          </w:p>
          <w:p w14:paraId="53E1B686">
            <w:pPr>
              <w:spacing w:line="266" w:lineRule="auto"/>
              <w:rPr>
                <w:rFonts w:ascii="Arial"/>
                <w:sz w:val="21"/>
              </w:rPr>
            </w:pPr>
          </w:p>
          <w:p w14:paraId="618A524F">
            <w:pPr>
              <w:spacing w:line="266" w:lineRule="auto"/>
              <w:rPr>
                <w:rFonts w:ascii="Arial"/>
                <w:sz w:val="21"/>
              </w:rPr>
            </w:pPr>
          </w:p>
          <w:p w14:paraId="336D018F">
            <w:pPr>
              <w:spacing w:line="266" w:lineRule="auto"/>
              <w:rPr>
                <w:rFonts w:ascii="Arial"/>
                <w:sz w:val="21"/>
              </w:rPr>
            </w:pPr>
          </w:p>
          <w:p w14:paraId="709B1A30">
            <w:pPr>
              <w:spacing w:line="266" w:lineRule="auto"/>
              <w:rPr>
                <w:rFonts w:ascii="Arial"/>
                <w:sz w:val="21"/>
              </w:rPr>
            </w:pPr>
          </w:p>
          <w:p w14:paraId="2C9EF96A">
            <w:pPr>
              <w:spacing w:line="266" w:lineRule="auto"/>
              <w:rPr>
                <w:rFonts w:ascii="Arial"/>
                <w:sz w:val="21"/>
              </w:rPr>
            </w:pPr>
          </w:p>
          <w:p w14:paraId="1F932D0B">
            <w:pPr>
              <w:spacing w:before="78" w:line="263" w:lineRule="auto"/>
              <w:ind w:left="160" w:right="145" w:hanging="9"/>
            </w:pPr>
            <w:r>
              <w:rPr>
                <w:spacing w:val="-5"/>
              </w:rPr>
              <w:t>行政</w:t>
            </w:r>
            <w:r>
              <w:t xml:space="preserve"> </w:t>
            </w:r>
            <w:r>
              <w:rPr>
                <w:spacing w:val="-10"/>
              </w:rPr>
              <w:t>处罚</w:t>
            </w:r>
          </w:p>
        </w:tc>
        <w:tc>
          <w:tcPr>
            <w:tcW w:w="1547" w:type="dxa"/>
            <w:vAlign w:val="top"/>
          </w:tcPr>
          <w:p w14:paraId="1FA48662">
            <w:pPr>
              <w:spacing w:line="245" w:lineRule="auto"/>
              <w:rPr>
                <w:rFonts w:ascii="Arial"/>
                <w:sz w:val="21"/>
              </w:rPr>
            </w:pPr>
          </w:p>
          <w:p w14:paraId="5A4015F3">
            <w:pPr>
              <w:spacing w:line="245" w:lineRule="auto"/>
              <w:rPr>
                <w:rFonts w:ascii="Arial"/>
                <w:sz w:val="21"/>
              </w:rPr>
            </w:pPr>
          </w:p>
          <w:p w14:paraId="388A102E">
            <w:pPr>
              <w:spacing w:line="245" w:lineRule="auto"/>
              <w:rPr>
                <w:rFonts w:ascii="Arial"/>
                <w:sz w:val="21"/>
              </w:rPr>
            </w:pPr>
          </w:p>
          <w:p w14:paraId="2AF4B840">
            <w:pPr>
              <w:spacing w:line="245" w:lineRule="auto"/>
              <w:rPr>
                <w:rFonts w:ascii="Arial"/>
                <w:sz w:val="21"/>
              </w:rPr>
            </w:pPr>
          </w:p>
          <w:p w14:paraId="161703E0">
            <w:pPr>
              <w:spacing w:line="246" w:lineRule="auto"/>
              <w:rPr>
                <w:rFonts w:ascii="Arial"/>
                <w:sz w:val="21"/>
              </w:rPr>
            </w:pPr>
          </w:p>
          <w:p w14:paraId="6128D7A4">
            <w:pPr>
              <w:spacing w:line="246" w:lineRule="auto"/>
              <w:rPr>
                <w:rFonts w:ascii="Arial"/>
                <w:sz w:val="21"/>
              </w:rPr>
            </w:pPr>
          </w:p>
          <w:p w14:paraId="54123F1C">
            <w:pPr>
              <w:spacing w:line="246" w:lineRule="auto"/>
              <w:rPr>
                <w:rFonts w:ascii="Arial"/>
                <w:sz w:val="21"/>
              </w:rPr>
            </w:pPr>
          </w:p>
          <w:p w14:paraId="70C949A2">
            <w:pPr>
              <w:spacing w:line="246" w:lineRule="auto"/>
              <w:rPr>
                <w:rFonts w:ascii="Arial"/>
                <w:sz w:val="21"/>
              </w:rPr>
            </w:pPr>
          </w:p>
          <w:p w14:paraId="0D6848DA">
            <w:pPr>
              <w:spacing w:line="246" w:lineRule="auto"/>
              <w:rPr>
                <w:rFonts w:ascii="Arial"/>
                <w:sz w:val="21"/>
              </w:rPr>
            </w:pPr>
          </w:p>
          <w:p w14:paraId="1B2F618A">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72717F74">
            <w:pPr>
              <w:spacing w:line="249" w:lineRule="auto"/>
              <w:rPr>
                <w:rFonts w:ascii="Arial"/>
                <w:sz w:val="21"/>
              </w:rPr>
            </w:pPr>
          </w:p>
          <w:p w14:paraId="0EA7507D">
            <w:pPr>
              <w:spacing w:line="249" w:lineRule="auto"/>
              <w:rPr>
                <w:rFonts w:ascii="Arial"/>
                <w:sz w:val="21"/>
              </w:rPr>
            </w:pPr>
          </w:p>
          <w:p w14:paraId="5EDA90E0">
            <w:pPr>
              <w:spacing w:line="249" w:lineRule="auto"/>
              <w:rPr>
                <w:rFonts w:ascii="Arial"/>
                <w:sz w:val="21"/>
              </w:rPr>
            </w:pPr>
          </w:p>
          <w:p w14:paraId="7F38D625">
            <w:pPr>
              <w:spacing w:line="249" w:lineRule="auto"/>
              <w:rPr>
                <w:rFonts w:ascii="Arial"/>
                <w:sz w:val="21"/>
              </w:rPr>
            </w:pPr>
          </w:p>
          <w:p w14:paraId="329C25B3">
            <w:pPr>
              <w:spacing w:line="249" w:lineRule="auto"/>
              <w:rPr>
                <w:rFonts w:ascii="Arial"/>
                <w:sz w:val="21"/>
              </w:rPr>
            </w:pPr>
          </w:p>
          <w:p w14:paraId="2AC4E058">
            <w:pPr>
              <w:spacing w:line="250" w:lineRule="auto"/>
              <w:rPr>
                <w:rFonts w:ascii="Arial"/>
                <w:sz w:val="21"/>
              </w:rPr>
            </w:pPr>
          </w:p>
          <w:p w14:paraId="64A23D37">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60117E13">
            <w:pPr>
              <w:spacing w:line="243" w:lineRule="auto"/>
              <w:rPr>
                <w:rFonts w:ascii="Arial"/>
                <w:sz w:val="21"/>
              </w:rPr>
            </w:pPr>
          </w:p>
          <w:p w14:paraId="23EEB1E5">
            <w:pPr>
              <w:spacing w:before="78" w:line="215" w:lineRule="auto"/>
              <w:ind w:left="128"/>
            </w:pPr>
            <w:r>
              <w:rPr>
                <w:spacing w:val="-5"/>
              </w:rPr>
              <w:t>1.《中华人民共和国放射性污染防治法》（2003</w:t>
            </w:r>
            <w:r>
              <w:rPr>
                <w:spacing w:val="-47"/>
              </w:rPr>
              <w:t xml:space="preserve"> </w:t>
            </w:r>
            <w:r>
              <w:rPr>
                <w:spacing w:val="-5"/>
              </w:rPr>
              <w:t>年</w:t>
            </w:r>
            <w:r>
              <w:rPr>
                <w:spacing w:val="-35"/>
              </w:rPr>
              <w:t xml:space="preserve"> </w:t>
            </w:r>
            <w:r>
              <w:rPr>
                <w:spacing w:val="-5"/>
              </w:rPr>
              <w:t>10</w:t>
            </w:r>
            <w:r>
              <w:rPr>
                <w:spacing w:val="-38"/>
              </w:rPr>
              <w:t xml:space="preserve"> </w:t>
            </w:r>
            <w:r>
              <w:rPr>
                <w:spacing w:val="-5"/>
              </w:rPr>
              <w:t>月</w:t>
            </w:r>
            <w:r>
              <w:rPr>
                <w:spacing w:val="-36"/>
              </w:rPr>
              <w:t xml:space="preserve"> </w:t>
            </w:r>
            <w:r>
              <w:rPr>
                <w:spacing w:val="-5"/>
              </w:rPr>
              <w:t>1 日施行）</w:t>
            </w:r>
          </w:p>
          <w:p w14:paraId="20416AB8">
            <w:pPr>
              <w:spacing w:before="80" w:line="268" w:lineRule="auto"/>
              <w:ind w:left="107" w:right="103" w:firstLine="17"/>
              <w:jc w:val="both"/>
            </w:pPr>
            <w:r>
              <w:rPr>
                <w:spacing w:val="-1"/>
              </w:rPr>
              <w:t>第五十四条  违反本法规定，有下列行为之一的，</w:t>
            </w:r>
            <w:r>
              <w:rPr>
                <w:spacing w:val="-71"/>
              </w:rPr>
              <w:t xml:space="preserve"> </w:t>
            </w:r>
            <w:r>
              <w:rPr>
                <w:spacing w:val="-1"/>
              </w:rPr>
              <w:t>由县级以</w:t>
            </w:r>
            <w:r>
              <w:rPr>
                <w:spacing w:val="-2"/>
              </w:rPr>
              <w:t>上人民政府环</w:t>
            </w:r>
            <w:r>
              <w:t xml:space="preserve"> </w:t>
            </w:r>
            <w:r>
              <w:rPr>
                <w:spacing w:val="1"/>
              </w:rPr>
              <w:t>境保护行政主管部门责令停止违法行为，限期改正，处以罚款；</w:t>
            </w:r>
            <w:r>
              <w:t xml:space="preserve">构成犯罪 </w:t>
            </w:r>
            <w:r>
              <w:rPr>
                <w:spacing w:val="-1"/>
              </w:rPr>
              <w:t>的，依法追究刑事责任：</w:t>
            </w:r>
          </w:p>
          <w:p w14:paraId="5677BBC7">
            <w:pPr>
              <w:spacing w:before="35" w:line="246" w:lineRule="auto"/>
              <w:ind w:left="121" w:right="32" w:hanging="13"/>
            </w:pPr>
            <w:r>
              <w:rPr>
                <w:spacing w:val="-4"/>
              </w:rPr>
              <w:t>（一）未建造尾矿库或者不按照放射性污染防治的要</w:t>
            </w:r>
            <w:r>
              <w:rPr>
                <w:spacing w:val="-5"/>
              </w:rPr>
              <w:t>求建造尾矿库，贮存、</w:t>
            </w:r>
            <w:r>
              <w:t xml:space="preserve"> </w:t>
            </w:r>
            <w:r>
              <w:rPr>
                <w:spacing w:val="-1"/>
              </w:rPr>
              <w:t>处置铀(钍)矿和伴生放射性矿的尾矿的；</w:t>
            </w:r>
          </w:p>
          <w:p w14:paraId="7ED91F63">
            <w:pPr>
              <w:spacing w:before="80" w:line="215" w:lineRule="auto"/>
              <w:ind w:left="108"/>
            </w:pPr>
            <w:r>
              <w:rPr>
                <w:spacing w:val="-3"/>
              </w:rPr>
              <w:t>（</w:t>
            </w:r>
            <w:r>
              <w:rPr>
                <w:spacing w:val="-58"/>
              </w:rPr>
              <w:t xml:space="preserve"> </w:t>
            </w:r>
            <w:r>
              <w:rPr>
                <w:spacing w:val="-3"/>
              </w:rPr>
              <w:t>二）向环境排放不得排放的放射性废气、废液的；</w:t>
            </w:r>
          </w:p>
          <w:p w14:paraId="35A6BBE3">
            <w:pPr>
              <w:spacing w:before="80" w:line="246" w:lineRule="auto"/>
              <w:ind w:left="121" w:right="152" w:hanging="13"/>
            </w:pPr>
            <w:r>
              <w:rPr>
                <w:spacing w:val="-3"/>
              </w:rPr>
              <w:t>（</w:t>
            </w:r>
            <w:r>
              <w:rPr>
                <w:spacing w:val="-46"/>
              </w:rPr>
              <w:t xml:space="preserve"> </w:t>
            </w:r>
            <w:r>
              <w:rPr>
                <w:spacing w:val="-3"/>
              </w:rPr>
              <w:t>三）不按照规定的方式排放放射性废液，利用渗井、渗坑、天然裂隙、</w:t>
            </w:r>
            <w:r>
              <w:t xml:space="preserve"> </w:t>
            </w:r>
            <w:r>
              <w:rPr>
                <w:spacing w:val="-1"/>
              </w:rPr>
              <w:t>溶洞或者国家禁止的其他方式排放放射性废液的；</w:t>
            </w:r>
          </w:p>
          <w:p w14:paraId="4329ABFB">
            <w:pPr>
              <w:spacing w:before="80" w:line="214" w:lineRule="auto"/>
              <w:ind w:left="108"/>
            </w:pPr>
            <w:r>
              <w:rPr>
                <w:spacing w:val="-3"/>
              </w:rPr>
              <w:t>（</w:t>
            </w:r>
            <w:r>
              <w:rPr>
                <w:spacing w:val="-40"/>
              </w:rPr>
              <w:t xml:space="preserve"> </w:t>
            </w:r>
            <w:r>
              <w:rPr>
                <w:spacing w:val="-3"/>
              </w:rPr>
              <w:t>四）不按照规定处理或者贮存不得向环境排放的放射性废液的；</w:t>
            </w:r>
          </w:p>
          <w:p w14:paraId="72BE5403">
            <w:pPr>
              <w:spacing w:before="81" w:line="262" w:lineRule="auto"/>
              <w:ind w:left="118" w:right="103" w:hanging="10"/>
            </w:pPr>
            <w:r>
              <w:rPr>
                <w:spacing w:val="-1"/>
              </w:rPr>
              <w:t>（</w:t>
            </w:r>
            <w:r>
              <w:rPr>
                <w:spacing w:val="-68"/>
              </w:rPr>
              <w:t xml:space="preserve"> </w:t>
            </w:r>
            <w:r>
              <w:rPr>
                <w:spacing w:val="-1"/>
              </w:rPr>
              <w:t>五）将放射性固体废物提供或者委托给无许可证的单位贮存和处置的。</w:t>
            </w:r>
            <w:r>
              <w:t xml:space="preserve"> </w:t>
            </w:r>
            <w:r>
              <w:rPr>
                <w:spacing w:val="-7"/>
              </w:rPr>
              <w:t>有前款第（</w:t>
            </w:r>
            <w:r>
              <w:rPr>
                <w:spacing w:val="-47"/>
              </w:rPr>
              <w:t xml:space="preserve"> </w:t>
            </w:r>
            <w:r>
              <w:rPr>
                <w:spacing w:val="-7"/>
              </w:rPr>
              <w:t>一）项、第（</w:t>
            </w:r>
            <w:r>
              <w:rPr>
                <w:spacing w:val="-63"/>
              </w:rPr>
              <w:t xml:space="preserve"> </w:t>
            </w:r>
            <w:r>
              <w:rPr>
                <w:spacing w:val="-7"/>
              </w:rPr>
              <w:t>二）项、第（</w:t>
            </w:r>
            <w:r>
              <w:rPr>
                <w:spacing w:val="-59"/>
              </w:rPr>
              <w:t xml:space="preserve"> </w:t>
            </w:r>
            <w:r>
              <w:rPr>
                <w:spacing w:val="-7"/>
              </w:rPr>
              <w:t>三）项、第（</w:t>
            </w:r>
            <w:r>
              <w:rPr>
                <w:spacing w:val="-70"/>
              </w:rPr>
              <w:t xml:space="preserve"> </w:t>
            </w:r>
            <w:r>
              <w:rPr>
                <w:spacing w:val="-7"/>
              </w:rPr>
              <w:t>五）项行为之一的，</w:t>
            </w:r>
            <w:r>
              <w:t xml:space="preserve"> </w:t>
            </w:r>
            <w:r>
              <w:rPr>
                <w:spacing w:val="-2"/>
              </w:rPr>
              <w:t>处十万元以上二十万元以下罚款；有前款第（</w:t>
            </w:r>
            <w:r>
              <w:rPr>
                <w:spacing w:val="-39"/>
              </w:rPr>
              <w:t xml:space="preserve"> </w:t>
            </w:r>
            <w:r>
              <w:rPr>
                <w:spacing w:val="-2"/>
              </w:rPr>
              <w:t>四）项行为的，处一万元以</w:t>
            </w:r>
            <w:r>
              <w:t xml:space="preserve"> </w:t>
            </w:r>
            <w:r>
              <w:rPr>
                <w:spacing w:val="-2"/>
              </w:rPr>
              <w:t>上十万元以下罚款。</w:t>
            </w:r>
          </w:p>
        </w:tc>
        <w:tc>
          <w:tcPr>
            <w:tcW w:w="1393" w:type="dxa"/>
            <w:vAlign w:val="top"/>
          </w:tcPr>
          <w:p w14:paraId="238F233E">
            <w:pPr>
              <w:rPr>
                <w:rFonts w:ascii="Arial"/>
                <w:sz w:val="21"/>
              </w:rPr>
            </w:pPr>
          </w:p>
        </w:tc>
      </w:tr>
      <w:tr w14:paraId="7990C7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5" w:hRule="atLeast"/>
        </w:trPr>
        <w:tc>
          <w:tcPr>
            <w:tcW w:w="626" w:type="dxa"/>
            <w:vAlign w:val="top"/>
          </w:tcPr>
          <w:p w14:paraId="6DA556B8">
            <w:pPr>
              <w:spacing w:line="256" w:lineRule="auto"/>
              <w:rPr>
                <w:rFonts w:ascii="Arial"/>
                <w:sz w:val="21"/>
              </w:rPr>
            </w:pPr>
          </w:p>
          <w:p w14:paraId="02EE8038">
            <w:pPr>
              <w:spacing w:line="256" w:lineRule="auto"/>
              <w:rPr>
                <w:rFonts w:ascii="Arial"/>
                <w:sz w:val="21"/>
              </w:rPr>
            </w:pPr>
          </w:p>
          <w:p w14:paraId="4301C81C">
            <w:pPr>
              <w:spacing w:line="256" w:lineRule="auto"/>
              <w:rPr>
                <w:rFonts w:ascii="Arial"/>
                <w:sz w:val="21"/>
              </w:rPr>
            </w:pPr>
          </w:p>
          <w:p w14:paraId="7F6E12FF">
            <w:pPr>
              <w:spacing w:line="257" w:lineRule="auto"/>
              <w:rPr>
                <w:rFonts w:ascii="Arial"/>
                <w:sz w:val="21"/>
              </w:rPr>
            </w:pPr>
          </w:p>
          <w:p w14:paraId="6C402B13">
            <w:pPr>
              <w:spacing w:line="257" w:lineRule="auto"/>
              <w:rPr>
                <w:rFonts w:ascii="Arial"/>
                <w:sz w:val="21"/>
              </w:rPr>
            </w:pPr>
          </w:p>
          <w:p w14:paraId="61DA8699">
            <w:pPr>
              <w:spacing w:line="257" w:lineRule="auto"/>
              <w:rPr>
                <w:rFonts w:ascii="Arial"/>
                <w:sz w:val="21"/>
              </w:rPr>
            </w:pPr>
          </w:p>
          <w:p w14:paraId="5F589404">
            <w:pPr>
              <w:spacing w:line="257" w:lineRule="auto"/>
              <w:rPr>
                <w:rFonts w:ascii="Arial"/>
                <w:sz w:val="21"/>
              </w:rPr>
            </w:pPr>
          </w:p>
          <w:p w14:paraId="76460704">
            <w:pPr>
              <w:spacing w:line="257" w:lineRule="auto"/>
              <w:rPr>
                <w:rFonts w:ascii="Arial"/>
                <w:sz w:val="21"/>
              </w:rPr>
            </w:pPr>
          </w:p>
          <w:p w14:paraId="2D413A1F">
            <w:pPr>
              <w:spacing w:before="71" w:line="184" w:lineRule="auto"/>
              <w:ind w:left="168"/>
              <w:rPr>
                <w:rFonts w:ascii="宋体" w:hAnsi="宋体" w:eastAsia="宋体" w:cs="宋体"/>
                <w:sz w:val="22"/>
                <w:szCs w:val="22"/>
              </w:rPr>
            </w:pPr>
            <w:r>
              <w:rPr>
                <w:rFonts w:ascii="宋体" w:hAnsi="宋体" w:eastAsia="宋体" w:cs="宋体"/>
                <w:spacing w:val="-8"/>
                <w:sz w:val="22"/>
                <w:szCs w:val="22"/>
              </w:rPr>
              <w:t>151</w:t>
            </w:r>
          </w:p>
        </w:tc>
        <w:tc>
          <w:tcPr>
            <w:tcW w:w="1802" w:type="dxa"/>
            <w:vAlign w:val="top"/>
          </w:tcPr>
          <w:p w14:paraId="7676B504">
            <w:pPr>
              <w:spacing w:line="283" w:lineRule="auto"/>
              <w:rPr>
                <w:rFonts w:ascii="Arial"/>
                <w:sz w:val="21"/>
              </w:rPr>
            </w:pPr>
          </w:p>
          <w:p w14:paraId="603073D6">
            <w:pPr>
              <w:spacing w:line="283" w:lineRule="auto"/>
              <w:rPr>
                <w:rFonts w:ascii="Arial"/>
                <w:sz w:val="21"/>
              </w:rPr>
            </w:pPr>
          </w:p>
          <w:p w14:paraId="5C2FA27D">
            <w:pPr>
              <w:spacing w:line="283" w:lineRule="auto"/>
              <w:rPr>
                <w:rFonts w:ascii="Arial"/>
                <w:sz w:val="21"/>
              </w:rPr>
            </w:pPr>
          </w:p>
          <w:p w14:paraId="3B4287B7">
            <w:pPr>
              <w:spacing w:line="283" w:lineRule="auto"/>
              <w:rPr>
                <w:rFonts w:ascii="Arial"/>
                <w:sz w:val="21"/>
              </w:rPr>
            </w:pPr>
          </w:p>
          <w:p w14:paraId="1239BE2C">
            <w:pPr>
              <w:spacing w:before="78" w:line="272" w:lineRule="auto"/>
              <w:ind w:left="109" w:right="107" w:firstLine="8"/>
              <w:jc w:val="both"/>
            </w:pPr>
            <w:r>
              <w:rPr>
                <w:spacing w:val="22"/>
              </w:rPr>
              <w:t>对产生放射性</w:t>
            </w:r>
            <w:r>
              <w:t xml:space="preserve"> </w:t>
            </w:r>
            <w:r>
              <w:rPr>
                <w:spacing w:val="23"/>
              </w:rPr>
              <w:t>固体废物的单</w:t>
            </w:r>
            <w:r>
              <w:rPr>
                <w:spacing w:val="1"/>
              </w:rPr>
              <w:t xml:space="preserve"> </w:t>
            </w:r>
            <w:r>
              <w:rPr>
                <w:spacing w:val="23"/>
              </w:rPr>
              <w:t>位未按规定对</w:t>
            </w:r>
            <w:r>
              <w:rPr>
                <w:spacing w:val="1"/>
              </w:rPr>
              <w:t xml:space="preserve"> </w:t>
            </w:r>
            <w:r>
              <w:rPr>
                <w:spacing w:val="13"/>
              </w:rPr>
              <w:t>放射性</w:t>
            </w:r>
            <w:r>
              <w:rPr>
                <w:spacing w:val="-59"/>
              </w:rPr>
              <w:t xml:space="preserve"> </w:t>
            </w:r>
            <w:r>
              <w:rPr>
                <w:spacing w:val="13"/>
              </w:rPr>
              <w:t>固体废</w:t>
            </w:r>
            <w:r>
              <w:t xml:space="preserve"> </w:t>
            </w:r>
            <w:r>
              <w:rPr>
                <w:spacing w:val="15"/>
              </w:rPr>
              <w:t>物进行</w:t>
            </w:r>
            <w:r>
              <w:rPr>
                <w:spacing w:val="-71"/>
              </w:rPr>
              <w:t xml:space="preserve"> </w:t>
            </w:r>
            <w:r>
              <w:rPr>
                <w:spacing w:val="15"/>
              </w:rPr>
              <w:t>处置的</w:t>
            </w:r>
            <w:r>
              <w:t xml:space="preserve"> </w:t>
            </w:r>
            <w:r>
              <w:rPr>
                <w:spacing w:val="-2"/>
              </w:rPr>
              <w:t>行政处罚</w:t>
            </w:r>
          </w:p>
        </w:tc>
        <w:tc>
          <w:tcPr>
            <w:tcW w:w="773" w:type="dxa"/>
            <w:vAlign w:val="top"/>
          </w:tcPr>
          <w:p w14:paraId="191DCEE5">
            <w:pPr>
              <w:spacing w:line="264" w:lineRule="auto"/>
              <w:rPr>
                <w:rFonts w:ascii="Arial"/>
                <w:sz w:val="21"/>
              </w:rPr>
            </w:pPr>
          </w:p>
          <w:p w14:paraId="475FCF6D">
            <w:pPr>
              <w:spacing w:line="264" w:lineRule="auto"/>
              <w:rPr>
                <w:rFonts w:ascii="Arial"/>
                <w:sz w:val="21"/>
              </w:rPr>
            </w:pPr>
          </w:p>
          <w:p w14:paraId="4A3F82A2">
            <w:pPr>
              <w:spacing w:line="264" w:lineRule="auto"/>
              <w:rPr>
                <w:rFonts w:ascii="Arial"/>
                <w:sz w:val="21"/>
              </w:rPr>
            </w:pPr>
          </w:p>
          <w:p w14:paraId="33A4856D">
            <w:pPr>
              <w:spacing w:line="264" w:lineRule="auto"/>
              <w:rPr>
                <w:rFonts w:ascii="Arial"/>
                <w:sz w:val="21"/>
              </w:rPr>
            </w:pPr>
          </w:p>
          <w:p w14:paraId="2B7373BF">
            <w:pPr>
              <w:spacing w:line="264" w:lineRule="auto"/>
              <w:rPr>
                <w:rFonts w:ascii="Arial"/>
                <w:sz w:val="21"/>
              </w:rPr>
            </w:pPr>
          </w:p>
          <w:p w14:paraId="6B9CBEDF">
            <w:pPr>
              <w:spacing w:line="264" w:lineRule="auto"/>
              <w:rPr>
                <w:rFonts w:ascii="Arial"/>
                <w:sz w:val="21"/>
              </w:rPr>
            </w:pPr>
          </w:p>
          <w:p w14:paraId="2DC08794">
            <w:pPr>
              <w:spacing w:line="264" w:lineRule="auto"/>
              <w:rPr>
                <w:rFonts w:ascii="Arial"/>
                <w:sz w:val="21"/>
              </w:rPr>
            </w:pPr>
          </w:p>
          <w:p w14:paraId="6A42DC7B">
            <w:pPr>
              <w:spacing w:before="78" w:line="263" w:lineRule="auto"/>
              <w:ind w:left="160" w:right="145" w:hanging="9"/>
            </w:pPr>
            <w:r>
              <w:rPr>
                <w:spacing w:val="-5"/>
              </w:rPr>
              <w:t>行政</w:t>
            </w:r>
            <w:r>
              <w:t xml:space="preserve"> </w:t>
            </w:r>
            <w:r>
              <w:rPr>
                <w:spacing w:val="-10"/>
              </w:rPr>
              <w:t>处罚</w:t>
            </w:r>
          </w:p>
        </w:tc>
        <w:tc>
          <w:tcPr>
            <w:tcW w:w="1547" w:type="dxa"/>
            <w:vAlign w:val="top"/>
          </w:tcPr>
          <w:p w14:paraId="6007EE4D">
            <w:pPr>
              <w:spacing w:line="277" w:lineRule="auto"/>
              <w:rPr>
                <w:rFonts w:ascii="Arial"/>
                <w:sz w:val="21"/>
              </w:rPr>
            </w:pPr>
          </w:p>
          <w:p w14:paraId="7D4FF381">
            <w:pPr>
              <w:spacing w:line="278" w:lineRule="auto"/>
              <w:rPr>
                <w:rFonts w:ascii="Arial"/>
                <w:sz w:val="21"/>
              </w:rPr>
            </w:pPr>
          </w:p>
          <w:p w14:paraId="210EC8B9">
            <w:pPr>
              <w:spacing w:line="278" w:lineRule="auto"/>
              <w:rPr>
                <w:rFonts w:ascii="Arial"/>
                <w:sz w:val="21"/>
              </w:rPr>
            </w:pPr>
          </w:p>
          <w:p w14:paraId="33ED3802">
            <w:pPr>
              <w:spacing w:line="278" w:lineRule="auto"/>
              <w:rPr>
                <w:rFonts w:ascii="Arial"/>
                <w:sz w:val="21"/>
              </w:rPr>
            </w:pPr>
          </w:p>
          <w:p w14:paraId="7C195D38">
            <w:pPr>
              <w:spacing w:line="278" w:lineRule="auto"/>
              <w:rPr>
                <w:rFonts w:ascii="Arial"/>
                <w:sz w:val="21"/>
              </w:rPr>
            </w:pPr>
          </w:p>
          <w:p w14:paraId="48D14974">
            <w:pPr>
              <w:spacing w:line="278" w:lineRule="auto"/>
              <w:rPr>
                <w:rFonts w:ascii="Arial"/>
                <w:sz w:val="21"/>
              </w:rPr>
            </w:pPr>
          </w:p>
          <w:p w14:paraId="1837D8BD">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430C2AFF">
            <w:pPr>
              <w:spacing w:line="317" w:lineRule="auto"/>
              <w:rPr>
                <w:rFonts w:ascii="Arial"/>
                <w:sz w:val="21"/>
              </w:rPr>
            </w:pPr>
          </w:p>
          <w:p w14:paraId="1A487E41">
            <w:pPr>
              <w:spacing w:line="317" w:lineRule="auto"/>
              <w:rPr>
                <w:rFonts w:ascii="Arial"/>
                <w:sz w:val="21"/>
              </w:rPr>
            </w:pPr>
          </w:p>
          <w:p w14:paraId="601B976D">
            <w:pPr>
              <w:spacing w:line="318" w:lineRule="auto"/>
              <w:rPr>
                <w:rFonts w:ascii="Arial"/>
                <w:sz w:val="21"/>
              </w:rPr>
            </w:pPr>
          </w:p>
          <w:p w14:paraId="442754B1">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3BA20EBB">
            <w:pPr>
              <w:spacing w:before="316" w:line="215" w:lineRule="auto"/>
              <w:ind w:left="128"/>
            </w:pPr>
            <w:r>
              <w:rPr>
                <w:spacing w:val="-5"/>
              </w:rPr>
              <w:t>1.《中华人民共和国放射性污染防治法》（2003</w:t>
            </w:r>
            <w:r>
              <w:rPr>
                <w:spacing w:val="-47"/>
              </w:rPr>
              <w:t xml:space="preserve"> </w:t>
            </w:r>
            <w:r>
              <w:rPr>
                <w:spacing w:val="-5"/>
              </w:rPr>
              <w:t>年</w:t>
            </w:r>
            <w:r>
              <w:rPr>
                <w:spacing w:val="-35"/>
              </w:rPr>
              <w:t xml:space="preserve"> </w:t>
            </w:r>
            <w:r>
              <w:rPr>
                <w:spacing w:val="-5"/>
              </w:rPr>
              <w:t>10</w:t>
            </w:r>
            <w:r>
              <w:rPr>
                <w:spacing w:val="-38"/>
              </w:rPr>
              <w:t xml:space="preserve"> </w:t>
            </w:r>
            <w:r>
              <w:rPr>
                <w:spacing w:val="-5"/>
              </w:rPr>
              <w:t>月</w:t>
            </w:r>
            <w:r>
              <w:rPr>
                <w:spacing w:val="-36"/>
              </w:rPr>
              <w:t xml:space="preserve"> </w:t>
            </w:r>
            <w:r>
              <w:rPr>
                <w:spacing w:val="-5"/>
              </w:rPr>
              <w:t>1 日施行）</w:t>
            </w:r>
          </w:p>
          <w:p w14:paraId="3A3E3DC2">
            <w:pPr>
              <w:spacing w:before="80" w:line="267" w:lineRule="auto"/>
              <w:ind w:left="107" w:right="103" w:firstLine="17"/>
              <w:jc w:val="both"/>
            </w:pPr>
            <w:r>
              <w:t>第四十五条  产生放射性固体废物的单位，应当按照国务院环境保护行政</w:t>
            </w:r>
            <w:r>
              <w:rPr>
                <w:spacing w:val="10"/>
              </w:rPr>
              <w:t xml:space="preserve"> </w:t>
            </w:r>
            <w:r>
              <w:rPr>
                <w:spacing w:val="1"/>
              </w:rPr>
              <w:t>主管部门的规定，对其产生的放射性固体废物进行处理后，送交</w:t>
            </w:r>
            <w:r>
              <w:t xml:space="preserve">放射性固 </w:t>
            </w:r>
            <w:r>
              <w:rPr>
                <w:spacing w:val="-1"/>
              </w:rPr>
              <w:t>体废物处置单位处置，并承担处置费用。</w:t>
            </w:r>
          </w:p>
          <w:p w14:paraId="4D6949AA">
            <w:pPr>
              <w:spacing w:before="39" w:line="262" w:lineRule="auto"/>
              <w:ind w:left="123" w:right="103" w:hanging="9"/>
            </w:pPr>
            <w:r>
              <w:rPr>
                <w:spacing w:val="1"/>
              </w:rPr>
              <w:t>放射性固体废物处置费用收取和使用管理办法，由</w:t>
            </w:r>
            <w:r>
              <w:t xml:space="preserve">国务院财政部门、价格 </w:t>
            </w:r>
            <w:r>
              <w:rPr>
                <w:spacing w:val="-1"/>
              </w:rPr>
              <w:t>主管部门会同国务院环境保护行政主管部门规定。</w:t>
            </w:r>
          </w:p>
          <w:p w14:paraId="4AFD1338">
            <w:pPr>
              <w:spacing w:before="37" w:line="271" w:lineRule="auto"/>
              <w:ind w:left="117" w:right="37" w:firstLine="7"/>
              <w:jc w:val="both"/>
            </w:pPr>
            <w:r>
              <w:t>第五十六条  产生放射性固体废物的单位，不按照本法第四十五条的规定</w:t>
            </w:r>
            <w:r>
              <w:rPr>
                <w:spacing w:val="10"/>
              </w:rPr>
              <w:t xml:space="preserve"> </w:t>
            </w:r>
            <w:r>
              <w:t>对其产生的放射性固体废物进行处置的，由审批该单位立项环境影响评价</w:t>
            </w:r>
            <w:r>
              <w:rPr>
                <w:spacing w:val="18"/>
              </w:rPr>
              <w:t xml:space="preserve"> </w:t>
            </w:r>
            <w:r>
              <w:t>文件的环境保护行政主管部门责令停止违法行为，限期改正；逾期不改正</w:t>
            </w:r>
            <w:r>
              <w:rPr>
                <w:spacing w:val="18"/>
              </w:rPr>
              <w:t xml:space="preserve"> </w:t>
            </w:r>
            <w:r>
              <w:t>的，指定有处置能力的单位代为处置，所需费用由产生放射性固体废物的</w:t>
            </w:r>
            <w:r>
              <w:rPr>
                <w:spacing w:val="18"/>
              </w:rPr>
              <w:t xml:space="preserve"> </w:t>
            </w:r>
            <w:r>
              <w:rPr>
                <w:spacing w:val="-5"/>
              </w:rPr>
              <w:t>单位承担，可以并处二十万元以下罚款；构成犯罪的，依法追究刑事责任。</w:t>
            </w:r>
          </w:p>
        </w:tc>
        <w:tc>
          <w:tcPr>
            <w:tcW w:w="1393" w:type="dxa"/>
            <w:vAlign w:val="top"/>
          </w:tcPr>
          <w:p w14:paraId="4A836E78">
            <w:pPr>
              <w:rPr>
                <w:rFonts w:ascii="Arial"/>
                <w:sz w:val="21"/>
              </w:rPr>
            </w:pPr>
          </w:p>
        </w:tc>
      </w:tr>
    </w:tbl>
    <w:p w14:paraId="2BE2163F">
      <w:pPr>
        <w:pStyle w:val="2"/>
        <w:rPr>
          <w:sz w:val="21"/>
        </w:rPr>
      </w:pPr>
    </w:p>
    <w:p w14:paraId="0E7A8768">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3BCE1A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5AA3C812">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770A5029">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14A95AC7">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4F8B544D">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130C4AA4">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1E1A17C1">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39BAD261">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559DED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3" w:hRule="atLeast"/>
        </w:trPr>
        <w:tc>
          <w:tcPr>
            <w:tcW w:w="626" w:type="dxa"/>
            <w:vAlign w:val="top"/>
          </w:tcPr>
          <w:p w14:paraId="3FB285B3">
            <w:pPr>
              <w:spacing w:line="260" w:lineRule="auto"/>
              <w:rPr>
                <w:rFonts w:ascii="Arial"/>
                <w:sz w:val="21"/>
              </w:rPr>
            </w:pPr>
          </w:p>
          <w:p w14:paraId="6F456D2F">
            <w:pPr>
              <w:spacing w:line="260" w:lineRule="auto"/>
              <w:rPr>
                <w:rFonts w:ascii="Arial"/>
                <w:sz w:val="21"/>
              </w:rPr>
            </w:pPr>
          </w:p>
          <w:p w14:paraId="43881C63">
            <w:pPr>
              <w:spacing w:line="260" w:lineRule="auto"/>
              <w:rPr>
                <w:rFonts w:ascii="Arial"/>
                <w:sz w:val="21"/>
              </w:rPr>
            </w:pPr>
          </w:p>
          <w:p w14:paraId="690775A4">
            <w:pPr>
              <w:spacing w:line="260" w:lineRule="auto"/>
              <w:rPr>
                <w:rFonts w:ascii="Arial"/>
                <w:sz w:val="21"/>
              </w:rPr>
            </w:pPr>
          </w:p>
          <w:p w14:paraId="101E0018">
            <w:pPr>
              <w:spacing w:line="261" w:lineRule="auto"/>
              <w:rPr>
                <w:rFonts w:ascii="Arial"/>
                <w:sz w:val="21"/>
              </w:rPr>
            </w:pPr>
          </w:p>
          <w:p w14:paraId="0786B721">
            <w:pPr>
              <w:spacing w:line="261" w:lineRule="auto"/>
              <w:rPr>
                <w:rFonts w:ascii="Arial"/>
                <w:sz w:val="21"/>
              </w:rPr>
            </w:pPr>
          </w:p>
          <w:p w14:paraId="449473C8">
            <w:pPr>
              <w:spacing w:line="261" w:lineRule="auto"/>
              <w:rPr>
                <w:rFonts w:ascii="Arial"/>
                <w:sz w:val="21"/>
              </w:rPr>
            </w:pPr>
          </w:p>
          <w:p w14:paraId="7928C13A">
            <w:pPr>
              <w:spacing w:before="72" w:line="184" w:lineRule="auto"/>
              <w:ind w:left="168"/>
              <w:rPr>
                <w:rFonts w:ascii="宋体" w:hAnsi="宋体" w:eastAsia="宋体" w:cs="宋体"/>
                <w:sz w:val="22"/>
                <w:szCs w:val="22"/>
              </w:rPr>
            </w:pPr>
            <w:r>
              <w:rPr>
                <w:rFonts w:ascii="宋体" w:hAnsi="宋体" w:eastAsia="宋体" w:cs="宋体"/>
                <w:spacing w:val="-8"/>
                <w:sz w:val="22"/>
                <w:szCs w:val="22"/>
              </w:rPr>
              <w:t>152</w:t>
            </w:r>
          </w:p>
        </w:tc>
        <w:tc>
          <w:tcPr>
            <w:tcW w:w="1802" w:type="dxa"/>
            <w:vAlign w:val="top"/>
          </w:tcPr>
          <w:p w14:paraId="755096BC">
            <w:pPr>
              <w:spacing w:before="268" w:line="274" w:lineRule="auto"/>
              <w:ind w:left="111" w:right="107" w:firstLine="6"/>
              <w:jc w:val="both"/>
            </w:pPr>
            <w:r>
              <w:rPr>
                <w:spacing w:val="22"/>
              </w:rPr>
              <w:t>对核设施营运</w:t>
            </w:r>
            <w:r>
              <w:t xml:space="preserve"> </w:t>
            </w:r>
            <w:r>
              <w:rPr>
                <w:spacing w:val="-15"/>
              </w:rPr>
              <w:t>单位、核技术利</w:t>
            </w:r>
            <w:r>
              <w:rPr>
                <w:spacing w:val="2"/>
              </w:rPr>
              <w:t xml:space="preserve"> </w:t>
            </w:r>
            <w:r>
              <w:rPr>
                <w:spacing w:val="23"/>
              </w:rPr>
              <w:t>用单位或者放</w:t>
            </w:r>
            <w:r>
              <w:t xml:space="preserve"> </w:t>
            </w:r>
            <w:r>
              <w:rPr>
                <w:spacing w:val="23"/>
              </w:rPr>
              <w:t>射性固体废物</w:t>
            </w:r>
            <w:r>
              <w:t xml:space="preserve"> </w:t>
            </w:r>
            <w:r>
              <w:rPr>
                <w:spacing w:val="-15"/>
              </w:rPr>
              <w:t>贮存、处置单位</w:t>
            </w:r>
            <w:r>
              <w:rPr>
                <w:spacing w:val="2"/>
              </w:rPr>
              <w:t xml:space="preserve"> </w:t>
            </w:r>
            <w:r>
              <w:rPr>
                <w:spacing w:val="23"/>
              </w:rPr>
              <w:t>未按照规定如</w:t>
            </w:r>
            <w:r>
              <w:t xml:space="preserve"> </w:t>
            </w:r>
            <w:r>
              <w:rPr>
                <w:spacing w:val="23"/>
              </w:rPr>
              <w:t>实报告放射性</w:t>
            </w:r>
            <w:r>
              <w:t xml:space="preserve"> </w:t>
            </w:r>
            <w:r>
              <w:rPr>
                <w:spacing w:val="23"/>
              </w:rPr>
              <w:t>废物管理有关</w:t>
            </w:r>
            <w:r>
              <w:t xml:space="preserve"> </w:t>
            </w:r>
            <w:r>
              <w:rPr>
                <w:spacing w:val="23"/>
              </w:rPr>
              <w:t>情况的行政处</w:t>
            </w:r>
            <w:r>
              <w:t xml:space="preserve"> 罚</w:t>
            </w:r>
          </w:p>
        </w:tc>
        <w:tc>
          <w:tcPr>
            <w:tcW w:w="773" w:type="dxa"/>
            <w:vAlign w:val="top"/>
          </w:tcPr>
          <w:p w14:paraId="40247AE1">
            <w:pPr>
              <w:spacing w:line="269" w:lineRule="auto"/>
              <w:rPr>
                <w:rFonts w:ascii="Arial"/>
                <w:sz w:val="21"/>
              </w:rPr>
            </w:pPr>
          </w:p>
          <w:p w14:paraId="3F75F471">
            <w:pPr>
              <w:spacing w:line="269" w:lineRule="auto"/>
              <w:rPr>
                <w:rFonts w:ascii="Arial"/>
                <w:sz w:val="21"/>
              </w:rPr>
            </w:pPr>
          </w:p>
          <w:p w14:paraId="67A52FC5">
            <w:pPr>
              <w:spacing w:line="270" w:lineRule="auto"/>
              <w:rPr>
                <w:rFonts w:ascii="Arial"/>
                <w:sz w:val="21"/>
              </w:rPr>
            </w:pPr>
          </w:p>
          <w:p w14:paraId="6ECEF204">
            <w:pPr>
              <w:spacing w:line="270" w:lineRule="auto"/>
              <w:rPr>
                <w:rFonts w:ascii="Arial"/>
                <w:sz w:val="21"/>
              </w:rPr>
            </w:pPr>
          </w:p>
          <w:p w14:paraId="3EE105E9">
            <w:pPr>
              <w:spacing w:line="270" w:lineRule="auto"/>
              <w:rPr>
                <w:rFonts w:ascii="Arial"/>
                <w:sz w:val="21"/>
              </w:rPr>
            </w:pPr>
          </w:p>
          <w:p w14:paraId="45C4E8A8">
            <w:pPr>
              <w:spacing w:line="270" w:lineRule="auto"/>
              <w:rPr>
                <w:rFonts w:ascii="Arial"/>
                <w:sz w:val="21"/>
              </w:rPr>
            </w:pPr>
          </w:p>
          <w:p w14:paraId="51267F16">
            <w:pPr>
              <w:spacing w:before="78" w:line="263" w:lineRule="auto"/>
              <w:ind w:left="160" w:right="145" w:hanging="9"/>
            </w:pPr>
            <w:r>
              <w:rPr>
                <w:spacing w:val="-5"/>
              </w:rPr>
              <w:t>行政</w:t>
            </w:r>
            <w:r>
              <w:t xml:space="preserve"> </w:t>
            </w:r>
            <w:r>
              <w:rPr>
                <w:spacing w:val="-10"/>
              </w:rPr>
              <w:t>处罚</w:t>
            </w:r>
          </w:p>
        </w:tc>
        <w:tc>
          <w:tcPr>
            <w:tcW w:w="1547" w:type="dxa"/>
            <w:vAlign w:val="top"/>
          </w:tcPr>
          <w:p w14:paraId="451CCA37">
            <w:pPr>
              <w:spacing w:line="287" w:lineRule="auto"/>
              <w:rPr>
                <w:rFonts w:ascii="Arial"/>
                <w:sz w:val="21"/>
              </w:rPr>
            </w:pPr>
          </w:p>
          <w:p w14:paraId="5D893B26">
            <w:pPr>
              <w:spacing w:line="287" w:lineRule="auto"/>
              <w:rPr>
                <w:rFonts w:ascii="Arial"/>
                <w:sz w:val="21"/>
              </w:rPr>
            </w:pPr>
          </w:p>
          <w:p w14:paraId="3BDEBE17">
            <w:pPr>
              <w:spacing w:line="287" w:lineRule="auto"/>
              <w:rPr>
                <w:rFonts w:ascii="Arial"/>
                <w:sz w:val="21"/>
              </w:rPr>
            </w:pPr>
          </w:p>
          <w:p w14:paraId="6C299754">
            <w:pPr>
              <w:spacing w:line="288" w:lineRule="auto"/>
              <w:rPr>
                <w:rFonts w:ascii="Arial"/>
                <w:sz w:val="21"/>
              </w:rPr>
            </w:pPr>
          </w:p>
          <w:p w14:paraId="76227139">
            <w:pPr>
              <w:spacing w:line="288" w:lineRule="auto"/>
              <w:rPr>
                <w:rFonts w:ascii="Arial"/>
                <w:sz w:val="21"/>
              </w:rPr>
            </w:pPr>
          </w:p>
          <w:p w14:paraId="43CC8BB7">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04686A17">
            <w:pPr>
              <w:rPr>
                <w:rFonts w:ascii="Arial"/>
                <w:sz w:val="21"/>
              </w:rPr>
            </w:pPr>
          </w:p>
          <w:p w14:paraId="4B2A904E">
            <w:pPr>
              <w:spacing w:line="241" w:lineRule="auto"/>
              <w:rPr>
                <w:rFonts w:ascii="Arial"/>
                <w:sz w:val="21"/>
              </w:rPr>
            </w:pPr>
          </w:p>
          <w:p w14:paraId="3C6DFEC4">
            <w:pPr>
              <w:spacing w:line="241" w:lineRule="auto"/>
              <w:rPr>
                <w:rFonts w:ascii="Arial"/>
                <w:sz w:val="21"/>
              </w:rPr>
            </w:pPr>
          </w:p>
          <w:p w14:paraId="43EE18C2">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64E85DBB">
            <w:pPr>
              <w:spacing w:before="85" w:line="215" w:lineRule="auto"/>
              <w:ind w:left="128"/>
            </w:pPr>
            <w:r>
              <w:rPr>
                <w:spacing w:val="-8"/>
              </w:rPr>
              <w:t>1.《放射性废物安全管理条例》（</w:t>
            </w:r>
            <w:r>
              <w:rPr>
                <w:spacing w:val="-60"/>
              </w:rPr>
              <w:t xml:space="preserve"> </w:t>
            </w:r>
            <w:r>
              <w:rPr>
                <w:spacing w:val="-8"/>
              </w:rPr>
              <w:t>2012</w:t>
            </w:r>
            <w:r>
              <w:rPr>
                <w:spacing w:val="-48"/>
              </w:rPr>
              <w:t xml:space="preserve"> </w:t>
            </w:r>
            <w:r>
              <w:rPr>
                <w:spacing w:val="-8"/>
              </w:rPr>
              <w:t>年</w:t>
            </w:r>
            <w:r>
              <w:rPr>
                <w:spacing w:val="-32"/>
              </w:rPr>
              <w:t xml:space="preserve"> </w:t>
            </w:r>
            <w:r>
              <w:rPr>
                <w:spacing w:val="-8"/>
              </w:rPr>
              <w:t>3</w:t>
            </w:r>
            <w:r>
              <w:rPr>
                <w:spacing w:val="-38"/>
              </w:rPr>
              <w:t xml:space="preserve"> </w:t>
            </w:r>
            <w:r>
              <w:rPr>
                <w:spacing w:val="-8"/>
              </w:rPr>
              <w:t>月</w:t>
            </w:r>
            <w:r>
              <w:rPr>
                <w:spacing w:val="-36"/>
              </w:rPr>
              <w:t xml:space="preserve"> </w:t>
            </w:r>
            <w:r>
              <w:rPr>
                <w:spacing w:val="-8"/>
              </w:rPr>
              <w:t>1 日施行）</w:t>
            </w:r>
          </w:p>
          <w:p w14:paraId="22765D1F">
            <w:pPr>
              <w:spacing w:before="79" w:line="267" w:lineRule="auto"/>
              <w:ind w:left="109" w:right="103" w:firstLine="16"/>
              <w:jc w:val="both"/>
            </w:pPr>
            <w:r>
              <w:t>第三十二条  核设施营运单位、核技术利用单位和放射性固体废物贮存单</w:t>
            </w:r>
            <w:r>
              <w:rPr>
                <w:spacing w:val="10"/>
              </w:rPr>
              <w:t xml:space="preserve"> </w:t>
            </w:r>
            <w:r>
              <w:rPr>
                <w:spacing w:val="8"/>
              </w:rPr>
              <w:t>位应当按照国务院环境保护主管部门的规定定期如实报告放射性废物产</w:t>
            </w:r>
            <w:r>
              <w:rPr>
                <w:spacing w:val="18"/>
              </w:rPr>
              <w:t xml:space="preserve"> </w:t>
            </w:r>
            <w:r>
              <w:rPr>
                <w:spacing w:val="-1"/>
              </w:rPr>
              <w:t>生、排放、处理、贮存、清洁解控和送交处置等情况。</w:t>
            </w:r>
          </w:p>
          <w:p w14:paraId="57DC659A">
            <w:pPr>
              <w:spacing w:before="40" w:line="267" w:lineRule="auto"/>
              <w:ind w:left="113" w:right="103"/>
              <w:jc w:val="both"/>
            </w:pPr>
            <w:r>
              <w:rPr>
                <w:spacing w:val="-7"/>
              </w:rPr>
              <w:t>放射性固体废物处置单位应当于每年</w:t>
            </w:r>
            <w:r>
              <w:rPr>
                <w:spacing w:val="-30"/>
              </w:rPr>
              <w:t xml:space="preserve"> </w:t>
            </w:r>
            <w:r>
              <w:rPr>
                <w:spacing w:val="-7"/>
              </w:rPr>
              <w:t>3</w:t>
            </w:r>
            <w:r>
              <w:rPr>
                <w:spacing w:val="-38"/>
              </w:rPr>
              <w:t xml:space="preserve"> </w:t>
            </w:r>
            <w:r>
              <w:rPr>
                <w:spacing w:val="-7"/>
              </w:rPr>
              <w:t>月</w:t>
            </w:r>
            <w:r>
              <w:rPr>
                <w:spacing w:val="-32"/>
              </w:rPr>
              <w:t xml:space="preserve"> </w:t>
            </w:r>
            <w:r>
              <w:rPr>
                <w:spacing w:val="-7"/>
              </w:rPr>
              <w:t>31 日前，向国务院环境保护主管</w:t>
            </w:r>
            <w:r>
              <w:t xml:space="preserve"> </w:t>
            </w:r>
            <w:r>
              <w:rPr>
                <w:spacing w:val="1"/>
              </w:rPr>
              <w:t>部门和核工业行业主管部门如实报告上一年度放射性</w:t>
            </w:r>
            <w:r>
              <w:t xml:space="preserve">固体废物接收、处置 </w:t>
            </w:r>
            <w:r>
              <w:rPr>
                <w:spacing w:val="-2"/>
              </w:rPr>
              <w:t>和设施运行等情况。</w:t>
            </w:r>
          </w:p>
          <w:p w14:paraId="1B7ADA3E">
            <w:pPr>
              <w:spacing w:before="38" w:line="259" w:lineRule="auto"/>
              <w:ind w:left="118" w:right="103" w:firstLine="6"/>
            </w:pPr>
            <w:r>
              <w:t>第四十条  核设施营运单位、核技术利用单位或者放射性固体废物贮存、</w:t>
            </w:r>
            <w:r>
              <w:rPr>
                <w:spacing w:val="10"/>
              </w:rPr>
              <w:t xml:space="preserve"> </w:t>
            </w:r>
            <w:r>
              <w:t>处置单位未按照本条例第三十二条的规定如实报告有关情况的，由县级以</w:t>
            </w:r>
            <w:r>
              <w:rPr>
                <w:spacing w:val="17"/>
              </w:rPr>
              <w:t xml:space="preserve"> </w:t>
            </w:r>
            <w:r>
              <w:rPr>
                <w:spacing w:val="-3"/>
              </w:rPr>
              <w:t>上人民政府环境保护主管部门责令限期改正，处</w:t>
            </w:r>
            <w:r>
              <w:rPr>
                <w:spacing w:val="-16"/>
              </w:rPr>
              <w:t xml:space="preserve"> </w:t>
            </w:r>
            <w:r>
              <w:rPr>
                <w:spacing w:val="-3"/>
              </w:rPr>
              <w:t>1</w:t>
            </w:r>
            <w:r>
              <w:rPr>
                <w:spacing w:val="-38"/>
              </w:rPr>
              <w:t xml:space="preserve"> </w:t>
            </w:r>
            <w:r>
              <w:rPr>
                <w:spacing w:val="-3"/>
              </w:rPr>
              <w:t>万元以上</w:t>
            </w:r>
            <w:r>
              <w:rPr>
                <w:spacing w:val="-36"/>
              </w:rPr>
              <w:t xml:space="preserve"> </w:t>
            </w:r>
            <w:r>
              <w:rPr>
                <w:spacing w:val="-3"/>
              </w:rPr>
              <w:t>5</w:t>
            </w:r>
            <w:r>
              <w:rPr>
                <w:spacing w:val="-37"/>
              </w:rPr>
              <w:t xml:space="preserve"> </w:t>
            </w:r>
            <w:r>
              <w:rPr>
                <w:spacing w:val="-3"/>
              </w:rPr>
              <w:t>万元以下的</w:t>
            </w:r>
            <w:r>
              <w:t xml:space="preserve"> </w:t>
            </w:r>
            <w:r>
              <w:rPr>
                <w:spacing w:val="-4"/>
              </w:rPr>
              <w:t>罚款；逾期不改正的，处</w:t>
            </w:r>
            <w:r>
              <w:rPr>
                <w:spacing w:val="-38"/>
              </w:rPr>
              <w:t xml:space="preserve"> </w:t>
            </w:r>
            <w:r>
              <w:rPr>
                <w:spacing w:val="-4"/>
              </w:rPr>
              <w:t>5</w:t>
            </w:r>
            <w:r>
              <w:rPr>
                <w:spacing w:val="-38"/>
              </w:rPr>
              <w:t xml:space="preserve"> </w:t>
            </w:r>
            <w:r>
              <w:rPr>
                <w:spacing w:val="-4"/>
              </w:rPr>
              <w:t>万元以上</w:t>
            </w:r>
            <w:r>
              <w:rPr>
                <w:spacing w:val="-35"/>
              </w:rPr>
              <w:t xml:space="preserve"> </w:t>
            </w:r>
            <w:r>
              <w:rPr>
                <w:spacing w:val="-4"/>
              </w:rPr>
              <w:t>10</w:t>
            </w:r>
            <w:r>
              <w:rPr>
                <w:spacing w:val="-38"/>
              </w:rPr>
              <w:t xml:space="preserve"> </w:t>
            </w:r>
            <w:r>
              <w:rPr>
                <w:spacing w:val="-4"/>
              </w:rPr>
              <w:t>万元以下</w:t>
            </w:r>
            <w:r>
              <w:rPr>
                <w:spacing w:val="-5"/>
              </w:rPr>
              <w:t>的罚款。</w:t>
            </w:r>
          </w:p>
        </w:tc>
        <w:tc>
          <w:tcPr>
            <w:tcW w:w="1393" w:type="dxa"/>
            <w:vAlign w:val="top"/>
          </w:tcPr>
          <w:p w14:paraId="464A88DA">
            <w:pPr>
              <w:rPr>
                <w:rFonts w:ascii="Arial"/>
                <w:sz w:val="21"/>
              </w:rPr>
            </w:pPr>
          </w:p>
        </w:tc>
      </w:tr>
      <w:tr w14:paraId="2E97B3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5" w:hRule="atLeast"/>
        </w:trPr>
        <w:tc>
          <w:tcPr>
            <w:tcW w:w="626" w:type="dxa"/>
            <w:vAlign w:val="top"/>
          </w:tcPr>
          <w:p w14:paraId="492BC93E">
            <w:pPr>
              <w:spacing w:line="241" w:lineRule="auto"/>
              <w:rPr>
                <w:rFonts w:ascii="Arial"/>
                <w:sz w:val="21"/>
              </w:rPr>
            </w:pPr>
          </w:p>
          <w:p w14:paraId="1A0B5A09">
            <w:pPr>
              <w:spacing w:line="241" w:lineRule="auto"/>
              <w:rPr>
                <w:rFonts w:ascii="Arial"/>
                <w:sz w:val="21"/>
              </w:rPr>
            </w:pPr>
          </w:p>
          <w:p w14:paraId="28C9A6C5">
            <w:pPr>
              <w:spacing w:line="241" w:lineRule="auto"/>
              <w:rPr>
                <w:rFonts w:ascii="Arial"/>
                <w:sz w:val="21"/>
              </w:rPr>
            </w:pPr>
          </w:p>
          <w:p w14:paraId="16173BDF">
            <w:pPr>
              <w:spacing w:line="241" w:lineRule="auto"/>
              <w:rPr>
                <w:rFonts w:ascii="Arial"/>
                <w:sz w:val="21"/>
              </w:rPr>
            </w:pPr>
          </w:p>
          <w:p w14:paraId="59B1DD88">
            <w:pPr>
              <w:spacing w:line="241" w:lineRule="auto"/>
              <w:rPr>
                <w:rFonts w:ascii="Arial"/>
                <w:sz w:val="21"/>
              </w:rPr>
            </w:pPr>
          </w:p>
          <w:p w14:paraId="23EA4247">
            <w:pPr>
              <w:spacing w:line="241" w:lineRule="auto"/>
              <w:rPr>
                <w:rFonts w:ascii="Arial"/>
                <w:sz w:val="21"/>
              </w:rPr>
            </w:pPr>
          </w:p>
          <w:p w14:paraId="6BB5FF13">
            <w:pPr>
              <w:spacing w:line="242" w:lineRule="auto"/>
              <w:rPr>
                <w:rFonts w:ascii="Arial"/>
                <w:sz w:val="21"/>
              </w:rPr>
            </w:pPr>
          </w:p>
          <w:p w14:paraId="43ED68A2">
            <w:pPr>
              <w:spacing w:line="242" w:lineRule="auto"/>
              <w:rPr>
                <w:rFonts w:ascii="Arial"/>
                <w:sz w:val="21"/>
              </w:rPr>
            </w:pPr>
          </w:p>
          <w:p w14:paraId="63D13A4B">
            <w:pPr>
              <w:spacing w:line="242" w:lineRule="auto"/>
              <w:rPr>
                <w:rFonts w:ascii="Arial"/>
                <w:sz w:val="21"/>
              </w:rPr>
            </w:pPr>
          </w:p>
          <w:p w14:paraId="08B8FA36">
            <w:pPr>
              <w:spacing w:line="242" w:lineRule="auto"/>
              <w:rPr>
                <w:rFonts w:ascii="Arial"/>
                <w:sz w:val="21"/>
              </w:rPr>
            </w:pPr>
          </w:p>
          <w:p w14:paraId="24043502">
            <w:pPr>
              <w:spacing w:line="242" w:lineRule="auto"/>
              <w:rPr>
                <w:rFonts w:ascii="Arial"/>
                <w:sz w:val="21"/>
              </w:rPr>
            </w:pPr>
          </w:p>
          <w:p w14:paraId="0F305B2B">
            <w:pPr>
              <w:spacing w:line="242" w:lineRule="auto"/>
              <w:rPr>
                <w:rFonts w:ascii="Arial"/>
                <w:sz w:val="21"/>
              </w:rPr>
            </w:pPr>
          </w:p>
          <w:p w14:paraId="5F4112E0">
            <w:pPr>
              <w:spacing w:before="72" w:line="184" w:lineRule="auto"/>
              <w:ind w:left="168"/>
              <w:rPr>
                <w:rFonts w:ascii="宋体" w:hAnsi="宋体" w:eastAsia="宋体" w:cs="宋体"/>
                <w:sz w:val="22"/>
                <w:szCs w:val="22"/>
              </w:rPr>
            </w:pPr>
            <w:r>
              <w:rPr>
                <w:rFonts w:ascii="宋体" w:hAnsi="宋体" w:eastAsia="宋体" w:cs="宋体"/>
                <w:spacing w:val="-8"/>
                <w:sz w:val="22"/>
                <w:szCs w:val="22"/>
              </w:rPr>
              <w:t>153</w:t>
            </w:r>
          </w:p>
        </w:tc>
        <w:tc>
          <w:tcPr>
            <w:tcW w:w="1802" w:type="dxa"/>
            <w:vAlign w:val="top"/>
          </w:tcPr>
          <w:p w14:paraId="63520DFC">
            <w:pPr>
              <w:spacing w:line="269" w:lineRule="auto"/>
              <w:rPr>
                <w:rFonts w:ascii="Arial"/>
                <w:sz w:val="21"/>
              </w:rPr>
            </w:pPr>
          </w:p>
          <w:p w14:paraId="458BB83F">
            <w:pPr>
              <w:spacing w:line="269" w:lineRule="auto"/>
              <w:rPr>
                <w:rFonts w:ascii="Arial"/>
                <w:sz w:val="21"/>
              </w:rPr>
            </w:pPr>
          </w:p>
          <w:p w14:paraId="66ABDE98">
            <w:pPr>
              <w:spacing w:line="269" w:lineRule="auto"/>
              <w:rPr>
                <w:rFonts w:ascii="Arial"/>
                <w:sz w:val="21"/>
              </w:rPr>
            </w:pPr>
          </w:p>
          <w:p w14:paraId="2BF1CEC5">
            <w:pPr>
              <w:spacing w:line="269" w:lineRule="auto"/>
              <w:rPr>
                <w:rFonts w:ascii="Arial"/>
                <w:sz w:val="21"/>
              </w:rPr>
            </w:pPr>
          </w:p>
          <w:p w14:paraId="314CBFC6">
            <w:pPr>
              <w:spacing w:line="269" w:lineRule="auto"/>
              <w:rPr>
                <w:rFonts w:ascii="Arial"/>
                <w:sz w:val="21"/>
              </w:rPr>
            </w:pPr>
          </w:p>
          <w:p w14:paraId="635684FC">
            <w:pPr>
              <w:spacing w:line="269" w:lineRule="auto"/>
              <w:rPr>
                <w:rFonts w:ascii="Arial"/>
                <w:sz w:val="21"/>
              </w:rPr>
            </w:pPr>
          </w:p>
          <w:p w14:paraId="1164CE5C">
            <w:pPr>
              <w:spacing w:before="78" w:line="274" w:lineRule="auto"/>
              <w:ind w:left="112" w:right="107" w:firstLine="4"/>
              <w:jc w:val="both"/>
            </w:pPr>
            <w:r>
              <w:rPr>
                <w:spacing w:val="22"/>
              </w:rPr>
              <w:t>对核设施营运</w:t>
            </w:r>
            <w:r>
              <w:t xml:space="preserve"> </w:t>
            </w:r>
            <w:r>
              <w:rPr>
                <w:spacing w:val="-15"/>
              </w:rPr>
              <w:t>单位、核技术利</w:t>
            </w:r>
            <w:r>
              <w:rPr>
                <w:spacing w:val="1"/>
              </w:rPr>
              <w:t xml:space="preserve"> </w:t>
            </w:r>
            <w:r>
              <w:rPr>
                <w:spacing w:val="22"/>
              </w:rPr>
              <w:t>用单位未按照</w:t>
            </w:r>
            <w:r>
              <w:rPr>
                <w:spacing w:val="4"/>
              </w:rPr>
              <w:t xml:space="preserve"> </w:t>
            </w:r>
            <w:r>
              <w:rPr>
                <w:spacing w:val="22"/>
              </w:rPr>
              <w:t>规定将其产生</w:t>
            </w:r>
            <w:r>
              <w:rPr>
                <w:spacing w:val="4"/>
              </w:rPr>
              <w:t xml:space="preserve"> </w:t>
            </w:r>
            <w:r>
              <w:rPr>
                <w:spacing w:val="22"/>
              </w:rPr>
              <w:t>的废旧放射源</w:t>
            </w:r>
            <w:r>
              <w:rPr>
                <w:spacing w:val="4"/>
              </w:rPr>
              <w:t xml:space="preserve"> </w:t>
            </w:r>
            <w:r>
              <w:rPr>
                <w:spacing w:val="-15"/>
              </w:rPr>
              <w:t>等送交贮存、处</w:t>
            </w:r>
            <w:r>
              <w:rPr>
                <w:spacing w:val="1"/>
              </w:rPr>
              <w:t xml:space="preserve"> </w:t>
            </w:r>
            <w:r>
              <w:rPr>
                <w:spacing w:val="22"/>
              </w:rPr>
              <w:t>置等行为的行</w:t>
            </w:r>
            <w:r>
              <w:rPr>
                <w:spacing w:val="4"/>
              </w:rPr>
              <w:t xml:space="preserve"> </w:t>
            </w:r>
            <w:r>
              <w:rPr>
                <w:spacing w:val="-4"/>
              </w:rPr>
              <w:t>政处罚</w:t>
            </w:r>
          </w:p>
        </w:tc>
        <w:tc>
          <w:tcPr>
            <w:tcW w:w="773" w:type="dxa"/>
            <w:vAlign w:val="top"/>
          </w:tcPr>
          <w:p w14:paraId="36860AFC">
            <w:pPr>
              <w:spacing w:line="244" w:lineRule="auto"/>
              <w:rPr>
                <w:rFonts w:ascii="Arial"/>
                <w:sz w:val="21"/>
              </w:rPr>
            </w:pPr>
          </w:p>
          <w:p w14:paraId="4D2A499C">
            <w:pPr>
              <w:spacing w:line="244" w:lineRule="auto"/>
              <w:rPr>
                <w:rFonts w:ascii="Arial"/>
                <w:sz w:val="21"/>
              </w:rPr>
            </w:pPr>
          </w:p>
          <w:p w14:paraId="072DDC05">
            <w:pPr>
              <w:spacing w:line="245" w:lineRule="auto"/>
              <w:rPr>
                <w:rFonts w:ascii="Arial"/>
                <w:sz w:val="21"/>
              </w:rPr>
            </w:pPr>
          </w:p>
          <w:p w14:paraId="4508AB6E">
            <w:pPr>
              <w:spacing w:line="245" w:lineRule="auto"/>
              <w:rPr>
                <w:rFonts w:ascii="Arial"/>
                <w:sz w:val="21"/>
              </w:rPr>
            </w:pPr>
          </w:p>
          <w:p w14:paraId="549AFDF9">
            <w:pPr>
              <w:spacing w:line="245" w:lineRule="auto"/>
              <w:rPr>
                <w:rFonts w:ascii="Arial"/>
                <w:sz w:val="21"/>
              </w:rPr>
            </w:pPr>
          </w:p>
          <w:p w14:paraId="46993263">
            <w:pPr>
              <w:spacing w:line="245" w:lineRule="auto"/>
              <w:rPr>
                <w:rFonts w:ascii="Arial"/>
                <w:sz w:val="21"/>
              </w:rPr>
            </w:pPr>
          </w:p>
          <w:p w14:paraId="63059384">
            <w:pPr>
              <w:spacing w:line="245" w:lineRule="auto"/>
              <w:rPr>
                <w:rFonts w:ascii="Arial"/>
                <w:sz w:val="21"/>
              </w:rPr>
            </w:pPr>
          </w:p>
          <w:p w14:paraId="3A7A8EA1">
            <w:pPr>
              <w:spacing w:line="245" w:lineRule="auto"/>
              <w:rPr>
                <w:rFonts w:ascii="Arial"/>
                <w:sz w:val="21"/>
              </w:rPr>
            </w:pPr>
          </w:p>
          <w:p w14:paraId="1BE6EC44">
            <w:pPr>
              <w:spacing w:line="245" w:lineRule="auto"/>
              <w:rPr>
                <w:rFonts w:ascii="Arial"/>
                <w:sz w:val="21"/>
              </w:rPr>
            </w:pPr>
          </w:p>
          <w:p w14:paraId="19E3971F">
            <w:pPr>
              <w:spacing w:line="245" w:lineRule="auto"/>
              <w:rPr>
                <w:rFonts w:ascii="Arial"/>
                <w:sz w:val="21"/>
              </w:rPr>
            </w:pPr>
          </w:p>
          <w:p w14:paraId="758E37E0">
            <w:pPr>
              <w:spacing w:line="245" w:lineRule="auto"/>
              <w:rPr>
                <w:rFonts w:ascii="Arial"/>
                <w:sz w:val="21"/>
              </w:rPr>
            </w:pPr>
          </w:p>
          <w:p w14:paraId="3B7D2D35">
            <w:pPr>
              <w:spacing w:before="78" w:line="263" w:lineRule="auto"/>
              <w:ind w:left="160" w:right="145" w:hanging="9"/>
            </w:pPr>
            <w:r>
              <w:rPr>
                <w:spacing w:val="-5"/>
              </w:rPr>
              <w:t>行政</w:t>
            </w:r>
            <w:r>
              <w:t xml:space="preserve"> </w:t>
            </w:r>
            <w:r>
              <w:rPr>
                <w:spacing w:val="-10"/>
              </w:rPr>
              <w:t>处罚</w:t>
            </w:r>
          </w:p>
        </w:tc>
        <w:tc>
          <w:tcPr>
            <w:tcW w:w="1547" w:type="dxa"/>
            <w:vAlign w:val="top"/>
          </w:tcPr>
          <w:p w14:paraId="0978BE79">
            <w:pPr>
              <w:spacing w:line="251" w:lineRule="auto"/>
              <w:rPr>
                <w:rFonts w:ascii="Arial"/>
                <w:sz w:val="21"/>
              </w:rPr>
            </w:pPr>
          </w:p>
          <w:p w14:paraId="5E84E6CF">
            <w:pPr>
              <w:spacing w:line="251" w:lineRule="auto"/>
              <w:rPr>
                <w:rFonts w:ascii="Arial"/>
                <w:sz w:val="21"/>
              </w:rPr>
            </w:pPr>
          </w:p>
          <w:p w14:paraId="1B8484EA">
            <w:pPr>
              <w:spacing w:line="251" w:lineRule="auto"/>
              <w:rPr>
                <w:rFonts w:ascii="Arial"/>
                <w:sz w:val="21"/>
              </w:rPr>
            </w:pPr>
          </w:p>
          <w:p w14:paraId="7D70DBF0">
            <w:pPr>
              <w:spacing w:line="251" w:lineRule="auto"/>
              <w:rPr>
                <w:rFonts w:ascii="Arial"/>
                <w:sz w:val="21"/>
              </w:rPr>
            </w:pPr>
          </w:p>
          <w:p w14:paraId="7BDD9728">
            <w:pPr>
              <w:spacing w:line="251" w:lineRule="auto"/>
              <w:rPr>
                <w:rFonts w:ascii="Arial"/>
                <w:sz w:val="21"/>
              </w:rPr>
            </w:pPr>
          </w:p>
          <w:p w14:paraId="75DD7E88">
            <w:pPr>
              <w:spacing w:line="251" w:lineRule="auto"/>
              <w:rPr>
                <w:rFonts w:ascii="Arial"/>
                <w:sz w:val="21"/>
              </w:rPr>
            </w:pPr>
          </w:p>
          <w:p w14:paraId="7D91CB0E">
            <w:pPr>
              <w:spacing w:line="251" w:lineRule="auto"/>
              <w:rPr>
                <w:rFonts w:ascii="Arial"/>
                <w:sz w:val="21"/>
              </w:rPr>
            </w:pPr>
          </w:p>
          <w:p w14:paraId="6C350378">
            <w:pPr>
              <w:spacing w:line="251" w:lineRule="auto"/>
              <w:rPr>
                <w:rFonts w:ascii="Arial"/>
                <w:sz w:val="21"/>
              </w:rPr>
            </w:pPr>
          </w:p>
          <w:p w14:paraId="4EC7877E">
            <w:pPr>
              <w:spacing w:line="252" w:lineRule="auto"/>
              <w:rPr>
                <w:rFonts w:ascii="Arial"/>
                <w:sz w:val="21"/>
              </w:rPr>
            </w:pPr>
          </w:p>
          <w:p w14:paraId="6B499F3B">
            <w:pPr>
              <w:spacing w:line="252" w:lineRule="auto"/>
              <w:rPr>
                <w:rFonts w:ascii="Arial"/>
                <w:sz w:val="21"/>
              </w:rPr>
            </w:pPr>
          </w:p>
          <w:p w14:paraId="691E37C8">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1CEB6299">
            <w:pPr>
              <w:spacing w:line="256" w:lineRule="auto"/>
              <w:rPr>
                <w:rFonts w:ascii="Arial"/>
                <w:sz w:val="21"/>
              </w:rPr>
            </w:pPr>
          </w:p>
          <w:p w14:paraId="1F6F2C9B">
            <w:pPr>
              <w:spacing w:line="256" w:lineRule="auto"/>
              <w:rPr>
                <w:rFonts w:ascii="Arial"/>
                <w:sz w:val="21"/>
              </w:rPr>
            </w:pPr>
          </w:p>
          <w:p w14:paraId="3BCCC637">
            <w:pPr>
              <w:spacing w:line="257" w:lineRule="auto"/>
              <w:rPr>
                <w:rFonts w:ascii="Arial"/>
                <w:sz w:val="21"/>
              </w:rPr>
            </w:pPr>
          </w:p>
          <w:p w14:paraId="01D3E0E0">
            <w:pPr>
              <w:spacing w:line="257" w:lineRule="auto"/>
              <w:rPr>
                <w:rFonts w:ascii="Arial"/>
                <w:sz w:val="21"/>
              </w:rPr>
            </w:pPr>
          </w:p>
          <w:p w14:paraId="0A352EB9">
            <w:pPr>
              <w:spacing w:line="257" w:lineRule="auto"/>
              <w:rPr>
                <w:rFonts w:ascii="Arial"/>
                <w:sz w:val="21"/>
              </w:rPr>
            </w:pPr>
          </w:p>
          <w:p w14:paraId="0A83BFDE">
            <w:pPr>
              <w:spacing w:line="257" w:lineRule="auto"/>
              <w:rPr>
                <w:rFonts w:ascii="Arial"/>
                <w:sz w:val="21"/>
              </w:rPr>
            </w:pPr>
          </w:p>
          <w:p w14:paraId="43738928">
            <w:pPr>
              <w:spacing w:line="257" w:lineRule="auto"/>
              <w:rPr>
                <w:rFonts w:ascii="Arial"/>
                <w:sz w:val="21"/>
              </w:rPr>
            </w:pPr>
          </w:p>
          <w:p w14:paraId="2A16620C">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31027F42">
            <w:pPr>
              <w:spacing w:before="86" w:line="215" w:lineRule="auto"/>
              <w:ind w:left="128"/>
            </w:pPr>
            <w:r>
              <w:rPr>
                <w:spacing w:val="-8"/>
              </w:rPr>
              <w:t>1.《放射性废物安全管理条例》（</w:t>
            </w:r>
            <w:r>
              <w:rPr>
                <w:spacing w:val="-60"/>
              </w:rPr>
              <w:t xml:space="preserve"> </w:t>
            </w:r>
            <w:r>
              <w:rPr>
                <w:spacing w:val="-8"/>
              </w:rPr>
              <w:t>2012</w:t>
            </w:r>
            <w:r>
              <w:rPr>
                <w:spacing w:val="-48"/>
              </w:rPr>
              <w:t xml:space="preserve"> </w:t>
            </w:r>
            <w:r>
              <w:rPr>
                <w:spacing w:val="-8"/>
              </w:rPr>
              <w:t>年</w:t>
            </w:r>
            <w:r>
              <w:rPr>
                <w:spacing w:val="-32"/>
              </w:rPr>
              <w:t xml:space="preserve"> </w:t>
            </w:r>
            <w:r>
              <w:rPr>
                <w:spacing w:val="-8"/>
              </w:rPr>
              <w:t>3</w:t>
            </w:r>
            <w:r>
              <w:rPr>
                <w:spacing w:val="-38"/>
              </w:rPr>
              <w:t xml:space="preserve"> </w:t>
            </w:r>
            <w:r>
              <w:rPr>
                <w:spacing w:val="-8"/>
              </w:rPr>
              <w:t>月</w:t>
            </w:r>
            <w:r>
              <w:rPr>
                <w:spacing w:val="-36"/>
              </w:rPr>
              <w:t xml:space="preserve"> </w:t>
            </w:r>
            <w:r>
              <w:rPr>
                <w:spacing w:val="-8"/>
              </w:rPr>
              <w:t>1 日施行）</w:t>
            </w:r>
          </w:p>
          <w:p w14:paraId="306E9E64">
            <w:pPr>
              <w:spacing w:before="82" w:line="271" w:lineRule="auto"/>
              <w:ind w:left="111" w:right="103" w:firstLine="14"/>
            </w:pPr>
            <w:r>
              <w:t>第三十六条  违反本条例规定，核设施营运单位、核技术利用单位有下列</w:t>
            </w:r>
            <w:r>
              <w:rPr>
                <w:spacing w:val="10"/>
              </w:rPr>
              <w:t xml:space="preserve"> </w:t>
            </w:r>
            <w:r>
              <w:rPr>
                <w:spacing w:val="-1"/>
              </w:rPr>
              <w:t>行为之一的，</w:t>
            </w:r>
            <w:r>
              <w:rPr>
                <w:spacing w:val="-63"/>
              </w:rPr>
              <w:t xml:space="preserve"> </w:t>
            </w:r>
            <w:r>
              <w:rPr>
                <w:spacing w:val="-1"/>
              </w:rPr>
              <w:t>由审批该单位立项环境影响评价文件的环境保护主管部门责</w:t>
            </w:r>
            <w:r>
              <w:t xml:space="preserve"> </w:t>
            </w:r>
            <w:r>
              <w:rPr>
                <w:spacing w:val="1"/>
              </w:rPr>
              <w:t>令停止违法行为，限期改正；逾期不改正的，指定有相应</w:t>
            </w:r>
            <w:r>
              <w:t xml:space="preserve">许可证的单位代 </w:t>
            </w:r>
            <w:r>
              <w:rPr>
                <w:spacing w:val="1"/>
              </w:rPr>
              <w:t>为贮存或者处置，所需费用由核设施营运单位、核技术利</w:t>
            </w:r>
            <w:r>
              <w:t xml:space="preserve">用单位承担，可 </w:t>
            </w:r>
            <w:r>
              <w:rPr>
                <w:spacing w:val="-2"/>
              </w:rPr>
              <w:t>以处</w:t>
            </w:r>
            <w:r>
              <w:rPr>
                <w:spacing w:val="-38"/>
              </w:rPr>
              <w:t xml:space="preserve"> </w:t>
            </w:r>
            <w:r>
              <w:rPr>
                <w:spacing w:val="-2"/>
              </w:rPr>
              <w:t>20</w:t>
            </w:r>
            <w:r>
              <w:rPr>
                <w:spacing w:val="-37"/>
              </w:rPr>
              <w:t xml:space="preserve"> </w:t>
            </w:r>
            <w:r>
              <w:rPr>
                <w:spacing w:val="-2"/>
              </w:rPr>
              <w:t>万元以下的罚款；构成犯罪的，依法追究刑事责任：</w:t>
            </w:r>
          </w:p>
          <w:p w14:paraId="0D4248FD">
            <w:pPr>
              <w:spacing w:before="35" w:line="246" w:lineRule="auto"/>
              <w:ind w:left="119" w:right="103" w:hanging="11"/>
            </w:pPr>
            <w:r>
              <w:rPr>
                <w:spacing w:val="-1"/>
              </w:rPr>
              <w:t>（</w:t>
            </w:r>
            <w:r>
              <w:rPr>
                <w:spacing w:val="-61"/>
              </w:rPr>
              <w:t xml:space="preserve"> </w:t>
            </w:r>
            <w:r>
              <w:rPr>
                <w:spacing w:val="-1"/>
              </w:rPr>
              <w:t>一）核设施营运单位未按照规定，将其产生的废旧放射源送交贮存、处</w:t>
            </w:r>
            <w:r>
              <w:t xml:space="preserve"> </w:t>
            </w:r>
            <w:r>
              <w:rPr>
                <w:spacing w:val="-1"/>
              </w:rPr>
              <w:t>置，或者将其产生的其他放射性固体废物送交处置的；</w:t>
            </w:r>
          </w:p>
          <w:p w14:paraId="41C5940C">
            <w:pPr>
              <w:spacing w:before="80" w:line="246" w:lineRule="auto"/>
              <w:ind w:left="117" w:right="103" w:hanging="9"/>
            </w:pPr>
            <w:r>
              <w:rPr>
                <w:spacing w:val="-1"/>
              </w:rPr>
              <w:t>（</w:t>
            </w:r>
            <w:r>
              <w:rPr>
                <w:spacing w:val="-61"/>
              </w:rPr>
              <w:t xml:space="preserve"> </w:t>
            </w:r>
            <w:r>
              <w:rPr>
                <w:spacing w:val="-1"/>
              </w:rPr>
              <w:t>二）核技术利用单位未按照规定，将其产生的废旧放射源或者其他放射</w:t>
            </w:r>
            <w:r>
              <w:t xml:space="preserve"> </w:t>
            </w:r>
            <w:r>
              <w:rPr>
                <w:spacing w:val="-2"/>
              </w:rPr>
              <w:t>性固体废物送交贮存、处置的。</w:t>
            </w:r>
          </w:p>
          <w:p w14:paraId="13E5112F">
            <w:pPr>
              <w:spacing w:before="84" w:line="271" w:lineRule="auto"/>
              <w:ind w:left="113" w:right="43" w:firstLine="12"/>
              <w:jc w:val="both"/>
            </w:pPr>
            <w:r>
              <w:t>第三十七条  违反本条例规定，有下列行为之一的，由县级以上人民政府</w:t>
            </w:r>
            <w:r>
              <w:rPr>
                <w:spacing w:val="10"/>
              </w:rPr>
              <w:t xml:space="preserve"> </w:t>
            </w:r>
            <w:r>
              <w:rPr>
                <w:spacing w:val="-2"/>
              </w:rPr>
              <w:t>环境保护主管部门责令停止违法行为，限期改正，处</w:t>
            </w:r>
            <w:r>
              <w:rPr>
                <w:spacing w:val="-33"/>
              </w:rPr>
              <w:t xml:space="preserve"> </w:t>
            </w:r>
            <w:r>
              <w:rPr>
                <w:spacing w:val="-2"/>
              </w:rPr>
              <w:t>10</w:t>
            </w:r>
            <w:r>
              <w:rPr>
                <w:spacing w:val="-37"/>
              </w:rPr>
              <w:t xml:space="preserve"> </w:t>
            </w:r>
            <w:r>
              <w:rPr>
                <w:spacing w:val="-2"/>
              </w:rPr>
              <w:t>万</w:t>
            </w:r>
            <w:r>
              <w:rPr>
                <w:spacing w:val="-3"/>
              </w:rPr>
              <w:t>元以上</w:t>
            </w:r>
            <w:r>
              <w:rPr>
                <w:spacing w:val="-39"/>
              </w:rPr>
              <w:t xml:space="preserve"> </w:t>
            </w:r>
            <w:r>
              <w:rPr>
                <w:spacing w:val="-3"/>
              </w:rPr>
              <w:t>20</w:t>
            </w:r>
            <w:r>
              <w:rPr>
                <w:spacing w:val="-38"/>
              </w:rPr>
              <w:t xml:space="preserve"> </w:t>
            </w:r>
            <w:r>
              <w:rPr>
                <w:spacing w:val="-3"/>
              </w:rPr>
              <w:t>万元</w:t>
            </w:r>
            <w:r>
              <w:t xml:space="preserve"> </w:t>
            </w:r>
            <w:r>
              <w:rPr>
                <w:spacing w:val="1"/>
              </w:rPr>
              <w:t>以下的罚款；造成环境污染的，责令限期采取治理措</w:t>
            </w:r>
            <w:r>
              <w:t xml:space="preserve">施消除污染，逾期不 </w:t>
            </w:r>
            <w:r>
              <w:rPr>
                <w:spacing w:val="-5"/>
              </w:rPr>
              <w:t>采取治理措施，经催告仍不治理的，可以指定有治理能力的单位代为治理，</w:t>
            </w:r>
            <w:r>
              <w:rPr>
                <w:spacing w:val="8"/>
              </w:rPr>
              <w:t xml:space="preserve"> </w:t>
            </w:r>
            <w:r>
              <w:rPr>
                <w:spacing w:val="-1"/>
              </w:rPr>
              <w:t>所需费用由违法者承担；构成犯罪的，依法追究刑事责任：</w:t>
            </w:r>
          </w:p>
          <w:p w14:paraId="2651C2E1">
            <w:pPr>
              <w:spacing w:before="35" w:line="242" w:lineRule="auto"/>
              <w:ind w:left="112" w:right="43" w:hanging="4"/>
            </w:pPr>
            <w:r>
              <w:rPr>
                <w:spacing w:val="-5"/>
              </w:rPr>
              <w:t>（一）核设施营运单位将废旧放射源送交无相应许可证的单位贮存、处置，</w:t>
            </w:r>
            <w:r>
              <w:rPr>
                <w:spacing w:val="13"/>
              </w:rPr>
              <w:t xml:space="preserve"> </w:t>
            </w:r>
            <w:r>
              <w:rPr>
                <w:spacing w:val="1"/>
              </w:rPr>
              <w:t>或者将其他放射性固体废物送交无相应许可证的单位</w:t>
            </w:r>
            <w:r>
              <w:t>处置，或者擅自处置</w:t>
            </w:r>
          </w:p>
        </w:tc>
        <w:tc>
          <w:tcPr>
            <w:tcW w:w="1393" w:type="dxa"/>
            <w:vAlign w:val="top"/>
          </w:tcPr>
          <w:p w14:paraId="12A40681">
            <w:pPr>
              <w:rPr>
                <w:rFonts w:ascii="Arial"/>
                <w:sz w:val="21"/>
              </w:rPr>
            </w:pPr>
          </w:p>
        </w:tc>
      </w:tr>
    </w:tbl>
    <w:p w14:paraId="64D75EF7">
      <w:pPr>
        <w:pStyle w:val="2"/>
        <w:rPr>
          <w:sz w:val="21"/>
        </w:rPr>
      </w:pPr>
    </w:p>
    <w:p w14:paraId="39AC1C32">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5C8848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1BA16F45">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1FCD2797">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6622B91C">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5216F53D">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739F3833">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7E201DCF">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17717FF3">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1803F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626" w:type="dxa"/>
            <w:vAlign w:val="top"/>
          </w:tcPr>
          <w:p w14:paraId="737EA4AB">
            <w:pPr>
              <w:rPr>
                <w:rFonts w:ascii="Arial"/>
                <w:sz w:val="21"/>
              </w:rPr>
            </w:pPr>
          </w:p>
        </w:tc>
        <w:tc>
          <w:tcPr>
            <w:tcW w:w="1802" w:type="dxa"/>
            <w:vAlign w:val="top"/>
          </w:tcPr>
          <w:p w14:paraId="194A7658">
            <w:pPr>
              <w:rPr>
                <w:rFonts w:ascii="Arial"/>
                <w:sz w:val="21"/>
              </w:rPr>
            </w:pPr>
          </w:p>
        </w:tc>
        <w:tc>
          <w:tcPr>
            <w:tcW w:w="773" w:type="dxa"/>
            <w:vAlign w:val="top"/>
          </w:tcPr>
          <w:p w14:paraId="2F9AA9AF">
            <w:pPr>
              <w:rPr>
                <w:rFonts w:ascii="Arial"/>
                <w:sz w:val="21"/>
              </w:rPr>
            </w:pPr>
          </w:p>
        </w:tc>
        <w:tc>
          <w:tcPr>
            <w:tcW w:w="1547" w:type="dxa"/>
            <w:vAlign w:val="top"/>
          </w:tcPr>
          <w:p w14:paraId="1CA2D15C">
            <w:pPr>
              <w:rPr>
                <w:rFonts w:ascii="Arial"/>
                <w:sz w:val="21"/>
              </w:rPr>
            </w:pPr>
          </w:p>
        </w:tc>
        <w:tc>
          <w:tcPr>
            <w:tcW w:w="1777" w:type="dxa"/>
            <w:vAlign w:val="top"/>
          </w:tcPr>
          <w:p w14:paraId="3CC69351">
            <w:pPr>
              <w:rPr>
                <w:rFonts w:ascii="Arial"/>
                <w:sz w:val="21"/>
              </w:rPr>
            </w:pPr>
          </w:p>
        </w:tc>
        <w:tc>
          <w:tcPr>
            <w:tcW w:w="7926" w:type="dxa"/>
            <w:vAlign w:val="top"/>
          </w:tcPr>
          <w:p w14:paraId="0334828C">
            <w:pPr>
              <w:spacing w:before="85" w:line="217" w:lineRule="auto"/>
              <w:ind w:left="133"/>
            </w:pPr>
            <w:r>
              <w:rPr>
                <w:spacing w:val="-15"/>
              </w:rPr>
              <w:t>的；</w:t>
            </w:r>
          </w:p>
          <w:p w14:paraId="3900CAA6">
            <w:pPr>
              <w:spacing w:before="76" w:line="246" w:lineRule="auto"/>
              <w:ind w:left="118" w:right="103" w:hanging="10"/>
            </w:pPr>
            <w:r>
              <w:rPr>
                <w:spacing w:val="-1"/>
              </w:rPr>
              <w:t>（</w:t>
            </w:r>
            <w:r>
              <w:rPr>
                <w:spacing w:val="-61"/>
              </w:rPr>
              <w:t xml:space="preserve"> </w:t>
            </w:r>
            <w:r>
              <w:rPr>
                <w:spacing w:val="-1"/>
              </w:rPr>
              <w:t>二）核技术利用单位将废旧放射源或者其他放射性固体废物送交无相应</w:t>
            </w:r>
            <w:r>
              <w:t xml:space="preserve"> </w:t>
            </w:r>
            <w:r>
              <w:rPr>
                <w:spacing w:val="-1"/>
              </w:rPr>
              <w:t>许可证的单位贮存、处置，或者擅自处置的；</w:t>
            </w:r>
          </w:p>
          <w:p w14:paraId="32BCF524">
            <w:pPr>
              <w:spacing w:before="80" w:line="242" w:lineRule="auto"/>
              <w:ind w:left="120" w:right="103" w:hanging="12"/>
            </w:pPr>
            <w:r>
              <w:rPr>
                <w:spacing w:val="-1"/>
              </w:rPr>
              <w:t>（</w:t>
            </w:r>
            <w:r>
              <w:rPr>
                <w:spacing w:val="-61"/>
              </w:rPr>
              <w:t xml:space="preserve"> </w:t>
            </w:r>
            <w:r>
              <w:rPr>
                <w:spacing w:val="-1"/>
              </w:rPr>
              <w:t>三）放射性固体废物贮存单位将废旧放射源或者其他放射性固体废物送</w:t>
            </w:r>
            <w:r>
              <w:t xml:space="preserve"> </w:t>
            </w:r>
            <w:r>
              <w:rPr>
                <w:spacing w:val="-1"/>
              </w:rPr>
              <w:t>交无相应许可证的单位处置，或者擅自处置的。</w:t>
            </w:r>
          </w:p>
        </w:tc>
        <w:tc>
          <w:tcPr>
            <w:tcW w:w="1393" w:type="dxa"/>
            <w:vAlign w:val="top"/>
          </w:tcPr>
          <w:p w14:paraId="4B418741">
            <w:pPr>
              <w:rPr>
                <w:rFonts w:ascii="Arial"/>
                <w:sz w:val="21"/>
              </w:rPr>
            </w:pPr>
          </w:p>
        </w:tc>
      </w:tr>
      <w:tr w14:paraId="594074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8" w:hRule="atLeast"/>
        </w:trPr>
        <w:tc>
          <w:tcPr>
            <w:tcW w:w="626" w:type="dxa"/>
            <w:vAlign w:val="top"/>
          </w:tcPr>
          <w:p w14:paraId="26847571">
            <w:pPr>
              <w:spacing w:line="259" w:lineRule="auto"/>
              <w:rPr>
                <w:rFonts w:ascii="Arial"/>
                <w:sz w:val="21"/>
              </w:rPr>
            </w:pPr>
          </w:p>
          <w:p w14:paraId="42DC4FE1">
            <w:pPr>
              <w:spacing w:line="259" w:lineRule="auto"/>
              <w:rPr>
                <w:rFonts w:ascii="Arial"/>
                <w:sz w:val="21"/>
              </w:rPr>
            </w:pPr>
          </w:p>
          <w:p w14:paraId="44964AA6">
            <w:pPr>
              <w:spacing w:line="259" w:lineRule="auto"/>
              <w:rPr>
                <w:rFonts w:ascii="Arial"/>
                <w:sz w:val="21"/>
              </w:rPr>
            </w:pPr>
          </w:p>
          <w:p w14:paraId="08E824C7">
            <w:pPr>
              <w:spacing w:line="259" w:lineRule="auto"/>
              <w:rPr>
                <w:rFonts w:ascii="Arial"/>
                <w:sz w:val="21"/>
              </w:rPr>
            </w:pPr>
          </w:p>
          <w:p w14:paraId="1770F56A">
            <w:pPr>
              <w:spacing w:line="259" w:lineRule="auto"/>
              <w:rPr>
                <w:rFonts w:ascii="Arial"/>
                <w:sz w:val="21"/>
              </w:rPr>
            </w:pPr>
          </w:p>
          <w:p w14:paraId="624EC988">
            <w:pPr>
              <w:spacing w:line="259" w:lineRule="auto"/>
              <w:rPr>
                <w:rFonts w:ascii="Arial"/>
                <w:sz w:val="21"/>
              </w:rPr>
            </w:pPr>
          </w:p>
          <w:p w14:paraId="7F781C4D">
            <w:pPr>
              <w:spacing w:line="260" w:lineRule="auto"/>
              <w:rPr>
                <w:rFonts w:ascii="Arial"/>
                <w:sz w:val="21"/>
              </w:rPr>
            </w:pPr>
          </w:p>
          <w:p w14:paraId="244AE5CB">
            <w:pPr>
              <w:spacing w:line="260" w:lineRule="auto"/>
              <w:rPr>
                <w:rFonts w:ascii="Arial"/>
                <w:sz w:val="21"/>
              </w:rPr>
            </w:pPr>
          </w:p>
          <w:p w14:paraId="0D62F39D">
            <w:pPr>
              <w:spacing w:before="72" w:line="184" w:lineRule="auto"/>
              <w:ind w:left="168"/>
              <w:rPr>
                <w:rFonts w:ascii="宋体" w:hAnsi="宋体" w:eastAsia="宋体" w:cs="宋体"/>
                <w:sz w:val="22"/>
                <w:szCs w:val="22"/>
              </w:rPr>
            </w:pPr>
            <w:r>
              <w:rPr>
                <w:rFonts w:ascii="宋体" w:hAnsi="宋体" w:eastAsia="宋体" w:cs="宋体"/>
                <w:spacing w:val="-8"/>
                <w:sz w:val="22"/>
                <w:szCs w:val="22"/>
              </w:rPr>
              <w:t>154</w:t>
            </w:r>
          </w:p>
        </w:tc>
        <w:tc>
          <w:tcPr>
            <w:tcW w:w="1802" w:type="dxa"/>
            <w:vAlign w:val="top"/>
          </w:tcPr>
          <w:p w14:paraId="41F522E3">
            <w:pPr>
              <w:spacing w:line="263" w:lineRule="auto"/>
              <w:rPr>
                <w:rFonts w:ascii="Arial"/>
                <w:sz w:val="21"/>
              </w:rPr>
            </w:pPr>
          </w:p>
          <w:p w14:paraId="5548D812">
            <w:pPr>
              <w:spacing w:line="263" w:lineRule="auto"/>
              <w:rPr>
                <w:rFonts w:ascii="Arial"/>
                <w:sz w:val="21"/>
              </w:rPr>
            </w:pPr>
          </w:p>
          <w:p w14:paraId="41069410">
            <w:pPr>
              <w:spacing w:line="264" w:lineRule="auto"/>
              <w:rPr>
                <w:rFonts w:ascii="Arial"/>
                <w:sz w:val="21"/>
              </w:rPr>
            </w:pPr>
          </w:p>
          <w:p w14:paraId="7A9B0423">
            <w:pPr>
              <w:spacing w:before="78" w:line="274" w:lineRule="auto"/>
              <w:ind w:left="109" w:right="107" w:firstLine="2"/>
              <w:jc w:val="both"/>
            </w:pPr>
            <w:r>
              <w:rPr>
                <w:spacing w:val="13"/>
              </w:rPr>
              <w:t>核设施</w:t>
            </w:r>
            <w:r>
              <w:rPr>
                <w:spacing w:val="-62"/>
              </w:rPr>
              <w:t xml:space="preserve"> </w:t>
            </w:r>
            <w:r>
              <w:rPr>
                <w:spacing w:val="13"/>
              </w:rPr>
              <w:t>营运单</w:t>
            </w:r>
            <w:r>
              <w:t xml:space="preserve"> </w:t>
            </w:r>
            <w:r>
              <w:rPr>
                <w:spacing w:val="-15"/>
              </w:rPr>
              <w:t>位、核技术利用</w:t>
            </w:r>
            <w:r>
              <w:rPr>
                <w:spacing w:val="4"/>
              </w:rPr>
              <w:t xml:space="preserve"> </w:t>
            </w:r>
            <w:r>
              <w:rPr>
                <w:spacing w:val="23"/>
              </w:rPr>
              <w:t>单位或者放射</w:t>
            </w:r>
            <w:r>
              <w:rPr>
                <w:spacing w:val="1"/>
              </w:rPr>
              <w:t xml:space="preserve"> </w:t>
            </w:r>
            <w:r>
              <w:rPr>
                <w:spacing w:val="23"/>
              </w:rPr>
              <w:t>性固体废物贮</w:t>
            </w:r>
            <w:r>
              <w:rPr>
                <w:spacing w:val="1"/>
              </w:rPr>
              <w:t xml:space="preserve"> </w:t>
            </w:r>
            <w:r>
              <w:rPr>
                <w:spacing w:val="-15"/>
              </w:rPr>
              <w:t>存、处置单位未</w:t>
            </w:r>
            <w:r>
              <w:rPr>
                <w:spacing w:val="4"/>
              </w:rPr>
              <w:t xml:space="preserve"> </w:t>
            </w:r>
            <w:r>
              <w:rPr>
                <w:spacing w:val="23"/>
              </w:rPr>
              <w:t>如实报告有关</w:t>
            </w:r>
            <w:r>
              <w:rPr>
                <w:spacing w:val="1"/>
              </w:rPr>
              <w:t xml:space="preserve"> </w:t>
            </w:r>
            <w:r>
              <w:rPr>
                <w:spacing w:val="23"/>
              </w:rPr>
              <w:t>情况的行政处</w:t>
            </w:r>
            <w:r>
              <w:rPr>
                <w:spacing w:val="1"/>
              </w:rPr>
              <w:t xml:space="preserve"> </w:t>
            </w:r>
            <w:r>
              <w:t>罚</w:t>
            </w:r>
          </w:p>
        </w:tc>
        <w:tc>
          <w:tcPr>
            <w:tcW w:w="773" w:type="dxa"/>
            <w:vAlign w:val="top"/>
          </w:tcPr>
          <w:p w14:paraId="0CA72E85">
            <w:pPr>
              <w:spacing w:line="267" w:lineRule="auto"/>
              <w:rPr>
                <w:rFonts w:ascii="Arial"/>
                <w:sz w:val="21"/>
              </w:rPr>
            </w:pPr>
          </w:p>
          <w:p w14:paraId="3E7C0F39">
            <w:pPr>
              <w:spacing w:line="267" w:lineRule="auto"/>
              <w:rPr>
                <w:rFonts w:ascii="Arial"/>
                <w:sz w:val="21"/>
              </w:rPr>
            </w:pPr>
          </w:p>
          <w:p w14:paraId="2F1957BE">
            <w:pPr>
              <w:spacing w:line="267" w:lineRule="auto"/>
              <w:rPr>
                <w:rFonts w:ascii="Arial"/>
                <w:sz w:val="21"/>
              </w:rPr>
            </w:pPr>
          </w:p>
          <w:p w14:paraId="07E09B23">
            <w:pPr>
              <w:spacing w:line="267" w:lineRule="auto"/>
              <w:rPr>
                <w:rFonts w:ascii="Arial"/>
                <w:sz w:val="21"/>
              </w:rPr>
            </w:pPr>
          </w:p>
          <w:p w14:paraId="38DE2058">
            <w:pPr>
              <w:spacing w:line="267" w:lineRule="auto"/>
              <w:rPr>
                <w:rFonts w:ascii="Arial"/>
                <w:sz w:val="21"/>
              </w:rPr>
            </w:pPr>
          </w:p>
          <w:p w14:paraId="7FF24B1C">
            <w:pPr>
              <w:spacing w:line="267" w:lineRule="auto"/>
              <w:rPr>
                <w:rFonts w:ascii="Arial"/>
                <w:sz w:val="21"/>
              </w:rPr>
            </w:pPr>
          </w:p>
          <w:p w14:paraId="5E5AB23A">
            <w:pPr>
              <w:spacing w:line="267" w:lineRule="auto"/>
              <w:rPr>
                <w:rFonts w:ascii="Arial"/>
                <w:sz w:val="21"/>
              </w:rPr>
            </w:pPr>
          </w:p>
          <w:p w14:paraId="16C61BB8">
            <w:pPr>
              <w:spacing w:before="78" w:line="263" w:lineRule="auto"/>
              <w:ind w:left="160" w:right="145" w:hanging="9"/>
            </w:pPr>
            <w:r>
              <w:rPr>
                <w:spacing w:val="-5"/>
              </w:rPr>
              <w:t>行政</w:t>
            </w:r>
            <w:r>
              <w:t xml:space="preserve"> </w:t>
            </w:r>
            <w:r>
              <w:rPr>
                <w:spacing w:val="-10"/>
              </w:rPr>
              <w:t>处罚</w:t>
            </w:r>
          </w:p>
        </w:tc>
        <w:tc>
          <w:tcPr>
            <w:tcW w:w="1547" w:type="dxa"/>
            <w:vAlign w:val="top"/>
          </w:tcPr>
          <w:p w14:paraId="6C556B9A">
            <w:pPr>
              <w:spacing w:line="241" w:lineRule="auto"/>
              <w:rPr>
                <w:rFonts w:ascii="Arial"/>
                <w:sz w:val="21"/>
              </w:rPr>
            </w:pPr>
          </w:p>
          <w:p w14:paraId="5498B25A">
            <w:pPr>
              <w:spacing w:line="241" w:lineRule="auto"/>
              <w:rPr>
                <w:rFonts w:ascii="Arial"/>
                <w:sz w:val="21"/>
              </w:rPr>
            </w:pPr>
          </w:p>
          <w:p w14:paraId="26584A17">
            <w:pPr>
              <w:spacing w:line="241" w:lineRule="auto"/>
              <w:rPr>
                <w:rFonts w:ascii="Arial"/>
                <w:sz w:val="21"/>
              </w:rPr>
            </w:pPr>
          </w:p>
          <w:p w14:paraId="099484DE">
            <w:pPr>
              <w:spacing w:line="241" w:lineRule="auto"/>
              <w:rPr>
                <w:rFonts w:ascii="Arial"/>
                <w:sz w:val="21"/>
              </w:rPr>
            </w:pPr>
          </w:p>
          <w:p w14:paraId="4CBFDB7D">
            <w:pPr>
              <w:spacing w:line="241" w:lineRule="auto"/>
              <w:rPr>
                <w:rFonts w:ascii="Arial"/>
                <w:sz w:val="21"/>
              </w:rPr>
            </w:pPr>
          </w:p>
          <w:p w14:paraId="10703C9C">
            <w:pPr>
              <w:spacing w:line="241" w:lineRule="auto"/>
              <w:rPr>
                <w:rFonts w:ascii="Arial"/>
                <w:sz w:val="21"/>
              </w:rPr>
            </w:pPr>
          </w:p>
          <w:p w14:paraId="3F3389C1">
            <w:pPr>
              <w:spacing w:line="242" w:lineRule="auto"/>
              <w:rPr>
                <w:rFonts w:ascii="Arial"/>
                <w:sz w:val="21"/>
              </w:rPr>
            </w:pPr>
          </w:p>
          <w:p w14:paraId="576A6E2A">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379C7A2A">
            <w:pPr>
              <w:spacing w:line="243" w:lineRule="auto"/>
              <w:rPr>
                <w:rFonts w:ascii="Arial"/>
                <w:sz w:val="21"/>
              </w:rPr>
            </w:pPr>
          </w:p>
          <w:p w14:paraId="6EB0E15A">
            <w:pPr>
              <w:spacing w:line="243" w:lineRule="auto"/>
              <w:rPr>
                <w:rFonts w:ascii="Arial"/>
                <w:sz w:val="21"/>
              </w:rPr>
            </w:pPr>
          </w:p>
          <w:p w14:paraId="348B0932">
            <w:pPr>
              <w:spacing w:line="243" w:lineRule="auto"/>
              <w:rPr>
                <w:rFonts w:ascii="Arial"/>
                <w:sz w:val="21"/>
              </w:rPr>
            </w:pPr>
          </w:p>
          <w:p w14:paraId="47C679F6">
            <w:pPr>
              <w:spacing w:line="244" w:lineRule="auto"/>
              <w:rPr>
                <w:rFonts w:ascii="Arial"/>
                <w:sz w:val="21"/>
              </w:rPr>
            </w:pPr>
          </w:p>
          <w:p w14:paraId="23E6AE61">
            <w:pPr>
              <w:spacing w:before="78" w:line="273" w:lineRule="auto"/>
              <w:ind w:left="124" w:right="107" w:firstLine="57"/>
              <w:jc w:val="both"/>
            </w:pPr>
            <w:r>
              <w:rPr>
                <w:spacing w:val="-3"/>
              </w:rPr>
              <w:t>邵阳市生态环</w:t>
            </w:r>
            <w:r>
              <w:t xml:space="preserve"> </w:t>
            </w:r>
            <w:r>
              <w:rPr>
                <w:spacing w:val="6"/>
              </w:rPr>
              <w:t>境保护综合执</w:t>
            </w:r>
            <w:r>
              <w:rPr>
                <w:spacing w:val="3"/>
              </w:rPr>
              <w:t xml:space="preserve"> </w:t>
            </w:r>
            <w:r>
              <w:rPr>
                <w:spacing w:val="6"/>
              </w:rPr>
              <w:t>法支队及相关</w:t>
            </w:r>
            <w:r>
              <w:rPr>
                <w:spacing w:val="3"/>
              </w:rPr>
              <w:t xml:space="preserve"> </w:t>
            </w:r>
            <w:r>
              <w:rPr>
                <w:spacing w:val="-20"/>
              </w:rPr>
              <w:t>业务科室；邵阳</w:t>
            </w:r>
            <w:r>
              <w:t xml:space="preserve"> </w:t>
            </w:r>
            <w:r>
              <w:rPr>
                <w:spacing w:val="6"/>
              </w:rPr>
              <w:t>市生态环境局</w:t>
            </w:r>
            <w:r>
              <w:rPr>
                <w:spacing w:val="3"/>
              </w:rPr>
              <w:t xml:space="preserve"> </w:t>
            </w:r>
            <w:r>
              <w:rPr>
                <w:spacing w:val="6"/>
              </w:rPr>
              <w:t>各分局承担相</w:t>
            </w:r>
            <w:r>
              <w:rPr>
                <w:spacing w:val="3"/>
              </w:rPr>
              <w:t xml:space="preserve"> </w:t>
            </w:r>
            <w:r>
              <w:rPr>
                <w:spacing w:val="6"/>
              </w:rPr>
              <w:t>应职责的机构</w:t>
            </w:r>
          </w:p>
        </w:tc>
        <w:tc>
          <w:tcPr>
            <w:tcW w:w="7926" w:type="dxa"/>
            <w:vAlign w:val="top"/>
          </w:tcPr>
          <w:p w14:paraId="68488794">
            <w:pPr>
              <w:spacing w:line="258" w:lineRule="auto"/>
              <w:rPr>
                <w:rFonts w:ascii="Arial"/>
                <w:sz w:val="21"/>
              </w:rPr>
            </w:pPr>
          </w:p>
          <w:p w14:paraId="7DF52C3C">
            <w:pPr>
              <w:spacing w:before="78" w:line="215" w:lineRule="auto"/>
              <w:ind w:left="128"/>
            </w:pPr>
            <w:r>
              <w:rPr>
                <w:spacing w:val="-8"/>
              </w:rPr>
              <w:t>1.《放射性废物安全管理条例》（</w:t>
            </w:r>
            <w:r>
              <w:rPr>
                <w:spacing w:val="-60"/>
              </w:rPr>
              <w:t xml:space="preserve"> </w:t>
            </w:r>
            <w:r>
              <w:rPr>
                <w:spacing w:val="-8"/>
              </w:rPr>
              <w:t>2012</w:t>
            </w:r>
            <w:r>
              <w:rPr>
                <w:spacing w:val="-48"/>
              </w:rPr>
              <w:t xml:space="preserve"> </w:t>
            </w:r>
            <w:r>
              <w:rPr>
                <w:spacing w:val="-8"/>
              </w:rPr>
              <w:t>年</w:t>
            </w:r>
            <w:r>
              <w:rPr>
                <w:spacing w:val="-32"/>
              </w:rPr>
              <w:t xml:space="preserve"> </w:t>
            </w:r>
            <w:r>
              <w:rPr>
                <w:spacing w:val="-8"/>
              </w:rPr>
              <w:t>3</w:t>
            </w:r>
            <w:r>
              <w:rPr>
                <w:spacing w:val="-38"/>
              </w:rPr>
              <w:t xml:space="preserve"> </w:t>
            </w:r>
            <w:r>
              <w:rPr>
                <w:spacing w:val="-8"/>
              </w:rPr>
              <w:t>月</w:t>
            </w:r>
            <w:r>
              <w:rPr>
                <w:spacing w:val="-36"/>
              </w:rPr>
              <w:t xml:space="preserve"> </w:t>
            </w:r>
            <w:r>
              <w:rPr>
                <w:spacing w:val="-8"/>
              </w:rPr>
              <w:t>1 日施行）</w:t>
            </w:r>
          </w:p>
          <w:p w14:paraId="61DBA7E6">
            <w:pPr>
              <w:spacing w:before="79" w:line="267" w:lineRule="auto"/>
              <w:ind w:left="116" w:right="103" w:firstLine="9"/>
            </w:pPr>
            <w:r>
              <w:rPr>
                <w:spacing w:val="-3"/>
              </w:rPr>
              <w:t>第三十二条 核设施营运单位、核技术利用单位和放</w:t>
            </w:r>
            <w:r>
              <w:rPr>
                <w:spacing w:val="-4"/>
              </w:rPr>
              <w:t>射性固体废物贮存单位</w:t>
            </w:r>
            <w:r>
              <w:t xml:space="preserve"> </w:t>
            </w:r>
            <w:r>
              <w:rPr>
                <w:spacing w:val="1"/>
              </w:rPr>
              <w:t>应当按照国务院环境保护主管部门的规定定期</w:t>
            </w:r>
            <w:r>
              <w:t xml:space="preserve">如实报告放射性废物产生、 </w:t>
            </w:r>
            <w:r>
              <w:rPr>
                <w:spacing w:val="-1"/>
              </w:rPr>
              <w:t>排放、处理、贮存、清洁解控和送交处置等情况。</w:t>
            </w:r>
          </w:p>
          <w:p w14:paraId="153DC3DE">
            <w:pPr>
              <w:spacing w:before="40" w:line="267" w:lineRule="auto"/>
              <w:ind w:left="113" w:right="103"/>
              <w:jc w:val="both"/>
            </w:pPr>
            <w:r>
              <w:rPr>
                <w:spacing w:val="-7"/>
              </w:rPr>
              <w:t>放射性固体废物处置单位应当于每年</w:t>
            </w:r>
            <w:r>
              <w:rPr>
                <w:spacing w:val="-30"/>
              </w:rPr>
              <w:t xml:space="preserve"> </w:t>
            </w:r>
            <w:r>
              <w:rPr>
                <w:spacing w:val="-7"/>
              </w:rPr>
              <w:t>3</w:t>
            </w:r>
            <w:r>
              <w:rPr>
                <w:spacing w:val="-38"/>
              </w:rPr>
              <w:t xml:space="preserve"> </w:t>
            </w:r>
            <w:r>
              <w:rPr>
                <w:spacing w:val="-7"/>
              </w:rPr>
              <w:t>月</w:t>
            </w:r>
            <w:r>
              <w:rPr>
                <w:spacing w:val="-32"/>
              </w:rPr>
              <w:t xml:space="preserve"> </w:t>
            </w:r>
            <w:r>
              <w:rPr>
                <w:spacing w:val="-7"/>
              </w:rPr>
              <w:t>31 日前，向国务院环境保护主管</w:t>
            </w:r>
            <w:r>
              <w:t xml:space="preserve"> </w:t>
            </w:r>
            <w:r>
              <w:rPr>
                <w:spacing w:val="1"/>
              </w:rPr>
              <w:t>部门和核工业行业主管部门如实报告上一年度放射性</w:t>
            </w:r>
            <w:r>
              <w:t xml:space="preserve">固体废物接收、处置 </w:t>
            </w:r>
            <w:r>
              <w:rPr>
                <w:spacing w:val="-2"/>
              </w:rPr>
              <w:t>和设施运行等情况。</w:t>
            </w:r>
          </w:p>
          <w:p w14:paraId="128B7EDE">
            <w:pPr>
              <w:spacing w:before="37" w:line="270" w:lineRule="auto"/>
              <w:ind w:left="118" w:right="103" w:firstLine="6"/>
            </w:pPr>
            <w:r>
              <w:t>第四十条  核设施营运单位、核技术利用单位或者放射性固体废物贮存、</w:t>
            </w:r>
            <w:r>
              <w:rPr>
                <w:spacing w:val="10"/>
              </w:rPr>
              <w:t xml:space="preserve"> </w:t>
            </w:r>
            <w:r>
              <w:t>处置单位未按照本条例第三十二条的规定如实报告有关情况的，由县级以</w:t>
            </w:r>
            <w:r>
              <w:rPr>
                <w:spacing w:val="17"/>
              </w:rPr>
              <w:t xml:space="preserve"> </w:t>
            </w:r>
            <w:r>
              <w:rPr>
                <w:spacing w:val="-3"/>
              </w:rPr>
              <w:t>上人民政府环境保护主管部门责令限期改正，处</w:t>
            </w:r>
            <w:r>
              <w:rPr>
                <w:spacing w:val="-16"/>
              </w:rPr>
              <w:t xml:space="preserve"> </w:t>
            </w:r>
            <w:r>
              <w:rPr>
                <w:spacing w:val="-3"/>
              </w:rPr>
              <w:t>1</w:t>
            </w:r>
            <w:r>
              <w:rPr>
                <w:spacing w:val="-38"/>
              </w:rPr>
              <w:t xml:space="preserve"> </w:t>
            </w:r>
            <w:r>
              <w:rPr>
                <w:spacing w:val="-3"/>
              </w:rPr>
              <w:t>万元以上</w:t>
            </w:r>
            <w:r>
              <w:rPr>
                <w:spacing w:val="-36"/>
              </w:rPr>
              <w:t xml:space="preserve"> </w:t>
            </w:r>
            <w:r>
              <w:rPr>
                <w:spacing w:val="-3"/>
              </w:rPr>
              <w:t>5</w:t>
            </w:r>
            <w:r>
              <w:rPr>
                <w:spacing w:val="-37"/>
              </w:rPr>
              <w:t xml:space="preserve"> </w:t>
            </w:r>
            <w:r>
              <w:rPr>
                <w:spacing w:val="-3"/>
              </w:rPr>
              <w:t>万元以下的</w:t>
            </w:r>
            <w:r>
              <w:t xml:space="preserve"> </w:t>
            </w:r>
            <w:r>
              <w:rPr>
                <w:spacing w:val="-4"/>
              </w:rPr>
              <w:t>罚款；逾期不改正的，处</w:t>
            </w:r>
            <w:r>
              <w:rPr>
                <w:spacing w:val="-38"/>
              </w:rPr>
              <w:t xml:space="preserve"> </w:t>
            </w:r>
            <w:r>
              <w:rPr>
                <w:spacing w:val="-4"/>
              </w:rPr>
              <w:t>5</w:t>
            </w:r>
            <w:r>
              <w:rPr>
                <w:spacing w:val="-38"/>
              </w:rPr>
              <w:t xml:space="preserve"> </w:t>
            </w:r>
            <w:r>
              <w:rPr>
                <w:spacing w:val="-4"/>
              </w:rPr>
              <w:t>万元以上</w:t>
            </w:r>
            <w:r>
              <w:rPr>
                <w:spacing w:val="-35"/>
              </w:rPr>
              <w:t xml:space="preserve"> </w:t>
            </w:r>
            <w:r>
              <w:rPr>
                <w:spacing w:val="-4"/>
              </w:rPr>
              <w:t>10</w:t>
            </w:r>
            <w:r>
              <w:rPr>
                <w:spacing w:val="-38"/>
              </w:rPr>
              <w:t xml:space="preserve"> </w:t>
            </w:r>
            <w:r>
              <w:rPr>
                <w:spacing w:val="-4"/>
              </w:rPr>
              <w:t>万元以下</w:t>
            </w:r>
            <w:r>
              <w:rPr>
                <w:spacing w:val="-5"/>
              </w:rPr>
              <w:t>的罚款。</w:t>
            </w:r>
          </w:p>
        </w:tc>
        <w:tc>
          <w:tcPr>
            <w:tcW w:w="1393" w:type="dxa"/>
            <w:vAlign w:val="top"/>
          </w:tcPr>
          <w:p w14:paraId="29B45F20">
            <w:pPr>
              <w:rPr>
                <w:rFonts w:ascii="Arial"/>
                <w:sz w:val="21"/>
              </w:rPr>
            </w:pPr>
          </w:p>
        </w:tc>
      </w:tr>
      <w:tr w14:paraId="04C0A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6" w:hRule="atLeast"/>
        </w:trPr>
        <w:tc>
          <w:tcPr>
            <w:tcW w:w="626" w:type="dxa"/>
            <w:vAlign w:val="top"/>
          </w:tcPr>
          <w:p w14:paraId="297EF8A2">
            <w:pPr>
              <w:spacing w:line="277" w:lineRule="auto"/>
              <w:rPr>
                <w:rFonts w:ascii="Arial"/>
                <w:sz w:val="21"/>
              </w:rPr>
            </w:pPr>
          </w:p>
          <w:p w14:paraId="78B9ECCB">
            <w:pPr>
              <w:spacing w:line="277" w:lineRule="auto"/>
              <w:rPr>
                <w:rFonts w:ascii="Arial"/>
                <w:sz w:val="21"/>
              </w:rPr>
            </w:pPr>
          </w:p>
          <w:p w14:paraId="07C973D3">
            <w:pPr>
              <w:spacing w:line="277" w:lineRule="auto"/>
              <w:rPr>
                <w:rFonts w:ascii="Arial"/>
                <w:sz w:val="21"/>
              </w:rPr>
            </w:pPr>
          </w:p>
          <w:p w14:paraId="6719D5D1">
            <w:pPr>
              <w:spacing w:line="277" w:lineRule="auto"/>
              <w:rPr>
                <w:rFonts w:ascii="Arial"/>
                <w:sz w:val="21"/>
              </w:rPr>
            </w:pPr>
          </w:p>
          <w:p w14:paraId="2C519294">
            <w:pPr>
              <w:spacing w:line="277" w:lineRule="auto"/>
              <w:rPr>
                <w:rFonts w:ascii="Arial"/>
                <w:sz w:val="21"/>
              </w:rPr>
            </w:pPr>
          </w:p>
          <w:p w14:paraId="55393D6B">
            <w:pPr>
              <w:spacing w:line="277" w:lineRule="auto"/>
              <w:rPr>
                <w:rFonts w:ascii="Arial"/>
                <w:sz w:val="21"/>
              </w:rPr>
            </w:pPr>
          </w:p>
          <w:p w14:paraId="24211BFD">
            <w:pPr>
              <w:spacing w:before="72" w:line="184" w:lineRule="auto"/>
              <w:ind w:left="168"/>
              <w:rPr>
                <w:rFonts w:ascii="宋体" w:hAnsi="宋体" w:eastAsia="宋体" w:cs="宋体"/>
                <w:sz w:val="22"/>
                <w:szCs w:val="22"/>
              </w:rPr>
            </w:pPr>
            <w:r>
              <w:rPr>
                <w:rFonts w:ascii="宋体" w:hAnsi="宋体" w:eastAsia="宋体" w:cs="宋体"/>
                <w:spacing w:val="-8"/>
                <w:sz w:val="22"/>
                <w:szCs w:val="22"/>
              </w:rPr>
              <w:t>155</w:t>
            </w:r>
          </w:p>
        </w:tc>
        <w:tc>
          <w:tcPr>
            <w:tcW w:w="1802" w:type="dxa"/>
            <w:vAlign w:val="top"/>
          </w:tcPr>
          <w:p w14:paraId="41F18D57">
            <w:pPr>
              <w:spacing w:line="247" w:lineRule="auto"/>
              <w:rPr>
                <w:rFonts w:ascii="Arial"/>
                <w:sz w:val="21"/>
              </w:rPr>
            </w:pPr>
          </w:p>
          <w:p w14:paraId="445652BB">
            <w:pPr>
              <w:spacing w:line="247" w:lineRule="auto"/>
              <w:rPr>
                <w:rFonts w:ascii="Arial"/>
                <w:sz w:val="21"/>
              </w:rPr>
            </w:pPr>
          </w:p>
          <w:p w14:paraId="72FFC912">
            <w:pPr>
              <w:spacing w:line="247" w:lineRule="auto"/>
              <w:rPr>
                <w:rFonts w:ascii="Arial"/>
                <w:sz w:val="21"/>
              </w:rPr>
            </w:pPr>
          </w:p>
          <w:p w14:paraId="224CB807">
            <w:pPr>
              <w:spacing w:before="78" w:line="272" w:lineRule="auto"/>
              <w:ind w:left="114" w:right="107" w:firstLine="2"/>
              <w:jc w:val="both"/>
            </w:pPr>
            <w:r>
              <w:rPr>
                <w:spacing w:val="22"/>
              </w:rPr>
              <w:t>对核设施营运</w:t>
            </w:r>
            <w:r>
              <w:t xml:space="preserve"> </w:t>
            </w:r>
            <w:r>
              <w:rPr>
                <w:spacing w:val="22"/>
              </w:rPr>
              <w:t>等单位未按照</w:t>
            </w:r>
            <w:r>
              <w:rPr>
                <w:spacing w:val="2"/>
              </w:rPr>
              <w:t xml:space="preserve"> </w:t>
            </w:r>
            <w:r>
              <w:rPr>
                <w:spacing w:val="22"/>
              </w:rPr>
              <w:t>规定对有关工</w:t>
            </w:r>
            <w:r>
              <w:rPr>
                <w:spacing w:val="2"/>
              </w:rPr>
              <w:t xml:space="preserve"> </w:t>
            </w:r>
            <w:r>
              <w:rPr>
                <w:spacing w:val="22"/>
              </w:rPr>
              <w:t>作人员进行技</w:t>
            </w:r>
            <w:r>
              <w:rPr>
                <w:spacing w:val="2"/>
              </w:rPr>
              <w:t xml:space="preserve"> </w:t>
            </w:r>
            <w:r>
              <w:rPr>
                <w:spacing w:val="22"/>
              </w:rPr>
              <w:t>术培训和考核</w:t>
            </w:r>
            <w:r>
              <w:rPr>
                <w:spacing w:val="2"/>
              </w:rPr>
              <w:t xml:space="preserve"> </w:t>
            </w:r>
            <w:r>
              <w:rPr>
                <w:spacing w:val="-3"/>
              </w:rPr>
              <w:t>的行政处罚</w:t>
            </w:r>
          </w:p>
        </w:tc>
        <w:tc>
          <w:tcPr>
            <w:tcW w:w="773" w:type="dxa"/>
            <w:vAlign w:val="top"/>
          </w:tcPr>
          <w:p w14:paraId="3FAD0CC5">
            <w:pPr>
              <w:spacing w:line="242" w:lineRule="auto"/>
              <w:rPr>
                <w:rFonts w:ascii="Arial"/>
                <w:sz w:val="21"/>
              </w:rPr>
            </w:pPr>
          </w:p>
          <w:p w14:paraId="77EF14DC">
            <w:pPr>
              <w:spacing w:line="243" w:lineRule="auto"/>
              <w:rPr>
                <w:rFonts w:ascii="Arial"/>
                <w:sz w:val="21"/>
              </w:rPr>
            </w:pPr>
          </w:p>
          <w:p w14:paraId="33C60220">
            <w:pPr>
              <w:spacing w:line="243" w:lineRule="auto"/>
              <w:rPr>
                <w:rFonts w:ascii="Arial"/>
                <w:sz w:val="21"/>
              </w:rPr>
            </w:pPr>
          </w:p>
          <w:p w14:paraId="5EEFB58A">
            <w:pPr>
              <w:spacing w:line="243" w:lineRule="auto"/>
              <w:rPr>
                <w:rFonts w:ascii="Arial"/>
                <w:sz w:val="21"/>
              </w:rPr>
            </w:pPr>
          </w:p>
          <w:p w14:paraId="0DEB061E">
            <w:pPr>
              <w:spacing w:line="243" w:lineRule="auto"/>
              <w:rPr>
                <w:rFonts w:ascii="Arial"/>
                <w:sz w:val="21"/>
              </w:rPr>
            </w:pPr>
          </w:p>
          <w:p w14:paraId="1BB4529D">
            <w:pPr>
              <w:spacing w:line="243" w:lineRule="auto"/>
              <w:rPr>
                <w:rFonts w:ascii="Arial"/>
                <w:sz w:val="21"/>
              </w:rPr>
            </w:pPr>
          </w:p>
          <w:p w14:paraId="29F7B663">
            <w:pPr>
              <w:spacing w:before="78" w:line="263" w:lineRule="auto"/>
              <w:ind w:left="160" w:right="145" w:hanging="9"/>
            </w:pPr>
            <w:r>
              <w:rPr>
                <w:spacing w:val="-5"/>
              </w:rPr>
              <w:t>行政</w:t>
            </w:r>
            <w:r>
              <w:t xml:space="preserve"> </w:t>
            </w:r>
            <w:r>
              <w:rPr>
                <w:spacing w:val="-10"/>
              </w:rPr>
              <w:t>处罚</w:t>
            </w:r>
          </w:p>
        </w:tc>
        <w:tc>
          <w:tcPr>
            <w:tcW w:w="1547" w:type="dxa"/>
            <w:vAlign w:val="top"/>
          </w:tcPr>
          <w:p w14:paraId="623D8E9C">
            <w:pPr>
              <w:spacing w:line="255" w:lineRule="auto"/>
              <w:rPr>
                <w:rFonts w:ascii="Arial"/>
                <w:sz w:val="21"/>
              </w:rPr>
            </w:pPr>
          </w:p>
          <w:p w14:paraId="15459F1E">
            <w:pPr>
              <w:spacing w:line="255" w:lineRule="auto"/>
              <w:rPr>
                <w:rFonts w:ascii="Arial"/>
                <w:sz w:val="21"/>
              </w:rPr>
            </w:pPr>
          </w:p>
          <w:p w14:paraId="0DA4D1FD">
            <w:pPr>
              <w:spacing w:line="255" w:lineRule="auto"/>
              <w:rPr>
                <w:rFonts w:ascii="Arial"/>
                <w:sz w:val="21"/>
              </w:rPr>
            </w:pPr>
          </w:p>
          <w:p w14:paraId="45B5D272">
            <w:pPr>
              <w:spacing w:line="255" w:lineRule="auto"/>
              <w:rPr>
                <w:rFonts w:ascii="Arial"/>
                <w:sz w:val="21"/>
              </w:rPr>
            </w:pPr>
          </w:p>
          <w:p w14:paraId="2E91D312">
            <w:pPr>
              <w:spacing w:line="256" w:lineRule="auto"/>
              <w:rPr>
                <w:rFonts w:ascii="Arial"/>
                <w:sz w:val="21"/>
              </w:rPr>
            </w:pPr>
          </w:p>
          <w:p w14:paraId="70C263E0">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1FAA5D4E">
            <w:pPr>
              <w:spacing w:line="280" w:lineRule="auto"/>
              <w:rPr>
                <w:rFonts w:ascii="Arial"/>
                <w:sz w:val="21"/>
              </w:rPr>
            </w:pPr>
          </w:p>
          <w:p w14:paraId="0461C04C">
            <w:pPr>
              <w:spacing w:line="281" w:lineRule="auto"/>
              <w:rPr>
                <w:rFonts w:ascii="Arial"/>
                <w:sz w:val="21"/>
              </w:rPr>
            </w:pPr>
          </w:p>
          <w:p w14:paraId="76FB1B99">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1EF3E25C">
            <w:pPr>
              <w:spacing w:line="306" w:lineRule="auto"/>
              <w:rPr>
                <w:rFonts w:ascii="Arial"/>
                <w:sz w:val="21"/>
              </w:rPr>
            </w:pPr>
          </w:p>
          <w:p w14:paraId="06626301">
            <w:pPr>
              <w:spacing w:line="306" w:lineRule="auto"/>
              <w:rPr>
                <w:rFonts w:ascii="Arial"/>
                <w:sz w:val="21"/>
              </w:rPr>
            </w:pPr>
          </w:p>
          <w:p w14:paraId="4E65CD6B">
            <w:pPr>
              <w:spacing w:line="307" w:lineRule="auto"/>
              <w:rPr>
                <w:rFonts w:ascii="Arial"/>
                <w:sz w:val="21"/>
              </w:rPr>
            </w:pPr>
          </w:p>
          <w:p w14:paraId="16FA9E8F">
            <w:pPr>
              <w:spacing w:before="78" w:line="215" w:lineRule="auto"/>
              <w:ind w:left="128"/>
            </w:pPr>
            <w:r>
              <w:rPr>
                <w:spacing w:val="-8"/>
              </w:rPr>
              <w:t>1.《放射性废物安全管理条例》（</w:t>
            </w:r>
            <w:r>
              <w:rPr>
                <w:spacing w:val="-60"/>
              </w:rPr>
              <w:t xml:space="preserve"> </w:t>
            </w:r>
            <w:r>
              <w:rPr>
                <w:spacing w:val="-8"/>
              </w:rPr>
              <w:t>2012</w:t>
            </w:r>
            <w:r>
              <w:rPr>
                <w:spacing w:val="-48"/>
              </w:rPr>
              <w:t xml:space="preserve"> </w:t>
            </w:r>
            <w:r>
              <w:rPr>
                <w:spacing w:val="-8"/>
              </w:rPr>
              <w:t>年</w:t>
            </w:r>
            <w:r>
              <w:rPr>
                <w:spacing w:val="-32"/>
              </w:rPr>
              <w:t xml:space="preserve"> </w:t>
            </w:r>
            <w:r>
              <w:rPr>
                <w:spacing w:val="-8"/>
              </w:rPr>
              <w:t>3</w:t>
            </w:r>
            <w:r>
              <w:rPr>
                <w:spacing w:val="-38"/>
              </w:rPr>
              <w:t xml:space="preserve"> </w:t>
            </w:r>
            <w:r>
              <w:rPr>
                <w:spacing w:val="-8"/>
              </w:rPr>
              <w:t>月</w:t>
            </w:r>
            <w:r>
              <w:rPr>
                <w:spacing w:val="-36"/>
              </w:rPr>
              <w:t xml:space="preserve"> </w:t>
            </w:r>
            <w:r>
              <w:rPr>
                <w:spacing w:val="-8"/>
              </w:rPr>
              <w:t>1 日施行）</w:t>
            </w:r>
          </w:p>
          <w:p w14:paraId="2D8B84AB">
            <w:pPr>
              <w:spacing w:before="80" w:line="270" w:lineRule="auto"/>
              <w:ind w:left="115" w:right="32" w:firstLine="10"/>
            </w:pPr>
            <w:r>
              <w:rPr>
                <w:spacing w:val="-5"/>
              </w:rPr>
              <w:t>第四十二条  核设施营运单位、核技术利用单位或者放射性固体废物贮存、</w:t>
            </w:r>
            <w:r>
              <w:rPr>
                <w:spacing w:val="11"/>
              </w:rPr>
              <w:t xml:space="preserve"> </w:t>
            </w:r>
            <w:r>
              <w:rPr>
                <w:spacing w:val="1"/>
              </w:rPr>
              <w:t>处置单位未按照规定对有关工作人员进行技术培</w:t>
            </w:r>
            <w:r>
              <w:t xml:space="preserve">训和考核的，由县级以上 </w:t>
            </w:r>
            <w:r>
              <w:rPr>
                <w:spacing w:val="-3"/>
              </w:rPr>
              <w:t>人民政府环境保护主管部门责令限期改正，处</w:t>
            </w:r>
            <w:r>
              <w:rPr>
                <w:spacing w:val="-15"/>
              </w:rPr>
              <w:t xml:space="preserve"> </w:t>
            </w:r>
            <w:r>
              <w:rPr>
                <w:spacing w:val="-3"/>
              </w:rPr>
              <w:t>1</w:t>
            </w:r>
            <w:r>
              <w:rPr>
                <w:spacing w:val="-35"/>
              </w:rPr>
              <w:t xml:space="preserve"> </w:t>
            </w:r>
            <w:r>
              <w:rPr>
                <w:spacing w:val="-3"/>
              </w:rPr>
              <w:t>万元以上</w:t>
            </w:r>
            <w:r>
              <w:rPr>
                <w:spacing w:val="-38"/>
              </w:rPr>
              <w:t xml:space="preserve"> </w:t>
            </w:r>
            <w:r>
              <w:rPr>
                <w:spacing w:val="-3"/>
              </w:rPr>
              <w:t>5</w:t>
            </w:r>
            <w:r>
              <w:rPr>
                <w:spacing w:val="-35"/>
              </w:rPr>
              <w:t xml:space="preserve"> </w:t>
            </w:r>
            <w:r>
              <w:rPr>
                <w:spacing w:val="-3"/>
              </w:rPr>
              <w:t>万元以下的罚</w:t>
            </w:r>
            <w:r>
              <w:t xml:space="preserve"> </w:t>
            </w:r>
            <w:r>
              <w:rPr>
                <w:spacing w:val="-4"/>
              </w:rPr>
              <w:t>款；逾期不改正的，处</w:t>
            </w:r>
            <w:r>
              <w:rPr>
                <w:spacing w:val="-38"/>
              </w:rPr>
              <w:t xml:space="preserve"> </w:t>
            </w:r>
            <w:r>
              <w:rPr>
                <w:spacing w:val="-4"/>
              </w:rPr>
              <w:t>5</w:t>
            </w:r>
            <w:r>
              <w:rPr>
                <w:spacing w:val="-38"/>
              </w:rPr>
              <w:t xml:space="preserve"> </w:t>
            </w:r>
            <w:r>
              <w:rPr>
                <w:spacing w:val="-4"/>
              </w:rPr>
              <w:t>万元以上</w:t>
            </w:r>
            <w:r>
              <w:rPr>
                <w:spacing w:val="-35"/>
              </w:rPr>
              <w:t xml:space="preserve"> </w:t>
            </w:r>
            <w:r>
              <w:rPr>
                <w:spacing w:val="-4"/>
              </w:rPr>
              <w:t>10</w:t>
            </w:r>
            <w:r>
              <w:rPr>
                <w:spacing w:val="-38"/>
              </w:rPr>
              <w:t xml:space="preserve"> </w:t>
            </w:r>
            <w:r>
              <w:rPr>
                <w:spacing w:val="-4"/>
              </w:rPr>
              <w:t>万元以下</w:t>
            </w:r>
            <w:r>
              <w:rPr>
                <w:spacing w:val="-5"/>
              </w:rPr>
              <w:t>的罚款。</w:t>
            </w:r>
          </w:p>
        </w:tc>
        <w:tc>
          <w:tcPr>
            <w:tcW w:w="1393" w:type="dxa"/>
            <w:vAlign w:val="top"/>
          </w:tcPr>
          <w:p w14:paraId="7EFD057A">
            <w:pPr>
              <w:rPr>
                <w:rFonts w:ascii="Arial"/>
                <w:sz w:val="21"/>
              </w:rPr>
            </w:pPr>
          </w:p>
        </w:tc>
      </w:tr>
    </w:tbl>
    <w:p w14:paraId="0FD58EA8">
      <w:pPr>
        <w:pStyle w:val="2"/>
        <w:rPr>
          <w:sz w:val="21"/>
        </w:rPr>
      </w:pPr>
    </w:p>
    <w:p w14:paraId="7E581410">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1C65D6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6BC7AEA6">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2D531047">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17927EEB">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7387375C">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200DC2ED">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6365EAA2">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53D3D572">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2D976F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4" w:hRule="atLeast"/>
        </w:trPr>
        <w:tc>
          <w:tcPr>
            <w:tcW w:w="626" w:type="dxa"/>
            <w:vAlign w:val="top"/>
          </w:tcPr>
          <w:p w14:paraId="32F1BEE1">
            <w:pPr>
              <w:spacing w:line="259" w:lineRule="auto"/>
              <w:rPr>
                <w:rFonts w:ascii="Arial"/>
                <w:sz w:val="21"/>
              </w:rPr>
            </w:pPr>
          </w:p>
          <w:p w14:paraId="13A28EE3">
            <w:pPr>
              <w:spacing w:line="259" w:lineRule="auto"/>
              <w:rPr>
                <w:rFonts w:ascii="Arial"/>
                <w:sz w:val="21"/>
              </w:rPr>
            </w:pPr>
          </w:p>
          <w:p w14:paraId="58892F9B">
            <w:pPr>
              <w:spacing w:line="259" w:lineRule="auto"/>
              <w:rPr>
                <w:rFonts w:ascii="Arial"/>
                <w:sz w:val="21"/>
              </w:rPr>
            </w:pPr>
          </w:p>
          <w:p w14:paraId="546DB7CD">
            <w:pPr>
              <w:spacing w:line="259" w:lineRule="auto"/>
              <w:rPr>
                <w:rFonts w:ascii="Arial"/>
                <w:sz w:val="21"/>
              </w:rPr>
            </w:pPr>
          </w:p>
          <w:p w14:paraId="7FA1A4F9">
            <w:pPr>
              <w:spacing w:before="72" w:line="184" w:lineRule="auto"/>
              <w:ind w:left="168"/>
              <w:rPr>
                <w:rFonts w:ascii="宋体" w:hAnsi="宋体" w:eastAsia="宋体" w:cs="宋体"/>
                <w:sz w:val="22"/>
                <w:szCs w:val="22"/>
              </w:rPr>
            </w:pPr>
            <w:r>
              <w:rPr>
                <w:rFonts w:ascii="宋体" w:hAnsi="宋体" w:eastAsia="宋体" w:cs="宋体"/>
                <w:spacing w:val="-8"/>
                <w:sz w:val="22"/>
                <w:szCs w:val="22"/>
              </w:rPr>
              <w:t>156</w:t>
            </w:r>
          </w:p>
        </w:tc>
        <w:tc>
          <w:tcPr>
            <w:tcW w:w="1802" w:type="dxa"/>
            <w:vAlign w:val="top"/>
          </w:tcPr>
          <w:p w14:paraId="6A0C872D">
            <w:pPr>
              <w:spacing w:before="199" w:line="272" w:lineRule="auto"/>
              <w:ind w:left="112" w:right="62" w:firstLine="4"/>
              <w:jc w:val="both"/>
            </w:pPr>
            <w:r>
              <w:rPr>
                <w:spacing w:val="22"/>
              </w:rPr>
              <w:t>对未按规定进</w:t>
            </w:r>
            <w:r>
              <w:t xml:space="preserve"> </w:t>
            </w:r>
            <w:r>
              <w:rPr>
                <w:spacing w:val="22"/>
              </w:rPr>
              <w:t>行环境影响评</w:t>
            </w:r>
            <w:r>
              <w:rPr>
                <w:spacing w:val="4"/>
              </w:rPr>
              <w:t xml:space="preserve"> </w:t>
            </w:r>
            <w:r>
              <w:rPr>
                <w:spacing w:val="-9"/>
              </w:rPr>
              <w:t>价，擅自建造、</w:t>
            </w:r>
            <w:r>
              <w:rPr>
                <w:spacing w:val="3"/>
              </w:rPr>
              <w:t xml:space="preserve"> </w:t>
            </w:r>
            <w:r>
              <w:rPr>
                <w:spacing w:val="-15"/>
              </w:rPr>
              <w:t>运行、生产和使</w:t>
            </w:r>
            <w:r>
              <w:rPr>
                <w:spacing w:val="1"/>
              </w:rPr>
              <w:t xml:space="preserve"> </w:t>
            </w:r>
            <w:r>
              <w:rPr>
                <w:spacing w:val="5"/>
              </w:rPr>
              <w:t>用</w:t>
            </w:r>
            <w:r>
              <w:rPr>
                <w:spacing w:val="-68"/>
              </w:rPr>
              <w:t xml:space="preserve"> </w:t>
            </w:r>
            <w:r>
              <w:rPr>
                <w:spacing w:val="5"/>
              </w:rPr>
              <w:t>等活</w:t>
            </w:r>
            <w:r>
              <w:rPr>
                <w:spacing w:val="-66"/>
              </w:rPr>
              <w:t xml:space="preserve"> </w:t>
            </w:r>
            <w:r>
              <w:rPr>
                <w:spacing w:val="5"/>
              </w:rPr>
              <w:t>动的行</w:t>
            </w:r>
            <w:r>
              <w:t xml:space="preserve"> </w:t>
            </w:r>
            <w:r>
              <w:rPr>
                <w:spacing w:val="-4"/>
              </w:rPr>
              <w:t>政处罚</w:t>
            </w:r>
          </w:p>
        </w:tc>
        <w:tc>
          <w:tcPr>
            <w:tcW w:w="773" w:type="dxa"/>
            <w:vAlign w:val="top"/>
          </w:tcPr>
          <w:p w14:paraId="0297F618">
            <w:pPr>
              <w:spacing w:line="277" w:lineRule="auto"/>
              <w:rPr>
                <w:rFonts w:ascii="Arial"/>
                <w:sz w:val="21"/>
              </w:rPr>
            </w:pPr>
          </w:p>
          <w:p w14:paraId="4E60C089">
            <w:pPr>
              <w:spacing w:line="278" w:lineRule="auto"/>
              <w:rPr>
                <w:rFonts w:ascii="Arial"/>
                <w:sz w:val="21"/>
              </w:rPr>
            </w:pPr>
          </w:p>
          <w:p w14:paraId="79A1D04B">
            <w:pPr>
              <w:spacing w:line="278" w:lineRule="auto"/>
              <w:rPr>
                <w:rFonts w:ascii="Arial"/>
                <w:sz w:val="21"/>
              </w:rPr>
            </w:pPr>
          </w:p>
          <w:p w14:paraId="03078B98">
            <w:pPr>
              <w:spacing w:before="78" w:line="263" w:lineRule="auto"/>
              <w:ind w:left="160" w:right="145" w:hanging="9"/>
            </w:pPr>
            <w:r>
              <w:rPr>
                <w:spacing w:val="-5"/>
              </w:rPr>
              <w:t>行政</w:t>
            </w:r>
            <w:r>
              <w:t xml:space="preserve"> </w:t>
            </w:r>
            <w:r>
              <w:rPr>
                <w:spacing w:val="-10"/>
              </w:rPr>
              <w:t>处罚</w:t>
            </w:r>
          </w:p>
        </w:tc>
        <w:tc>
          <w:tcPr>
            <w:tcW w:w="1547" w:type="dxa"/>
            <w:vAlign w:val="top"/>
          </w:tcPr>
          <w:p w14:paraId="038DBD5C">
            <w:pPr>
              <w:spacing w:line="326" w:lineRule="auto"/>
              <w:rPr>
                <w:rFonts w:ascii="Arial"/>
                <w:sz w:val="21"/>
              </w:rPr>
            </w:pPr>
          </w:p>
          <w:p w14:paraId="3BCAB444">
            <w:pPr>
              <w:spacing w:line="326" w:lineRule="auto"/>
              <w:rPr>
                <w:rFonts w:ascii="Arial"/>
                <w:sz w:val="21"/>
              </w:rPr>
            </w:pPr>
          </w:p>
          <w:p w14:paraId="4C040E88">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056450DD">
            <w:pPr>
              <w:spacing w:before="71" w:line="25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37E1AD6B">
            <w:pPr>
              <w:spacing w:line="295" w:lineRule="auto"/>
              <w:rPr>
                <w:rFonts w:ascii="Arial"/>
                <w:sz w:val="21"/>
              </w:rPr>
            </w:pPr>
          </w:p>
          <w:p w14:paraId="16437C53">
            <w:pPr>
              <w:spacing w:before="78" w:line="215" w:lineRule="auto"/>
              <w:ind w:left="128"/>
            </w:pPr>
            <w:r>
              <w:rPr>
                <w:spacing w:val="-5"/>
              </w:rPr>
              <w:t>1.《中华人民共和国放射性污染防治法》（2003</w:t>
            </w:r>
            <w:r>
              <w:rPr>
                <w:spacing w:val="-47"/>
              </w:rPr>
              <w:t xml:space="preserve"> </w:t>
            </w:r>
            <w:r>
              <w:rPr>
                <w:spacing w:val="-5"/>
              </w:rPr>
              <w:t>年</w:t>
            </w:r>
            <w:r>
              <w:rPr>
                <w:spacing w:val="-35"/>
              </w:rPr>
              <w:t xml:space="preserve"> </w:t>
            </w:r>
            <w:r>
              <w:rPr>
                <w:spacing w:val="-5"/>
              </w:rPr>
              <w:t>10</w:t>
            </w:r>
            <w:r>
              <w:rPr>
                <w:spacing w:val="-38"/>
              </w:rPr>
              <w:t xml:space="preserve"> </w:t>
            </w:r>
            <w:r>
              <w:rPr>
                <w:spacing w:val="-5"/>
              </w:rPr>
              <w:t>月</w:t>
            </w:r>
            <w:r>
              <w:rPr>
                <w:spacing w:val="-36"/>
              </w:rPr>
              <w:t xml:space="preserve"> </w:t>
            </w:r>
            <w:r>
              <w:rPr>
                <w:spacing w:val="-5"/>
              </w:rPr>
              <w:t>1 日施行）</w:t>
            </w:r>
          </w:p>
          <w:p w14:paraId="4865D82E">
            <w:pPr>
              <w:spacing w:before="82" w:line="269" w:lineRule="auto"/>
              <w:ind w:left="121" w:right="37" w:firstLine="3"/>
            </w:pPr>
            <w:r>
              <w:t>第五十条  违反本法规定，未编制环境影响评价文件，或者环境影响评价</w:t>
            </w:r>
            <w:r>
              <w:rPr>
                <w:spacing w:val="10"/>
              </w:rPr>
              <w:t xml:space="preserve"> </w:t>
            </w:r>
            <w:r>
              <w:t>文件未经环境保护行政主管部门批准，擅自进行建造、运行、生产和使用</w:t>
            </w:r>
            <w:r>
              <w:rPr>
                <w:spacing w:val="14"/>
              </w:rPr>
              <w:t xml:space="preserve"> </w:t>
            </w:r>
            <w:r>
              <w:t>等活动的，由审批环境影响评价文件的环境保护行政主管部门责令停止违</w:t>
            </w:r>
            <w:r>
              <w:rPr>
                <w:spacing w:val="14"/>
              </w:rPr>
              <w:t xml:space="preserve"> </w:t>
            </w:r>
            <w:r>
              <w:rPr>
                <w:spacing w:val="-5"/>
              </w:rPr>
              <w:t>法行为，限期补办手续或者恢复原状，并处一万元以上二十万元以下罚款。</w:t>
            </w:r>
          </w:p>
        </w:tc>
        <w:tc>
          <w:tcPr>
            <w:tcW w:w="1393" w:type="dxa"/>
            <w:vAlign w:val="top"/>
          </w:tcPr>
          <w:p w14:paraId="556E188C">
            <w:pPr>
              <w:rPr>
                <w:rFonts w:ascii="Arial"/>
                <w:sz w:val="21"/>
              </w:rPr>
            </w:pPr>
          </w:p>
        </w:tc>
      </w:tr>
      <w:tr w14:paraId="56AB1F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4" w:hRule="atLeast"/>
        </w:trPr>
        <w:tc>
          <w:tcPr>
            <w:tcW w:w="626" w:type="dxa"/>
            <w:vAlign w:val="top"/>
          </w:tcPr>
          <w:p w14:paraId="135430C2">
            <w:pPr>
              <w:spacing w:line="259" w:lineRule="auto"/>
              <w:rPr>
                <w:rFonts w:ascii="Arial"/>
                <w:sz w:val="21"/>
              </w:rPr>
            </w:pPr>
          </w:p>
          <w:p w14:paraId="21050D81">
            <w:pPr>
              <w:spacing w:line="259" w:lineRule="auto"/>
              <w:rPr>
                <w:rFonts w:ascii="Arial"/>
                <w:sz w:val="21"/>
              </w:rPr>
            </w:pPr>
          </w:p>
          <w:p w14:paraId="784E3F4C">
            <w:pPr>
              <w:spacing w:line="259" w:lineRule="auto"/>
              <w:rPr>
                <w:rFonts w:ascii="Arial"/>
                <w:sz w:val="21"/>
              </w:rPr>
            </w:pPr>
          </w:p>
          <w:p w14:paraId="35511030">
            <w:pPr>
              <w:spacing w:line="260" w:lineRule="auto"/>
              <w:rPr>
                <w:rFonts w:ascii="Arial"/>
                <w:sz w:val="21"/>
              </w:rPr>
            </w:pPr>
          </w:p>
          <w:p w14:paraId="27BFE0FD">
            <w:pPr>
              <w:spacing w:before="72" w:line="184" w:lineRule="auto"/>
              <w:ind w:left="168"/>
              <w:rPr>
                <w:rFonts w:ascii="宋体" w:hAnsi="宋体" w:eastAsia="宋体" w:cs="宋体"/>
                <w:sz w:val="22"/>
                <w:szCs w:val="22"/>
              </w:rPr>
            </w:pPr>
            <w:r>
              <w:rPr>
                <w:rFonts w:ascii="宋体" w:hAnsi="宋体" w:eastAsia="宋体" w:cs="宋体"/>
                <w:spacing w:val="-8"/>
                <w:sz w:val="22"/>
                <w:szCs w:val="22"/>
              </w:rPr>
              <w:t>157</w:t>
            </w:r>
          </w:p>
        </w:tc>
        <w:tc>
          <w:tcPr>
            <w:tcW w:w="1802" w:type="dxa"/>
            <w:vAlign w:val="top"/>
          </w:tcPr>
          <w:p w14:paraId="0BF1D631">
            <w:pPr>
              <w:spacing w:line="471" w:lineRule="auto"/>
              <w:rPr>
                <w:rFonts w:ascii="Arial"/>
                <w:sz w:val="21"/>
              </w:rPr>
            </w:pPr>
          </w:p>
          <w:p w14:paraId="1AC37277">
            <w:pPr>
              <w:spacing w:before="78" w:line="270" w:lineRule="auto"/>
              <w:ind w:left="112" w:right="107" w:firstLine="5"/>
              <w:jc w:val="both"/>
            </w:pPr>
            <w:r>
              <w:rPr>
                <w:spacing w:val="13"/>
              </w:rPr>
              <w:t>对在放</w:t>
            </w:r>
            <w:r>
              <w:rPr>
                <w:spacing w:val="-67"/>
              </w:rPr>
              <w:t xml:space="preserve"> </w:t>
            </w:r>
            <w:r>
              <w:rPr>
                <w:spacing w:val="13"/>
              </w:rPr>
              <w:t>射性物</w:t>
            </w:r>
            <w:r>
              <w:t xml:space="preserve"> </w:t>
            </w:r>
            <w:r>
              <w:rPr>
                <w:spacing w:val="11"/>
              </w:rPr>
              <w:t>品运输</w:t>
            </w:r>
            <w:r>
              <w:rPr>
                <w:spacing w:val="-50"/>
              </w:rPr>
              <w:t xml:space="preserve"> </w:t>
            </w:r>
            <w:r>
              <w:rPr>
                <w:spacing w:val="11"/>
              </w:rPr>
              <w:t>中造成</w:t>
            </w:r>
            <w:r>
              <w:t xml:space="preserve"> </w:t>
            </w:r>
            <w:r>
              <w:rPr>
                <w:spacing w:val="14"/>
              </w:rPr>
              <w:t>核与辐</w:t>
            </w:r>
            <w:r>
              <w:rPr>
                <w:spacing w:val="-68"/>
              </w:rPr>
              <w:t xml:space="preserve"> </w:t>
            </w:r>
            <w:r>
              <w:rPr>
                <w:spacing w:val="14"/>
              </w:rPr>
              <w:t>射事故</w:t>
            </w:r>
            <w:r>
              <w:t xml:space="preserve"> </w:t>
            </w:r>
            <w:r>
              <w:rPr>
                <w:spacing w:val="-2"/>
              </w:rPr>
              <w:t>的行政处罚</w:t>
            </w:r>
          </w:p>
        </w:tc>
        <w:tc>
          <w:tcPr>
            <w:tcW w:w="773" w:type="dxa"/>
            <w:vAlign w:val="top"/>
          </w:tcPr>
          <w:p w14:paraId="6E190386">
            <w:pPr>
              <w:spacing w:line="277" w:lineRule="auto"/>
              <w:rPr>
                <w:rFonts w:ascii="Arial"/>
                <w:sz w:val="21"/>
              </w:rPr>
            </w:pPr>
          </w:p>
          <w:p w14:paraId="1D3C2419">
            <w:pPr>
              <w:spacing w:line="277" w:lineRule="auto"/>
              <w:rPr>
                <w:rFonts w:ascii="Arial"/>
                <w:sz w:val="21"/>
              </w:rPr>
            </w:pPr>
          </w:p>
          <w:p w14:paraId="6493A544">
            <w:pPr>
              <w:spacing w:line="278" w:lineRule="auto"/>
              <w:rPr>
                <w:rFonts w:ascii="Arial"/>
                <w:sz w:val="21"/>
              </w:rPr>
            </w:pPr>
          </w:p>
          <w:p w14:paraId="1D8F1A56">
            <w:pPr>
              <w:spacing w:before="78" w:line="263" w:lineRule="auto"/>
              <w:ind w:left="160" w:right="145" w:hanging="9"/>
            </w:pPr>
            <w:r>
              <w:rPr>
                <w:spacing w:val="-5"/>
              </w:rPr>
              <w:t>行政</w:t>
            </w:r>
            <w:r>
              <w:t xml:space="preserve"> </w:t>
            </w:r>
            <w:r>
              <w:rPr>
                <w:spacing w:val="-10"/>
              </w:rPr>
              <w:t>处罚</w:t>
            </w:r>
          </w:p>
        </w:tc>
        <w:tc>
          <w:tcPr>
            <w:tcW w:w="1547" w:type="dxa"/>
            <w:vAlign w:val="top"/>
          </w:tcPr>
          <w:p w14:paraId="674FFC0A">
            <w:pPr>
              <w:spacing w:line="325" w:lineRule="auto"/>
              <w:rPr>
                <w:rFonts w:ascii="Arial"/>
                <w:sz w:val="21"/>
              </w:rPr>
            </w:pPr>
          </w:p>
          <w:p w14:paraId="436D0106">
            <w:pPr>
              <w:spacing w:line="326" w:lineRule="auto"/>
              <w:rPr>
                <w:rFonts w:ascii="Arial"/>
                <w:sz w:val="21"/>
              </w:rPr>
            </w:pPr>
          </w:p>
          <w:p w14:paraId="726A8104">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5F570153">
            <w:pPr>
              <w:spacing w:before="71" w:line="25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1F89EFB6">
            <w:pPr>
              <w:spacing w:line="294" w:lineRule="auto"/>
              <w:rPr>
                <w:rFonts w:ascii="Arial"/>
                <w:sz w:val="21"/>
              </w:rPr>
            </w:pPr>
          </w:p>
          <w:p w14:paraId="0A9274D7">
            <w:pPr>
              <w:spacing w:before="78" w:line="215" w:lineRule="auto"/>
              <w:ind w:left="128"/>
            </w:pPr>
            <w:r>
              <w:rPr>
                <w:spacing w:val="-6"/>
              </w:rPr>
              <w:t>1.《放射性物品运输安全管理条例》（2010</w:t>
            </w:r>
            <w:r>
              <w:rPr>
                <w:spacing w:val="-31"/>
              </w:rPr>
              <w:t xml:space="preserve"> </w:t>
            </w:r>
            <w:r>
              <w:rPr>
                <w:spacing w:val="-6"/>
              </w:rPr>
              <w:t>年</w:t>
            </w:r>
            <w:r>
              <w:rPr>
                <w:spacing w:val="-35"/>
              </w:rPr>
              <w:t xml:space="preserve"> </w:t>
            </w:r>
            <w:r>
              <w:rPr>
                <w:spacing w:val="-6"/>
              </w:rPr>
              <w:t>1</w:t>
            </w:r>
            <w:r>
              <w:rPr>
                <w:spacing w:val="-38"/>
              </w:rPr>
              <w:t xml:space="preserve"> </w:t>
            </w:r>
            <w:r>
              <w:rPr>
                <w:spacing w:val="-6"/>
              </w:rPr>
              <w:t>月</w:t>
            </w:r>
            <w:r>
              <w:rPr>
                <w:spacing w:val="-36"/>
              </w:rPr>
              <w:t xml:space="preserve"> </w:t>
            </w:r>
            <w:r>
              <w:rPr>
                <w:spacing w:val="-6"/>
              </w:rPr>
              <w:t>1 日施行）</w:t>
            </w:r>
          </w:p>
          <w:p w14:paraId="6DBE737D">
            <w:pPr>
              <w:spacing w:before="81" w:line="270" w:lineRule="auto"/>
              <w:ind w:left="114" w:right="103" w:firstLine="11"/>
            </w:pPr>
            <w:r>
              <w:t>第六十五条第一款  违反本条例规定，在放射性物品运输中造成核与辐射</w:t>
            </w:r>
            <w:r>
              <w:rPr>
                <w:spacing w:val="10"/>
              </w:rPr>
              <w:t xml:space="preserve"> </w:t>
            </w:r>
            <w:r>
              <w:rPr>
                <w:spacing w:val="-1"/>
              </w:rPr>
              <w:t>事故的，</w:t>
            </w:r>
            <w:r>
              <w:rPr>
                <w:spacing w:val="-66"/>
              </w:rPr>
              <w:t xml:space="preserve"> </w:t>
            </w:r>
            <w:r>
              <w:rPr>
                <w:spacing w:val="-1"/>
              </w:rPr>
              <w:t>由县级以上地方人民政府环境保护主管部门处以罚款，罚款数额</w:t>
            </w:r>
            <w:r>
              <w:t xml:space="preserve"> </w:t>
            </w:r>
            <w:r>
              <w:rPr>
                <w:spacing w:val="2"/>
              </w:rPr>
              <w:t>按照核与辐射事故造成的直接损失的</w:t>
            </w:r>
            <w:r>
              <w:rPr>
                <w:spacing w:val="-36"/>
              </w:rPr>
              <w:t xml:space="preserve"> </w:t>
            </w:r>
            <w:r>
              <w:rPr>
                <w:spacing w:val="2"/>
              </w:rPr>
              <w:t>20%计算；构成犯</w:t>
            </w:r>
            <w:r>
              <w:rPr>
                <w:spacing w:val="1"/>
              </w:rPr>
              <w:t>罪的，依法追究刑</w:t>
            </w:r>
            <w:r>
              <w:t xml:space="preserve"> </w:t>
            </w:r>
            <w:r>
              <w:rPr>
                <w:spacing w:val="-3"/>
              </w:rPr>
              <w:t>事责任。</w:t>
            </w:r>
          </w:p>
        </w:tc>
        <w:tc>
          <w:tcPr>
            <w:tcW w:w="1393" w:type="dxa"/>
            <w:vAlign w:val="top"/>
          </w:tcPr>
          <w:p w14:paraId="6A9741F9">
            <w:pPr>
              <w:rPr>
                <w:rFonts w:ascii="Arial"/>
                <w:sz w:val="21"/>
              </w:rPr>
            </w:pPr>
          </w:p>
        </w:tc>
      </w:tr>
      <w:tr w14:paraId="367DE8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4" w:hRule="atLeast"/>
        </w:trPr>
        <w:tc>
          <w:tcPr>
            <w:tcW w:w="626" w:type="dxa"/>
            <w:vAlign w:val="top"/>
          </w:tcPr>
          <w:p w14:paraId="1B5F8187">
            <w:pPr>
              <w:spacing w:line="259" w:lineRule="auto"/>
              <w:rPr>
                <w:rFonts w:ascii="Arial"/>
                <w:sz w:val="21"/>
              </w:rPr>
            </w:pPr>
          </w:p>
          <w:p w14:paraId="5857BD05">
            <w:pPr>
              <w:spacing w:line="260" w:lineRule="auto"/>
              <w:rPr>
                <w:rFonts w:ascii="Arial"/>
                <w:sz w:val="21"/>
              </w:rPr>
            </w:pPr>
          </w:p>
          <w:p w14:paraId="2B56F4E7">
            <w:pPr>
              <w:spacing w:line="260" w:lineRule="auto"/>
              <w:rPr>
                <w:rFonts w:ascii="Arial"/>
                <w:sz w:val="21"/>
              </w:rPr>
            </w:pPr>
          </w:p>
          <w:p w14:paraId="08F3606D">
            <w:pPr>
              <w:spacing w:line="260" w:lineRule="auto"/>
              <w:rPr>
                <w:rFonts w:ascii="Arial"/>
                <w:sz w:val="21"/>
              </w:rPr>
            </w:pPr>
          </w:p>
          <w:p w14:paraId="7FF396A4">
            <w:pPr>
              <w:spacing w:before="71" w:line="184" w:lineRule="auto"/>
              <w:ind w:left="168"/>
              <w:rPr>
                <w:rFonts w:ascii="宋体" w:hAnsi="宋体" w:eastAsia="宋体" w:cs="宋体"/>
                <w:sz w:val="22"/>
                <w:szCs w:val="22"/>
              </w:rPr>
            </w:pPr>
            <w:r>
              <w:rPr>
                <w:rFonts w:ascii="宋体" w:hAnsi="宋体" w:eastAsia="宋体" w:cs="宋体"/>
                <w:spacing w:val="-8"/>
                <w:sz w:val="22"/>
                <w:szCs w:val="22"/>
              </w:rPr>
              <w:t>158</w:t>
            </w:r>
          </w:p>
        </w:tc>
        <w:tc>
          <w:tcPr>
            <w:tcW w:w="1802" w:type="dxa"/>
            <w:vAlign w:val="top"/>
          </w:tcPr>
          <w:p w14:paraId="5EE5D373">
            <w:pPr>
              <w:spacing w:before="199" w:line="272" w:lineRule="auto"/>
              <w:ind w:left="114" w:right="107" w:firstLine="2"/>
              <w:jc w:val="both"/>
            </w:pPr>
            <w:r>
              <w:rPr>
                <w:spacing w:val="-16"/>
              </w:rPr>
              <w:t>对托运人、承运</w:t>
            </w:r>
            <w:r>
              <w:rPr>
                <w:spacing w:val="3"/>
              </w:rPr>
              <w:t xml:space="preserve"> </w:t>
            </w:r>
            <w:r>
              <w:rPr>
                <w:spacing w:val="22"/>
              </w:rPr>
              <w:t>人未按要求做</w:t>
            </w:r>
            <w:r>
              <w:rPr>
                <w:spacing w:val="2"/>
              </w:rPr>
              <w:t xml:space="preserve"> </w:t>
            </w:r>
            <w:r>
              <w:rPr>
                <w:spacing w:val="22"/>
              </w:rPr>
              <w:t>好核与辐射事</w:t>
            </w:r>
            <w:r>
              <w:rPr>
                <w:spacing w:val="2"/>
              </w:rPr>
              <w:t xml:space="preserve"> </w:t>
            </w:r>
            <w:r>
              <w:rPr>
                <w:spacing w:val="22"/>
              </w:rPr>
              <w:t>故应急工作并</w:t>
            </w:r>
            <w:r>
              <w:rPr>
                <w:spacing w:val="2"/>
              </w:rPr>
              <w:t xml:space="preserve"> </w:t>
            </w:r>
            <w:r>
              <w:rPr>
                <w:spacing w:val="22"/>
              </w:rPr>
              <w:t>报告事故的行</w:t>
            </w:r>
            <w:r>
              <w:rPr>
                <w:spacing w:val="2"/>
              </w:rPr>
              <w:t xml:space="preserve"> </w:t>
            </w:r>
            <w:r>
              <w:rPr>
                <w:spacing w:val="-4"/>
              </w:rPr>
              <w:t>政处罚</w:t>
            </w:r>
          </w:p>
        </w:tc>
        <w:tc>
          <w:tcPr>
            <w:tcW w:w="773" w:type="dxa"/>
            <w:vAlign w:val="top"/>
          </w:tcPr>
          <w:p w14:paraId="1F2A787D">
            <w:pPr>
              <w:spacing w:line="278" w:lineRule="auto"/>
              <w:rPr>
                <w:rFonts w:ascii="Arial"/>
                <w:sz w:val="21"/>
              </w:rPr>
            </w:pPr>
          </w:p>
          <w:p w14:paraId="7D4613CD">
            <w:pPr>
              <w:spacing w:line="278" w:lineRule="auto"/>
              <w:rPr>
                <w:rFonts w:ascii="Arial"/>
                <w:sz w:val="21"/>
              </w:rPr>
            </w:pPr>
          </w:p>
          <w:p w14:paraId="43209FA2">
            <w:pPr>
              <w:spacing w:line="278" w:lineRule="auto"/>
              <w:rPr>
                <w:rFonts w:ascii="Arial"/>
                <w:sz w:val="21"/>
              </w:rPr>
            </w:pPr>
          </w:p>
          <w:p w14:paraId="7238FF25">
            <w:pPr>
              <w:spacing w:before="78" w:line="263" w:lineRule="auto"/>
              <w:ind w:left="160" w:right="145" w:hanging="9"/>
            </w:pPr>
            <w:r>
              <w:rPr>
                <w:spacing w:val="-5"/>
              </w:rPr>
              <w:t>行政</w:t>
            </w:r>
            <w:r>
              <w:t xml:space="preserve"> </w:t>
            </w:r>
            <w:r>
              <w:rPr>
                <w:spacing w:val="-10"/>
              </w:rPr>
              <w:t>处罚</w:t>
            </w:r>
          </w:p>
        </w:tc>
        <w:tc>
          <w:tcPr>
            <w:tcW w:w="1547" w:type="dxa"/>
            <w:vAlign w:val="top"/>
          </w:tcPr>
          <w:p w14:paraId="1306E446">
            <w:pPr>
              <w:spacing w:line="326" w:lineRule="auto"/>
              <w:rPr>
                <w:rFonts w:ascii="Arial"/>
                <w:sz w:val="21"/>
              </w:rPr>
            </w:pPr>
          </w:p>
          <w:p w14:paraId="3E349CA1">
            <w:pPr>
              <w:spacing w:line="326" w:lineRule="auto"/>
              <w:rPr>
                <w:rFonts w:ascii="Arial"/>
                <w:sz w:val="21"/>
              </w:rPr>
            </w:pPr>
          </w:p>
          <w:p w14:paraId="3FBA876C">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34D7A64F">
            <w:pPr>
              <w:spacing w:before="71" w:line="25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1E49FFAE">
            <w:pPr>
              <w:spacing w:line="475" w:lineRule="auto"/>
              <w:rPr>
                <w:rFonts w:ascii="Arial"/>
                <w:sz w:val="21"/>
              </w:rPr>
            </w:pPr>
          </w:p>
          <w:p w14:paraId="2CE0FD7A">
            <w:pPr>
              <w:spacing w:before="78" w:line="215" w:lineRule="auto"/>
              <w:ind w:left="128"/>
            </w:pPr>
            <w:r>
              <w:rPr>
                <w:spacing w:val="-6"/>
              </w:rPr>
              <w:t>1.《放射性物品运输安全管理条例》（2010</w:t>
            </w:r>
            <w:r>
              <w:rPr>
                <w:spacing w:val="-31"/>
              </w:rPr>
              <w:t xml:space="preserve"> </w:t>
            </w:r>
            <w:r>
              <w:rPr>
                <w:spacing w:val="-6"/>
              </w:rPr>
              <w:t>年</w:t>
            </w:r>
            <w:r>
              <w:rPr>
                <w:spacing w:val="-35"/>
              </w:rPr>
              <w:t xml:space="preserve"> </w:t>
            </w:r>
            <w:r>
              <w:rPr>
                <w:spacing w:val="-6"/>
              </w:rPr>
              <w:t>1</w:t>
            </w:r>
            <w:r>
              <w:rPr>
                <w:spacing w:val="-38"/>
              </w:rPr>
              <w:t xml:space="preserve"> </w:t>
            </w:r>
            <w:r>
              <w:rPr>
                <w:spacing w:val="-6"/>
              </w:rPr>
              <w:t>月</w:t>
            </w:r>
            <w:r>
              <w:rPr>
                <w:spacing w:val="-36"/>
              </w:rPr>
              <w:t xml:space="preserve"> </w:t>
            </w:r>
            <w:r>
              <w:rPr>
                <w:spacing w:val="-6"/>
              </w:rPr>
              <w:t>1 日施行）</w:t>
            </w:r>
          </w:p>
          <w:p w14:paraId="676E7892">
            <w:pPr>
              <w:spacing w:before="82" w:line="267" w:lineRule="auto"/>
              <w:ind w:left="120" w:right="103" w:firstLine="4"/>
              <w:jc w:val="both"/>
            </w:pPr>
            <w:r>
              <w:t>第六十五条第二款  托运人、承运人未按照核与辐射事故应急响应指南的</w:t>
            </w:r>
            <w:r>
              <w:rPr>
                <w:spacing w:val="10"/>
              </w:rPr>
              <w:t xml:space="preserve"> </w:t>
            </w:r>
            <w:r>
              <w:t>要求，做好事故应急工作并报告事故的，由县级以上地方人民政府环境保</w:t>
            </w:r>
            <w:r>
              <w:rPr>
                <w:spacing w:val="15"/>
              </w:rPr>
              <w:t xml:space="preserve"> </w:t>
            </w:r>
            <w:r>
              <w:rPr>
                <w:spacing w:val="-5"/>
              </w:rPr>
              <w:t>护主管部门处</w:t>
            </w:r>
            <w:r>
              <w:rPr>
                <w:spacing w:val="-37"/>
              </w:rPr>
              <w:t xml:space="preserve"> </w:t>
            </w:r>
            <w:r>
              <w:rPr>
                <w:spacing w:val="-5"/>
              </w:rPr>
              <w:t>5</w:t>
            </w:r>
            <w:r>
              <w:rPr>
                <w:spacing w:val="-38"/>
              </w:rPr>
              <w:t xml:space="preserve"> </w:t>
            </w:r>
            <w:r>
              <w:rPr>
                <w:spacing w:val="-5"/>
              </w:rPr>
              <w:t>万元以上</w:t>
            </w:r>
            <w:r>
              <w:rPr>
                <w:spacing w:val="-41"/>
              </w:rPr>
              <w:t xml:space="preserve"> </w:t>
            </w:r>
            <w:r>
              <w:rPr>
                <w:spacing w:val="-5"/>
              </w:rPr>
              <w:t>20</w:t>
            </w:r>
            <w:r>
              <w:rPr>
                <w:spacing w:val="-37"/>
              </w:rPr>
              <w:t xml:space="preserve"> </w:t>
            </w:r>
            <w:r>
              <w:rPr>
                <w:spacing w:val="-5"/>
              </w:rPr>
              <w:t>万元以下的罚款。</w:t>
            </w:r>
          </w:p>
        </w:tc>
        <w:tc>
          <w:tcPr>
            <w:tcW w:w="1393" w:type="dxa"/>
            <w:vAlign w:val="top"/>
          </w:tcPr>
          <w:p w14:paraId="49275715">
            <w:pPr>
              <w:rPr>
                <w:rFonts w:ascii="Arial"/>
                <w:sz w:val="21"/>
              </w:rPr>
            </w:pPr>
          </w:p>
        </w:tc>
      </w:tr>
      <w:tr w14:paraId="6701E7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6" w:hRule="atLeast"/>
        </w:trPr>
        <w:tc>
          <w:tcPr>
            <w:tcW w:w="626" w:type="dxa"/>
            <w:vAlign w:val="top"/>
          </w:tcPr>
          <w:p w14:paraId="1DB55C0A">
            <w:pPr>
              <w:spacing w:line="275" w:lineRule="auto"/>
              <w:rPr>
                <w:rFonts w:ascii="Arial"/>
                <w:sz w:val="21"/>
              </w:rPr>
            </w:pPr>
          </w:p>
          <w:p w14:paraId="1DB484A5">
            <w:pPr>
              <w:spacing w:line="276" w:lineRule="auto"/>
              <w:rPr>
                <w:rFonts w:ascii="Arial"/>
                <w:sz w:val="21"/>
              </w:rPr>
            </w:pPr>
          </w:p>
          <w:p w14:paraId="48393FBE">
            <w:pPr>
              <w:spacing w:line="276" w:lineRule="auto"/>
              <w:rPr>
                <w:rFonts w:ascii="Arial"/>
                <w:sz w:val="21"/>
              </w:rPr>
            </w:pPr>
          </w:p>
          <w:p w14:paraId="0246295C">
            <w:pPr>
              <w:spacing w:line="276" w:lineRule="auto"/>
              <w:rPr>
                <w:rFonts w:ascii="Arial"/>
                <w:sz w:val="21"/>
              </w:rPr>
            </w:pPr>
          </w:p>
          <w:p w14:paraId="5195B251">
            <w:pPr>
              <w:spacing w:line="276" w:lineRule="auto"/>
              <w:rPr>
                <w:rFonts w:ascii="Arial"/>
                <w:sz w:val="21"/>
              </w:rPr>
            </w:pPr>
          </w:p>
          <w:p w14:paraId="58619EBA">
            <w:pPr>
              <w:spacing w:before="71" w:line="184" w:lineRule="auto"/>
              <w:ind w:left="168"/>
              <w:rPr>
                <w:rFonts w:ascii="宋体" w:hAnsi="宋体" w:eastAsia="宋体" w:cs="宋体"/>
                <w:sz w:val="22"/>
                <w:szCs w:val="22"/>
              </w:rPr>
            </w:pPr>
            <w:r>
              <w:rPr>
                <w:rFonts w:ascii="宋体" w:hAnsi="宋体" w:eastAsia="宋体" w:cs="宋体"/>
                <w:spacing w:val="-8"/>
                <w:sz w:val="22"/>
                <w:szCs w:val="22"/>
              </w:rPr>
              <w:t>159</w:t>
            </w:r>
          </w:p>
        </w:tc>
        <w:tc>
          <w:tcPr>
            <w:tcW w:w="1802" w:type="dxa"/>
            <w:vAlign w:val="top"/>
          </w:tcPr>
          <w:p w14:paraId="6FC81C0F">
            <w:pPr>
              <w:spacing w:line="317" w:lineRule="auto"/>
              <w:rPr>
                <w:rFonts w:ascii="Arial"/>
                <w:sz w:val="21"/>
              </w:rPr>
            </w:pPr>
          </w:p>
          <w:p w14:paraId="724F2D7B">
            <w:pPr>
              <w:spacing w:line="318" w:lineRule="auto"/>
              <w:rPr>
                <w:rFonts w:ascii="Arial"/>
                <w:sz w:val="21"/>
              </w:rPr>
            </w:pPr>
          </w:p>
          <w:p w14:paraId="7C741D3E">
            <w:pPr>
              <w:spacing w:before="78" w:line="271" w:lineRule="auto"/>
              <w:ind w:left="112" w:right="107" w:firstLine="5"/>
              <w:jc w:val="both"/>
            </w:pPr>
            <w:r>
              <w:rPr>
                <w:spacing w:val="12"/>
              </w:rPr>
              <w:t>对不按</w:t>
            </w:r>
            <w:r>
              <w:rPr>
                <w:spacing w:val="-61"/>
              </w:rPr>
              <w:t xml:space="preserve"> </w:t>
            </w:r>
            <w:r>
              <w:rPr>
                <w:spacing w:val="12"/>
              </w:rPr>
              <w:t>照规定</w:t>
            </w:r>
            <w:r>
              <w:t xml:space="preserve"> </w:t>
            </w:r>
            <w:r>
              <w:rPr>
                <w:spacing w:val="14"/>
              </w:rPr>
              <w:t>设置放</w:t>
            </w:r>
            <w:r>
              <w:rPr>
                <w:spacing w:val="-68"/>
              </w:rPr>
              <w:t xml:space="preserve"> </w:t>
            </w:r>
            <w:r>
              <w:rPr>
                <w:spacing w:val="14"/>
              </w:rPr>
              <w:t>射性标</w:t>
            </w:r>
            <w:r>
              <w:t xml:space="preserve"> </w:t>
            </w:r>
            <w:r>
              <w:rPr>
                <w:spacing w:val="-15"/>
              </w:rPr>
              <w:t>识、标志、中文</w:t>
            </w:r>
            <w:r>
              <w:rPr>
                <w:spacing w:val="1"/>
              </w:rPr>
              <w:t xml:space="preserve"> </w:t>
            </w:r>
            <w:r>
              <w:rPr>
                <w:spacing w:val="12"/>
              </w:rPr>
              <w:t>警示说</w:t>
            </w:r>
            <w:r>
              <w:rPr>
                <w:spacing w:val="-56"/>
              </w:rPr>
              <w:t xml:space="preserve"> </w:t>
            </w:r>
            <w:r>
              <w:rPr>
                <w:spacing w:val="12"/>
              </w:rPr>
              <w:t>明等行</w:t>
            </w:r>
            <w:r>
              <w:t xml:space="preserve"> </w:t>
            </w:r>
            <w:r>
              <w:rPr>
                <w:spacing w:val="-2"/>
              </w:rPr>
              <w:t>为的行政处罚</w:t>
            </w:r>
          </w:p>
        </w:tc>
        <w:tc>
          <w:tcPr>
            <w:tcW w:w="773" w:type="dxa"/>
            <w:vAlign w:val="top"/>
          </w:tcPr>
          <w:p w14:paraId="11B94727">
            <w:pPr>
              <w:spacing w:line="293" w:lineRule="auto"/>
              <w:rPr>
                <w:rFonts w:ascii="Arial"/>
                <w:sz w:val="21"/>
              </w:rPr>
            </w:pPr>
          </w:p>
          <w:p w14:paraId="0226CE30">
            <w:pPr>
              <w:spacing w:line="293" w:lineRule="auto"/>
              <w:rPr>
                <w:rFonts w:ascii="Arial"/>
                <w:sz w:val="21"/>
              </w:rPr>
            </w:pPr>
          </w:p>
          <w:p w14:paraId="7C1AF824">
            <w:pPr>
              <w:spacing w:line="294" w:lineRule="auto"/>
              <w:rPr>
                <w:rFonts w:ascii="Arial"/>
                <w:sz w:val="21"/>
              </w:rPr>
            </w:pPr>
          </w:p>
          <w:p w14:paraId="1CD5E855">
            <w:pPr>
              <w:spacing w:line="294" w:lineRule="auto"/>
              <w:rPr>
                <w:rFonts w:ascii="Arial"/>
                <w:sz w:val="21"/>
              </w:rPr>
            </w:pPr>
          </w:p>
          <w:p w14:paraId="414B2142">
            <w:pPr>
              <w:spacing w:before="78" w:line="263" w:lineRule="auto"/>
              <w:ind w:left="160" w:right="145" w:hanging="9"/>
            </w:pPr>
            <w:r>
              <w:rPr>
                <w:spacing w:val="-5"/>
              </w:rPr>
              <w:t>行政</w:t>
            </w:r>
            <w:r>
              <w:t xml:space="preserve"> </w:t>
            </w:r>
            <w:r>
              <w:rPr>
                <w:spacing w:val="-10"/>
              </w:rPr>
              <w:t>处罚</w:t>
            </w:r>
          </w:p>
        </w:tc>
        <w:tc>
          <w:tcPr>
            <w:tcW w:w="1547" w:type="dxa"/>
            <w:vAlign w:val="top"/>
          </w:tcPr>
          <w:p w14:paraId="6DAC8532">
            <w:pPr>
              <w:spacing w:line="248" w:lineRule="auto"/>
              <w:rPr>
                <w:rFonts w:ascii="Arial"/>
                <w:sz w:val="21"/>
              </w:rPr>
            </w:pPr>
          </w:p>
          <w:p w14:paraId="3191DF2C">
            <w:pPr>
              <w:spacing w:line="248" w:lineRule="auto"/>
              <w:rPr>
                <w:rFonts w:ascii="Arial"/>
                <w:sz w:val="21"/>
              </w:rPr>
            </w:pPr>
          </w:p>
          <w:p w14:paraId="4373FD64">
            <w:pPr>
              <w:spacing w:line="248" w:lineRule="auto"/>
              <w:rPr>
                <w:rFonts w:ascii="Arial"/>
                <w:sz w:val="21"/>
              </w:rPr>
            </w:pPr>
          </w:p>
          <w:p w14:paraId="0F4FB1CA">
            <w:pPr>
              <w:spacing w:line="248" w:lineRule="auto"/>
              <w:rPr>
                <w:rFonts w:ascii="Arial"/>
                <w:sz w:val="21"/>
              </w:rPr>
            </w:pPr>
          </w:p>
          <w:p w14:paraId="62A44179">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0BFE7342">
            <w:pPr>
              <w:spacing w:line="327" w:lineRule="auto"/>
              <w:rPr>
                <w:rFonts w:ascii="Arial"/>
                <w:sz w:val="21"/>
              </w:rPr>
            </w:pPr>
          </w:p>
          <w:p w14:paraId="2242F2DF">
            <w:pPr>
              <w:spacing w:before="78" w:line="258"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6C8968C8">
            <w:pPr>
              <w:spacing w:before="72" w:line="215" w:lineRule="auto"/>
              <w:ind w:left="128"/>
            </w:pPr>
            <w:r>
              <w:rPr>
                <w:spacing w:val="-5"/>
              </w:rPr>
              <w:t>1.《中华人民共和国放射性污染防治法》（2003</w:t>
            </w:r>
            <w:r>
              <w:rPr>
                <w:spacing w:val="-47"/>
              </w:rPr>
              <w:t xml:space="preserve"> </w:t>
            </w:r>
            <w:r>
              <w:rPr>
                <w:spacing w:val="-5"/>
              </w:rPr>
              <w:t>年</w:t>
            </w:r>
            <w:r>
              <w:rPr>
                <w:spacing w:val="-35"/>
              </w:rPr>
              <w:t xml:space="preserve"> </w:t>
            </w:r>
            <w:r>
              <w:rPr>
                <w:spacing w:val="-5"/>
              </w:rPr>
              <w:t>10</w:t>
            </w:r>
            <w:r>
              <w:rPr>
                <w:spacing w:val="-38"/>
              </w:rPr>
              <w:t xml:space="preserve"> </w:t>
            </w:r>
            <w:r>
              <w:rPr>
                <w:spacing w:val="-5"/>
              </w:rPr>
              <w:t>月</w:t>
            </w:r>
            <w:r>
              <w:rPr>
                <w:spacing w:val="-36"/>
              </w:rPr>
              <w:t xml:space="preserve"> </w:t>
            </w:r>
            <w:r>
              <w:rPr>
                <w:spacing w:val="-5"/>
              </w:rPr>
              <w:t>1 日施行）</w:t>
            </w:r>
          </w:p>
          <w:p w14:paraId="52D6B6FA">
            <w:pPr>
              <w:spacing w:before="57" w:line="255" w:lineRule="auto"/>
              <w:ind w:left="107" w:right="103" w:firstLine="17"/>
            </w:pPr>
            <w:r>
              <w:rPr>
                <w:spacing w:val="-1"/>
              </w:rPr>
              <w:t>第五十五条  违反本法规定，有下列行为之一的，</w:t>
            </w:r>
            <w:r>
              <w:rPr>
                <w:spacing w:val="-71"/>
              </w:rPr>
              <w:t xml:space="preserve"> </w:t>
            </w:r>
            <w:r>
              <w:rPr>
                <w:spacing w:val="-1"/>
              </w:rPr>
              <w:t>由县级以</w:t>
            </w:r>
            <w:r>
              <w:rPr>
                <w:spacing w:val="-2"/>
              </w:rPr>
              <w:t>上人民政府环</w:t>
            </w:r>
            <w:r>
              <w:t xml:space="preserve"> </w:t>
            </w:r>
            <w:r>
              <w:rPr>
                <w:spacing w:val="1"/>
              </w:rPr>
              <w:t>境保护行政主管部门或者其他有关部门依据职权责令限期改正；</w:t>
            </w:r>
            <w:r>
              <w:t xml:space="preserve">逾期不改 </w:t>
            </w:r>
            <w:r>
              <w:rPr>
                <w:spacing w:val="1"/>
              </w:rPr>
              <w:t>正的，责令停产停业，并处二万元以上十万元以下罚款；构成犯</w:t>
            </w:r>
            <w:r>
              <w:t xml:space="preserve">罪的，依 </w:t>
            </w:r>
            <w:r>
              <w:rPr>
                <w:spacing w:val="-1"/>
              </w:rPr>
              <w:t>法追究刑事责任：</w:t>
            </w:r>
          </w:p>
          <w:p w14:paraId="725A3094">
            <w:pPr>
              <w:spacing w:before="33" w:line="217" w:lineRule="auto"/>
              <w:ind w:left="108"/>
            </w:pPr>
            <w:r>
              <w:rPr>
                <w:spacing w:val="-3"/>
              </w:rPr>
              <w:t>（</w:t>
            </w:r>
            <w:r>
              <w:rPr>
                <w:spacing w:val="-46"/>
              </w:rPr>
              <w:t xml:space="preserve"> </w:t>
            </w:r>
            <w:r>
              <w:rPr>
                <w:spacing w:val="-3"/>
              </w:rPr>
              <w:t>一）不按照规定设置放射性标识、标志、中文警示说明的；</w:t>
            </w:r>
          </w:p>
          <w:p w14:paraId="3FDDBEE1">
            <w:pPr>
              <w:spacing w:before="60" w:line="239" w:lineRule="auto"/>
              <w:ind w:left="113" w:right="103" w:hanging="5"/>
            </w:pPr>
            <w:r>
              <w:rPr>
                <w:spacing w:val="-1"/>
              </w:rPr>
              <w:t>（</w:t>
            </w:r>
            <w:r>
              <w:rPr>
                <w:spacing w:val="-61"/>
              </w:rPr>
              <w:t xml:space="preserve"> </w:t>
            </w:r>
            <w:r>
              <w:rPr>
                <w:spacing w:val="-1"/>
              </w:rPr>
              <w:t>二）不按照规定建立健全安全保卫制度和制定事故应急计划或者应急措</w:t>
            </w:r>
            <w:r>
              <w:t xml:space="preserve"> </w:t>
            </w:r>
            <w:r>
              <w:rPr>
                <w:spacing w:val="-4"/>
              </w:rPr>
              <w:t>施的；</w:t>
            </w:r>
          </w:p>
          <w:p w14:paraId="7CBD1AEA">
            <w:pPr>
              <w:spacing w:before="59" w:line="203" w:lineRule="auto"/>
              <w:ind w:left="108"/>
            </w:pPr>
            <w:r>
              <w:rPr>
                <w:spacing w:val="-2"/>
              </w:rPr>
              <w:t>（</w:t>
            </w:r>
            <w:r>
              <w:rPr>
                <w:spacing w:val="-62"/>
              </w:rPr>
              <w:t xml:space="preserve"> </w:t>
            </w:r>
            <w:r>
              <w:rPr>
                <w:spacing w:val="-2"/>
              </w:rPr>
              <w:t>三）不按照规定报告放射源丢失、被盗情况或者放射性污染事</w:t>
            </w:r>
            <w:r>
              <w:rPr>
                <w:spacing w:val="-3"/>
              </w:rPr>
              <w:t>故的。</w:t>
            </w:r>
          </w:p>
        </w:tc>
        <w:tc>
          <w:tcPr>
            <w:tcW w:w="1393" w:type="dxa"/>
            <w:vAlign w:val="top"/>
          </w:tcPr>
          <w:p w14:paraId="1DB47A26">
            <w:pPr>
              <w:rPr>
                <w:rFonts w:ascii="Arial"/>
                <w:sz w:val="21"/>
              </w:rPr>
            </w:pPr>
          </w:p>
        </w:tc>
      </w:tr>
    </w:tbl>
    <w:p w14:paraId="6852486E">
      <w:pPr>
        <w:pStyle w:val="2"/>
        <w:spacing w:line="121" w:lineRule="exact"/>
        <w:rPr>
          <w:sz w:val="10"/>
        </w:rPr>
      </w:pPr>
    </w:p>
    <w:p w14:paraId="3D95A158">
      <w:pPr>
        <w:spacing w:line="121" w:lineRule="exact"/>
        <w:rPr>
          <w:sz w:val="10"/>
          <w:szCs w:val="10"/>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2C14CF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5CA271FB">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795A23A8">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35ED500E">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56E939ED">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74F0BF1E">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6E09C07F">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458D93E6">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12D789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1" w:hRule="atLeast"/>
        </w:trPr>
        <w:tc>
          <w:tcPr>
            <w:tcW w:w="626" w:type="dxa"/>
            <w:vAlign w:val="top"/>
          </w:tcPr>
          <w:p w14:paraId="0B355A21">
            <w:pPr>
              <w:spacing w:line="248" w:lineRule="auto"/>
              <w:rPr>
                <w:rFonts w:ascii="Arial"/>
                <w:sz w:val="21"/>
              </w:rPr>
            </w:pPr>
          </w:p>
          <w:p w14:paraId="39924C2D">
            <w:pPr>
              <w:spacing w:line="248" w:lineRule="auto"/>
              <w:rPr>
                <w:rFonts w:ascii="Arial"/>
                <w:sz w:val="21"/>
              </w:rPr>
            </w:pPr>
          </w:p>
          <w:p w14:paraId="297E440B">
            <w:pPr>
              <w:spacing w:line="248" w:lineRule="auto"/>
              <w:rPr>
                <w:rFonts w:ascii="Arial"/>
                <w:sz w:val="21"/>
              </w:rPr>
            </w:pPr>
          </w:p>
          <w:p w14:paraId="4C7B87E8">
            <w:pPr>
              <w:spacing w:line="248" w:lineRule="auto"/>
              <w:rPr>
                <w:rFonts w:ascii="Arial"/>
                <w:sz w:val="21"/>
              </w:rPr>
            </w:pPr>
          </w:p>
          <w:p w14:paraId="16338620">
            <w:pPr>
              <w:spacing w:line="248" w:lineRule="auto"/>
              <w:rPr>
                <w:rFonts w:ascii="Arial"/>
                <w:sz w:val="21"/>
              </w:rPr>
            </w:pPr>
          </w:p>
          <w:p w14:paraId="129DB837">
            <w:pPr>
              <w:spacing w:line="248" w:lineRule="auto"/>
              <w:rPr>
                <w:rFonts w:ascii="Arial"/>
                <w:sz w:val="21"/>
              </w:rPr>
            </w:pPr>
          </w:p>
          <w:p w14:paraId="13C58534">
            <w:pPr>
              <w:spacing w:line="248" w:lineRule="auto"/>
              <w:rPr>
                <w:rFonts w:ascii="Arial"/>
                <w:sz w:val="21"/>
              </w:rPr>
            </w:pPr>
          </w:p>
          <w:p w14:paraId="7299887A">
            <w:pPr>
              <w:spacing w:line="248" w:lineRule="auto"/>
              <w:rPr>
                <w:rFonts w:ascii="Arial"/>
                <w:sz w:val="21"/>
              </w:rPr>
            </w:pPr>
          </w:p>
          <w:p w14:paraId="472F002A">
            <w:pPr>
              <w:spacing w:line="248" w:lineRule="auto"/>
              <w:rPr>
                <w:rFonts w:ascii="Arial"/>
                <w:sz w:val="21"/>
              </w:rPr>
            </w:pPr>
          </w:p>
          <w:p w14:paraId="475D56D2">
            <w:pPr>
              <w:spacing w:line="248" w:lineRule="auto"/>
              <w:rPr>
                <w:rFonts w:ascii="Arial"/>
                <w:sz w:val="21"/>
              </w:rPr>
            </w:pPr>
          </w:p>
          <w:p w14:paraId="2495EE96">
            <w:pPr>
              <w:spacing w:line="248" w:lineRule="auto"/>
              <w:rPr>
                <w:rFonts w:ascii="Arial"/>
                <w:sz w:val="21"/>
              </w:rPr>
            </w:pPr>
          </w:p>
          <w:p w14:paraId="279957F8">
            <w:pPr>
              <w:spacing w:line="248" w:lineRule="auto"/>
              <w:rPr>
                <w:rFonts w:ascii="Arial"/>
                <w:sz w:val="21"/>
              </w:rPr>
            </w:pPr>
          </w:p>
          <w:p w14:paraId="6D03FDFC">
            <w:pPr>
              <w:spacing w:line="248" w:lineRule="auto"/>
              <w:rPr>
                <w:rFonts w:ascii="Arial"/>
                <w:sz w:val="21"/>
              </w:rPr>
            </w:pPr>
          </w:p>
          <w:p w14:paraId="59310FD6">
            <w:pPr>
              <w:spacing w:line="248" w:lineRule="auto"/>
              <w:rPr>
                <w:rFonts w:ascii="Arial"/>
                <w:sz w:val="21"/>
              </w:rPr>
            </w:pPr>
          </w:p>
          <w:p w14:paraId="51741994">
            <w:pPr>
              <w:spacing w:line="249" w:lineRule="auto"/>
              <w:rPr>
                <w:rFonts w:ascii="Arial"/>
                <w:sz w:val="21"/>
              </w:rPr>
            </w:pPr>
          </w:p>
          <w:p w14:paraId="6F9BC42D">
            <w:pPr>
              <w:spacing w:line="249" w:lineRule="auto"/>
              <w:rPr>
                <w:rFonts w:ascii="Arial"/>
                <w:sz w:val="21"/>
              </w:rPr>
            </w:pPr>
          </w:p>
          <w:p w14:paraId="6799E302">
            <w:pPr>
              <w:spacing w:before="71" w:line="184" w:lineRule="auto"/>
              <w:ind w:left="168"/>
              <w:rPr>
                <w:rFonts w:ascii="宋体" w:hAnsi="宋体" w:eastAsia="宋体" w:cs="宋体"/>
                <w:sz w:val="22"/>
                <w:szCs w:val="22"/>
              </w:rPr>
            </w:pPr>
            <w:r>
              <w:rPr>
                <w:rFonts w:ascii="宋体" w:hAnsi="宋体" w:eastAsia="宋体" w:cs="宋体"/>
                <w:spacing w:val="-8"/>
                <w:sz w:val="22"/>
                <w:szCs w:val="22"/>
              </w:rPr>
              <w:t>160</w:t>
            </w:r>
          </w:p>
        </w:tc>
        <w:tc>
          <w:tcPr>
            <w:tcW w:w="1802" w:type="dxa"/>
            <w:vAlign w:val="top"/>
          </w:tcPr>
          <w:p w14:paraId="67637984">
            <w:pPr>
              <w:spacing w:line="248" w:lineRule="auto"/>
              <w:rPr>
                <w:rFonts w:ascii="Arial"/>
                <w:sz w:val="21"/>
              </w:rPr>
            </w:pPr>
          </w:p>
          <w:p w14:paraId="46285E09">
            <w:pPr>
              <w:spacing w:line="248" w:lineRule="auto"/>
              <w:rPr>
                <w:rFonts w:ascii="Arial"/>
                <w:sz w:val="21"/>
              </w:rPr>
            </w:pPr>
          </w:p>
          <w:p w14:paraId="542D4F02">
            <w:pPr>
              <w:spacing w:line="248" w:lineRule="auto"/>
              <w:rPr>
                <w:rFonts w:ascii="Arial"/>
                <w:sz w:val="21"/>
              </w:rPr>
            </w:pPr>
          </w:p>
          <w:p w14:paraId="5447FE3B">
            <w:pPr>
              <w:spacing w:line="248" w:lineRule="auto"/>
              <w:rPr>
                <w:rFonts w:ascii="Arial"/>
                <w:sz w:val="21"/>
              </w:rPr>
            </w:pPr>
          </w:p>
          <w:p w14:paraId="48751FA0">
            <w:pPr>
              <w:spacing w:line="248" w:lineRule="auto"/>
              <w:rPr>
                <w:rFonts w:ascii="Arial"/>
                <w:sz w:val="21"/>
              </w:rPr>
            </w:pPr>
          </w:p>
          <w:p w14:paraId="20D4B38E">
            <w:pPr>
              <w:spacing w:line="248" w:lineRule="auto"/>
              <w:rPr>
                <w:rFonts w:ascii="Arial"/>
                <w:sz w:val="21"/>
              </w:rPr>
            </w:pPr>
          </w:p>
          <w:p w14:paraId="1FB15454">
            <w:pPr>
              <w:spacing w:line="248" w:lineRule="auto"/>
              <w:rPr>
                <w:rFonts w:ascii="Arial"/>
                <w:sz w:val="21"/>
              </w:rPr>
            </w:pPr>
          </w:p>
          <w:p w14:paraId="4F20DF7A">
            <w:pPr>
              <w:spacing w:line="248" w:lineRule="auto"/>
              <w:rPr>
                <w:rFonts w:ascii="Arial"/>
                <w:sz w:val="21"/>
              </w:rPr>
            </w:pPr>
          </w:p>
          <w:p w14:paraId="5422BBA3">
            <w:pPr>
              <w:spacing w:line="248" w:lineRule="auto"/>
              <w:rPr>
                <w:rFonts w:ascii="Arial"/>
                <w:sz w:val="21"/>
              </w:rPr>
            </w:pPr>
          </w:p>
          <w:p w14:paraId="38B6BD41">
            <w:pPr>
              <w:spacing w:line="249" w:lineRule="auto"/>
              <w:rPr>
                <w:rFonts w:ascii="Arial"/>
                <w:sz w:val="21"/>
              </w:rPr>
            </w:pPr>
          </w:p>
          <w:p w14:paraId="2572EF4F">
            <w:pPr>
              <w:spacing w:line="249" w:lineRule="auto"/>
              <w:rPr>
                <w:rFonts w:ascii="Arial"/>
                <w:sz w:val="21"/>
              </w:rPr>
            </w:pPr>
          </w:p>
          <w:p w14:paraId="4A386F92">
            <w:pPr>
              <w:spacing w:line="249" w:lineRule="auto"/>
              <w:rPr>
                <w:rFonts w:ascii="Arial"/>
                <w:sz w:val="21"/>
              </w:rPr>
            </w:pPr>
          </w:p>
          <w:p w14:paraId="6033FEF6">
            <w:pPr>
              <w:spacing w:line="249" w:lineRule="auto"/>
              <w:rPr>
                <w:rFonts w:ascii="Arial"/>
                <w:sz w:val="21"/>
              </w:rPr>
            </w:pPr>
          </w:p>
          <w:p w14:paraId="263690C7">
            <w:pPr>
              <w:spacing w:before="78" w:line="271" w:lineRule="auto"/>
              <w:ind w:left="115" w:right="107" w:firstLine="1"/>
              <w:jc w:val="both"/>
            </w:pPr>
            <w:r>
              <w:rPr>
                <w:spacing w:val="22"/>
              </w:rPr>
              <w:t>对违法排放污</w:t>
            </w:r>
            <w:r>
              <w:t xml:space="preserve"> </w:t>
            </w:r>
            <w:r>
              <w:rPr>
                <w:spacing w:val="22"/>
              </w:rPr>
              <w:t>染物造成或者</w:t>
            </w:r>
            <w:r>
              <w:rPr>
                <w:spacing w:val="1"/>
              </w:rPr>
              <w:t xml:space="preserve"> </w:t>
            </w:r>
            <w:r>
              <w:rPr>
                <w:spacing w:val="22"/>
              </w:rPr>
              <w:t>可能造成严重</w:t>
            </w:r>
            <w:r>
              <w:rPr>
                <w:spacing w:val="1"/>
              </w:rPr>
              <w:t xml:space="preserve"> </w:t>
            </w:r>
            <w:r>
              <w:rPr>
                <w:spacing w:val="-16"/>
              </w:rPr>
              <w:t>污染的设施、设</w:t>
            </w:r>
            <w:r>
              <w:rPr>
                <w:spacing w:val="5"/>
              </w:rPr>
              <w:t xml:space="preserve"> </w:t>
            </w:r>
            <w:r>
              <w:rPr>
                <w:spacing w:val="-3"/>
              </w:rPr>
              <w:t>备的行政强制</w:t>
            </w:r>
          </w:p>
        </w:tc>
        <w:tc>
          <w:tcPr>
            <w:tcW w:w="773" w:type="dxa"/>
            <w:vAlign w:val="top"/>
          </w:tcPr>
          <w:p w14:paraId="330C7947">
            <w:pPr>
              <w:spacing w:line="250" w:lineRule="auto"/>
              <w:rPr>
                <w:rFonts w:ascii="Arial"/>
                <w:sz w:val="21"/>
              </w:rPr>
            </w:pPr>
          </w:p>
          <w:p w14:paraId="53DAAE4C">
            <w:pPr>
              <w:spacing w:line="250" w:lineRule="auto"/>
              <w:rPr>
                <w:rFonts w:ascii="Arial"/>
                <w:sz w:val="21"/>
              </w:rPr>
            </w:pPr>
          </w:p>
          <w:p w14:paraId="5B4922E5">
            <w:pPr>
              <w:spacing w:line="251" w:lineRule="auto"/>
              <w:rPr>
                <w:rFonts w:ascii="Arial"/>
                <w:sz w:val="21"/>
              </w:rPr>
            </w:pPr>
          </w:p>
          <w:p w14:paraId="050DEE5B">
            <w:pPr>
              <w:spacing w:line="251" w:lineRule="auto"/>
              <w:rPr>
                <w:rFonts w:ascii="Arial"/>
                <w:sz w:val="21"/>
              </w:rPr>
            </w:pPr>
          </w:p>
          <w:p w14:paraId="55CCA37C">
            <w:pPr>
              <w:spacing w:line="251" w:lineRule="auto"/>
              <w:rPr>
                <w:rFonts w:ascii="Arial"/>
                <w:sz w:val="21"/>
              </w:rPr>
            </w:pPr>
          </w:p>
          <w:p w14:paraId="09E54D94">
            <w:pPr>
              <w:spacing w:line="251" w:lineRule="auto"/>
              <w:rPr>
                <w:rFonts w:ascii="Arial"/>
                <w:sz w:val="21"/>
              </w:rPr>
            </w:pPr>
          </w:p>
          <w:p w14:paraId="56184F43">
            <w:pPr>
              <w:spacing w:line="251" w:lineRule="auto"/>
              <w:rPr>
                <w:rFonts w:ascii="Arial"/>
                <w:sz w:val="21"/>
              </w:rPr>
            </w:pPr>
          </w:p>
          <w:p w14:paraId="6CFE2B69">
            <w:pPr>
              <w:spacing w:line="251" w:lineRule="auto"/>
              <w:rPr>
                <w:rFonts w:ascii="Arial"/>
                <w:sz w:val="21"/>
              </w:rPr>
            </w:pPr>
          </w:p>
          <w:p w14:paraId="34254EDD">
            <w:pPr>
              <w:spacing w:line="251" w:lineRule="auto"/>
              <w:rPr>
                <w:rFonts w:ascii="Arial"/>
                <w:sz w:val="21"/>
              </w:rPr>
            </w:pPr>
          </w:p>
          <w:p w14:paraId="3849D3AC">
            <w:pPr>
              <w:spacing w:line="251" w:lineRule="auto"/>
              <w:rPr>
                <w:rFonts w:ascii="Arial"/>
                <w:sz w:val="21"/>
              </w:rPr>
            </w:pPr>
          </w:p>
          <w:p w14:paraId="3A0E0216">
            <w:pPr>
              <w:spacing w:line="251" w:lineRule="auto"/>
              <w:rPr>
                <w:rFonts w:ascii="Arial"/>
                <w:sz w:val="21"/>
              </w:rPr>
            </w:pPr>
          </w:p>
          <w:p w14:paraId="2AA48DD9">
            <w:pPr>
              <w:spacing w:line="251" w:lineRule="auto"/>
              <w:rPr>
                <w:rFonts w:ascii="Arial"/>
                <w:sz w:val="21"/>
              </w:rPr>
            </w:pPr>
          </w:p>
          <w:p w14:paraId="66603E93">
            <w:pPr>
              <w:spacing w:line="251" w:lineRule="auto"/>
              <w:rPr>
                <w:rFonts w:ascii="Arial"/>
                <w:sz w:val="21"/>
              </w:rPr>
            </w:pPr>
          </w:p>
          <w:p w14:paraId="1941AAFE">
            <w:pPr>
              <w:spacing w:line="251" w:lineRule="auto"/>
              <w:rPr>
                <w:rFonts w:ascii="Arial"/>
                <w:sz w:val="21"/>
              </w:rPr>
            </w:pPr>
          </w:p>
          <w:p w14:paraId="774DF629">
            <w:pPr>
              <w:spacing w:line="251" w:lineRule="auto"/>
              <w:rPr>
                <w:rFonts w:ascii="Arial"/>
                <w:sz w:val="21"/>
              </w:rPr>
            </w:pPr>
          </w:p>
          <w:p w14:paraId="7EF5F937">
            <w:pPr>
              <w:spacing w:before="78" w:line="263" w:lineRule="auto"/>
              <w:ind w:left="166" w:right="145" w:hanging="15"/>
            </w:pPr>
            <w:r>
              <w:rPr>
                <w:spacing w:val="-5"/>
              </w:rPr>
              <w:t>行政</w:t>
            </w:r>
            <w:r>
              <w:t xml:space="preserve"> </w:t>
            </w:r>
            <w:r>
              <w:rPr>
                <w:spacing w:val="-13"/>
              </w:rPr>
              <w:t>强制</w:t>
            </w:r>
          </w:p>
        </w:tc>
        <w:tc>
          <w:tcPr>
            <w:tcW w:w="1547" w:type="dxa"/>
            <w:vAlign w:val="top"/>
          </w:tcPr>
          <w:p w14:paraId="68083722">
            <w:pPr>
              <w:spacing w:line="256" w:lineRule="auto"/>
              <w:rPr>
                <w:rFonts w:ascii="Arial"/>
                <w:sz w:val="21"/>
              </w:rPr>
            </w:pPr>
          </w:p>
          <w:p w14:paraId="12F4E32B">
            <w:pPr>
              <w:spacing w:line="256" w:lineRule="auto"/>
              <w:rPr>
                <w:rFonts w:ascii="Arial"/>
                <w:sz w:val="21"/>
              </w:rPr>
            </w:pPr>
          </w:p>
          <w:p w14:paraId="434404E9">
            <w:pPr>
              <w:spacing w:line="256" w:lineRule="auto"/>
              <w:rPr>
                <w:rFonts w:ascii="Arial"/>
                <w:sz w:val="21"/>
              </w:rPr>
            </w:pPr>
          </w:p>
          <w:p w14:paraId="78DDAEF8">
            <w:pPr>
              <w:spacing w:line="256" w:lineRule="auto"/>
              <w:rPr>
                <w:rFonts w:ascii="Arial"/>
                <w:sz w:val="21"/>
              </w:rPr>
            </w:pPr>
          </w:p>
          <w:p w14:paraId="05F203ED">
            <w:pPr>
              <w:spacing w:line="256" w:lineRule="auto"/>
              <w:rPr>
                <w:rFonts w:ascii="Arial"/>
                <w:sz w:val="21"/>
              </w:rPr>
            </w:pPr>
          </w:p>
          <w:p w14:paraId="0756F382">
            <w:pPr>
              <w:spacing w:line="256" w:lineRule="auto"/>
              <w:rPr>
                <w:rFonts w:ascii="Arial"/>
                <w:sz w:val="21"/>
              </w:rPr>
            </w:pPr>
          </w:p>
          <w:p w14:paraId="4F41A789">
            <w:pPr>
              <w:spacing w:line="256" w:lineRule="auto"/>
              <w:rPr>
                <w:rFonts w:ascii="Arial"/>
                <w:sz w:val="21"/>
              </w:rPr>
            </w:pPr>
          </w:p>
          <w:p w14:paraId="36E1734E">
            <w:pPr>
              <w:spacing w:line="256" w:lineRule="auto"/>
              <w:rPr>
                <w:rFonts w:ascii="Arial"/>
                <w:sz w:val="21"/>
              </w:rPr>
            </w:pPr>
          </w:p>
          <w:p w14:paraId="783FA114">
            <w:pPr>
              <w:spacing w:line="256" w:lineRule="auto"/>
              <w:rPr>
                <w:rFonts w:ascii="Arial"/>
                <w:sz w:val="21"/>
              </w:rPr>
            </w:pPr>
          </w:p>
          <w:p w14:paraId="107B6D55">
            <w:pPr>
              <w:spacing w:line="256" w:lineRule="auto"/>
              <w:rPr>
                <w:rFonts w:ascii="Arial"/>
                <w:sz w:val="21"/>
              </w:rPr>
            </w:pPr>
          </w:p>
          <w:p w14:paraId="185A7FE0">
            <w:pPr>
              <w:spacing w:line="256" w:lineRule="auto"/>
              <w:rPr>
                <w:rFonts w:ascii="Arial"/>
                <w:sz w:val="21"/>
              </w:rPr>
            </w:pPr>
          </w:p>
          <w:p w14:paraId="585D1064">
            <w:pPr>
              <w:spacing w:line="256" w:lineRule="auto"/>
              <w:rPr>
                <w:rFonts w:ascii="Arial"/>
                <w:sz w:val="21"/>
              </w:rPr>
            </w:pPr>
          </w:p>
          <w:p w14:paraId="1107D250">
            <w:pPr>
              <w:spacing w:line="256" w:lineRule="auto"/>
              <w:rPr>
                <w:rFonts w:ascii="Arial"/>
                <w:sz w:val="21"/>
              </w:rPr>
            </w:pPr>
          </w:p>
          <w:p w14:paraId="64FA5CAB">
            <w:pPr>
              <w:spacing w:line="256" w:lineRule="auto"/>
              <w:rPr>
                <w:rFonts w:ascii="Arial"/>
                <w:sz w:val="21"/>
              </w:rPr>
            </w:pPr>
          </w:p>
          <w:p w14:paraId="5CAC22FD">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135FD7BB">
            <w:pPr>
              <w:spacing w:line="260" w:lineRule="auto"/>
              <w:rPr>
                <w:rFonts w:ascii="Arial"/>
                <w:sz w:val="21"/>
              </w:rPr>
            </w:pPr>
          </w:p>
          <w:p w14:paraId="7BB02832">
            <w:pPr>
              <w:spacing w:line="260" w:lineRule="auto"/>
              <w:rPr>
                <w:rFonts w:ascii="Arial"/>
                <w:sz w:val="21"/>
              </w:rPr>
            </w:pPr>
          </w:p>
          <w:p w14:paraId="2B6879FF">
            <w:pPr>
              <w:spacing w:line="261" w:lineRule="auto"/>
              <w:rPr>
                <w:rFonts w:ascii="Arial"/>
                <w:sz w:val="21"/>
              </w:rPr>
            </w:pPr>
          </w:p>
          <w:p w14:paraId="1E2806C9">
            <w:pPr>
              <w:spacing w:line="261" w:lineRule="auto"/>
              <w:rPr>
                <w:rFonts w:ascii="Arial"/>
                <w:sz w:val="21"/>
              </w:rPr>
            </w:pPr>
          </w:p>
          <w:p w14:paraId="59D98749">
            <w:pPr>
              <w:spacing w:line="261" w:lineRule="auto"/>
              <w:rPr>
                <w:rFonts w:ascii="Arial"/>
                <w:sz w:val="21"/>
              </w:rPr>
            </w:pPr>
          </w:p>
          <w:p w14:paraId="4870EED2">
            <w:pPr>
              <w:spacing w:line="261" w:lineRule="auto"/>
              <w:rPr>
                <w:rFonts w:ascii="Arial"/>
                <w:sz w:val="21"/>
              </w:rPr>
            </w:pPr>
          </w:p>
          <w:p w14:paraId="740BD1A3">
            <w:pPr>
              <w:spacing w:line="261" w:lineRule="auto"/>
              <w:rPr>
                <w:rFonts w:ascii="Arial"/>
                <w:sz w:val="21"/>
              </w:rPr>
            </w:pPr>
          </w:p>
          <w:p w14:paraId="18F1C322">
            <w:pPr>
              <w:spacing w:line="261" w:lineRule="auto"/>
              <w:rPr>
                <w:rFonts w:ascii="Arial"/>
                <w:sz w:val="21"/>
              </w:rPr>
            </w:pPr>
          </w:p>
          <w:p w14:paraId="00539FFA">
            <w:pPr>
              <w:spacing w:line="261" w:lineRule="auto"/>
              <w:rPr>
                <w:rFonts w:ascii="Arial"/>
                <w:sz w:val="21"/>
              </w:rPr>
            </w:pPr>
          </w:p>
          <w:p w14:paraId="71FDC6A9">
            <w:pPr>
              <w:spacing w:line="261" w:lineRule="auto"/>
              <w:rPr>
                <w:rFonts w:ascii="Arial"/>
                <w:sz w:val="21"/>
              </w:rPr>
            </w:pPr>
          </w:p>
          <w:p w14:paraId="71884677">
            <w:pPr>
              <w:spacing w:line="261" w:lineRule="auto"/>
              <w:rPr>
                <w:rFonts w:ascii="Arial"/>
                <w:sz w:val="21"/>
              </w:rPr>
            </w:pPr>
          </w:p>
          <w:p w14:paraId="0B4B8B61">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4173AE57">
            <w:pPr>
              <w:spacing w:before="85" w:line="216" w:lineRule="auto"/>
              <w:ind w:left="128"/>
            </w:pPr>
            <w:r>
              <w:rPr>
                <w:spacing w:val="-4"/>
              </w:rPr>
              <w:t>1.《中华人民共和国环境保护法》（</w:t>
            </w:r>
            <w:r>
              <w:rPr>
                <w:spacing w:val="-58"/>
              </w:rPr>
              <w:t xml:space="preserve"> </w:t>
            </w:r>
            <w:r>
              <w:rPr>
                <w:spacing w:val="-4"/>
              </w:rPr>
              <w:t>2014</w:t>
            </w:r>
            <w:r>
              <w:rPr>
                <w:spacing w:val="-48"/>
              </w:rPr>
              <w:t xml:space="preserve"> </w:t>
            </w:r>
            <w:r>
              <w:rPr>
                <w:spacing w:val="-4"/>
              </w:rPr>
              <w:t>年修订）</w:t>
            </w:r>
          </w:p>
          <w:p w14:paraId="37CBCE82">
            <w:pPr>
              <w:spacing w:before="81" w:line="270" w:lineRule="auto"/>
              <w:ind w:left="114" w:right="103" w:firstLine="11"/>
            </w:pPr>
            <w:r>
              <w:t>第二十五条  企业事业单位和其他生产经营者违反法律法规规定排放污染</w:t>
            </w:r>
            <w:r>
              <w:rPr>
                <w:spacing w:val="10"/>
              </w:rPr>
              <w:t xml:space="preserve"> </w:t>
            </w:r>
            <w:r>
              <w:rPr>
                <w:spacing w:val="1"/>
              </w:rPr>
              <w:t>物，造成或者可能造成严重污染的，县级以上人民</w:t>
            </w:r>
            <w:r>
              <w:t xml:space="preserve">政府环境保护主管部门 </w:t>
            </w:r>
            <w:r>
              <w:rPr>
                <w:spacing w:val="1"/>
              </w:rPr>
              <w:t>和其他负有环境保护监督管理职责的部门，可以查</w:t>
            </w:r>
            <w:r>
              <w:t xml:space="preserve">封、扣押造成污染物排 </w:t>
            </w:r>
            <w:r>
              <w:rPr>
                <w:spacing w:val="-2"/>
              </w:rPr>
              <w:t>放的设施、设备。</w:t>
            </w:r>
          </w:p>
          <w:p w14:paraId="5A0BBE5C">
            <w:pPr>
              <w:spacing w:before="35" w:line="262" w:lineRule="auto"/>
              <w:ind w:left="116" w:right="103" w:firstLine="6"/>
            </w:pPr>
            <w:r>
              <w:rPr>
                <w:spacing w:val="-10"/>
              </w:rPr>
              <w:t>2.《环境保护主管部门实施查封、扣押办法》（</w:t>
            </w:r>
            <w:r>
              <w:rPr>
                <w:spacing w:val="-11"/>
              </w:rPr>
              <w:t>环境保护部令第</w:t>
            </w:r>
            <w:r>
              <w:rPr>
                <w:spacing w:val="-41"/>
              </w:rPr>
              <w:t xml:space="preserve"> </w:t>
            </w:r>
            <w:r>
              <w:rPr>
                <w:spacing w:val="-11"/>
              </w:rPr>
              <w:t>29</w:t>
            </w:r>
            <w:r>
              <w:rPr>
                <w:spacing w:val="-41"/>
              </w:rPr>
              <w:t xml:space="preserve"> </w:t>
            </w:r>
            <w:r>
              <w:rPr>
                <w:spacing w:val="-11"/>
              </w:rPr>
              <w:t>号，2015</w:t>
            </w:r>
            <w:r>
              <w:t xml:space="preserve"> </w:t>
            </w:r>
            <w:r>
              <w:rPr>
                <w:spacing w:val="-16"/>
              </w:rPr>
              <w:t>年</w:t>
            </w:r>
            <w:r>
              <w:rPr>
                <w:spacing w:val="-36"/>
              </w:rPr>
              <w:t xml:space="preserve"> </w:t>
            </w:r>
            <w:r>
              <w:rPr>
                <w:spacing w:val="-16"/>
              </w:rPr>
              <w:t>1</w:t>
            </w:r>
            <w:r>
              <w:rPr>
                <w:spacing w:val="-38"/>
              </w:rPr>
              <w:t xml:space="preserve"> </w:t>
            </w:r>
            <w:r>
              <w:rPr>
                <w:spacing w:val="-16"/>
              </w:rPr>
              <w:t>月</w:t>
            </w:r>
            <w:r>
              <w:rPr>
                <w:spacing w:val="-36"/>
              </w:rPr>
              <w:t xml:space="preserve"> </w:t>
            </w:r>
            <w:r>
              <w:rPr>
                <w:spacing w:val="-16"/>
              </w:rPr>
              <w:t>1 日施行）</w:t>
            </w:r>
          </w:p>
          <w:p w14:paraId="20FE3789">
            <w:pPr>
              <w:spacing w:before="37" w:line="216" w:lineRule="auto"/>
              <w:ind w:left="125"/>
            </w:pPr>
            <w:r>
              <w:rPr>
                <w:spacing w:val="1"/>
              </w:rPr>
              <w:t>第四条  排污者有下列情形之一的，环境保护主管部门依法</w:t>
            </w:r>
            <w:r>
              <w:t>实施查封、扣</w:t>
            </w:r>
          </w:p>
          <w:p w14:paraId="1C3E34EA">
            <w:pPr>
              <w:spacing w:before="79" w:line="217" w:lineRule="auto"/>
              <w:ind w:left="118"/>
            </w:pPr>
            <w:r>
              <w:rPr>
                <w:spacing w:val="-8"/>
              </w:rPr>
              <w:t>押：</w:t>
            </w:r>
          </w:p>
          <w:p w14:paraId="5E14DB9F">
            <w:pPr>
              <w:spacing w:before="77" w:line="246" w:lineRule="auto"/>
              <w:ind w:left="114" w:right="103" w:hanging="6"/>
            </w:pPr>
            <w:r>
              <w:rPr>
                <w:spacing w:val="-1"/>
              </w:rPr>
              <w:t>（</w:t>
            </w:r>
            <w:r>
              <w:rPr>
                <w:spacing w:val="-61"/>
              </w:rPr>
              <w:t xml:space="preserve"> </w:t>
            </w:r>
            <w:r>
              <w:rPr>
                <w:spacing w:val="-1"/>
              </w:rPr>
              <w:t>一）违法排放、倾倒或者处置含传染病病原体的废物、危险废物、含重</w:t>
            </w:r>
            <w:r>
              <w:t xml:space="preserve"> </w:t>
            </w:r>
            <w:r>
              <w:rPr>
                <w:spacing w:val="-1"/>
              </w:rPr>
              <w:t>金属污染物或者持久性有机污染物等有毒物质或者其他有害物质的；</w:t>
            </w:r>
          </w:p>
          <w:p w14:paraId="79F12E29">
            <w:pPr>
              <w:spacing w:before="81" w:line="246" w:lineRule="auto"/>
              <w:ind w:left="113" w:right="103" w:hanging="5"/>
            </w:pPr>
            <w:r>
              <w:rPr>
                <w:spacing w:val="-3"/>
              </w:rPr>
              <w:t>（</w:t>
            </w:r>
            <w:r>
              <w:rPr>
                <w:spacing w:val="-58"/>
              </w:rPr>
              <w:t xml:space="preserve"> </w:t>
            </w:r>
            <w:r>
              <w:rPr>
                <w:spacing w:val="-3"/>
              </w:rPr>
              <w:t>二）在饮用水水源一级保护区、</w:t>
            </w:r>
            <w:r>
              <w:rPr>
                <w:spacing w:val="-59"/>
              </w:rPr>
              <w:t xml:space="preserve"> </w:t>
            </w:r>
            <w:r>
              <w:rPr>
                <w:spacing w:val="-3"/>
              </w:rPr>
              <w:t>自然保护区核心区违反法律法规规定排</w:t>
            </w:r>
            <w:r>
              <w:t xml:space="preserve"> </w:t>
            </w:r>
            <w:r>
              <w:rPr>
                <w:spacing w:val="-1"/>
              </w:rPr>
              <w:t>放、倾倒、处置污染物的；</w:t>
            </w:r>
          </w:p>
          <w:p w14:paraId="27412F5B">
            <w:pPr>
              <w:spacing w:before="79" w:line="247" w:lineRule="auto"/>
              <w:ind w:left="118" w:right="103" w:hanging="10"/>
            </w:pPr>
            <w:r>
              <w:rPr>
                <w:spacing w:val="-1"/>
              </w:rPr>
              <w:t>（</w:t>
            </w:r>
            <w:r>
              <w:rPr>
                <w:spacing w:val="-61"/>
              </w:rPr>
              <w:t xml:space="preserve"> </w:t>
            </w:r>
            <w:r>
              <w:rPr>
                <w:spacing w:val="-1"/>
              </w:rPr>
              <w:t>三）违反法律法规规定排放、倾倒化工、制药、石化、印染、电镀、造</w:t>
            </w:r>
            <w:r>
              <w:t xml:space="preserve"> </w:t>
            </w:r>
            <w:r>
              <w:rPr>
                <w:spacing w:val="-2"/>
              </w:rPr>
              <w:t>纸、制革等工业污泥的；</w:t>
            </w:r>
          </w:p>
          <w:p w14:paraId="743BA3AD">
            <w:pPr>
              <w:spacing w:before="79" w:line="246" w:lineRule="auto"/>
              <w:ind w:left="132" w:right="103" w:hanging="24"/>
            </w:pPr>
            <w:r>
              <w:rPr>
                <w:spacing w:val="-1"/>
              </w:rPr>
              <w:t>（</w:t>
            </w:r>
            <w:r>
              <w:rPr>
                <w:spacing w:val="-51"/>
              </w:rPr>
              <w:t xml:space="preserve"> </w:t>
            </w:r>
            <w:r>
              <w:rPr>
                <w:spacing w:val="-1"/>
              </w:rPr>
              <w:t>四）通过暗管、渗井、渗坑、灌注或者篡改、伪</w:t>
            </w:r>
            <w:r>
              <w:rPr>
                <w:spacing w:val="-2"/>
              </w:rPr>
              <w:t>造监测数据，或者不正</w:t>
            </w:r>
            <w:r>
              <w:t xml:space="preserve"> </w:t>
            </w:r>
            <w:r>
              <w:rPr>
                <w:spacing w:val="-1"/>
              </w:rPr>
              <w:t>常运行防治污染设施等逃避监管的方式违反法律法规规定排放污染物的；</w:t>
            </w:r>
          </w:p>
          <w:p w14:paraId="0D9424CE">
            <w:pPr>
              <w:spacing w:before="81" w:line="246" w:lineRule="auto"/>
              <w:ind w:left="106" w:right="32" w:firstLine="2"/>
            </w:pPr>
            <w:r>
              <w:rPr>
                <w:spacing w:val="-6"/>
              </w:rPr>
              <w:t>（</w:t>
            </w:r>
            <w:r>
              <w:rPr>
                <w:spacing w:val="-64"/>
              </w:rPr>
              <w:t xml:space="preserve"> </w:t>
            </w:r>
            <w:r>
              <w:rPr>
                <w:spacing w:val="-6"/>
              </w:rPr>
              <w:t>五）较大、重大和特别重大突发环境事件发生后，未按照要求执行停产、</w:t>
            </w:r>
            <w:r>
              <w:t xml:space="preserve"> </w:t>
            </w:r>
            <w:r>
              <w:rPr>
                <w:spacing w:val="-1"/>
              </w:rPr>
              <w:t>停排措施，继续违反法律法规规定排放污染物的；</w:t>
            </w:r>
          </w:p>
          <w:p w14:paraId="12B5B9BA">
            <w:pPr>
              <w:spacing w:before="78" w:line="259" w:lineRule="auto"/>
              <w:ind w:left="118" w:right="37" w:hanging="10"/>
            </w:pPr>
            <w:r>
              <w:rPr>
                <w:spacing w:val="-6"/>
              </w:rPr>
              <w:t>（</w:t>
            </w:r>
            <w:r>
              <w:rPr>
                <w:spacing w:val="-69"/>
              </w:rPr>
              <w:t xml:space="preserve"> </w:t>
            </w:r>
            <w:r>
              <w:rPr>
                <w:spacing w:val="-6"/>
              </w:rPr>
              <w:t>六）法律、法规规定的其他造成或者可能造成严重污染的违法排污行为。</w:t>
            </w:r>
            <w:r>
              <w:t xml:space="preserve"> 有前款第一项、第二项、第三项、第六项情形之一的，环境保护主管部门</w:t>
            </w:r>
            <w:r>
              <w:rPr>
                <w:spacing w:val="17"/>
              </w:rPr>
              <w:t xml:space="preserve"> </w:t>
            </w:r>
            <w:r>
              <w:rPr>
                <w:spacing w:val="-1"/>
              </w:rPr>
              <w:t>可以实施查封、扣押；</w:t>
            </w:r>
            <w:r>
              <w:rPr>
                <w:spacing w:val="-60"/>
              </w:rPr>
              <w:t xml:space="preserve"> </w:t>
            </w:r>
            <w:r>
              <w:rPr>
                <w:spacing w:val="-1"/>
              </w:rPr>
              <w:t>已造成严重污染或者有前</w:t>
            </w:r>
            <w:r>
              <w:rPr>
                <w:spacing w:val="-2"/>
              </w:rPr>
              <w:t>款第四项、第五项情形之</w:t>
            </w:r>
            <w:r>
              <w:t xml:space="preserve"> </w:t>
            </w:r>
            <w:r>
              <w:rPr>
                <w:spacing w:val="-1"/>
              </w:rPr>
              <w:t>一的，环境保护主管部门应当实施查封、扣押。</w:t>
            </w:r>
          </w:p>
        </w:tc>
        <w:tc>
          <w:tcPr>
            <w:tcW w:w="1393" w:type="dxa"/>
            <w:vAlign w:val="top"/>
          </w:tcPr>
          <w:p w14:paraId="06002E49">
            <w:pPr>
              <w:rPr>
                <w:rFonts w:ascii="Arial"/>
                <w:sz w:val="21"/>
              </w:rPr>
            </w:pPr>
          </w:p>
        </w:tc>
      </w:tr>
      <w:tr w14:paraId="008D3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7" w:hRule="atLeast"/>
        </w:trPr>
        <w:tc>
          <w:tcPr>
            <w:tcW w:w="626" w:type="dxa"/>
            <w:vAlign w:val="top"/>
          </w:tcPr>
          <w:p w14:paraId="3ECD8094">
            <w:pPr>
              <w:spacing w:line="251" w:lineRule="auto"/>
              <w:rPr>
                <w:rFonts w:ascii="Arial"/>
                <w:sz w:val="21"/>
              </w:rPr>
            </w:pPr>
          </w:p>
          <w:p w14:paraId="18FDE518">
            <w:pPr>
              <w:spacing w:line="251" w:lineRule="auto"/>
              <w:rPr>
                <w:rFonts w:ascii="Arial"/>
                <w:sz w:val="21"/>
              </w:rPr>
            </w:pPr>
          </w:p>
          <w:p w14:paraId="22D307C7">
            <w:pPr>
              <w:spacing w:line="251" w:lineRule="auto"/>
              <w:rPr>
                <w:rFonts w:ascii="Arial"/>
                <w:sz w:val="21"/>
              </w:rPr>
            </w:pPr>
          </w:p>
          <w:p w14:paraId="693AB15C">
            <w:pPr>
              <w:spacing w:before="72" w:line="184" w:lineRule="auto"/>
              <w:ind w:left="168"/>
              <w:rPr>
                <w:rFonts w:ascii="宋体" w:hAnsi="宋体" w:eastAsia="宋体" w:cs="宋体"/>
                <w:sz w:val="22"/>
                <w:szCs w:val="22"/>
              </w:rPr>
            </w:pPr>
            <w:r>
              <w:rPr>
                <w:rFonts w:ascii="宋体" w:hAnsi="宋体" w:eastAsia="宋体" w:cs="宋体"/>
                <w:spacing w:val="-8"/>
                <w:sz w:val="22"/>
                <w:szCs w:val="22"/>
              </w:rPr>
              <w:t>161</w:t>
            </w:r>
          </w:p>
        </w:tc>
        <w:tc>
          <w:tcPr>
            <w:tcW w:w="1802" w:type="dxa"/>
            <w:vAlign w:val="top"/>
          </w:tcPr>
          <w:p w14:paraId="352BBC5D">
            <w:pPr>
              <w:spacing w:line="370" w:lineRule="auto"/>
              <w:rPr>
                <w:rFonts w:ascii="Arial"/>
                <w:sz w:val="21"/>
              </w:rPr>
            </w:pPr>
          </w:p>
          <w:p w14:paraId="6D698F52">
            <w:pPr>
              <w:spacing w:before="78" w:line="267" w:lineRule="auto"/>
              <w:ind w:left="119" w:right="107" w:hanging="2"/>
              <w:jc w:val="both"/>
            </w:pPr>
            <w:r>
              <w:rPr>
                <w:spacing w:val="22"/>
              </w:rPr>
              <w:t>对违法设置排</w:t>
            </w:r>
            <w:r>
              <w:t xml:space="preserve"> </w:t>
            </w:r>
            <w:r>
              <w:rPr>
                <w:spacing w:val="-2"/>
              </w:rPr>
              <w:t>污</w:t>
            </w:r>
            <w:r>
              <w:rPr>
                <w:spacing w:val="-39"/>
              </w:rPr>
              <w:t xml:space="preserve"> </w:t>
            </w:r>
            <w:r>
              <w:rPr>
                <w:spacing w:val="-2"/>
              </w:rPr>
              <w:t>口</w:t>
            </w:r>
            <w:r>
              <w:rPr>
                <w:spacing w:val="-61"/>
              </w:rPr>
              <w:t xml:space="preserve"> </w:t>
            </w:r>
            <w:r>
              <w:rPr>
                <w:spacing w:val="-2"/>
              </w:rPr>
              <w:t>的行政强</w:t>
            </w:r>
            <w:r>
              <w:t xml:space="preserve"> 制</w:t>
            </w:r>
          </w:p>
        </w:tc>
        <w:tc>
          <w:tcPr>
            <w:tcW w:w="773" w:type="dxa"/>
            <w:vAlign w:val="top"/>
          </w:tcPr>
          <w:p w14:paraId="22B190BB">
            <w:pPr>
              <w:spacing w:line="273" w:lineRule="auto"/>
              <w:rPr>
                <w:rFonts w:ascii="Arial"/>
                <w:sz w:val="21"/>
              </w:rPr>
            </w:pPr>
          </w:p>
          <w:p w14:paraId="40EF8529">
            <w:pPr>
              <w:spacing w:line="273" w:lineRule="auto"/>
              <w:rPr>
                <w:rFonts w:ascii="Arial"/>
                <w:sz w:val="21"/>
              </w:rPr>
            </w:pPr>
          </w:p>
          <w:p w14:paraId="1F1BB5D6">
            <w:pPr>
              <w:spacing w:before="78" w:line="263" w:lineRule="auto"/>
              <w:ind w:left="166" w:right="145" w:hanging="15"/>
            </w:pPr>
            <w:r>
              <w:rPr>
                <w:spacing w:val="-5"/>
              </w:rPr>
              <w:t>行政</w:t>
            </w:r>
            <w:r>
              <w:t xml:space="preserve"> </w:t>
            </w:r>
            <w:r>
              <w:rPr>
                <w:spacing w:val="-13"/>
              </w:rPr>
              <w:t>强制</w:t>
            </w:r>
          </w:p>
        </w:tc>
        <w:tc>
          <w:tcPr>
            <w:tcW w:w="1547" w:type="dxa"/>
            <w:vAlign w:val="top"/>
          </w:tcPr>
          <w:p w14:paraId="2920D4A9">
            <w:pPr>
              <w:spacing w:line="367" w:lineRule="auto"/>
              <w:rPr>
                <w:rFonts w:ascii="Arial"/>
                <w:sz w:val="21"/>
              </w:rPr>
            </w:pPr>
          </w:p>
          <w:p w14:paraId="3A7CB23F">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6F0B4A21">
            <w:pPr>
              <w:spacing w:before="87" w:line="26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p>
        </w:tc>
        <w:tc>
          <w:tcPr>
            <w:tcW w:w="7926" w:type="dxa"/>
            <w:vAlign w:val="top"/>
          </w:tcPr>
          <w:p w14:paraId="17AF0232">
            <w:pPr>
              <w:spacing w:before="89" w:line="216" w:lineRule="auto"/>
              <w:ind w:left="128"/>
            </w:pPr>
            <w:r>
              <w:rPr>
                <w:spacing w:val="-4"/>
              </w:rPr>
              <w:t>1.《中华人民共和国水污染防治法》（</w:t>
            </w:r>
            <w:r>
              <w:rPr>
                <w:spacing w:val="-54"/>
              </w:rPr>
              <w:t xml:space="preserve"> </w:t>
            </w:r>
            <w:r>
              <w:rPr>
                <w:spacing w:val="-4"/>
              </w:rPr>
              <w:t>2017</w:t>
            </w:r>
            <w:r>
              <w:rPr>
                <w:spacing w:val="-48"/>
              </w:rPr>
              <w:t xml:space="preserve"> </w:t>
            </w:r>
            <w:r>
              <w:rPr>
                <w:spacing w:val="-4"/>
              </w:rPr>
              <w:t>年修正）</w:t>
            </w:r>
          </w:p>
          <w:p w14:paraId="34BCB6EE">
            <w:pPr>
              <w:spacing w:before="79" w:line="259" w:lineRule="auto"/>
              <w:ind w:left="117" w:right="43" w:firstLine="7"/>
            </w:pPr>
            <w:r>
              <w:t>第八十四条  在饮用水水源保护区内设置排污口的，由县级以上地方人民</w:t>
            </w:r>
            <w:r>
              <w:rPr>
                <w:spacing w:val="10"/>
              </w:rPr>
              <w:t xml:space="preserve"> </w:t>
            </w:r>
            <w:r>
              <w:rPr>
                <w:spacing w:val="2"/>
              </w:rPr>
              <w:t>政府责令限期拆除，处十万元以上五十万元</w:t>
            </w:r>
            <w:r>
              <w:rPr>
                <w:spacing w:val="1"/>
              </w:rPr>
              <w:t>以下的罚款；逾期不拆除的，</w:t>
            </w:r>
            <w:r>
              <w:t xml:space="preserve"> </w:t>
            </w:r>
            <w:r>
              <w:rPr>
                <w:spacing w:val="-5"/>
              </w:rPr>
              <w:t>强制拆除，所需费用由违法者承担，处五十万元以上一百万元以下的罚款，</w:t>
            </w:r>
            <w:r>
              <w:rPr>
                <w:spacing w:val="3"/>
              </w:rPr>
              <w:t xml:space="preserve"> </w:t>
            </w:r>
            <w:r>
              <w:rPr>
                <w:spacing w:val="-2"/>
              </w:rPr>
              <w:t>并可以责令停产整治。</w:t>
            </w:r>
          </w:p>
        </w:tc>
        <w:tc>
          <w:tcPr>
            <w:tcW w:w="1393" w:type="dxa"/>
            <w:vAlign w:val="top"/>
          </w:tcPr>
          <w:p w14:paraId="11B96317">
            <w:pPr>
              <w:rPr>
                <w:rFonts w:ascii="Arial"/>
                <w:sz w:val="21"/>
              </w:rPr>
            </w:pPr>
          </w:p>
        </w:tc>
      </w:tr>
    </w:tbl>
    <w:p w14:paraId="490A48FA">
      <w:pPr>
        <w:pStyle w:val="2"/>
        <w:rPr>
          <w:sz w:val="21"/>
        </w:rPr>
      </w:pPr>
    </w:p>
    <w:p w14:paraId="3C9E2069">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19CA1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219279B3">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0C5FBAD0">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0F27BAC3">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34611A21">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7A7A75F6">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6CFACFA1">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1974379E">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72942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4" w:hRule="atLeast"/>
        </w:trPr>
        <w:tc>
          <w:tcPr>
            <w:tcW w:w="626" w:type="dxa"/>
            <w:vAlign w:val="top"/>
          </w:tcPr>
          <w:p w14:paraId="77CFA910">
            <w:pPr>
              <w:rPr>
                <w:rFonts w:ascii="Arial"/>
                <w:sz w:val="21"/>
              </w:rPr>
            </w:pPr>
          </w:p>
        </w:tc>
        <w:tc>
          <w:tcPr>
            <w:tcW w:w="1802" w:type="dxa"/>
            <w:vAlign w:val="top"/>
          </w:tcPr>
          <w:p w14:paraId="70D4CA53">
            <w:pPr>
              <w:rPr>
                <w:rFonts w:ascii="Arial"/>
                <w:sz w:val="21"/>
              </w:rPr>
            </w:pPr>
          </w:p>
        </w:tc>
        <w:tc>
          <w:tcPr>
            <w:tcW w:w="773" w:type="dxa"/>
            <w:vAlign w:val="top"/>
          </w:tcPr>
          <w:p w14:paraId="12B38A66">
            <w:pPr>
              <w:rPr>
                <w:rFonts w:ascii="Arial"/>
                <w:sz w:val="21"/>
              </w:rPr>
            </w:pPr>
          </w:p>
        </w:tc>
        <w:tc>
          <w:tcPr>
            <w:tcW w:w="1547" w:type="dxa"/>
            <w:vAlign w:val="top"/>
          </w:tcPr>
          <w:p w14:paraId="7B221BFC">
            <w:pPr>
              <w:rPr>
                <w:rFonts w:ascii="Arial"/>
                <w:sz w:val="21"/>
              </w:rPr>
            </w:pPr>
          </w:p>
        </w:tc>
        <w:tc>
          <w:tcPr>
            <w:tcW w:w="1777" w:type="dxa"/>
            <w:vAlign w:val="top"/>
          </w:tcPr>
          <w:p w14:paraId="07023B6A">
            <w:pPr>
              <w:spacing w:before="85" w:line="263" w:lineRule="auto"/>
              <w:ind w:left="119" w:right="104" w:hanging="6"/>
            </w:pPr>
            <w:r>
              <w:rPr>
                <w:spacing w:val="18"/>
              </w:rPr>
              <w:t>各分局承担相</w:t>
            </w:r>
            <w:r>
              <w:rPr>
                <w:spacing w:val="4"/>
              </w:rPr>
              <w:t xml:space="preserve"> </w:t>
            </w:r>
            <w:r>
              <w:rPr>
                <w:spacing w:val="-3"/>
              </w:rPr>
              <w:t>应职责的机构</w:t>
            </w:r>
          </w:p>
        </w:tc>
        <w:tc>
          <w:tcPr>
            <w:tcW w:w="7926" w:type="dxa"/>
            <w:vAlign w:val="top"/>
          </w:tcPr>
          <w:p w14:paraId="2D0E266C">
            <w:pPr>
              <w:spacing w:before="87" w:line="271" w:lineRule="auto"/>
              <w:ind w:left="106" w:right="103" w:firstLine="22"/>
            </w:pPr>
            <w:r>
              <w:t>除前款规定外，违反法律、行政法规和国务院环境保护主管部门的规定设</w:t>
            </w:r>
            <w:r>
              <w:rPr>
                <w:spacing w:val="7"/>
              </w:rPr>
              <w:t xml:space="preserve"> </w:t>
            </w:r>
            <w:r>
              <w:rPr>
                <w:spacing w:val="-1"/>
              </w:rPr>
              <w:t>置排污口的，</w:t>
            </w:r>
            <w:r>
              <w:rPr>
                <w:spacing w:val="-59"/>
              </w:rPr>
              <w:t xml:space="preserve"> </w:t>
            </w:r>
            <w:r>
              <w:rPr>
                <w:spacing w:val="-1"/>
              </w:rPr>
              <w:t>由县级以上地方人民政府环境保护主管部门责令限期拆除，</w:t>
            </w:r>
            <w:r>
              <w:t xml:space="preserve"> </w:t>
            </w:r>
            <w:r>
              <w:rPr>
                <w:spacing w:val="1"/>
              </w:rPr>
              <w:t>处二万元以上十万元以下的罚款；逾期不拆除的，强制拆除，所需</w:t>
            </w:r>
            <w:r>
              <w:t xml:space="preserve">费用由 </w:t>
            </w:r>
            <w:r>
              <w:rPr>
                <w:spacing w:val="1"/>
              </w:rPr>
              <w:t>违法者承担，处十万元以上五十万元以下的罚款；情节严重的，可</w:t>
            </w:r>
            <w:r>
              <w:t xml:space="preserve">以责令 </w:t>
            </w:r>
            <w:r>
              <w:rPr>
                <w:spacing w:val="-1"/>
              </w:rPr>
              <w:t>停产整治。</w:t>
            </w:r>
          </w:p>
          <w:p w14:paraId="07BCE92D">
            <w:pPr>
              <w:spacing w:before="38" w:line="253" w:lineRule="auto"/>
              <w:ind w:left="115" w:right="103" w:hanging="2"/>
            </w:pPr>
            <w:r>
              <w:rPr>
                <w:spacing w:val="1"/>
              </w:rPr>
              <w:t>未经水行政主管部门或者流域管理机构同意，在江河</w:t>
            </w:r>
            <w:r>
              <w:t xml:space="preserve">、湖泊新建、改建、 </w:t>
            </w:r>
            <w:r>
              <w:rPr>
                <w:spacing w:val="1"/>
              </w:rPr>
              <w:t>扩建排污口的，由县级以上人民政府水行政主</w:t>
            </w:r>
            <w:r>
              <w:t xml:space="preserve">管部门或者流域管理机构依 </w:t>
            </w:r>
            <w:r>
              <w:rPr>
                <w:spacing w:val="-1"/>
              </w:rPr>
              <w:t>据职权，依照前款规定采取措施、给予处罚。</w:t>
            </w:r>
          </w:p>
        </w:tc>
        <w:tc>
          <w:tcPr>
            <w:tcW w:w="1393" w:type="dxa"/>
            <w:vAlign w:val="top"/>
          </w:tcPr>
          <w:p w14:paraId="438B4BCC">
            <w:pPr>
              <w:rPr>
                <w:rFonts w:ascii="Arial"/>
                <w:sz w:val="21"/>
              </w:rPr>
            </w:pPr>
          </w:p>
        </w:tc>
      </w:tr>
      <w:tr w14:paraId="46F738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4" w:hRule="atLeast"/>
        </w:trPr>
        <w:tc>
          <w:tcPr>
            <w:tcW w:w="626" w:type="dxa"/>
            <w:vAlign w:val="top"/>
          </w:tcPr>
          <w:p w14:paraId="1CE68D46">
            <w:pPr>
              <w:spacing w:line="247" w:lineRule="auto"/>
              <w:rPr>
                <w:rFonts w:ascii="Arial"/>
                <w:sz w:val="21"/>
              </w:rPr>
            </w:pPr>
          </w:p>
          <w:p w14:paraId="07EC848D">
            <w:pPr>
              <w:spacing w:line="247" w:lineRule="auto"/>
              <w:rPr>
                <w:rFonts w:ascii="Arial"/>
                <w:sz w:val="21"/>
              </w:rPr>
            </w:pPr>
          </w:p>
          <w:p w14:paraId="171DFC13">
            <w:pPr>
              <w:spacing w:line="247" w:lineRule="auto"/>
              <w:rPr>
                <w:rFonts w:ascii="Arial"/>
                <w:sz w:val="21"/>
              </w:rPr>
            </w:pPr>
          </w:p>
          <w:p w14:paraId="57A103D1">
            <w:pPr>
              <w:spacing w:line="247" w:lineRule="auto"/>
              <w:rPr>
                <w:rFonts w:ascii="Arial"/>
                <w:sz w:val="21"/>
              </w:rPr>
            </w:pPr>
          </w:p>
          <w:p w14:paraId="167A66D3">
            <w:pPr>
              <w:spacing w:line="247" w:lineRule="auto"/>
              <w:rPr>
                <w:rFonts w:ascii="Arial"/>
                <w:sz w:val="21"/>
              </w:rPr>
            </w:pPr>
          </w:p>
          <w:p w14:paraId="2B09AEF0">
            <w:pPr>
              <w:spacing w:line="247" w:lineRule="auto"/>
              <w:rPr>
                <w:rFonts w:ascii="Arial"/>
                <w:sz w:val="21"/>
              </w:rPr>
            </w:pPr>
          </w:p>
          <w:p w14:paraId="2B6FF2D1">
            <w:pPr>
              <w:spacing w:line="247" w:lineRule="auto"/>
              <w:rPr>
                <w:rFonts w:ascii="Arial"/>
                <w:sz w:val="21"/>
              </w:rPr>
            </w:pPr>
          </w:p>
          <w:p w14:paraId="079A2FDA">
            <w:pPr>
              <w:spacing w:line="247" w:lineRule="auto"/>
              <w:rPr>
                <w:rFonts w:ascii="Arial"/>
                <w:sz w:val="21"/>
              </w:rPr>
            </w:pPr>
          </w:p>
          <w:p w14:paraId="7F0F10C5">
            <w:pPr>
              <w:spacing w:line="247" w:lineRule="auto"/>
              <w:rPr>
                <w:rFonts w:ascii="Arial"/>
                <w:sz w:val="21"/>
              </w:rPr>
            </w:pPr>
          </w:p>
          <w:p w14:paraId="129304C9">
            <w:pPr>
              <w:spacing w:line="247" w:lineRule="auto"/>
              <w:rPr>
                <w:rFonts w:ascii="Arial"/>
                <w:sz w:val="21"/>
              </w:rPr>
            </w:pPr>
          </w:p>
          <w:p w14:paraId="1649B049">
            <w:pPr>
              <w:spacing w:line="248" w:lineRule="auto"/>
              <w:rPr>
                <w:rFonts w:ascii="Arial"/>
                <w:sz w:val="21"/>
              </w:rPr>
            </w:pPr>
          </w:p>
          <w:p w14:paraId="51C16E42">
            <w:pPr>
              <w:spacing w:line="248" w:lineRule="auto"/>
              <w:rPr>
                <w:rFonts w:ascii="Arial"/>
                <w:sz w:val="21"/>
              </w:rPr>
            </w:pPr>
          </w:p>
          <w:p w14:paraId="5561EE59">
            <w:pPr>
              <w:spacing w:line="248" w:lineRule="auto"/>
              <w:rPr>
                <w:rFonts w:ascii="Arial"/>
                <w:sz w:val="21"/>
              </w:rPr>
            </w:pPr>
          </w:p>
          <w:p w14:paraId="667C5193">
            <w:pPr>
              <w:spacing w:line="248" w:lineRule="auto"/>
              <w:rPr>
                <w:rFonts w:ascii="Arial"/>
                <w:sz w:val="21"/>
              </w:rPr>
            </w:pPr>
          </w:p>
          <w:p w14:paraId="5E575D80">
            <w:pPr>
              <w:spacing w:before="72" w:line="184" w:lineRule="auto"/>
              <w:ind w:left="168"/>
              <w:rPr>
                <w:rFonts w:ascii="宋体" w:hAnsi="宋体" w:eastAsia="宋体" w:cs="宋体"/>
                <w:sz w:val="22"/>
                <w:szCs w:val="22"/>
              </w:rPr>
            </w:pPr>
            <w:r>
              <w:rPr>
                <w:rFonts w:ascii="宋体" w:hAnsi="宋体" w:eastAsia="宋体" w:cs="宋体"/>
                <w:spacing w:val="-8"/>
                <w:sz w:val="22"/>
                <w:szCs w:val="22"/>
              </w:rPr>
              <w:t>162</w:t>
            </w:r>
          </w:p>
        </w:tc>
        <w:tc>
          <w:tcPr>
            <w:tcW w:w="1802" w:type="dxa"/>
            <w:vAlign w:val="top"/>
          </w:tcPr>
          <w:p w14:paraId="682A166B">
            <w:pPr>
              <w:spacing w:line="241" w:lineRule="auto"/>
              <w:rPr>
                <w:rFonts w:ascii="Arial"/>
                <w:sz w:val="21"/>
              </w:rPr>
            </w:pPr>
          </w:p>
          <w:p w14:paraId="4C170459">
            <w:pPr>
              <w:spacing w:line="241" w:lineRule="auto"/>
              <w:rPr>
                <w:rFonts w:ascii="Arial"/>
                <w:sz w:val="21"/>
              </w:rPr>
            </w:pPr>
          </w:p>
          <w:p w14:paraId="41BDE66B">
            <w:pPr>
              <w:spacing w:line="241" w:lineRule="auto"/>
              <w:rPr>
                <w:rFonts w:ascii="Arial"/>
                <w:sz w:val="21"/>
              </w:rPr>
            </w:pPr>
          </w:p>
          <w:p w14:paraId="5D9F17CA">
            <w:pPr>
              <w:spacing w:line="241" w:lineRule="auto"/>
              <w:rPr>
                <w:rFonts w:ascii="Arial"/>
                <w:sz w:val="21"/>
              </w:rPr>
            </w:pPr>
          </w:p>
          <w:p w14:paraId="4DEEDC32">
            <w:pPr>
              <w:spacing w:line="241" w:lineRule="auto"/>
              <w:rPr>
                <w:rFonts w:ascii="Arial"/>
                <w:sz w:val="21"/>
              </w:rPr>
            </w:pPr>
          </w:p>
          <w:p w14:paraId="5503A750">
            <w:pPr>
              <w:spacing w:line="241" w:lineRule="auto"/>
              <w:rPr>
                <w:rFonts w:ascii="Arial"/>
                <w:sz w:val="21"/>
              </w:rPr>
            </w:pPr>
          </w:p>
          <w:p w14:paraId="27A9C3E0">
            <w:pPr>
              <w:spacing w:line="241" w:lineRule="auto"/>
              <w:rPr>
                <w:rFonts w:ascii="Arial"/>
                <w:sz w:val="21"/>
              </w:rPr>
            </w:pPr>
          </w:p>
          <w:p w14:paraId="0B73F0B0">
            <w:pPr>
              <w:spacing w:line="241" w:lineRule="auto"/>
              <w:rPr>
                <w:rFonts w:ascii="Arial"/>
                <w:sz w:val="21"/>
              </w:rPr>
            </w:pPr>
          </w:p>
          <w:p w14:paraId="46FA5C93">
            <w:pPr>
              <w:spacing w:line="242" w:lineRule="auto"/>
              <w:rPr>
                <w:rFonts w:ascii="Arial"/>
                <w:sz w:val="21"/>
              </w:rPr>
            </w:pPr>
          </w:p>
          <w:p w14:paraId="27329D01">
            <w:pPr>
              <w:spacing w:line="242" w:lineRule="auto"/>
              <w:rPr>
                <w:rFonts w:ascii="Arial"/>
                <w:sz w:val="21"/>
              </w:rPr>
            </w:pPr>
          </w:p>
          <w:p w14:paraId="2EFFAECB">
            <w:pPr>
              <w:spacing w:line="242" w:lineRule="auto"/>
              <w:rPr>
                <w:rFonts w:ascii="Arial"/>
                <w:sz w:val="21"/>
              </w:rPr>
            </w:pPr>
          </w:p>
          <w:p w14:paraId="426E29A3">
            <w:pPr>
              <w:spacing w:line="242" w:lineRule="auto"/>
              <w:rPr>
                <w:rFonts w:ascii="Arial"/>
                <w:sz w:val="21"/>
              </w:rPr>
            </w:pPr>
          </w:p>
          <w:p w14:paraId="5091CA81">
            <w:pPr>
              <w:spacing w:before="78" w:line="270" w:lineRule="auto"/>
              <w:ind w:left="115" w:right="107" w:firstLine="1"/>
              <w:jc w:val="both"/>
            </w:pPr>
            <w:r>
              <w:rPr>
                <w:spacing w:val="22"/>
              </w:rPr>
              <w:t>对违法向水体</w:t>
            </w:r>
            <w:r>
              <w:t xml:space="preserve"> </w:t>
            </w:r>
            <w:r>
              <w:rPr>
                <w:spacing w:val="-5"/>
              </w:rPr>
              <w:t>排放油</w:t>
            </w:r>
            <w:r>
              <w:rPr>
                <w:spacing w:val="-67"/>
              </w:rPr>
              <w:t xml:space="preserve"> </w:t>
            </w:r>
            <w:r>
              <w:rPr>
                <w:spacing w:val="-5"/>
              </w:rPr>
              <w:t>类</w:t>
            </w:r>
            <w:r>
              <w:rPr>
                <w:spacing w:val="-62"/>
              </w:rPr>
              <w:t xml:space="preserve"> </w:t>
            </w:r>
            <w:r>
              <w:rPr>
                <w:spacing w:val="-5"/>
              </w:rPr>
              <w:t>、</w:t>
            </w:r>
            <w:r>
              <w:rPr>
                <w:spacing w:val="-68"/>
              </w:rPr>
              <w:t xml:space="preserve"> </w:t>
            </w:r>
            <w:r>
              <w:rPr>
                <w:spacing w:val="-5"/>
              </w:rPr>
              <w:t>酸</w:t>
            </w:r>
            <w:r>
              <w:t xml:space="preserve"> </w:t>
            </w:r>
            <w:r>
              <w:rPr>
                <w:spacing w:val="-16"/>
              </w:rPr>
              <w:t>液、碱液等行为</w:t>
            </w:r>
            <w:r>
              <w:rPr>
                <w:spacing w:val="5"/>
              </w:rPr>
              <w:t xml:space="preserve"> </w:t>
            </w:r>
            <w:r>
              <w:rPr>
                <w:spacing w:val="-3"/>
              </w:rPr>
              <w:t>的行政强制</w:t>
            </w:r>
          </w:p>
        </w:tc>
        <w:tc>
          <w:tcPr>
            <w:tcW w:w="773" w:type="dxa"/>
            <w:vAlign w:val="top"/>
          </w:tcPr>
          <w:p w14:paraId="0238E216">
            <w:pPr>
              <w:spacing w:line="250" w:lineRule="auto"/>
              <w:rPr>
                <w:rFonts w:ascii="Arial"/>
                <w:sz w:val="21"/>
              </w:rPr>
            </w:pPr>
          </w:p>
          <w:p w14:paraId="74BF684D">
            <w:pPr>
              <w:spacing w:line="250" w:lineRule="auto"/>
              <w:rPr>
                <w:rFonts w:ascii="Arial"/>
                <w:sz w:val="21"/>
              </w:rPr>
            </w:pPr>
          </w:p>
          <w:p w14:paraId="7F4DA569">
            <w:pPr>
              <w:spacing w:line="250" w:lineRule="auto"/>
              <w:rPr>
                <w:rFonts w:ascii="Arial"/>
                <w:sz w:val="21"/>
              </w:rPr>
            </w:pPr>
          </w:p>
          <w:p w14:paraId="1AE1490C">
            <w:pPr>
              <w:spacing w:line="250" w:lineRule="auto"/>
              <w:rPr>
                <w:rFonts w:ascii="Arial"/>
                <w:sz w:val="21"/>
              </w:rPr>
            </w:pPr>
          </w:p>
          <w:p w14:paraId="6B028736">
            <w:pPr>
              <w:spacing w:line="250" w:lineRule="auto"/>
              <w:rPr>
                <w:rFonts w:ascii="Arial"/>
                <w:sz w:val="21"/>
              </w:rPr>
            </w:pPr>
          </w:p>
          <w:p w14:paraId="1310E249">
            <w:pPr>
              <w:spacing w:line="250" w:lineRule="auto"/>
              <w:rPr>
                <w:rFonts w:ascii="Arial"/>
                <w:sz w:val="21"/>
              </w:rPr>
            </w:pPr>
          </w:p>
          <w:p w14:paraId="02F7708A">
            <w:pPr>
              <w:spacing w:line="250" w:lineRule="auto"/>
              <w:rPr>
                <w:rFonts w:ascii="Arial"/>
                <w:sz w:val="21"/>
              </w:rPr>
            </w:pPr>
          </w:p>
          <w:p w14:paraId="689FC363">
            <w:pPr>
              <w:spacing w:line="250" w:lineRule="auto"/>
              <w:rPr>
                <w:rFonts w:ascii="Arial"/>
                <w:sz w:val="21"/>
              </w:rPr>
            </w:pPr>
          </w:p>
          <w:p w14:paraId="4C72F4A7">
            <w:pPr>
              <w:spacing w:line="251" w:lineRule="auto"/>
              <w:rPr>
                <w:rFonts w:ascii="Arial"/>
                <w:sz w:val="21"/>
              </w:rPr>
            </w:pPr>
          </w:p>
          <w:p w14:paraId="6A93FBD8">
            <w:pPr>
              <w:spacing w:line="251" w:lineRule="auto"/>
              <w:rPr>
                <w:rFonts w:ascii="Arial"/>
                <w:sz w:val="21"/>
              </w:rPr>
            </w:pPr>
          </w:p>
          <w:p w14:paraId="5038C4A6">
            <w:pPr>
              <w:spacing w:line="251" w:lineRule="auto"/>
              <w:rPr>
                <w:rFonts w:ascii="Arial"/>
                <w:sz w:val="21"/>
              </w:rPr>
            </w:pPr>
          </w:p>
          <w:p w14:paraId="6A375B75">
            <w:pPr>
              <w:spacing w:line="251" w:lineRule="auto"/>
              <w:rPr>
                <w:rFonts w:ascii="Arial"/>
                <w:sz w:val="21"/>
              </w:rPr>
            </w:pPr>
          </w:p>
          <w:p w14:paraId="2B1DA21E">
            <w:pPr>
              <w:spacing w:line="251" w:lineRule="auto"/>
              <w:rPr>
                <w:rFonts w:ascii="Arial"/>
                <w:sz w:val="21"/>
              </w:rPr>
            </w:pPr>
          </w:p>
          <w:p w14:paraId="50B08E82">
            <w:pPr>
              <w:spacing w:before="78" w:line="263" w:lineRule="auto"/>
              <w:ind w:left="166" w:right="145" w:hanging="15"/>
            </w:pPr>
            <w:r>
              <w:rPr>
                <w:spacing w:val="-5"/>
              </w:rPr>
              <w:t>行政</w:t>
            </w:r>
            <w:r>
              <w:t xml:space="preserve"> </w:t>
            </w:r>
            <w:r>
              <w:rPr>
                <w:spacing w:val="-13"/>
              </w:rPr>
              <w:t>强制</w:t>
            </w:r>
          </w:p>
        </w:tc>
        <w:tc>
          <w:tcPr>
            <w:tcW w:w="1547" w:type="dxa"/>
            <w:vAlign w:val="top"/>
          </w:tcPr>
          <w:p w14:paraId="68EFD42D">
            <w:pPr>
              <w:spacing w:line="256" w:lineRule="auto"/>
              <w:rPr>
                <w:rFonts w:ascii="Arial"/>
                <w:sz w:val="21"/>
              </w:rPr>
            </w:pPr>
          </w:p>
          <w:p w14:paraId="0C6CEEB5">
            <w:pPr>
              <w:spacing w:line="256" w:lineRule="auto"/>
              <w:rPr>
                <w:rFonts w:ascii="Arial"/>
                <w:sz w:val="21"/>
              </w:rPr>
            </w:pPr>
          </w:p>
          <w:p w14:paraId="1A0B0EB6">
            <w:pPr>
              <w:spacing w:line="256" w:lineRule="auto"/>
              <w:rPr>
                <w:rFonts w:ascii="Arial"/>
                <w:sz w:val="21"/>
              </w:rPr>
            </w:pPr>
          </w:p>
          <w:p w14:paraId="2D77D215">
            <w:pPr>
              <w:spacing w:line="256" w:lineRule="auto"/>
              <w:rPr>
                <w:rFonts w:ascii="Arial"/>
                <w:sz w:val="21"/>
              </w:rPr>
            </w:pPr>
          </w:p>
          <w:p w14:paraId="51368254">
            <w:pPr>
              <w:spacing w:line="256" w:lineRule="auto"/>
              <w:rPr>
                <w:rFonts w:ascii="Arial"/>
                <w:sz w:val="21"/>
              </w:rPr>
            </w:pPr>
          </w:p>
          <w:p w14:paraId="4768E4B2">
            <w:pPr>
              <w:spacing w:line="256" w:lineRule="auto"/>
              <w:rPr>
                <w:rFonts w:ascii="Arial"/>
                <w:sz w:val="21"/>
              </w:rPr>
            </w:pPr>
          </w:p>
          <w:p w14:paraId="02AB2926">
            <w:pPr>
              <w:spacing w:line="256" w:lineRule="auto"/>
              <w:rPr>
                <w:rFonts w:ascii="Arial"/>
                <w:sz w:val="21"/>
              </w:rPr>
            </w:pPr>
          </w:p>
          <w:p w14:paraId="3751161C">
            <w:pPr>
              <w:spacing w:line="256" w:lineRule="auto"/>
              <w:rPr>
                <w:rFonts w:ascii="Arial"/>
                <w:sz w:val="21"/>
              </w:rPr>
            </w:pPr>
          </w:p>
          <w:p w14:paraId="48368190">
            <w:pPr>
              <w:spacing w:line="257" w:lineRule="auto"/>
              <w:rPr>
                <w:rFonts w:ascii="Arial"/>
                <w:sz w:val="21"/>
              </w:rPr>
            </w:pPr>
          </w:p>
          <w:p w14:paraId="69B7D3E4">
            <w:pPr>
              <w:spacing w:line="257" w:lineRule="auto"/>
              <w:rPr>
                <w:rFonts w:ascii="Arial"/>
                <w:sz w:val="21"/>
              </w:rPr>
            </w:pPr>
          </w:p>
          <w:p w14:paraId="2B90044E">
            <w:pPr>
              <w:spacing w:line="257" w:lineRule="auto"/>
              <w:rPr>
                <w:rFonts w:ascii="Arial"/>
                <w:sz w:val="21"/>
              </w:rPr>
            </w:pPr>
          </w:p>
          <w:p w14:paraId="11D4D116">
            <w:pPr>
              <w:spacing w:line="257" w:lineRule="auto"/>
              <w:rPr>
                <w:rFonts w:ascii="Arial"/>
                <w:sz w:val="21"/>
              </w:rPr>
            </w:pPr>
          </w:p>
          <w:p w14:paraId="09B81884">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5FD0267F">
            <w:pPr>
              <w:spacing w:line="262" w:lineRule="auto"/>
              <w:rPr>
                <w:rFonts w:ascii="Arial"/>
                <w:sz w:val="21"/>
              </w:rPr>
            </w:pPr>
          </w:p>
          <w:p w14:paraId="2525DB02">
            <w:pPr>
              <w:spacing w:line="262" w:lineRule="auto"/>
              <w:rPr>
                <w:rFonts w:ascii="Arial"/>
                <w:sz w:val="21"/>
              </w:rPr>
            </w:pPr>
          </w:p>
          <w:p w14:paraId="12E35F63">
            <w:pPr>
              <w:spacing w:line="262" w:lineRule="auto"/>
              <w:rPr>
                <w:rFonts w:ascii="Arial"/>
                <w:sz w:val="21"/>
              </w:rPr>
            </w:pPr>
          </w:p>
          <w:p w14:paraId="4009E60A">
            <w:pPr>
              <w:spacing w:line="262" w:lineRule="auto"/>
              <w:rPr>
                <w:rFonts w:ascii="Arial"/>
                <w:sz w:val="21"/>
              </w:rPr>
            </w:pPr>
          </w:p>
          <w:p w14:paraId="54F77901">
            <w:pPr>
              <w:spacing w:line="262" w:lineRule="auto"/>
              <w:rPr>
                <w:rFonts w:ascii="Arial"/>
                <w:sz w:val="21"/>
              </w:rPr>
            </w:pPr>
          </w:p>
          <w:p w14:paraId="493C461A">
            <w:pPr>
              <w:spacing w:line="262" w:lineRule="auto"/>
              <w:rPr>
                <w:rFonts w:ascii="Arial"/>
                <w:sz w:val="21"/>
              </w:rPr>
            </w:pPr>
          </w:p>
          <w:p w14:paraId="1F08FB4B">
            <w:pPr>
              <w:spacing w:line="263" w:lineRule="auto"/>
              <w:rPr>
                <w:rFonts w:ascii="Arial"/>
                <w:sz w:val="21"/>
              </w:rPr>
            </w:pPr>
          </w:p>
          <w:p w14:paraId="16C0682A">
            <w:pPr>
              <w:spacing w:line="263" w:lineRule="auto"/>
              <w:rPr>
                <w:rFonts w:ascii="Arial"/>
                <w:sz w:val="21"/>
              </w:rPr>
            </w:pPr>
          </w:p>
          <w:p w14:paraId="1A8D95B6">
            <w:pPr>
              <w:spacing w:line="263" w:lineRule="auto"/>
              <w:rPr>
                <w:rFonts w:ascii="Arial"/>
                <w:sz w:val="21"/>
              </w:rPr>
            </w:pPr>
          </w:p>
          <w:p w14:paraId="79BD1C8D">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7193E837">
            <w:pPr>
              <w:spacing w:before="62" w:line="216" w:lineRule="auto"/>
              <w:ind w:left="128"/>
            </w:pPr>
            <w:r>
              <w:rPr>
                <w:spacing w:val="-4"/>
              </w:rPr>
              <w:t>1.《中华人民共和国水污染防治法》（</w:t>
            </w:r>
            <w:r>
              <w:rPr>
                <w:spacing w:val="-54"/>
              </w:rPr>
              <w:t xml:space="preserve"> </w:t>
            </w:r>
            <w:r>
              <w:rPr>
                <w:spacing w:val="-4"/>
              </w:rPr>
              <w:t>2017</w:t>
            </w:r>
            <w:r>
              <w:rPr>
                <w:spacing w:val="-48"/>
              </w:rPr>
              <w:t xml:space="preserve"> </w:t>
            </w:r>
            <w:r>
              <w:rPr>
                <w:spacing w:val="-4"/>
              </w:rPr>
              <w:t>年修正）</w:t>
            </w:r>
          </w:p>
          <w:p w14:paraId="5FB1120C">
            <w:pPr>
              <w:spacing w:before="50" w:line="252" w:lineRule="auto"/>
              <w:ind w:left="108" w:firstLine="16"/>
            </w:pPr>
            <w:r>
              <w:rPr>
                <w:spacing w:val="-2"/>
              </w:rPr>
              <w:t>第八十五条  有下列行为之一的，</w:t>
            </w:r>
            <w:r>
              <w:rPr>
                <w:spacing w:val="-55"/>
              </w:rPr>
              <w:t xml:space="preserve"> </w:t>
            </w:r>
            <w:r>
              <w:rPr>
                <w:spacing w:val="-2"/>
              </w:rPr>
              <w:t>由县级以上地方人民政府环境保护主管</w:t>
            </w:r>
            <w:r>
              <w:t xml:space="preserve">  部门责令停止违法行为，限期采取治理措施，消除污染，处以罚款；逾期</w:t>
            </w:r>
            <w:r>
              <w:rPr>
                <w:spacing w:val="8"/>
              </w:rPr>
              <w:t xml:space="preserve">  </w:t>
            </w:r>
            <w:r>
              <w:t>不采取治理措施的，环境保护主管部门可以指定有治理能力的单位代为治</w:t>
            </w:r>
            <w:r>
              <w:rPr>
                <w:spacing w:val="8"/>
              </w:rPr>
              <w:t xml:space="preserve">  </w:t>
            </w:r>
            <w:r>
              <w:rPr>
                <w:spacing w:val="-8"/>
              </w:rPr>
              <w:t>理，所需费用由违法者承担</w:t>
            </w:r>
            <w:r>
              <w:rPr>
                <w:spacing w:val="-55"/>
              </w:rPr>
              <w:t>：（</w:t>
            </w:r>
            <w:r>
              <w:rPr>
                <w:spacing w:val="-63"/>
              </w:rPr>
              <w:t xml:space="preserve"> </w:t>
            </w:r>
            <w:r>
              <w:rPr>
                <w:spacing w:val="-8"/>
              </w:rPr>
              <w:t>一）向水体排放油类、酸液、碱液的</w:t>
            </w:r>
            <w:r>
              <w:rPr>
                <w:spacing w:val="-55"/>
              </w:rPr>
              <w:t>；（</w:t>
            </w:r>
            <w:r>
              <w:rPr>
                <w:spacing w:val="-66"/>
              </w:rPr>
              <w:t xml:space="preserve"> </w:t>
            </w:r>
            <w:r>
              <w:rPr>
                <w:spacing w:val="-8"/>
              </w:rPr>
              <w:t>二）</w:t>
            </w:r>
            <w:r>
              <w:t xml:space="preserve"> 向水体排放剧毒废液，或者将含有汞、镉、砷、铬、铅、氰化物、黄磷等</w:t>
            </w:r>
            <w:r>
              <w:rPr>
                <w:spacing w:val="8"/>
              </w:rPr>
              <w:t xml:space="preserve">  </w:t>
            </w:r>
            <w:r>
              <w:rPr>
                <w:spacing w:val="-1"/>
              </w:rPr>
              <w:t>的可溶性剧毒废渣向水体排放、倾倒或者直接埋入地下的</w:t>
            </w:r>
            <w:r>
              <w:rPr>
                <w:spacing w:val="-7"/>
              </w:rPr>
              <w:t>；（</w:t>
            </w:r>
            <w:r>
              <w:rPr>
                <w:spacing w:val="-60"/>
              </w:rPr>
              <w:t xml:space="preserve"> </w:t>
            </w:r>
            <w:r>
              <w:rPr>
                <w:spacing w:val="-1"/>
              </w:rPr>
              <w:t>三）在水体</w:t>
            </w:r>
            <w:r>
              <w:t xml:space="preserve">  </w:t>
            </w:r>
            <w:r>
              <w:rPr>
                <w:spacing w:val="-1"/>
              </w:rPr>
              <w:t>清洗装贮过油类、有毒污染物的车辆或者容器的</w:t>
            </w:r>
            <w:r>
              <w:rPr>
                <w:spacing w:val="-12"/>
              </w:rPr>
              <w:t>；（</w:t>
            </w:r>
            <w:r>
              <w:rPr>
                <w:spacing w:val="-50"/>
              </w:rPr>
              <w:t xml:space="preserve"> </w:t>
            </w:r>
            <w:r>
              <w:rPr>
                <w:spacing w:val="-1"/>
              </w:rPr>
              <w:t>四）向水体排放、倾</w:t>
            </w:r>
            <w:r>
              <w:t xml:space="preserve">  </w:t>
            </w:r>
            <w:r>
              <w:rPr>
                <w:spacing w:val="-3"/>
              </w:rPr>
              <w:t>倒工业废渣、城镇垃圾或者其他废弃物，或者在江河</w:t>
            </w:r>
            <w:r>
              <w:rPr>
                <w:spacing w:val="-4"/>
              </w:rPr>
              <w:t>、湖泊、运河、渠道、</w:t>
            </w:r>
            <w:r>
              <w:t xml:space="preserve"> 水库最高水位线以下的滩地、岸坡堆放、存贮固体废弃物或者其他污染物</w:t>
            </w:r>
            <w:r>
              <w:rPr>
                <w:spacing w:val="8"/>
              </w:rPr>
              <w:t xml:space="preserve">  </w:t>
            </w:r>
            <w:r>
              <w:t>的</w:t>
            </w:r>
            <w:r>
              <w:rPr>
                <w:spacing w:val="-15"/>
              </w:rPr>
              <w:t>；（</w:t>
            </w:r>
            <w:r>
              <w:rPr>
                <w:spacing w:val="-71"/>
              </w:rPr>
              <w:t xml:space="preserve"> </w:t>
            </w:r>
            <w:r>
              <w:t>五）向水体排放、倾倒放射性固体废物或者含有高放射性、</w:t>
            </w:r>
            <w:r>
              <w:rPr>
                <w:spacing w:val="-1"/>
              </w:rPr>
              <w:t>中放射</w:t>
            </w:r>
            <w:r>
              <w:t xml:space="preserve">  性物质的废水的</w:t>
            </w:r>
            <w:r>
              <w:rPr>
                <w:spacing w:val="-15"/>
              </w:rPr>
              <w:t>；（</w:t>
            </w:r>
            <w:r>
              <w:rPr>
                <w:spacing w:val="-69"/>
              </w:rPr>
              <w:t xml:space="preserve"> </w:t>
            </w:r>
            <w:r>
              <w:t>六）违反国家有关规定或者标准，向水体</w:t>
            </w:r>
            <w:r>
              <w:rPr>
                <w:spacing w:val="-1"/>
              </w:rPr>
              <w:t>排放含低放</w:t>
            </w:r>
            <w:r>
              <w:t xml:space="preserve">  </w:t>
            </w:r>
            <w:r>
              <w:rPr>
                <w:spacing w:val="3"/>
              </w:rPr>
              <w:t>射性物质的废水、热废水或者含病原体的污水的</w:t>
            </w:r>
            <w:r>
              <w:rPr>
                <w:spacing w:val="-33"/>
              </w:rPr>
              <w:t>；（</w:t>
            </w:r>
            <w:r>
              <w:rPr>
                <w:spacing w:val="2"/>
              </w:rPr>
              <w:t>七）未采取防渗漏等</w:t>
            </w:r>
            <w:r>
              <w:t xml:space="preserve">  </w:t>
            </w:r>
            <w:r>
              <w:rPr>
                <w:spacing w:val="3"/>
              </w:rPr>
              <w:t>措施，或者未建设地下水水质监测井进行监测的</w:t>
            </w:r>
            <w:r>
              <w:rPr>
                <w:spacing w:val="-33"/>
              </w:rPr>
              <w:t>；（</w:t>
            </w:r>
            <w:r>
              <w:rPr>
                <w:spacing w:val="2"/>
              </w:rPr>
              <w:t>八）加油站等的地下</w:t>
            </w:r>
            <w:r>
              <w:t xml:space="preserve">  油罐未使用双层罐或者采取建造防渗池等其他有效措施，或者未进行防渗</w:t>
            </w:r>
            <w:r>
              <w:rPr>
                <w:spacing w:val="8"/>
              </w:rPr>
              <w:t xml:space="preserve">  </w:t>
            </w:r>
            <w:r>
              <w:rPr>
                <w:spacing w:val="3"/>
              </w:rPr>
              <w:t>漏监测的</w:t>
            </w:r>
            <w:r>
              <w:rPr>
                <w:spacing w:val="-33"/>
              </w:rPr>
              <w:t>；（</w:t>
            </w:r>
            <w:r>
              <w:rPr>
                <w:spacing w:val="3"/>
              </w:rPr>
              <w:t>九）未按照规定采取防护性措施，或者</w:t>
            </w:r>
            <w:r>
              <w:rPr>
                <w:spacing w:val="2"/>
              </w:rPr>
              <w:t>利用无防渗漏措施的</w:t>
            </w:r>
            <w:r>
              <w:t xml:space="preserve">  沟渠、坑塘等输送或者存贮含有毒污染物的废水、含病原体的污水或者其</w:t>
            </w:r>
            <w:r>
              <w:rPr>
                <w:spacing w:val="8"/>
              </w:rPr>
              <w:t xml:space="preserve">  </w:t>
            </w:r>
            <w:r>
              <w:rPr>
                <w:spacing w:val="-2"/>
              </w:rPr>
              <w:t>他废弃物的。</w:t>
            </w:r>
          </w:p>
          <w:p w14:paraId="0D7ACC73">
            <w:pPr>
              <w:spacing w:before="37" w:line="241" w:lineRule="auto"/>
              <w:ind w:left="118" w:right="103"/>
              <w:jc w:val="both"/>
            </w:pPr>
            <w:r>
              <w:t>有前款第三项、第四项、第六项、第七项、第八项行为之一的，处二万元</w:t>
            </w:r>
            <w:r>
              <w:rPr>
                <w:spacing w:val="17"/>
              </w:rPr>
              <w:t xml:space="preserve"> </w:t>
            </w:r>
            <w:r>
              <w:t>以上二十万元以下的罚款。有前款第一项、第二项、第五项、第九项行为</w:t>
            </w:r>
            <w:r>
              <w:rPr>
                <w:spacing w:val="17"/>
              </w:rPr>
              <w:t xml:space="preserve"> </w:t>
            </w:r>
            <w:r>
              <w:t>之一的，处十万元以上一百万元以下的罚款；情节严重的，报经有批准权</w:t>
            </w:r>
            <w:r>
              <w:rPr>
                <w:spacing w:val="17"/>
              </w:rPr>
              <w:t xml:space="preserve"> </w:t>
            </w:r>
            <w:r>
              <w:rPr>
                <w:spacing w:val="-1"/>
              </w:rPr>
              <w:t>的人民政府批准，责令停业、关闭。</w:t>
            </w:r>
          </w:p>
        </w:tc>
        <w:tc>
          <w:tcPr>
            <w:tcW w:w="1393" w:type="dxa"/>
            <w:vAlign w:val="top"/>
          </w:tcPr>
          <w:p w14:paraId="400AFC85">
            <w:pPr>
              <w:rPr>
                <w:rFonts w:ascii="Arial"/>
                <w:sz w:val="21"/>
              </w:rPr>
            </w:pPr>
          </w:p>
        </w:tc>
      </w:tr>
    </w:tbl>
    <w:p w14:paraId="78B2AE93">
      <w:pPr>
        <w:pStyle w:val="2"/>
        <w:spacing w:line="201" w:lineRule="exact"/>
        <w:rPr>
          <w:sz w:val="17"/>
        </w:rPr>
      </w:pPr>
    </w:p>
    <w:p w14:paraId="3835705C">
      <w:pPr>
        <w:spacing w:line="201" w:lineRule="exact"/>
        <w:rPr>
          <w:sz w:val="17"/>
          <w:szCs w:val="17"/>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444906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9" w:hRule="atLeast"/>
        </w:trPr>
        <w:tc>
          <w:tcPr>
            <w:tcW w:w="626" w:type="dxa"/>
            <w:textDirection w:val="tbRlV"/>
            <w:vAlign w:val="top"/>
          </w:tcPr>
          <w:p w14:paraId="1042C223">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30478FC0">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469C2F4B">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738EC0BD">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2E296286">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6EDB2166">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5AB63A82">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1EEBE3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2" w:hRule="atLeast"/>
        </w:trPr>
        <w:tc>
          <w:tcPr>
            <w:tcW w:w="626" w:type="dxa"/>
            <w:vAlign w:val="top"/>
          </w:tcPr>
          <w:p w14:paraId="6069CC36">
            <w:pPr>
              <w:spacing w:line="257" w:lineRule="auto"/>
              <w:rPr>
                <w:rFonts w:ascii="Arial"/>
                <w:sz w:val="21"/>
              </w:rPr>
            </w:pPr>
          </w:p>
          <w:p w14:paraId="75FC5E12">
            <w:pPr>
              <w:spacing w:line="257" w:lineRule="auto"/>
              <w:rPr>
                <w:rFonts w:ascii="Arial"/>
                <w:sz w:val="21"/>
              </w:rPr>
            </w:pPr>
          </w:p>
          <w:p w14:paraId="59E571B1">
            <w:pPr>
              <w:spacing w:line="257" w:lineRule="auto"/>
              <w:rPr>
                <w:rFonts w:ascii="Arial"/>
                <w:sz w:val="21"/>
              </w:rPr>
            </w:pPr>
          </w:p>
          <w:p w14:paraId="56489046">
            <w:pPr>
              <w:spacing w:line="257" w:lineRule="auto"/>
              <w:rPr>
                <w:rFonts w:ascii="Arial"/>
                <w:sz w:val="21"/>
              </w:rPr>
            </w:pPr>
          </w:p>
          <w:p w14:paraId="24787910">
            <w:pPr>
              <w:spacing w:line="257" w:lineRule="auto"/>
              <w:rPr>
                <w:rFonts w:ascii="Arial"/>
                <w:sz w:val="21"/>
              </w:rPr>
            </w:pPr>
          </w:p>
          <w:p w14:paraId="6A18A5BD">
            <w:pPr>
              <w:spacing w:line="257" w:lineRule="auto"/>
              <w:rPr>
                <w:rFonts w:ascii="Arial"/>
                <w:sz w:val="21"/>
              </w:rPr>
            </w:pPr>
          </w:p>
          <w:p w14:paraId="59DD3EAC">
            <w:pPr>
              <w:spacing w:line="258" w:lineRule="auto"/>
              <w:rPr>
                <w:rFonts w:ascii="Arial"/>
                <w:sz w:val="21"/>
              </w:rPr>
            </w:pPr>
          </w:p>
          <w:p w14:paraId="1F7BC253">
            <w:pPr>
              <w:spacing w:line="258" w:lineRule="auto"/>
              <w:rPr>
                <w:rFonts w:ascii="Arial"/>
                <w:sz w:val="21"/>
              </w:rPr>
            </w:pPr>
          </w:p>
          <w:p w14:paraId="4CD8DE96">
            <w:pPr>
              <w:spacing w:line="258" w:lineRule="auto"/>
              <w:rPr>
                <w:rFonts w:ascii="Arial"/>
                <w:sz w:val="21"/>
              </w:rPr>
            </w:pPr>
          </w:p>
          <w:p w14:paraId="7DDDF9B7">
            <w:pPr>
              <w:spacing w:line="258" w:lineRule="auto"/>
              <w:rPr>
                <w:rFonts w:ascii="Arial"/>
                <w:sz w:val="21"/>
              </w:rPr>
            </w:pPr>
          </w:p>
          <w:p w14:paraId="12D7186A">
            <w:pPr>
              <w:spacing w:line="258" w:lineRule="auto"/>
              <w:rPr>
                <w:rFonts w:ascii="Arial"/>
                <w:sz w:val="21"/>
              </w:rPr>
            </w:pPr>
          </w:p>
          <w:p w14:paraId="5AB9145C">
            <w:pPr>
              <w:spacing w:before="72" w:line="184" w:lineRule="auto"/>
              <w:ind w:left="168"/>
              <w:rPr>
                <w:rFonts w:ascii="宋体" w:hAnsi="宋体" w:eastAsia="宋体" w:cs="宋体"/>
                <w:sz w:val="22"/>
                <w:szCs w:val="22"/>
              </w:rPr>
            </w:pPr>
            <w:r>
              <w:rPr>
                <w:rFonts w:ascii="宋体" w:hAnsi="宋体" w:eastAsia="宋体" w:cs="宋体"/>
                <w:spacing w:val="-8"/>
                <w:sz w:val="22"/>
                <w:szCs w:val="22"/>
              </w:rPr>
              <w:t>163</w:t>
            </w:r>
          </w:p>
        </w:tc>
        <w:tc>
          <w:tcPr>
            <w:tcW w:w="1802" w:type="dxa"/>
            <w:vAlign w:val="top"/>
          </w:tcPr>
          <w:p w14:paraId="3033CB15">
            <w:pPr>
              <w:spacing w:line="244" w:lineRule="auto"/>
              <w:rPr>
                <w:rFonts w:ascii="Arial"/>
                <w:sz w:val="21"/>
              </w:rPr>
            </w:pPr>
          </w:p>
          <w:p w14:paraId="30751DA6">
            <w:pPr>
              <w:spacing w:line="245" w:lineRule="auto"/>
              <w:rPr>
                <w:rFonts w:ascii="Arial"/>
                <w:sz w:val="21"/>
              </w:rPr>
            </w:pPr>
          </w:p>
          <w:p w14:paraId="03858A97">
            <w:pPr>
              <w:spacing w:line="245" w:lineRule="auto"/>
              <w:rPr>
                <w:rFonts w:ascii="Arial"/>
                <w:sz w:val="21"/>
              </w:rPr>
            </w:pPr>
          </w:p>
          <w:p w14:paraId="4149CD04">
            <w:pPr>
              <w:spacing w:line="245" w:lineRule="auto"/>
              <w:rPr>
                <w:rFonts w:ascii="Arial"/>
                <w:sz w:val="21"/>
              </w:rPr>
            </w:pPr>
          </w:p>
          <w:p w14:paraId="5D9D958F">
            <w:pPr>
              <w:spacing w:line="245" w:lineRule="auto"/>
              <w:rPr>
                <w:rFonts w:ascii="Arial"/>
                <w:sz w:val="21"/>
              </w:rPr>
            </w:pPr>
          </w:p>
          <w:p w14:paraId="0EB74842">
            <w:pPr>
              <w:spacing w:line="245" w:lineRule="auto"/>
              <w:rPr>
                <w:rFonts w:ascii="Arial"/>
                <w:sz w:val="21"/>
              </w:rPr>
            </w:pPr>
          </w:p>
          <w:p w14:paraId="617367E3">
            <w:pPr>
              <w:spacing w:line="245" w:lineRule="auto"/>
              <w:rPr>
                <w:rFonts w:ascii="Arial"/>
                <w:sz w:val="21"/>
              </w:rPr>
            </w:pPr>
          </w:p>
          <w:p w14:paraId="19DA3C91">
            <w:pPr>
              <w:spacing w:line="245" w:lineRule="auto"/>
              <w:rPr>
                <w:rFonts w:ascii="Arial"/>
                <w:sz w:val="21"/>
              </w:rPr>
            </w:pPr>
          </w:p>
          <w:p w14:paraId="67E658C2">
            <w:pPr>
              <w:spacing w:line="245" w:lineRule="auto"/>
              <w:rPr>
                <w:rFonts w:ascii="Arial"/>
                <w:sz w:val="21"/>
              </w:rPr>
            </w:pPr>
          </w:p>
          <w:p w14:paraId="1FDC8FF2">
            <w:pPr>
              <w:spacing w:line="245" w:lineRule="auto"/>
              <w:rPr>
                <w:rFonts w:ascii="Arial"/>
                <w:sz w:val="21"/>
              </w:rPr>
            </w:pPr>
          </w:p>
          <w:p w14:paraId="2629C47B">
            <w:pPr>
              <w:spacing w:before="78" w:line="267" w:lineRule="auto"/>
              <w:ind w:left="119" w:right="107" w:hanging="2"/>
              <w:jc w:val="both"/>
            </w:pPr>
            <w:r>
              <w:rPr>
                <w:spacing w:val="22"/>
              </w:rPr>
              <w:t>对造成水污染</w:t>
            </w:r>
            <w:r>
              <w:t xml:space="preserve"> </w:t>
            </w:r>
            <w:r>
              <w:rPr>
                <w:spacing w:val="21"/>
              </w:rPr>
              <w:t>事故的行政强</w:t>
            </w:r>
            <w:r>
              <w:rPr>
                <w:spacing w:val="2"/>
              </w:rPr>
              <w:t xml:space="preserve"> </w:t>
            </w:r>
            <w:r>
              <w:t>制</w:t>
            </w:r>
          </w:p>
        </w:tc>
        <w:tc>
          <w:tcPr>
            <w:tcW w:w="773" w:type="dxa"/>
            <w:vAlign w:val="top"/>
          </w:tcPr>
          <w:p w14:paraId="7C1C58A0">
            <w:pPr>
              <w:spacing w:line="262" w:lineRule="auto"/>
              <w:rPr>
                <w:rFonts w:ascii="Arial"/>
                <w:sz w:val="21"/>
              </w:rPr>
            </w:pPr>
          </w:p>
          <w:p w14:paraId="18F678A9">
            <w:pPr>
              <w:spacing w:line="262" w:lineRule="auto"/>
              <w:rPr>
                <w:rFonts w:ascii="Arial"/>
                <w:sz w:val="21"/>
              </w:rPr>
            </w:pPr>
          </w:p>
          <w:p w14:paraId="04A72B96">
            <w:pPr>
              <w:spacing w:line="262" w:lineRule="auto"/>
              <w:rPr>
                <w:rFonts w:ascii="Arial"/>
                <w:sz w:val="21"/>
              </w:rPr>
            </w:pPr>
          </w:p>
          <w:p w14:paraId="7C7C942B">
            <w:pPr>
              <w:spacing w:line="262" w:lineRule="auto"/>
              <w:rPr>
                <w:rFonts w:ascii="Arial"/>
                <w:sz w:val="21"/>
              </w:rPr>
            </w:pPr>
          </w:p>
          <w:p w14:paraId="2846D199">
            <w:pPr>
              <w:spacing w:line="262" w:lineRule="auto"/>
              <w:rPr>
                <w:rFonts w:ascii="Arial"/>
                <w:sz w:val="21"/>
              </w:rPr>
            </w:pPr>
          </w:p>
          <w:p w14:paraId="66C5DC45">
            <w:pPr>
              <w:spacing w:line="263" w:lineRule="auto"/>
              <w:rPr>
                <w:rFonts w:ascii="Arial"/>
                <w:sz w:val="21"/>
              </w:rPr>
            </w:pPr>
          </w:p>
          <w:p w14:paraId="67908DC3">
            <w:pPr>
              <w:spacing w:line="263" w:lineRule="auto"/>
              <w:rPr>
                <w:rFonts w:ascii="Arial"/>
                <w:sz w:val="21"/>
              </w:rPr>
            </w:pPr>
          </w:p>
          <w:p w14:paraId="39F350CD">
            <w:pPr>
              <w:spacing w:line="263" w:lineRule="auto"/>
              <w:rPr>
                <w:rFonts w:ascii="Arial"/>
                <w:sz w:val="21"/>
              </w:rPr>
            </w:pPr>
          </w:p>
          <w:p w14:paraId="7364DBC3">
            <w:pPr>
              <w:spacing w:line="263" w:lineRule="auto"/>
              <w:rPr>
                <w:rFonts w:ascii="Arial"/>
                <w:sz w:val="21"/>
              </w:rPr>
            </w:pPr>
          </w:p>
          <w:p w14:paraId="770AF79E">
            <w:pPr>
              <w:spacing w:line="263" w:lineRule="auto"/>
              <w:rPr>
                <w:rFonts w:ascii="Arial"/>
                <w:sz w:val="21"/>
              </w:rPr>
            </w:pPr>
          </w:p>
          <w:p w14:paraId="1E94C2BC">
            <w:pPr>
              <w:spacing w:before="78" w:line="263" w:lineRule="auto"/>
              <w:ind w:left="166" w:right="145" w:hanging="15"/>
            </w:pPr>
            <w:r>
              <w:rPr>
                <w:spacing w:val="-5"/>
              </w:rPr>
              <w:t>行政</w:t>
            </w:r>
            <w:r>
              <w:t xml:space="preserve"> </w:t>
            </w:r>
            <w:r>
              <w:rPr>
                <w:spacing w:val="-13"/>
              </w:rPr>
              <w:t>强制</w:t>
            </w:r>
          </w:p>
        </w:tc>
        <w:tc>
          <w:tcPr>
            <w:tcW w:w="1547" w:type="dxa"/>
            <w:vAlign w:val="top"/>
          </w:tcPr>
          <w:p w14:paraId="7D1764DF">
            <w:pPr>
              <w:spacing w:line="244" w:lineRule="auto"/>
              <w:rPr>
                <w:rFonts w:ascii="Arial"/>
                <w:sz w:val="21"/>
              </w:rPr>
            </w:pPr>
          </w:p>
          <w:p w14:paraId="54BF3B36">
            <w:pPr>
              <w:spacing w:line="244" w:lineRule="auto"/>
              <w:rPr>
                <w:rFonts w:ascii="Arial"/>
                <w:sz w:val="21"/>
              </w:rPr>
            </w:pPr>
          </w:p>
          <w:p w14:paraId="054BA86D">
            <w:pPr>
              <w:spacing w:line="244" w:lineRule="auto"/>
              <w:rPr>
                <w:rFonts w:ascii="Arial"/>
                <w:sz w:val="21"/>
              </w:rPr>
            </w:pPr>
          </w:p>
          <w:p w14:paraId="11C5F49E">
            <w:pPr>
              <w:spacing w:line="244" w:lineRule="auto"/>
              <w:rPr>
                <w:rFonts w:ascii="Arial"/>
                <w:sz w:val="21"/>
              </w:rPr>
            </w:pPr>
          </w:p>
          <w:p w14:paraId="6EF71691">
            <w:pPr>
              <w:spacing w:line="245" w:lineRule="auto"/>
              <w:rPr>
                <w:rFonts w:ascii="Arial"/>
                <w:sz w:val="21"/>
              </w:rPr>
            </w:pPr>
          </w:p>
          <w:p w14:paraId="630EEF8B">
            <w:pPr>
              <w:spacing w:line="245" w:lineRule="auto"/>
              <w:rPr>
                <w:rFonts w:ascii="Arial"/>
                <w:sz w:val="21"/>
              </w:rPr>
            </w:pPr>
          </w:p>
          <w:p w14:paraId="400BA905">
            <w:pPr>
              <w:spacing w:line="245" w:lineRule="auto"/>
              <w:rPr>
                <w:rFonts w:ascii="Arial"/>
                <w:sz w:val="21"/>
              </w:rPr>
            </w:pPr>
          </w:p>
          <w:p w14:paraId="083A4C21">
            <w:pPr>
              <w:spacing w:line="245" w:lineRule="auto"/>
              <w:rPr>
                <w:rFonts w:ascii="Arial"/>
                <w:sz w:val="21"/>
              </w:rPr>
            </w:pPr>
          </w:p>
          <w:p w14:paraId="4A13D489">
            <w:pPr>
              <w:spacing w:line="245" w:lineRule="auto"/>
              <w:rPr>
                <w:rFonts w:ascii="Arial"/>
                <w:sz w:val="21"/>
              </w:rPr>
            </w:pPr>
          </w:p>
          <w:p w14:paraId="6BFD965A">
            <w:pPr>
              <w:spacing w:line="245" w:lineRule="auto"/>
              <w:rPr>
                <w:rFonts w:ascii="Arial"/>
                <w:sz w:val="21"/>
              </w:rPr>
            </w:pPr>
          </w:p>
          <w:p w14:paraId="327B7E0C">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687DBAB6">
            <w:pPr>
              <w:spacing w:line="247" w:lineRule="auto"/>
              <w:rPr>
                <w:rFonts w:ascii="Arial"/>
                <w:sz w:val="21"/>
              </w:rPr>
            </w:pPr>
          </w:p>
          <w:p w14:paraId="0D621D1D">
            <w:pPr>
              <w:spacing w:line="247" w:lineRule="auto"/>
              <w:rPr>
                <w:rFonts w:ascii="Arial"/>
                <w:sz w:val="21"/>
              </w:rPr>
            </w:pPr>
          </w:p>
          <w:p w14:paraId="19F1BE0A">
            <w:pPr>
              <w:spacing w:line="247" w:lineRule="auto"/>
              <w:rPr>
                <w:rFonts w:ascii="Arial"/>
                <w:sz w:val="21"/>
              </w:rPr>
            </w:pPr>
          </w:p>
          <w:p w14:paraId="748CCF16">
            <w:pPr>
              <w:spacing w:line="247" w:lineRule="auto"/>
              <w:rPr>
                <w:rFonts w:ascii="Arial"/>
                <w:sz w:val="21"/>
              </w:rPr>
            </w:pPr>
          </w:p>
          <w:p w14:paraId="0CF1E995">
            <w:pPr>
              <w:spacing w:line="247" w:lineRule="auto"/>
              <w:rPr>
                <w:rFonts w:ascii="Arial"/>
                <w:sz w:val="21"/>
              </w:rPr>
            </w:pPr>
          </w:p>
          <w:p w14:paraId="4F81DBD3">
            <w:pPr>
              <w:spacing w:line="248" w:lineRule="auto"/>
              <w:rPr>
                <w:rFonts w:ascii="Arial"/>
                <w:sz w:val="21"/>
              </w:rPr>
            </w:pPr>
          </w:p>
          <w:p w14:paraId="29833E04">
            <w:pPr>
              <w:spacing w:line="248" w:lineRule="auto"/>
              <w:rPr>
                <w:rFonts w:ascii="Arial"/>
                <w:sz w:val="21"/>
              </w:rPr>
            </w:pPr>
          </w:p>
          <w:p w14:paraId="1812A134">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0A10D5F2">
            <w:pPr>
              <w:spacing w:line="301" w:lineRule="auto"/>
              <w:rPr>
                <w:rFonts w:ascii="Arial"/>
                <w:sz w:val="21"/>
              </w:rPr>
            </w:pPr>
          </w:p>
          <w:p w14:paraId="22E3F33A">
            <w:pPr>
              <w:spacing w:before="78" w:line="216" w:lineRule="auto"/>
              <w:ind w:left="128"/>
            </w:pPr>
            <w:r>
              <w:rPr>
                <w:spacing w:val="-4"/>
              </w:rPr>
              <w:t>1.《中华人民共和国水污染防治法》（</w:t>
            </w:r>
            <w:r>
              <w:rPr>
                <w:spacing w:val="-54"/>
              </w:rPr>
              <w:t xml:space="preserve"> </w:t>
            </w:r>
            <w:r>
              <w:rPr>
                <w:spacing w:val="-4"/>
              </w:rPr>
              <w:t>2017</w:t>
            </w:r>
            <w:r>
              <w:rPr>
                <w:spacing w:val="-48"/>
              </w:rPr>
              <w:t xml:space="preserve"> </w:t>
            </w:r>
            <w:r>
              <w:rPr>
                <w:spacing w:val="-4"/>
              </w:rPr>
              <w:t>年修正）</w:t>
            </w:r>
          </w:p>
          <w:p w14:paraId="0B3D479F">
            <w:pPr>
              <w:spacing w:before="84" w:line="274" w:lineRule="auto"/>
              <w:ind w:left="109" w:right="103" w:firstLine="16"/>
            </w:pPr>
            <w:r>
              <w:t>第九十四条第一款  企业事业单位违反本法规定，造成水污染事故的，除</w:t>
            </w:r>
            <w:r>
              <w:rPr>
                <w:spacing w:val="10"/>
              </w:rPr>
              <w:t xml:space="preserve"> </w:t>
            </w:r>
            <w:r>
              <w:rPr>
                <w:spacing w:val="1"/>
              </w:rPr>
              <w:t>依法承担赔偿责任外，由县级以上人民政府环境保护主管部</w:t>
            </w:r>
            <w:r>
              <w:t xml:space="preserve">门依照本条第 </w:t>
            </w:r>
            <w:r>
              <w:rPr>
                <w:spacing w:val="1"/>
              </w:rPr>
              <w:t>二款的规定处以罚款，责令限期采取治理措施，消除污染；</w:t>
            </w:r>
            <w:r>
              <w:t xml:space="preserve">未按照要求采 </w:t>
            </w:r>
            <w:r>
              <w:rPr>
                <w:spacing w:val="1"/>
              </w:rPr>
              <w:t>取治理措施或者不具备治理能力的，由环境保护主管部门指</w:t>
            </w:r>
            <w:r>
              <w:t xml:space="preserve">定有治理能力 </w:t>
            </w:r>
            <w:r>
              <w:rPr>
                <w:spacing w:val="1"/>
              </w:rPr>
              <w:t>的单位代为治理，所需费用由违法者承担；对造成重大或者</w:t>
            </w:r>
            <w:r>
              <w:t xml:space="preserve">特大水污染事 </w:t>
            </w:r>
            <w:r>
              <w:rPr>
                <w:spacing w:val="1"/>
              </w:rPr>
              <w:t>故的，还可以报经有批准权的人民政府批准，责令关闭；对</w:t>
            </w:r>
            <w:r>
              <w:t xml:space="preserve">直接负责的主 </w:t>
            </w:r>
            <w:r>
              <w:rPr>
                <w:spacing w:val="1"/>
              </w:rPr>
              <w:t>管人员和其他直接责任人员可以处上一年度从本单位取得的</w:t>
            </w:r>
            <w:r>
              <w:t xml:space="preserve">收入百分之五 </w:t>
            </w:r>
            <w:r>
              <w:rPr>
                <w:spacing w:val="1"/>
              </w:rPr>
              <w:t>十以下的罚款；有《中华人民共和国环境保护法》第六十三</w:t>
            </w:r>
            <w:r>
              <w:t xml:space="preserve">条规定的违法 </w:t>
            </w:r>
            <w:r>
              <w:rPr>
                <w:spacing w:val="-1"/>
              </w:rPr>
              <w:t>排放水污染物等行为之一，尚不构成犯罪的，</w:t>
            </w:r>
            <w:r>
              <w:rPr>
                <w:spacing w:val="-62"/>
              </w:rPr>
              <w:t xml:space="preserve"> </w:t>
            </w:r>
            <w:r>
              <w:rPr>
                <w:spacing w:val="-1"/>
              </w:rPr>
              <w:t>由公安机关对直接负责的主</w:t>
            </w:r>
            <w:r>
              <w:t xml:space="preserve"> </w:t>
            </w:r>
            <w:r>
              <w:rPr>
                <w:spacing w:val="1"/>
              </w:rPr>
              <w:t>管人员和其他直接责任人员处十日以上十五日以下的拘留；</w:t>
            </w:r>
            <w:r>
              <w:t xml:space="preserve">情节较轻的， </w:t>
            </w:r>
            <w:r>
              <w:rPr>
                <w:spacing w:val="-1"/>
              </w:rPr>
              <w:t>处五日以上十日以下的拘留。</w:t>
            </w:r>
          </w:p>
          <w:p w14:paraId="3B3BA35C">
            <w:pPr>
              <w:spacing w:before="35" w:line="267" w:lineRule="auto"/>
              <w:ind w:left="113" w:right="103" w:firstLine="12"/>
              <w:jc w:val="both"/>
            </w:pPr>
            <w:r>
              <w:t>第二款  对造成一般或者较大水污染事故的，按照水污染事故造成的直接</w:t>
            </w:r>
            <w:r>
              <w:rPr>
                <w:spacing w:val="10"/>
              </w:rPr>
              <w:t xml:space="preserve"> </w:t>
            </w:r>
            <w:r>
              <w:rPr>
                <w:spacing w:val="1"/>
              </w:rPr>
              <w:t>损失的百分之二十计算罚款；对造成重大或者特大水</w:t>
            </w:r>
            <w:r>
              <w:t xml:space="preserve">污染事故的，按照水 </w:t>
            </w:r>
            <w:r>
              <w:rPr>
                <w:spacing w:val="-1"/>
              </w:rPr>
              <w:t>污染事故造成的直接损失的百分之三十计算罚款。</w:t>
            </w:r>
          </w:p>
        </w:tc>
        <w:tc>
          <w:tcPr>
            <w:tcW w:w="1393" w:type="dxa"/>
            <w:vAlign w:val="top"/>
          </w:tcPr>
          <w:p w14:paraId="54B87D33">
            <w:pPr>
              <w:rPr>
                <w:rFonts w:ascii="Arial"/>
                <w:sz w:val="21"/>
              </w:rPr>
            </w:pPr>
          </w:p>
        </w:tc>
      </w:tr>
      <w:tr w14:paraId="10336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7" w:hRule="atLeast"/>
        </w:trPr>
        <w:tc>
          <w:tcPr>
            <w:tcW w:w="626" w:type="dxa"/>
            <w:vAlign w:val="top"/>
          </w:tcPr>
          <w:p w14:paraId="2A75BF53">
            <w:pPr>
              <w:spacing w:line="267" w:lineRule="auto"/>
              <w:rPr>
                <w:rFonts w:ascii="Arial"/>
                <w:sz w:val="21"/>
              </w:rPr>
            </w:pPr>
          </w:p>
          <w:p w14:paraId="03434565">
            <w:pPr>
              <w:spacing w:line="267" w:lineRule="auto"/>
              <w:rPr>
                <w:rFonts w:ascii="Arial"/>
                <w:sz w:val="21"/>
              </w:rPr>
            </w:pPr>
          </w:p>
          <w:p w14:paraId="0A569404">
            <w:pPr>
              <w:spacing w:line="268" w:lineRule="auto"/>
              <w:rPr>
                <w:rFonts w:ascii="Arial"/>
                <w:sz w:val="21"/>
              </w:rPr>
            </w:pPr>
          </w:p>
          <w:p w14:paraId="143D3597">
            <w:pPr>
              <w:spacing w:line="268" w:lineRule="auto"/>
              <w:rPr>
                <w:rFonts w:ascii="Arial"/>
                <w:sz w:val="21"/>
              </w:rPr>
            </w:pPr>
          </w:p>
          <w:p w14:paraId="7AF76715">
            <w:pPr>
              <w:spacing w:line="268" w:lineRule="auto"/>
              <w:rPr>
                <w:rFonts w:ascii="Arial"/>
                <w:sz w:val="21"/>
              </w:rPr>
            </w:pPr>
          </w:p>
          <w:p w14:paraId="685F2958">
            <w:pPr>
              <w:spacing w:line="268" w:lineRule="auto"/>
              <w:rPr>
                <w:rFonts w:ascii="Arial"/>
                <w:sz w:val="21"/>
              </w:rPr>
            </w:pPr>
          </w:p>
          <w:p w14:paraId="4A9B2307">
            <w:pPr>
              <w:spacing w:line="268" w:lineRule="auto"/>
              <w:rPr>
                <w:rFonts w:ascii="Arial"/>
                <w:sz w:val="21"/>
              </w:rPr>
            </w:pPr>
          </w:p>
          <w:p w14:paraId="453A52E5">
            <w:pPr>
              <w:spacing w:before="71" w:line="184" w:lineRule="auto"/>
              <w:ind w:left="168"/>
              <w:rPr>
                <w:rFonts w:ascii="宋体" w:hAnsi="宋体" w:eastAsia="宋体" w:cs="宋体"/>
                <w:sz w:val="22"/>
                <w:szCs w:val="22"/>
              </w:rPr>
            </w:pPr>
            <w:r>
              <w:rPr>
                <w:rFonts w:ascii="宋体" w:hAnsi="宋体" w:eastAsia="宋体" w:cs="宋体"/>
                <w:spacing w:val="-8"/>
                <w:sz w:val="22"/>
                <w:szCs w:val="22"/>
              </w:rPr>
              <w:t>164</w:t>
            </w:r>
          </w:p>
        </w:tc>
        <w:tc>
          <w:tcPr>
            <w:tcW w:w="1802" w:type="dxa"/>
            <w:vAlign w:val="top"/>
          </w:tcPr>
          <w:p w14:paraId="721CB8A8">
            <w:pPr>
              <w:spacing w:before="318" w:line="274" w:lineRule="auto"/>
              <w:ind w:left="112" w:right="62" w:firstLine="4"/>
              <w:jc w:val="both"/>
            </w:pPr>
            <w:r>
              <w:rPr>
                <w:spacing w:val="22"/>
              </w:rPr>
              <w:t>对在饮用水水</w:t>
            </w:r>
            <w:r>
              <w:t xml:space="preserve"> </w:t>
            </w:r>
            <w:r>
              <w:rPr>
                <w:spacing w:val="14"/>
              </w:rPr>
              <w:t>源准保</w:t>
            </w:r>
            <w:r>
              <w:rPr>
                <w:spacing w:val="-68"/>
              </w:rPr>
              <w:t xml:space="preserve"> </w:t>
            </w:r>
            <w:r>
              <w:rPr>
                <w:spacing w:val="14"/>
              </w:rPr>
              <w:t>护区和</w:t>
            </w:r>
            <w:r>
              <w:t xml:space="preserve"> </w:t>
            </w:r>
            <w:r>
              <w:rPr>
                <w:spacing w:val="-15"/>
              </w:rPr>
              <w:t>一级、二级保护</w:t>
            </w:r>
            <w:r>
              <w:rPr>
                <w:spacing w:val="1"/>
              </w:rPr>
              <w:t xml:space="preserve"> </w:t>
            </w:r>
            <w:r>
              <w:rPr>
                <w:spacing w:val="-9"/>
              </w:rPr>
              <w:t>区排放、倾倒、</w:t>
            </w:r>
            <w:r>
              <w:rPr>
                <w:spacing w:val="3"/>
              </w:rPr>
              <w:t xml:space="preserve"> </w:t>
            </w:r>
            <w:r>
              <w:rPr>
                <w:spacing w:val="-15"/>
              </w:rPr>
              <w:t>填埋、贮存、堆</w:t>
            </w:r>
            <w:r>
              <w:rPr>
                <w:spacing w:val="1"/>
              </w:rPr>
              <w:t xml:space="preserve"> </w:t>
            </w:r>
            <w:r>
              <w:rPr>
                <w:spacing w:val="-15"/>
              </w:rPr>
              <w:t>放、弃置固体废</w:t>
            </w:r>
            <w:r>
              <w:rPr>
                <w:spacing w:val="1"/>
              </w:rPr>
              <w:t xml:space="preserve"> </w:t>
            </w:r>
            <w:r>
              <w:rPr>
                <w:spacing w:val="22"/>
              </w:rPr>
              <w:t>弃物和其他污</w:t>
            </w:r>
            <w:r>
              <w:rPr>
                <w:spacing w:val="4"/>
              </w:rPr>
              <w:t xml:space="preserve"> </w:t>
            </w:r>
            <w:r>
              <w:rPr>
                <w:spacing w:val="-15"/>
              </w:rPr>
              <w:t>染物，逾期不采</w:t>
            </w:r>
            <w:r>
              <w:rPr>
                <w:spacing w:val="1"/>
              </w:rPr>
              <w:t xml:space="preserve"> </w:t>
            </w:r>
            <w:r>
              <w:rPr>
                <w:spacing w:val="22"/>
              </w:rPr>
              <w:t>取治理措施的</w:t>
            </w:r>
            <w:r>
              <w:rPr>
                <w:spacing w:val="4"/>
              </w:rPr>
              <w:t xml:space="preserve"> </w:t>
            </w:r>
            <w:r>
              <w:rPr>
                <w:spacing w:val="-3"/>
              </w:rPr>
              <w:t>行政强制</w:t>
            </w:r>
          </w:p>
        </w:tc>
        <w:tc>
          <w:tcPr>
            <w:tcW w:w="773" w:type="dxa"/>
            <w:vAlign w:val="top"/>
          </w:tcPr>
          <w:p w14:paraId="6CAC9AE2">
            <w:pPr>
              <w:spacing w:line="278" w:lineRule="auto"/>
              <w:rPr>
                <w:rFonts w:ascii="Arial"/>
                <w:sz w:val="21"/>
              </w:rPr>
            </w:pPr>
          </w:p>
          <w:p w14:paraId="35A8D7A8">
            <w:pPr>
              <w:spacing w:line="278" w:lineRule="auto"/>
              <w:rPr>
                <w:rFonts w:ascii="Arial"/>
                <w:sz w:val="21"/>
              </w:rPr>
            </w:pPr>
          </w:p>
          <w:p w14:paraId="6CA1B787">
            <w:pPr>
              <w:spacing w:line="278" w:lineRule="auto"/>
              <w:rPr>
                <w:rFonts w:ascii="Arial"/>
                <w:sz w:val="21"/>
              </w:rPr>
            </w:pPr>
          </w:p>
          <w:p w14:paraId="2F9ADE16">
            <w:pPr>
              <w:spacing w:line="278" w:lineRule="auto"/>
              <w:rPr>
                <w:rFonts w:ascii="Arial"/>
                <w:sz w:val="21"/>
              </w:rPr>
            </w:pPr>
          </w:p>
          <w:p w14:paraId="722E698B">
            <w:pPr>
              <w:spacing w:line="278" w:lineRule="auto"/>
              <w:rPr>
                <w:rFonts w:ascii="Arial"/>
                <w:sz w:val="21"/>
              </w:rPr>
            </w:pPr>
          </w:p>
          <w:p w14:paraId="7D1FEED2">
            <w:pPr>
              <w:spacing w:line="279" w:lineRule="auto"/>
              <w:rPr>
                <w:rFonts w:ascii="Arial"/>
                <w:sz w:val="21"/>
              </w:rPr>
            </w:pPr>
          </w:p>
          <w:p w14:paraId="32641A00">
            <w:pPr>
              <w:spacing w:before="78" w:line="263" w:lineRule="auto"/>
              <w:ind w:left="166" w:right="145" w:hanging="15"/>
            </w:pPr>
            <w:r>
              <w:rPr>
                <w:spacing w:val="-5"/>
              </w:rPr>
              <w:t>行政</w:t>
            </w:r>
            <w:r>
              <w:t xml:space="preserve"> </w:t>
            </w:r>
            <w:r>
              <w:rPr>
                <w:spacing w:val="-13"/>
              </w:rPr>
              <w:t>强制</w:t>
            </w:r>
          </w:p>
        </w:tc>
        <w:tc>
          <w:tcPr>
            <w:tcW w:w="1547" w:type="dxa"/>
            <w:vAlign w:val="top"/>
          </w:tcPr>
          <w:p w14:paraId="6B3B633F">
            <w:pPr>
              <w:spacing w:line="248" w:lineRule="auto"/>
              <w:rPr>
                <w:rFonts w:ascii="Arial"/>
                <w:sz w:val="21"/>
              </w:rPr>
            </w:pPr>
          </w:p>
          <w:p w14:paraId="7BE25C44">
            <w:pPr>
              <w:spacing w:line="248" w:lineRule="auto"/>
              <w:rPr>
                <w:rFonts w:ascii="Arial"/>
                <w:sz w:val="21"/>
              </w:rPr>
            </w:pPr>
          </w:p>
          <w:p w14:paraId="25DDC515">
            <w:pPr>
              <w:spacing w:line="248" w:lineRule="auto"/>
              <w:rPr>
                <w:rFonts w:ascii="Arial"/>
                <w:sz w:val="21"/>
              </w:rPr>
            </w:pPr>
          </w:p>
          <w:p w14:paraId="4707F354">
            <w:pPr>
              <w:spacing w:line="248" w:lineRule="auto"/>
              <w:rPr>
                <w:rFonts w:ascii="Arial"/>
                <w:sz w:val="21"/>
              </w:rPr>
            </w:pPr>
          </w:p>
          <w:p w14:paraId="44B467F0">
            <w:pPr>
              <w:spacing w:line="249" w:lineRule="auto"/>
              <w:rPr>
                <w:rFonts w:ascii="Arial"/>
                <w:sz w:val="21"/>
              </w:rPr>
            </w:pPr>
          </w:p>
          <w:p w14:paraId="00EE22F9">
            <w:pPr>
              <w:spacing w:line="249" w:lineRule="auto"/>
              <w:rPr>
                <w:rFonts w:ascii="Arial"/>
                <w:sz w:val="21"/>
              </w:rPr>
            </w:pPr>
          </w:p>
          <w:p w14:paraId="225B6057">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726149F1">
            <w:pPr>
              <w:spacing w:line="258" w:lineRule="auto"/>
              <w:rPr>
                <w:rFonts w:ascii="Arial"/>
                <w:sz w:val="21"/>
              </w:rPr>
            </w:pPr>
          </w:p>
          <w:p w14:paraId="78268434">
            <w:pPr>
              <w:spacing w:line="258" w:lineRule="auto"/>
              <w:rPr>
                <w:rFonts w:ascii="Arial"/>
                <w:sz w:val="21"/>
              </w:rPr>
            </w:pPr>
          </w:p>
          <w:p w14:paraId="48E891D3">
            <w:pPr>
              <w:spacing w:line="259" w:lineRule="auto"/>
              <w:rPr>
                <w:rFonts w:ascii="Arial"/>
                <w:sz w:val="21"/>
              </w:rPr>
            </w:pPr>
          </w:p>
          <w:p w14:paraId="21148176">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7C382A1A">
            <w:pPr>
              <w:spacing w:line="417" w:lineRule="auto"/>
              <w:rPr>
                <w:rFonts w:ascii="Arial"/>
                <w:sz w:val="21"/>
              </w:rPr>
            </w:pPr>
          </w:p>
          <w:p w14:paraId="32C02B51">
            <w:pPr>
              <w:spacing w:before="78" w:line="216" w:lineRule="auto"/>
              <w:ind w:left="128"/>
            </w:pPr>
            <w:r>
              <w:rPr>
                <w:spacing w:val="-2"/>
              </w:rPr>
              <w:t>1.《湖南省饮用水水源保护条例》（2023</w:t>
            </w:r>
            <w:r>
              <w:rPr>
                <w:spacing w:val="-36"/>
              </w:rPr>
              <w:t xml:space="preserve"> </w:t>
            </w:r>
            <w:r>
              <w:rPr>
                <w:spacing w:val="-2"/>
              </w:rPr>
              <w:t>年修正）</w:t>
            </w:r>
          </w:p>
          <w:p w14:paraId="51443F42">
            <w:pPr>
              <w:spacing w:before="84" w:line="273" w:lineRule="auto"/>
              <w:ind w:left="110" w:right="43" w:firstLine="15"/>
            </w:pPr>
            <w:r>
              <w:rPr>
                <w:spacing w:val="-3"/>
              </w:rPr>
              <w:t>第三十六条第三项 违反本条例规定，在饮用水水源</w:t>
            </w:r>
            <w:r>
              <w:rPr>
                <w:spacing w:val="-4"/>
              </w:rPr>
              <w:t>准保护区和一级、二级</w:t>
            </w:r>
            <w:r>
              <w:t xml:space="preserve"> </w:t>
            </w:r>
            <w:r>
              <w:rPr>
                <w:spacing w:val="1"/>
              </w:rPr>
              <w:t>保护区有下列行为的，按照下列规定处理</w:t>
            </w:r>
            <w:r>
              <w:rPr>
                <w:spacing w:val="-16"/>
              </w:rPr>
              <w:t>：（</w:t>
            </w:r>
            <w:r>
              <w:rPr>
                <w:spacing w:val="-58"/>
              </w:rPr>
              <w:t xml:space="preserve"> </w:t>
            </w:r>
            <w:r>
              <w:rPr>
                <w:spacing w:val="1"/>
              </w:rPr>
              <w:t>三）排放、倾倒</w:t>
            </w:r>
            <w:r>
              <w:t xml:space="preserve">工业废渣、 </w:t>
            </w:r>
            <w:r>
              <w:rPr>
                <w:spacing w:val="1"/>
              </w:rPr>
              <w:t>城镇垃圾、医疗垃圾或者其他废弃物以及填埋、贮存、堆</w:t>
            </w:r>
            <w:r>
              <w:t xml:space="preserve">放、弃置固体废 </w:t>
            </w:r>
            <w:r>
              <w:rPr>
                <w:spacing w:val="1"/>
              </w:rPr>
              <w:t>弃物和其他污染物的，由县级以上人民政府生态环境主管</w:t>
            </w:r>
            <w:r>
              <w:t xml:space="preserve">部门责令停止违 </w:t>
            </w:r>
            <w:r>
              <w:rPr>
                <w:spacing w:val="-5"/>
              </w:rPr>
              <w:t>法行为，限期采取治理措施，消除污染，处二万元以上十万元以下的罚款；</w:t>
            </w:r>
            <w:r>
              <w:rPr>
                <w:spacing w:val="11"/>
              </w:rPr>
              <w:t xml:space="preserve"> </w:t>
            </w:r>
            <w:r>
              <w:rPr>
                <w:spacing w:val="-5"/>
              </w:rPr>
              <w:t>情节严重的，处十万元以上二十万元以下的罚款。逾期不采取治理措施的，</w:t>
            </w:r>
            <w:r>
              <w:rPr>
                <w:spacing w:val="11"/>
              </w:rPr>
              <w:t xml:space="preserve"> </w:t>
            </w:r>
            <w:r>
              <w:rPr>
                <w:spacing w:val="8"/>
              </w:rPr>
              <w:t>县级以上人民政府生态环境主管部门可以指定有治理能力的单位代为治</w:t>
            </w:r>
            <w:r>
              <w:rPr>
                <w:spacing w:val="17"/>
              </w:rPr>
              <w:t xml:space="preserve"> </w:t>
            </w:r>
            <w:r>
              <w:rPr>
                <w:spacing w:val="-1"/>
              </w:rPr>
              <w:t>理，所需费用由违法者承担。</w:t>
            </w:r>
          </w:p>
        </w:tc>
        <w:tc>
          <w:tcPr>
            <w:tcW w:w="1393" w:type="dxa"/>
            <w:vAlign w:val="top"/>
          </w:tcPr>
          <w:p w14:paraId="5ABDC25C">
            <w:pPr>
              <w:rPr>
                <w:rFonts w:ascii="Arial"/>
                <w:sz w:val="21"/>
              </w:rPr>
            </w:pPr>
          </w:p>
        </w:tc>
      </w:tr>
    </w:tbl>
    <w:p w14:paraId="1B3DB301">
      <w:pPr>
        <w:pStyle w:val="2"/>
        <w:rPr>
          <w:sz w:val="21"/>
        </w:rPr>
      </w:pPr>
    </w:p>
    <w:p w14:paraId="7FD51106">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15234E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02F14FCE">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3C8BFBF0">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3B1F920E">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4D72BD24">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33ECB6DB">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3947BC60">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29B3B50C">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572537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3" w:hRule="atLeast"/>
        </w:trPr>
        <w:tc>
          <w:tcPr>
            <w:tcW w:w="626" w:type="dxa"/>
            <w:vAlign w:val="top"/>
          </w:tcPr>
          <w:p w14:paraId="6563B2ED">
            <w:pPr>
              <w:spacing w:line="246" w:lineRule="auto"/>
              <w:rPr>
                <w:rFonts w:ascii="Arial"/>
                <w:sz w:val="21"/>
              </w:rPr>
            </w:pPr>
          </w:p>
          <w:p w14:paraId="28BB65B6">
            <w:pPr>
              <w:spacing w:line="246" w:lineRule="auto"/>
              <w:rPr>
                <w:rFonts w:ascii="Arial"/>
                <w:sz w:val="21"/>
              </w:rPr>
            </w:pPr>
          </w:p>
          <w:p w14:paraId="0F610DA3">
            <w:pPr>
              <w:spacing w:line="246" w:lineRule="auto"/>
              <w:rPr>
                <w:rFonts w:ascii="Arial"/>
                <w:sz w:val="21"/>
              </w:rPr>
            </w:pPr>
          </w:p>
          <w:p w14:paraId="58AC91E1">
            <w:pPr>
              <w:spacing w:line="246" w:lineRule="auto"/>
              <w:rPr>
                <w:rFonts w:ascii="Arial"/>
                <w:sz w:val="21"/>
              </w:rPr>
            </w:pPr>
          </w:p>
          <w:p w14:paraId="57CBA3A2">
            <w:pPr>
              <w:spacing w:line="247" w:lineRule="auto"/>
              <w:rPr>
                <w:rFonts w:ascii="Arial"/>
                <w:sz w:val="21"/>
              </w:rPr>
            </w:pPr>
          </w:p>
          <w:p w14:paraId="33BCB0A4">
            <w:pPr>
              <w:spacing w:line="247" w:lineRule="auto"/>
              <w:rPr>
                <w:rFonts w:ascii="Arial"/>
                <w:sz w:val="21"/>
              </w:rPr>
            </w:pPr>
          </w:p>
          <w:p w14:paraId="3B442C45">
            <w:pPr>
              <w:spacing w:line="247" w:lineRule="auto"/>
              <w:rPr>
                <w:rFonts w:ascii="Arial"/>
                <w:sz w:val="21"/>
              </w:rPr>
            </w:pPr>
          </w:p>
          <w:p w14:paraId="79C320E4">
            <w:pPr>
              <w:spacing w:line="247" w:lineRule="auto"/>
              <w:rPr>
                <w:rFonts w:ascii="Arial"/>
                <w:sz w:val="21"/>
              </w:rPr>
            </w:pPr>
          </w:p>
          <w:p w14:paraId="5EE9BB0C">
            <w:pPr>
              <w:spacing w:line="247" w:lineRule="auto"/>
              <w:rPr>
                <w:rFonts w:ascii="Arial"/>
                <w:sz w:val="21"/>
              </w:rPr>
            </w:pPr>
          </w:p>
          <w:p w14:paraId="424DA692">
            <w:pPr>
              <w:spacing w:before="72" w:line="184" w:lineRule="auto"/>
              <w:ind w:left="168"/>
              <w:rPr>
                <w:rFonts w:ascii="宋体" w:hAnsi="宋体" w:eastAsia="宋体" w:cs="宋体"/>
                <w:sz w:val="22"/>
                <w:szCs w:val="22"/>
              </w:rPr>
            </w:pPr>
            <w:r>
              <w:rPr>
                <w:rFonts w:ascii="宋体" w:hAnsi="宋体" w:eastAsia="宋体" w:cs="宋体"/>
                <w:spacing w:val="-8"/>
                <w:sz w:val="22"/>
                <w:szCs w:val="22"/>
              </w:rPr>
              <w:t>165</w:t>
            </w:r>
          </w:p>
        </w:tc>
        <w:tc>
          <w:tcPr>
            <w:tcW w:w="1802" w:type="dxa"/>
            <w:vAlign w:val="top"/>
          </w:tcPr>
          <w:p w14:paraId="02FC6D44">
            <w:pPr>
              <w:spacing w:line="291" w:lineRule="auto"/>
              <w:rPr>
                <w:rFonts w:ascii="Arial"/>
                <w:sz w:val="21"/>
              </w:rPr>
            </w:pPr>
          </w:p>
          <w:p w14:paraId="191CB91D">
            <w:pPr>
              <w:spacing w:line="292" w:lineRule="auto"/>
              <w:rPr>
                <w:rFonts w:ascii="Arial"/>
                <w:sz w:val="21"/>
              </w:rPr>
            </w:pPr>
          </w:p>
          <w:p w14:paraId="7D9C7C31">
            <w:pPr>
              <w:spacing w:before="78" w:line="274" w:lineRule="auto"/>
              <w:ind w:left="110" w:right="107" w:firstLine="7"/>
              <w:jc w:val="both"/>
            </w:pPr>
            <w:r>
              <w:rPr>
                <w:spacing w:val="-16"/>
              </w:rPr>
              <w:t>对较大、重大和</w:t>
            </w:r>
            <w:r>
              <w:rPr>
                <w:spacing w:val="3"/>
              </w:rPr>
              <w:t xml:space="preserve"> </w:t>
            </w:r>
            <w:r>
              <w:rPr>
                <w:spacing w:val="14"/>
              </w:rPr>
              <w:t>特别重</w:t>
            </w:r>
            <w:r>
              <w:rPr>
                <w:spacing w:val="-66"/>
              </w:rPr>
              <w:t xml:space="preserve"> </w:t>
            </w:r>
            <w:r>
              <w:rPr>
                <w:spacing w:val="14"/>
              </w:rPr>
              <w:t>大突发</w:t>
            </w:r>
            <w:r>
              <w:t xml:space="preserve"> </w:t>
            </w:r>
            <w:r>
              <w:rPr>
                <w:spacing w:val="23"/>
              </w:rPr>
              <w:t>环境事件发生</w:t>
            </w:r>
            <w:r>
              <w:t xml:space="preserve"> </w:t>
            </w:r>
            <w:r>
              <w:rPr>
                <w:spacing w:val="-15"/>
              </w:rPr>
              <w:t>后，未按要求执</w:t>
            </w:r>
            <w:r>
              <w:rPr>
                <w:spacing w:val="3"/>
              </w:rPr>
              <w:t xml:space="preserve"> </w:t>
            </w:r>
            <w:r>
              <w:rPr>
                <w:spacing w:val="-15"/>
              </w:rPr>
              <w:t>行停产、停排措</w:t>
            </w:r>
            <w:r>
              <w:rPr>
                <w:spacing w:val="3"/>
              </w:rPr>
              <w:t xml:space="preserve"> </w:t>
            </w:r>
            <w:r>
              <w:rPr>
                <w:spacing w:val="-15"/>
              </w:rPr>
              <w:t>施，继续违反法</w:t>
            </w:r>
            <w:r>
              <w:rPr>
                <w:spacing w:val="3"/>
              </w:rPr>
              <w:t xml:space="preserve"> </w:t>
            </w:r>
            <w:r>
              <w:rPr>
                <w:spacing w:val="23"/>
              </w:rPr>
              <w:t>律法规规定排</w:t>
            </w:r>
            <w:r>
              <w:t xml:space="preserve"> </w:t>
            </w:r>
            <w:r>
              <w:rPr>
                <w:spacing w:val="23"/>
              </w:rPr>
              <w:t>放污染物的设</w:t>
            </w:r>
            <w:r>
              <w:t xml:space="preserve"> </w:t>
            </w:r>
            <w:r>
              <w:rPr>
                <w:spacing w:val="-15"/>
              </w:rPr>
              <w:t>施、设备的行政</w:t>
            </w:r>
            <w:r>
              <w:rPr>
                <w:spacing w:val="3"/>
              </w:rPr>
              <w:t xml:space="preserve"> </w:t>
            </w:r>
            <w:r>
              <w:rPr>
                <w:spacing w:val="-4"/>
              </w:rPr>
              <w:t>强制</w:t>
            </w:r>
          </w:p>
        </w:tc>
        <w:tc>
          <w:tcPr>
            <w:tcW w:w="773" w:type="dxa"/>
            <w:vAlign w:val="top"/>
          </w:tcPr>
          <w:p w14:paraId="0DF4AA0B">
            <w:pPr>
              <w:spacing w:line="251" w:lineRule="auto"/>
              <w:rPr>
                <w:rFonts w:ascii="Arial"/>
                <w:sz w:val="21"/>
              </w:rPr>
            </w:pPr>
          </w:p>
          <w:p w14:paraId="10583D28">
            <w:pPr>
              <w:spacing w:line="251" w:lineRule="auto"/>
              <w:rPr>
                <w:rFonts w:ascii="Arial"/>
                <w:sz w:val="21"/>
              </w:rPr>
            </w:pPr>
          </w:p>
          <w:p w14:paraId="4EF7EF79">
            <w:pPr>
              <w:spacing w:line="251" w:lineRule="auto"/>
              <w:rPr>
                <w:rFonts w:ascii="Arial"/>
                <w:sz w:val="21"/>
              </w:rPr>
            </w:pPr>
          </w:p>
          <w:p w14:paraId="195DF89F">
            <w:pPr>
              <w:spacing w:line="251" w:lineRule="auto"/>
              <w:rPr>
                <w:rFonts w:ascii="Arial"/>
                <w:sz w:val="21"/>
              </w:rPr>
            </w:pPr>
          </w:p>
          <w:p w14:paraId="55218613">
            <w:pPr>
              <w:spacing w:line="252" w:lineRule="auto"/>
              <w:rPr>
                <w:rFonts w:ascii="Arial"/>
                <w:sz w:val="21"/>
              </w:rPr>
            </w:pPr>
          </w:p>
          <w:p w14:paraId="3111D444">
            <w:pPr>
              <w:spacing w:line="252" w:lineRule="auto"/>
              <w:rPr>
                <w:rFonts w:ascii="Arial"/>
                <w:sz w:val="21"/>
              </w:rPr>
            </w:pPr>
          </w:p>
          <w:p w14:paraId="6EA22306">
            <w:pPr>
              <w:spacing w:line="252" w:lineRule="auto"/>
              <w:rPr>
                <w:rFonts w:ascii="Arial"/>
                <w:sz w:val="21"/>
              </w:rPr>
            </w:pPr>
          </w:p>
          <w:p w14:paraId="1E65FC0F">
            <w:pPr>
              <w:spacing w:line="252" w:lineRule="auto"/>
              <w:rPr>
                <w:rFonts w:ascii="Arial"/>
                <w:sz w:val="21"/>
              </w:rPr>
            </w:pPr>
          </w:p>
          <w:p w14:paraId="49C811A0">
            <w:pPr>
              <w:spacing w:before="78" w:line="263" w:lineRule="auto"/>
              <w:ind w:left="166" w:right="145" w:hanging="15"/>
            </w:pPr>
            <w:r>
              <w:rPr>
                <w:spacing w:val="-5"/>
              </w:rPr>
              <w:t>行政</w:t>
            </w:r>
            <w:r>
              <w:t xml:space="preserve"> </w:t>
            </w:r>
            <w:r>
              <w:rPr>
                <w:spacing w:val="-13"/>
              </w:rPr>
              <w:t>强制</w:t>
            </w:r>
          </w:p>
        </w:tc>
        <w:tc>
          <w:tcPr>
            <w:tcW w:w="1547" w:type="dxa"/>
            <w:vAlign w:val="top"/>
          </w:tcPr>
          <w:p w14:paraId="0A0D0BD0">
            <w:pPr>
              <w:spacing w:line="261" w:lineRule="auto"/>
              <w:rPr>
                <w:rFonts w:ascii="Arial"/>
                <w:sz w:val="21"/>
              </w:rPr>
            </w:pPr>
          </w:p>
          <w:p w14:paraId="2C11BCBE">
            <w:pPr>
              <w:spacing w:line="262" w:lineRule="auto"/>
              <w:rPr>
                <w:rFonts w:ascii="Arial"/>
                <w:sz w:val="21"/>
              </w:rPr>
            </w:pPr>
          </w:p>
          <w:p w14:paraId="4F84F7ED">
            <w:pPr>
              <w:spacing w:line="262" w:lineRule="auto"/>
              <w:rPr>
                <w:rFonts w:ascii="Arial"/>
                <w:sz w:val="21"/>
              </w:rPr>
            </w:pPr>
          </w:p>
          <w:p w14:paraId="34E58C66">
            <w:pPr>
              <w:spacing w:line="262" w:lineRule="auto"/>
              <w:rPr>
                <w:rFonts w:ascii="Arial"/>
                <w:sz w:val="21"/>
              </w:rPr>
            </w:pPr>
          </w:p>
          <w:p w14:paraId="1D6B9FE9">
            <w:pPr>
              <w:spacing w:line="262" w:lineRule="auto"/>
              <w:rPr>
                <w:rFonts w:ascii="Arial"/>
                <w:sz w:val="21"/>
              </w:rPr>
            </w:pPr>
          </w:p>
          <w:p w14:paraId="119DA9E8">
            <w:pPr>
              <w:spacing w:line="262" w:lineRule="auto"/>
              <w:rPr>
                <w:rFonts w:ascii="Arial"/>
                <w:sz w:val="21"/>
              </w:rPr>
            </w:pPr>
          </w:p>
          <w:p w14:paraId="19733C3C">
            <w:pPr>
              <w:spacing w:line="262" w:lineRule="auto"/>
              <w:rPr>
                <w:rFonts w:ascii="Arial"/>
                <w:sz w:val="21"/>
              </w:rPr>
            </w:pPr>
          </w:p>
          <w:p w14:paraId="4C1BE25B">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4B237230">
            <w:pPr>
              <w:spacing w:line="279" w:lineRule="auto"/>
              <w:rPr>
                <w:rFonts w:ascii="Arial"/>
                <w:sz w:val="21"/>
              </w:rPr>
            </w:pPr>
          </w:p>
          <w:p w14:paraId="387F9102">
            <w:pPr>
              <w:spacing w:line="279" w:lineRule="auto"/>
              <w:rPr>
                <w:rFonts w:ascii="Arial"/>
                <w:sz w:val="21"/>
              </w:rPr>
            </w:pPr>
          </w:p>
          <w:p w14:paraId="29CB50FC">
            <w:pPr>
              <w:spacing w:line="280" w:lineRule="auto"/>
              <w:rPr>
                <w:rFonts w:ascii="Arial"/>
                <w:sz w:val="21"/>
              </w:rPr>
            </w:pPr>
          </w:p>
          <w:p w14:paraId="39A9E89C">
            <w:pPr>
              <w:spacing w:line="280" w:lineRule="auto"/>
              <w:rPr>
                <w:rFonts w:ascii="Arial"/>
                <w:sz w:val="21"/>
              </w:rPr>
            </w:pPr>
          </w:p>
          <w:p w14:paraId="28CC9832">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313FE470">
            <w:pPr>
              <w:spacing w:before="68" w:line="216" w:lineRule="auto"/>
              <w:ind w:left="128"/>
            </w:pPr>
            <w:r>
              <w:rPr>
                <w:spacing w:val="-4"/>
              </w:rPr>
              <w:t>1.《中华人民共和国环境保护法》（</w:t>
            </w:r>
            <w:r>
              <w:rPr>
                <w:spacing w:val="-58"/>
              </w:rPr>
              <w:t xml:space="preserve"> </w:t>
            </w:r>
            <w:r>
              <w:rPr>
                <w:spacing w:val="-4"/>
              </w:rPr>
              <w:t>2014</w:t>
            </w:r>
            <w:r>
              <w:rPr>
                <w:spacing w:val="-48"/>
              </w:rPr>
              <w:t xml:space="preserve"> </w:t>
            </w:r>
            <w:r>
              <w:rPr>
                <w:spacing w:val="-4"/>
              </w:rPr>
              <w:t>年修订）</w:t>
            </w:r>
          </w:p>
          <w:p w14:paraId="76B6D38B">
            <w:pPr>
              <w:spacing w:before="60" w:line="255" w:lineRule="auto"/>
              <w:ind w:left="114" w:right="103" w:firstLine="11"/>
            </w:pPr>
            <w:r>
              <w:t>第二十五条  企业事业单位和其他生产经营者违反法律法规规定排放污染</w:t>
            </w:r>
            <w:r>
              <w:rPr>
                <w:spacing w:val="10"/>
              </w:rPr>
              <w:t xml:space="preserve"> </w:t>
            </w:r>
            <w:r>
              <w:rPr>
                <w:spacing w:val="1"/>
              </w:rPr>
              <w:t>物，造成或者可能造成严重污染的，县级以上人民</w:t>
            </w:r>
            <w:r>
              <w:t xml:space="preserve">政府环境保护主管部门 </w:t>
            </w:r>
            <w:r>
              <w:rPr>
                <w:spacing w:val="1"/>
              </w:rPr>
              <w:t>和其他负有环境保护监督管理职责的部门，可以查</w:t>
            </w:r>
            <w:r>
              <w:t xml:space="preserve">封、扣押造成污染物排 </w:t>
            </w:r>
            <w:r>
              <w:rPr>
                <w:spacing w:val="-2"/>
              </w:rPr>
              <w:t>放的设施、设备。</w:t>
            </w:r>
          </w:p>
          <w:p w14:paraId="62C258CB">
            <w:pPr>
              <w:spacing w:before="31" w:line="248" w:lineRule="auto"/>
              <w:ind w:left="157" w:right="103" w:hanging="35"/>
            </w:pPr>
            <w:r>
              <w:rPr>
                <w:spacing w:val="-6"/>
              </w:rPr>
              <w:t>2.《突发环境事件应急管理办法》（环境保护部</w:t>
            </w:r>
            <w:r>
              <w:rPr>
                <w:spacing w:val="-7"/>
              </w:rPr>
              <w:t>令第</w:t>
            </w:r>
            <w:r>
              <w:rPr>
                <w:spacing w:val="-32"/>
              </w:rPr>
              <w:t xml:space="preserve"> </w:t>
            </w:r>
            <w:r>
              <w:rPr>
                <w:spacing w:val="-7"/>
              </w:rPr>
              <w:t>34</w:t>
            </w:r>
            <w:r>
              <w:rPr>
                <w:spacing w:val="-41"/>
              </w:rPr>
              <w:t xml:space="preserve"> </w:t>
            </w:r>
            <w:r>
              <w:rPr>
                <w:spacing w:val="-7"/>
              </w:rPr>
              <w:t>号，2015</w:t>
            </w:r>
            <w:r>
              <w:rPr>
                <w:spacing w:val="-47"/>
              </w:rPr>
              <w:t xml:space="preserve"> </w:t>
            </w:r>
            <w:r>
              <w:rPr>
                <w:spacing w:val="-7"/>
              </w:rPr>
              <w:t>年</w:t>
            </w:r>
            <w:r>
              <w:rPr>
                <w:spacing w:val="-40"/>
              </w:rPr>
              <w:t xml:space="preserve"> </w:t>
            </w:r>
            <w:r>
              <w:rPr>
                <w:spacing w:val="-7"/>
              </w:rPr>
              <w:t>6</w:t>
            </w:r>
            <w:r>
              <w:rPr>
                <w:spacing w:val="-38"/>
              </w:rPr>
              <w:t xml:space="preserve"> </w:t>
            </w:r>
            <w:r>
              <w:rPr>
                <w:spacing w:val="-7"/>
              </w:rPr>
              <w:t>月</w:t>
            </w:r>
            <w:r>
              <w:rPr>
                <w:spacing w:val="-39"/>
              </w:rPr>
              <w:t xml:space="preserve"> </w:t>
            </w:r>
            <w:r>
              <w:rPr>
                <w:spacing w:val="-7"/>
              </w:rPr>
              <w:t>5</w:t>
            </w:r>
            <w:r>
              <w:t xml:space="preserve"> </w:t>
            </w:r>
            <w:r>
              <w:rPr>
                <w:spacing w:val="-14"/>
              </w:rPr>
              <w:t>日施行）</w:t>
            </w:r>
          </w:p>
          <w:p w14:paraId="7FB4D810">
            <w:pPr>
              <w:spacing w:before="39" w:line="254" w:lineRule="auto"/>
              <w:ind w:left="115" w:firstLine="10"/>
              <w:jc w:val="both"/>
            </w:pPr>
            <w:r>
              <w:rPr>
                <w:spacing w:val="-7"/>
              </w:rPr>
              <w:t>第三十七条  企业事业单位违反本办法规定，导致发生突发环境事件</w:t>
            </w:r>
            <w:r>
              <w:rPr>
                <w:spacing w:val="-8"/>
              </w:rPr>
              <w:t>，《中</w:t>
            </w:r>
            <w:r>
              <w:t xml:space="preserve">  华人民共和国突发事件应对法》《中华人民共和国水污染防治法》《中华</w:t>
            </w:r>
            <w:r>
              <w:rPr>
                <w:spacing w:val="4"/>
              </w:rPr>
              <w:t xml:space="preserve">  </w:t>
            </w:r>
            <w:r>
              <w:rPr>
                <w:spacing w:val="-4"/>
              </w:rPr>
              <w:t>人民共和国大气污染防治法》《中华人民共和国固体废物污染环境防治法》</w:t>
            </w:r>
            <w:r>
              <w:rPr>
                <w:spacing w:val="16"/>
              </w:rPr>
              <w:t xml:space="preserve"> </w:t>
            </w:r>
            <w:r>
              <w:rPr>
                <w:spacing w:val="-1"/>
              </w:rPr>
              <w:t>等法律法规已有相关处罚规定的，依照有关法律法规执行。</w:t>
            </w:r>
          </w:p>
          <w:p w14:paraId="2787DEC2">
            <w:pPr>
              <w:spacing w:before="37" w:line="242" w:lineRule="auto"/>
              <w:ind w:left="106" w:right="103" w:firstLine="13"/>
              <w:jc w:val="both"/>
            </w:pPr>
            <w:r>
              <w:t>较大、重大和特别重大突发环境事件发生后，企业事业单位未按要求执行</w:t>
            </w:r>
            <w:r>
              <w:rPr>
                <w:spacing w:val="15"/>
              </w:rPr>
              <w:t xml:space="preserve"> </w:t>
            </w:r>
            <w:r>
              <w:rPr>
                <w:spacing w:val="1"/>
              </w:rPr>
              <w:t>停产、停排措施，继续违反法律法规规定排放污染物的，环境保护</w:t>
            </w:r>
            <w:r>
              <w:t>主管部 门应当依法对造成污染物排放的设施、设备实施查封</w:t>
            </w:r>
            <w:r>
              <w:rPr>
                <w:spacing w:val="-1"/>
              </w:rPr>
              <w:t>、扣押。</w:t>
            </w:r>
          </w:p>
        </w:tc>
        <w:tc>
          <w:tcPr>
            <w:tcW w:w="1393" w:type="dxa"/>
            <w:vAlign w:val="top"/>
          </w:tcPr>
          <w:p w14:paraId="47701C81">
            <w:pPr>
              <w:rPr>
                <w:rFonts w:ascii="Arial"/>
                <w:sz w:val="21"/>
              </w:rPr>
            </w:pPr>
          </w:p>
        </w:tc>
      </w:tr>
      <w:tr w14:paraId="162027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4" w:hRule="atLeast"/>
        </w:trPr>
        <w:tc>
          <w:tcPr>
            <w:tcW w:w="626" w:type="dxa"/>
            <w:vAlign w:val="top"/>
          </w:tcPr>
          <w:p w14:paraId="3A33FE40">
            <w:pPr>
              <w:spacing w:line="257" w:lineRule="auto"/>
              <w:rPr>
                <w:rFonts w:ascii="Arial"/>
                <w:sz w:val="21"/>
              </w:rPr>
            </w:pPr>
          </w:p>
          <w:p w14:paraId="5ABA65BE">
            <w:pPr>
              <w:spacing w:line="257" w:lineRule="auto"/>
              <w:rPr>
                <w:rFonts w:ascii="Arial"/>
                <w:sz w:val="21"/>
              </w:rPr>
            </w:pPr>
          </w:p>
          <w:p w14:paraId="0717F658">
            <w:pPr>
              <w:spacing w:line="257" w:lineRule="auto"/>
              <w:rPr>
                <w:rFonts w:ascii="Arial"/>
                <w:sz w:val="21"/>
              </w:rPr>
            </w:pPr>
          </w:p>
          <w:p w14:paraId="0CF842E0">
            <w:pPr>
              <w:spacing w:line="258" w:lineRule="auto"/>
              <w:rPr>
                <w:rFonts w:ascii="Arial"/>
                <w:sz w:val="21"/>
              </w:rPr>
            </w:pPr>
          </w:p>
          <w:p w14:paraId="09F1E942">
            <w:pPr>
              <w:spacing w:line="258" w:lineRule="auto"/>
              <w:rPr>
                <w:rFonts w:ascii="Arial"/>
                <w:sz w:val="21"/>
              </w:rPr>
            </w:pPr>
          </w:p>
          <w:p w14:paraId="7B0ABDC7">
            <w:pPr>
              <w:spacing w:before="72" w:line="184" w:lineRule="auto"/>
              <w:ind w:left="168"/>
              <w:rPr>
                <w:rFonts w:ascii="宋体" w:hAnsi="宋体" w:eastAsia="宋体" w:cs="宋体"/>
                <w:sz w:val="22"/>
                <w:szCs w:val="22"/>
              </w:rPr>
            </w:pPr>
            <w:r>
              <w:rPr>
                <w:rFonts w:ascii="宋体" w:hAnsi="宋体" w:eastAsia="宋体" w:cs="宋体"/>
                <w:spacing w:val="-8"/>
                <w:sz w:val="22"/>
                <w:szCs w:val="22"/>
              </w:rPr>
              <w:t>166</w:t>
            </w:r>
          </w:p>
        </w:tc>
        <w:tc>
          <w:tcPr>
            <w:tcW w:w="1802" w:type="dxa"/>
            <w:vAlign w:val="top"/>
          </w:tcPr>
          <w:p w14:paraId="4D12F667">
            <w:pPr>
              <w:spacing w:before="86" w:line="268" w:lineRule="auto"/>
              <w:ind w:left="108" w:right="72" w:firstLine="9"/>
              <w:jc w:val="both"/>
            </w:pPr>
            <w:r>
              <w:rPr>
                <w:spacing w:val="22"/>
              </w:rPr>
              <w:t>对违法排放大</w:t>
            </w:r>
            <w:r>
              <w:t xml:space="preserve"> </w:t>
            </w:r>
            <w:r>
              <w:rPr>
                <w:spacing w:val="-15"/>
              </w:rPr>
              <w:t>气污染物，造成</w:t>
            </w:r>
            <w:r>
              <w:rPr>
                <w:spacing w:val="5"/>
              </w:rPr>
              <w:t xml:space="preserve"> </w:t>
            </w:r>
            <w:r>
              <w:rPr>
                <w:spacing w:val="13"/>
              </w:rPr>
              <w:t>或者可</w:t>
            </w:r>
            <w:r>
              <w:rPr>
                <w:spacing w:val="-58"/>
              </w:rPr>
              <w:t xml:space="preserve"> </w:t>
            </w:r>
            <w:r>
              <w:rPr>
                <w:spacing w:val="13"/>
              </w:rPr>
              <w:t>能造成</w:t>
            </w:r>
            <w:r>
              <w:t xml:space="preserve"> </w:t>
            </w:r>
            <w:r>
              <w:rPr>
                <w:spacing w:val="-10"/>
              </w:rPr>
              <w:t>严重大气污染，</w:t>
            </w:r>
            <w:r>
              <w:rPr>
                <w:spacing w:val="4"/>
              </w:rPr>
              <w:t xml:space="preserve"> </w:t>
            </w:r>
            <w:r>
              <w:rPr>
                <w:spacing w:val="15"/>
              </w:rPr>
              <w:t>或者有</w:t>
            </w:r>
            <w:r>
              <w:rPr>
                <w:spacing w:val="-70"/>
              </w:rPr>
              <w:t xml:space="preserve"> </w:t>
            </w:r>
            <w:r>
              <w:rPr>
                <w:spacing w:val="15"/>
              </w:rPr>
              <w:t>关证据</w:t>
            </w:r>
            <w:r>
              <w:t xml:space="preserve"> </w:t>
            </w:r>
            <w:r>
              <w:rPr>
                <w:spacing w:val="14"/>
              </w:rPr>
              <w:t>可能灭</w:t>
            </w:r>
            <w:r>
              <w:rPr>
                <w:spacing w:val="-64"/>
              </w:rPr>
              <w:t xml:space="preserve"> </w:t>
            </w:r>
            <w:r>
              <w:rPr>
                <w:spacing w:val="14"/>
              </w:rPr>
              <w:t>失或者</w:t>
            </w:r>
            <w:r>
              <w:t xml:space="preserve"> </w:t>
            </w:r>
            <w:r>
              <w:rPr>
                <w:spacing w:val="13"/>
              </w:rPr>
              <w:t>被隐匿</w:t>
            </w:r>
            <w:r>
              <w:rPr>
                <w:spacing w:val="-58"/>
              </w:rPr>
              <w:t xml:space="preserve"> </w:t>
            </w:r>
            <w:r>
              <w:rPr>
                <w:spacing w:val="13"/>
              </w:rPr>
              <w:t>的行政</w:t>
            </w:r>
            <w:r>
              <w:t xml:space="preserve"> </w:t>
            </w:r>
            <w:r>
              <w:rPr>
                <w:spacing w:val="-3"/>
              </w:rPr>
              <w:t>强制</w:t>
            </w:r>
          </w:p>
        </w:tc>
        <w:tc>
          <w:tcPr>
            <w:tcW w:w="773" w:type="dxa"/>
            <w:vAlign w:val="top"/>
          </w:tcPr>
          <w:p w14:paraId="463C507C">
            <w:pPr>
              <w:spacing w:line="270" w:lineRule="auto"/>
              <w:rPr>
                <w:rFonts w:ascii="Arial"/>
                <w:sz w:val="21"/>
              </w:rPr>
            </w:pPr>
          </w:p>
          <w:p w14:paraId="0F1C8BFE">
            <w:pPr>
              <w:spacing w:line="270" w:lineRule="auto"/>
              <w:rPr>
                <w:rFonts w:ascii="Arial"/>
                <w:sz w:val="21"/>
              </w:rPr>
            </w:pPr>
          </w:p>
          <w:p w14:paraId="3CC1749C">
            <w:pPr>
              <w:spacing w:line="270" w:lineRule="auto"/>
              <w:rPr>
                <w:rFonts w:ascii="Arial"/>
                <w:sz w:val="21"/>
              </w:rPr>
            </w:pPr>
          </w:p>
          <w:p w14:paraId="2A26E22C">
            <w:pPr>
              <w:spacing w:line="270" w:lineRule="auto"/>
              <w:rPr>
                <w:rFonts w:ascii="Arial"/>
                <w:sz w:val="21"/>
              </w:rPr>
            </w:pPr>
          </w:p>
          <w:p w14:paraId="2FC0BE01">
            <w:pPr>
              <w:spacing w:before="78" w:line="263" w:lineRule="auto"/>
              <w:ind w:left="166" w:right="145" w:hanging="15"/>
            </w:pPr>
            <w:r>
              <w:rPr>
                <w:spacing w:val="-5"/>
              </w:rPr>
              <w:t>行政</w:t>
            </w:r>
            <w:r>
              <w:t xml:space="preserve"> </w:t>
            </w:r>
            <w:r>
              <w:rPr>
                <w:spacing w:val="-13"/>
              </w:rPr>
              <w:t>强制</w:t>
            </w:r>
          </w:p>
        </w:tc>
        <w:tc>
          <w:tcPr>
            <w:tcW w:w="1547" w:type="dxa"/>
            <w:vAlign w:val="top"/>
          </w:tcPr>
          <w:p w14:paraId="29EECF4C">
            <w:pPr>
              <w:spacing w:line="300" w:lineRule="auto"/>
              <w:rPr>
                <w:rFonts w:ascii="Arial"/>
                <w:sz w:val="21"/>
              </w:rPr>
            </w:pPr>
          </w:p>
          <w:p w14:paraId="0599DCC5">
            <w:pPr>
              <w:spacing w:line="300" w:lineRule="auto"/>
              <w:rPr>
                <w:rFonts w:ascii="Arial"/>
                <w:sz w:val="21"/>
              </w:rPr>
            </w:pPr>
          </w:p>
          <w:p w14:paraId="50345AE3">
            <w:pPr>
              <w:spacing w:line="301" w:lineRule="auto"/>
              <w:rPr>
                <w:rFonts w:ascii="Arial"/>
                <w:sz w:val="21"/>
              </w:rPr>
            </w:pPr>
          </w:p>
          <w:p w14:paraId="2C8C289F">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403922AF">
            <w:pPr>
              <w:spacing w:before="265"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52AFD48E">
            <w:pPr>
              <w:spacing w:line="411" w:lineRule="auto"/>
              <w:rPr>
                <w:rFonts w:ascii="Arial"/>
                <w:sz w:val="21"/>
              </w:rPr>
            </w:pPr>
          </w:p>
          <w:p w14:paraId="51D681B5">
            <w:pPr>
              <w:spacing w:before="78" w:line="216" w:lineRule="auto"/>
              <w:ind w:left="128"/>
            </w:pPr>
            <w:r>
              <w:rPr>
                <w:spacing w:val="-3"/>
              </w:rPr>
              <w:t>1.《中华人民共和国大气污染防治法》（</w:t>
            </w:r>
            <w:r>
              <w:rPr>
                <w:spacing w:val="-69"/>
              </w:rPr>
              <w:t xml:space="preserve"> </w:t>
            </w:r>
            <w:r>
              <w:rPr>
                <w:spacing w:val="-4"/>
              </w:rPr>
              <w:t>2018</w:t>
            </w:r>
            <w:r>
              <w:rPr>
                <w:spacing w:val="-48"/>
              </w:rPr>
              <w:t xml:space="preserve"> </w:t>
            </w:r>
            <w:r>
              <w:rPr>
                <w:spacing w:val="-4"/>
              </w:rPr>
              <w:t>年修正）</w:t>
            </w:r>
          </w:p>
          <w:p w14:paraId="68D64988">
            <w:pPr>
              <w:spacing w:before="56" w:line="256" w:lineRule="auto"/>
              <w:ind w:left="114" w:right="103" w:firstLine="11"/>
            </w:pPr>
            <w:r>
              <w:t>第三十条  企业事业单位和其他生产经营者违反法律法规规定排放大气污</w:t>
            </w:r>
            <w:r>
              <w:rPr>
                <w:spacing w:val="10"/>
              </w:rPr>
              <w:t xml:space="preserve"> </w:t>
            </w:r>
            <w:r>
              <w:rPr>
                <w:spacing w:val="1"/>
              </w:rPr>
              <w:t>染物，造成或者可能造成严重大气污染，或者有关</w:t>
            </w:r>
            <w:r>
              <w:t xml:space="preserve">证据可能灭失或者被隐 </w:t>
            </w:r>
            <w:r>
              <w:rPr>
                <w:spacing w:val="1"/>
              </w:rPr>
              <w:t>匿的，县级以上人民政府生态环境主管部门和其他</w:t>
            </w:r>
            <w:r>
              <w:t xml:space="preserve">负有大气环境保护监督 </w:t>
            </w:r>
            <w:r>
              <w:rPr>
                <w:spacing w:val="1"/>
              </w:rPr>
              <w:t>管理职责的部门，可以对有关设施、设备、物品采</w:t>
            </w:r>
            <w:r>
              <w:t xml:space="preserve">取查封、扣押等行政强 </w:t>
            </w:r>
            <w:r>
              <w:rPr>
                <w:spacing w:val="-3"/>
              </w:rPr>
              <w:t>制措施。</w:t>
            </w:r>
          </w:p>
        </w:tc>
        <w:tc>
          <w:tcPr>
            <w:tcW w:w="1393" w:type="dxa"/>
            <w:vAlign w:val="top"/>
          </w:tcPr>
          <w:p w14:paraId="176C07CB">
            <w:pPr>
              <w:rPr>
                <w:rFonts w:ascii="Arial"/>
                <w:sz w:val="21"/>
              </w:rPr>
            </w:pPr>
          </w:p>
        </w:tc>
      </w:tr>
      <w:tr w14:paraId="740B25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6" w:hRule="atLeast"/>
        </w:trPr>
        <w:tc>
          <w:tcPr>
            <w:tcW w:w="626" w:type="dxa"/>
            <w:vAlign w:val="top"/>
          </w:tcPr>
          <w:p w14:paraId="2AC09E73">
            <w:pPr>
              <w:spacing w:line="277" w:lineRule="auto"/>
              <w:rPr>
                <w:rFonts w:ascii="Arial"/>
                <w:sz w:val="21"/>
              </w:rPr>
            </w:pPr>
          </w:p>
          <w:p w14:paraId="22C9F2D1">
            <w:pPr>
              <w:spacing w:line="277" w:lineRule="auto"/>
              <w:rPr>
                <w:rFonts w:ascii="Arial"/>
                <w:sz w:val="21"/>
              </w:rPr>
            </w:pPr>
          </w:p>
          <w:p w14:paraId="783C219C">
            <w:pPr>
              <w:spacing w:line="277" w:lineRule="auto"/>
              <w:rPr>
                <w:rFonts w:ascii="Arial"/>
                <w:sz w:val="21"/>
              </w:rPr>
            </w:pPr>
          </w:p>
          <w:p w14:paraId="59674931">
            <w:pPr>
              <w:spacing w:line="278" w:lineRule="auto"/>
              <w:rPr>
                <w:rFonts w:ascii="Arial"/>
                <w:sz w:val="21"/>
              </w:rPr>
            </w:pPr>
          </w:p>
          <w:p w14:paraId="5B3F94B6">
            <w:pPr>
              <w:spacing w:before="71" w:line="184" w:lineRule="auto"/>
              <w:ind w:left="168"/>
              <w:rPr>
                <w:rFonts w:ascii="宋体" w:hAnsi="宋体" w:eastAsia="宋体" w:cs="宋体"/>
                <w:sz w:val="22"/>
                <w:szCs w:val="22"/>
              </w:rPr>
            </w:pPr>
            <w:r>
              <w:rPr>
                <w:rFonts w:ascii="宋体" w:hAnsi="宋体" w:eastAsia="宋体" w:cs="宋体"/>
                <w:spacing w:val="-8"/>
                <w:sz w:val="22"/>
                <w:szCs w:val="22"/>
              </w:rPr>
              <w:t>167</w:t>
            </w:r>
          </w:p>
        </w:tc>
        <w:tc>
          <w:tcPr>
            <w:tcW w:w="1802" w:type="dxa"/>
            <w:vAlign w:val="top"/>
          </w:tcPr>
          <w:p w14:paraId="2034DD4D">
            <w:pPr>
              <w:spacing w:before="86" w:line="267" w:lineRule="auto"/>
              <w:ind w:left="112" w:right="62" w:firstLine="4"/>
              <w:jc w:val="both"/>
            </w:pPr>
            <w:r>
              <w:rPr>
                <w:spacing w:val="-16"/>
              </w:rPr>
              <w:t>对违法生产、销</w:t>
            </w:r>
            <w:r>
              <w:rPr>
                <w:spacing w:val="3"/>
              </w:rPr>
              <w:t xml:space="preserve"> </w:t>
            </w:r>
            <w:r>
              <w:rPr>
                <w:spacing w:val="-15"/>
              </w:rPr>
              <w:t>售、使用、进出</w:t>
            </w:r>
            <w:r>
              <w:rPr>
                <w:spacing w:val="1"/>
              </w:rPr>
              <w:t xml:space="preserve"> </w:t>
            </w:r>
            <w:r>
              <w:rPr>
                <w:spacing w:val="13"/>
              </w:rPr>
              <w:t>口</w:t>
            </w:r>
            <w:r>
              <w:rPr>
                <w:spacing w:val="-62"/>
              </w:rPr>
              <w:t xml:space="preserve"> </w:t>
            </w:r>
            <w:r>
              <w:rPr>
                <w:spacing w:val="13"/>
              </w:rPr>
              <w:t>的消耗臭氧</w:t>
            </w:r>
            <w:r>
              <w:t xml:space="preserve"> </w:t>
            </w:r>
            <w:r>
              <w:rPr>
                <w:spacing w:val="22"/>
              </w:rPr>
              <w:t>层物质及其生</w:t>
            </w:r>
            <w:r>
              <w:rPr>
                <w:spacing w:val="4"/>
              </w:rPr>
              <w:t xml:space="preserve"> </w:t>
            </w:r>
            <w:r>
              <w:rPr>
                <w:spacing w:val="-9"/>
              </w:rPr>
              <w:t>产设备、设施、</w:t>
            </w:r>
            <w:r>
              <w:rPr>
                <w:spacing w:val="3"/>
              </w:rPr>
              <w:t xml:space="preserve"> </w:t>
            </w:r>
            <w:r>
              <w:rPr>
                <w:spacing w:val="13"/>
              </w:rPr>
              <w:t>原料及产品</w:t>
            </w:r>
            <w:r>
              <w:rPr>
                <w:spacing w:val="-62"/>
              </w:rPr>
              <w:t xml:space="preserve"> </w:t>
            </w:r>
            <w:r>
              <w:rPr>
                <w:spacing w:val="13"/>
              </w:rPr>
              <w:t>的</w:t>
            </w:r>
            <w:r>
              <w:t xml:space="preserve"> </w:t>
            </w:r>
            <w:r>
              <w:rPr>
                <w:spacing w:val="-3"/>
              </w:rPr>
              <w:t>行政强制</w:t>
            </w:r>
          </w:p>
        </w:tc>
        <w:tc>
          <w:tcPr>
            <w:tcW w:w="773" w:type="dxa"/>
            <w:vAlign w:val="top"/>
          </w:tcPr>
          <w:p w14:paraId="673B2A2B">
            <w:pPr>
              <w:spacing w:line="300" w:lineRule="auto"/>
              <w:rPr>
                <w:rFonts w:ascii="Arial"/>
                <w:sz w:val="21"/>
              </w:rPr>
            </w:pPr>
          </w:p>
          <w:p w14:paraId="0CC9A665">
            <w:pPr>
              <w:spacing w:line="301" w:lineRule="auto"/>
              <w:rPr>
                <w:rFonts w:ascii="Arial"/>
                <w:sz w:val="21"/>
              </w:rPr>
            </w:pPr>
          </w:p>
          <w:p w14:paraId="19FB0E45">
            <w:pPr>
              <w:spacing w:line="301" w:lineRule="auto"/>
              <w:rPr>
                <w:rFonts w:ascii="Arial"/>
                <w:sz w:val="21"/>
              </w:rPr>
            </w:pPr>
          </w:p>
          <w:p w14:paraId="58F4D309">
            <w:pPr>
              <w:spacing w:before="78" w:line="263" w:lineRule="auto"/>
              <w:ind w:left="166" w:right="145" w:hanging="15"/>
            </w:pPr>
            <w:r>
              <w:rPr>
                <w:spacing w:val="-5"/>
              </w:rPr>
              <w:t>行政</w:t>
            </w:r>
            <w:r>
              <w:t xml:space="preserve"> </w:t>
            </w:r>
            <w:r>
              <w:rPr>
                <w:spacing w:val="-13"/>
              </w:rPr>
              <w:t>强制</w:t>
            </w:r>
          </w:p>
        </w:tc>
        <w:tc>
          <w:tcPr>
            <w:tcW w:w="1547" w:type="dxa"/>
            <w:vAlign w:val="top"/>
          </w:tcPr>
          <w:p w14:paraId="0C7D4C5A">
            <w:pPr>
              <w:spacing w:line="241" w:lineRule="auto"/>
              <w:rPr>
                <w:rFonts w:ascii="Arial"/>
                <w:sz w:val="21"/>
              </w:rPr>
            </w:pPr>
          </w:p>
          <w:p w14:paraId="4B05C8F7">
            <w:pPr>
              <w:spacing w:line="241" w:lineRule="auto"/>
              <w:rPr>
                <w:rFonts w:ascii="Arial"/>
                <w:sz w:val="21"/>
              </w:rPr>
            </w:pPr>
          </w:p>
          <w:p w14:paraId="562D5FCC">
            <w:pPr>
              <w:spacing w:line="241" w:lineRule="auto"/>
              <w:rPr>
                <w:rFonts w:ascii="Arial"/>
                <w:sz w:val="21"/>
              </w:rPr>
            </w:pPr>
          </w:p>
          <w:p w14:paraId="3F59B60D">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3A954C95">
            <w:pPr>
              <w:spacing w:before="86" w:line="267"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37560177">
            <w:pPr>
              <w:spacing w:line="401" w:lineRule="auto"/>
              <w:rPr>
                <w:rFonts w:ascii="Arial"/>
                <w:sz w:val="21"/>
              </w:rPr>
            </w:pPr>
          </w:p>
          <w:p w14:paraId="025D0FBF">
            <w:pPr>
              <w:spacing w:before="78" w:line="216" w:lineRule="auto"/>
              <w:ind w:left="128"/>
            </w:pPr>
            <w:r>
              <w:rPr>
                <w:spacing w:val="-2"/>
              </w:rPr>
              <w:t>1.《消耗臭氧层物质管理条例》（2023</w:t>
            </w:r>
            <w:r>
              <w:rPr>
                <w:spacing w:val="-38"/>
              </w:rPr>
              <w:t xml:space="preserve"> </w:t>
            </w:r>
            <w:r>
              <w:rPr>
                <w:spacing w:val="-2"/>
              </w:rPr>
              <w:t>年修订）</w:t>
            </w:r>
          </w:p>
          <w:p w14:paraId="4203EC40">
            <w:pPr>
              <w:spacing w:before="57" w:line="215" w:lineRule="auto"/>
              <w:ind w:left="125"/>
            </w:pPr>
            <w:r>
              <w:t>第二十五条第一款第五项  生态环境主管部门和其他有关部门进行监督检</w:t>
            </w:r>
          </w:p>
          <w:p w14:paraId="351A700F">
            <w:pPr>
              <w:spacing w:before="61" w:line="217" w:lineRule="auto"/>
              <w:ind w:left="113"/>
            </w:pPr>
            <w:r>
              <w:rPr>
                <w:spacing w:val="-1"/>
              </w:rPr>
              <w:t>查，有权采取下列措施：</w:t>
            </w:r>
          </w:p>
          <w:p w14:paraId="55846FAC">
            <w:pPr>
              <w:spacing w:before="59" w:line="245" w:lineRule="auto"/>
              <w:ind w:left="127" w:right="103" w:hanging="19"/>
            </w:pPr>
            <w:r>
              <w:rPr>
                <w:spacing w:val="-1"/>
              </w:rPr>
              <w:t>（</w:t>
            </w:r>
            <w:r>
              <w:rPr>
                <w:spacing w:val="-61"/>
              </w:rPr>
              <w:t xml:space="preserve"> </w:t>
            </w:r>
            <w:r>
              <w:rPr>
                <w:spacing w:val="-1"/>
              </w:rPr>
              <w:t>五）扣押、查封违法生产、销售、使用、进出口的消耗臭氧层物质及其</w:t>
            </w:r>
            <w:r>
              <w:t xml:space="preserve"> </w:t>
            </w:r>
            <w:r>
              <w:rPr>
                <w:spacing w:val="-2"/>
              </w:rPr>
              <w:t>生产设备、设施、原料及产品。</w:t>
            </w:r>
          </w:p>
        </w:tc>
        <w:tc>
          <w:tcPr>
            <w:tcW w:w="1393" w:type="dxa"/>
            <w:vAlign w:val="top"/>
          </w:tcPr>
          <w:p w14:paraId="3238B5F3">
            <w:pPr>
              <w:rPr>
                <w:rFonts w:ascii="Arial"/>
                <w:sz w:val="21"/>
              </w:rPr>
            </w:pPr>
          </w:p>
        </w:tc>
      </w:tr>
    </w:tbl>
    <w:p w14:paraId="7DF08ACA">
      <w:pPr>
        <w:pStyle w:val="2"/>
        <w:spacing w:line="171" w:lineRule="exact"/>
        <w:rPr>
          <w:sz w:val="14"/>
        </w:rPr>
      </w:pPr>
    </w:p>
    <w:p w14:paraId="375DBCCF">
      <w:pPr>
        <w:spacing w:line="171" w:lineRule="exact"/>
        <w:rPr>
          <w:sz w:val="14"/>
          <w:szCs w:val="14"/>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4483C6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6896C49C">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2E940B8E">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6D392F4A">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2B850315">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60DC5FD3">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5043CB34">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0D2EE12B">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06AF7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23" w:hRule="atLeast"/>
        </w:trPr>
        <w:tc>
          <w:tcPr>
            <w:tcW w:w="626" w:type="dxa"/>
            <w:vAlign w:val="top"/>
          </w:tcPr>
          <w:p w14:paraId="5C61B58F">
            <w:pPr>
              <w:spacing w:line="251" w:lineRule="auto"/>
              <w:rPr>
                <w:rFonts w:ascii="Arial"/>
                <w:sz w:val="21"/>
              </w:rPr>
            </w:pPr>
          </w:p>
          <w:p w14:paraId="3691F712">
            <w:pPr>
              <w:spacing w:line="251" w:lineRule="auto"/>
              <w:rPr>
                <w:rFonts w:ascii="Arial"/>
                <w:sz w:val="21"/>
              </w:rPr>
            </w:pPr>
          </w:p>
          <w:p w14:paraId="41914F17">
            <w:pPr>
              <w:spacing w:line="251" w:lineRule="auto"/>
              <w:rPr>
                <w:rFonts w:ascii="Arial"/>
                <w:sz w:val="21"/>
              </w:rPr>
            </w:pPr>
          </w:p>
          <w:p w14:paraId="1269C099">
            <w:pPr>
              <w:spacing w:line="251" w:lineRule="auto"/>
              <w:rPr>
                <w:rFonts w:ascii="Arial"/>
                <w:sz w:val="21"/>
              </w:rPr>
            </w:pPr>
          </w:p>
          <w:p w14:paraId="0495D479">
            <w:pPr>
              <w:spacing w:line="251" w:lineRule="auto"/>
              <w:rPr>
                <w:rFonts w:ascii="Arial"/>
                <w:sz w:val="21"/>
              </w:rPr>
            </w:pPr>
          </w:p>
          <w:p w14:paraId="5C18EF68">
            <w:pPr>
              <w:spacing w:line="252" w:lineRule="auto"/>
              <w:rPr>
                <w:rFonts w:ascii="Arial"/>
                <w:sz w:val="21"/>
              </w:rPr>
            </w:pPr>
          </w:p>
          <w:p w14:paraId="3AAC8C8E">
            <w:pPr>
              <w:spacing w:line="252" w:lineRule="auto"/>
              <w:rPr>
                <w:rFonts w:ascii="Arial"/>
                <w:sz w:val="21"/>
              </w:rPr>
            </w:pPr>
          </w:p>
          <w:p w14:paraId="4ECA4B52">
            <w:pPr>
              <w:spacing w:line="252" w:lineRule="auto"/>
              <w:rPr>
                <w:rFonts w:ascii="Arial"/>
                <w:sz w:val="21"/>
              </w:rPr>
            </w:pPr>
          </w:p>
          <w:p w14:paraId="6B21376D">
            <w:pPr>
              <w:spacing w:line="252" w:lineRule="auto"/>
              <w:rPr>
                <w:rFonts w:ascii="Arial"/>
                <w:sz w:val="21"/>
              </w:rPr>
            </w:pPr>
          </w:p>
          <w:p w14:paraId="04C2EC3F">
            <w:pPr>
              <w:spacing w:line="252" w:lineRule="auto"/>
              <w:rPr>
                <w:rFonts w:ascii="Arial"/>
                <w:sz w:val="21"/>
              </w:rPr>
            </w:pPr>
          </w:p>
          <w:p w14:paraId="25A49209">
            <w:pPr>
              <w:spacing w:line="252" w:lineRule="auto"/>
              <w:rPr>
                <w:rFonts w:ascii="Arial"/>
                <w:sz w:val="21"/>
              </w:rPr>
            </w:pPr>
          </w:p>
          <w:p w14:paraId="4B9C1574">
            <w:pPr>
              <w:spacing w:line="252" w:lineRule="auto"/>
              <w:rPr>
                <w:rFonts w:ascii="Arial"/>
                <w:sz w:val="21"/>
              </w:rPr>
            </w:pPr>
          </w:p>
          <w:p w14:paraId="6407098B">
            <w:pPr>
              <w:spacing w:line="252" w:lineRule="auto"/>
              <w:rPr>
                <w:rFonts w:ascii="Arial"/>
                <w:sz w:val="21"/>
              </w:rPr>
            </w:pPr>
          </w:p>
          <w:p w14:paraId="3BAE7DA0">
            <w:pPr>
              <w:spacing w:line="252" w:lineRule="auto"/>
              <w:rPr>
                <w:rFonts w:ascii="Arial"/>
                <w:sz w:val="21"/>
              </w:rPr>
            </w:pPr>
          </w:p>
          <w:p w14:paraId="70D0A44B">
            <w:pPr>
              <w:spacing w:line="252" w:lineRule="auto"/>
              <w:rPr>
                <w:rFonts w:ascii="Arial"/>
                <w:sz w:val="21"/>
              </w:rPr>
            </w:pPr>
          </w:p>
          <w:p w14:paraId="50112AEB">
            <w:pPr>
              <w:spacing w:line="252" w:lineRule="auto"/>
              <w:rPr>
                <w:rFonts w:ascii="Arial"/>
                <w:sz w:val="21"/>
              </w:rPr>
            </w:pPr>
          </w:p>
          <w:p w14:paraId="62112382">
            <w:pPr>
              <w:spacing w:line="252" w:lineRule="auto"/>
              <w:rPr>
                <w:rFonts w:ascii="Arial"/>
                <w:sz w:val="21"/>
              </w:rPr>
            </w:pPr>
          </w:p>
          <w:p w14:paraId="21A9467A">
            <w:pPr>
              <w:spacing w:line="252" w:lineRule="auto"/>
              <w:rPr>
                <w:rFonts w:ascii="Arial"/>
                <w:sz w:val="21"/>
              </w:rPr>
            </w:pPr>
          </w:p>
          <w:p w14:paraId="40374616">
            <w:pPr>
              <w:spacing w:line="252" w:lineRule="auto"/>
              <w:rPr>
                <w:rFonts w:ascii="Arial"/>
                <w:sz w:val="21"/>
              </w:rPr>
            </w:pPr>
          </w:p>
          <w:p w14:paraId="7FAD87B3">
            <w:pPr>
              <w:spacing w:before="72" w:line="184" w:lineRule="auto"/>
              <w:ind w:left="168"/>
              <w:rPr>
                <w:rFonts w:ascii="宋体" w:hAnsi="宋体" w:eastAsia="宋体" w:cs="宋体"/>
                <w:sz w:val="22"/>
                <w:szCs w:val="22"/>
              </w:rPr>
            </w:pPr>
            <w:r>
              <w:rPr>
                <w:rFonts w:ascii="宋体" w:hAnsi="宋体" w:eastAsia="宋体" w:cs="宋体"/>
                <w:spacing w:val="-8"/>
                <w:sz w:val="22"/>
                <w:szCs w:val="22"/>
              </w:rPr>
              <w:t>168</w:t>
            </w:r>
          </w:p>
        </w:tc>
        <w:tc>
          <w:tcPr>
            <w:tcW w:w="1802" w:type="dxa"/>
            <w:vAlign w:val="top"/>
          </w:tcPr>
          <w:p w14:paraId="7AE01AB4">
            <w:pPr>
              <w:spacing w:line="245" w:lineRule="auto"/>
              <w:rPr>
                <w:rFonts w:ascii="Arial"/>
                <w:sz w:val="21"/>
              </w:rPr>
            </w:pPr>
          </w:p>
          <w:p w14:paraId="20004154">
            <w:pPr>
              <w:spacing w:line="245" w:lineRule="auto"/>
              <w:rPr>
                <w:rFonts w:ascii="Arial"/>
                <w:sz w:val="21"/>
              </w:rPr>
            </w:pPr>
          </w:p>
          <w:p w14:paraId="6CF60AE3">
            <w:pPr>
              <w:spacing w:line="245" w:lineRule="auto"/>
              <w:rPr>
                <w:rFonts w:ascii="Arial"/>
                <w:sz w:val="21"/>
              </w:rPr>
            </w:pPr>
          </w:p>
          <w:p w14:paraId="4578D6F6">
            <w:pPr>
              <w:spacing w:line="245" w:lineRule="auto"/>
              <w:rPr>
                <w:rFonts w:ascii="Arial"/>
                <w:sz w:val="21"/>
              </w:rPr>
            </w:pPr>
          </w:p>
          <w:p w14:paraId="54FC73CA">
            <w:pPr>
              <w:spacing w:line="245" w:lineRule="auto"/>
              <w:rPr>
                <w:rFonts w:ascii="Arial"/>
                <w:sz w:val="21"/>
              </w:rPr>
            </w:pPr>
          </w:p>
          <w:p w14:paraId="0EF41898">
            <w:pPr>
              <w:spacing w:line="245" w:lineRule="auto"/>
              <w:rPr>
                <w:rFonts w:ascii="Arial"/>
                <w:sz w:val="21"/>
              </w:rPr>
            </w:pPr>
          </w:p>
          <w:p w14:paraId="594D46AA">
            <w:pPr>
              <w:spacing w:line="245" w:lineRule="auto"/>
              <w:rPr>
                <w:rFonts w:ascii="Arial"/>
                <w:sz w:val="21"/>
              </w:rPr>
            </w:pPr>
          </w:p>
          <w:p w14:paraId="66F6AA1D">
            <w:pPr>
              <w:spacing w:line="245" w:lineRule="auto"/>
              <w:rPr>
                <w:rFonts w:ascii="Arial"/>
                <w:sz w:val="21"/>
              </w:rPr>
            </w:pPr>
          </w:p>
          <w:p w14:paraId="593B652C">
            <w:pPr>
              <w:spacing w:line="245" w:lineRule="auto"/>
              <w:rPr>
                <w:rFonts w:ascii="Arial"/>
                <w:sz w:val="21"/>
              </w:rPr>
            </w:pPr>
          </w:p>
          <w:p w14:paraId="2E6F4933">
            <w:pPr>
              <w:spacing w:line="246" w:lineRule="auto"/>
              <w:rPr>
                <w:rFonts w:ascii="Arial"/>
                <w:sz w:val="21"/>
              </w:rPr>
            </w:pPr>
          </w:p>
          <w:p w14:paraId="6846B77A">
            <w:pPr>
              <w:spacing w:line="246" w:lineRule="auto"/>
              <w:rPr>
                <w:rFonts w:ascii="Arial"/>
                <w:sz w:val="21"/>
              </w:rPr>
            </w:pPr>
          </w:p>
          <w:p w14:paraId="63B890B9">
            <w:pPr>
              <w:spacing w:line="246" w:lineRule="auto"/>
              <w:rPr>
                <w:rFonts w:ascii="Arial"/>
                <w:sz w:val="21"/>
              </w:rPr>
            </w:pPr>
          </w:p>
          <w:p w14:paraId="68F2C1DA">
            <w:pPr>
              <w:spacing w:line="246" w:lineRule="auto"/>
              <w:rPr>
                <w:rFonts w:ascii="Arial"/>
                <w:sz w:val="21"/>
              </w:rPr>
            </w:pPr>
          </w:p>
          <w:p w14:paraId="24B43429">
            <w:pPr>
              <w:spacing w:line="246" w:lineRule="auto"/>
              <w:rPr>
                <w:rFonts w:ascii="Arial"/>
                <w:sz w:val="21"/>
              </w:rPr>
            </w:pPr>
          </w:p>
          <w:p w14:paraId="5EC156D6">
            <w:pPr>
              <w:spacing w:line="246" w:lineRule="auto"/>
              <w:rPr>
                <w:rFonts w:ascii="Arial"/>
                <w:sz w:val="21"/>
              </w:rPr>
            </w:pPr>
          </w:p>
          <w:p w14:paraId="3290D11A">
            <w:pPr>
              <w:spacing w:before="78" w:line="273" w:lineRule="auto"/>
              <w:ind w:left="110" w:right="36" w:firstLine="7"/>
              <w:jc w:val="both"/>
            </w:pPr>
            <w:r>
              <w:rPr>
                <w:spacing w:val="-16"/>
              </w:rPr>
              <w:t>对违法收集、贮</w:t>
            </w:r>
            <w:r>
              <w:rPr>
                <w:spacing w:val="3"/>
              </w:rPr>
              <w:t xml:space="preserve"> </w:t>
            </w:r>
            <w:r>
              <w:rPr>
                <w:spacing w:val="-34"/>
              </w:rPr>
              <w:t>存、运输、利用、</w:t>
            </w:r>
            <w:r>
              <w:rPr>
                <w:spacing w:val="1"/>
              </w:rPr>
              <w:t xml:space="preserve"> </w:t>
            </w:r>
            <w:r>
              <w:rPr>
                <w:spacing w:val="23"/>
              </w:rPr>
              <w:t>处置的固体废</w:t>
            </w:r>
            <w:r>
              <w:t xml:space="preserve"> </w:t>
            </w:r>
            <w:r>
              <w:rPr>
                <w:spacing w:val="13"/>
              </w:rPr>
              <w:t>物及设施</w:t>
            </w:r>
            <w:r>
              <w:rPr>
                <w:spacing w:val="-60"/>
              </w:rPr>
              <w:t xml:space="preserve"> </w:t>
            </w:r>
            <w:r>
              <w:rPr>
                <w:spacing w:val="13"/>
              </w:rPr>
              <w:t>、设</w:t>
            </w:r>
            <w:r>
              <w:t xml:space="preserve"> </w:t>
            </w:r>
            <w:r>
              <w:rPr>
                <w:spacing w:val="-34"/>
              </w:rPr>
              <w:t>备、场所、工具、</w:t>
            </w:r>
            <w:r>
              <w:rPr>
                <w:spacing w:val="1"/>
              </w:rPr>
              <w:t xml:space="preserve"> </w:t>
            </w:r>
            <w:r>
              <w:rPr>
                <w:spacing w:val="2"/>
              </w:rPr>
              <w:t>物</w:t>
            </w:r>
            <w:r>
              <w:rPr>
                <w:spacing w:val="-52"/>
              </w:rPr>
              <w:t xml:space="preserve"> </w:t>
            </w:r>
            <w:r>
              <w:rPr>
                <w:spacing w:val="2"/>
              </w:rPr>
              <w:t>品</w:t>
            </w:r>
            <w:r>
              <w:rPr>
                <w:spacing w:val="-62"/>
              </w:rPr>
              <w:t xml:space="preserve"> </w:t>
            </w:r>
            <w:r>
              <w:rPr>
                <w:spacing w:val="2"/>
              </w:rPr>
              <w:t>的行政强</w:t>
            </w:r>
            <w:r>
              <w:t xml:space="preserve"> 制</w:t>
            </w:r>
          </w:p>
        </w:tc>
        <w:tc>
          <w:tcPr>
            <w:tcW w:w="773" w:type="dxa"/>
            <w:vAlign w:val="top"/>
          </w:tcPr>
          <w:p w14:paraId="67351252">
            <w:pPr>
              <w:rPr>
                <w:rFonts w:ascii="Arial"/>
                <w:sz w:val="21"/>
              </w:rPr>
            </w:pPr>
          </w:p>
          <w:p w14:paraId="59FB3754">
            <w:pPr>
              <w:rPr>
                <w:rFonts w:ascii="Arial"/>
                <w:sz w:val="21"/>
              </w:rPr>
            </w:pPr>
          </w:p>
          <w:p w14:paraId="6E1931C4">
            <w:pPr>
              <w:rPr>
                <w:rFonts w:ascii="Arial"/>
                <w:sz w:val="21"/>
              </w:rPr>
            </w:pPr>
          </w:p>
          <w:p w14:paraId="1DB68D6B">
            <w:pPr>
              <w:spacing w:line="241" w:lineRule="auto"/>
              <w:rPr>
                <w:rFonts w:ascii="Arial"/>
                <w:sz w:val="21"/>
              </w:rPr>
            </w:pPr>
          </w:p>
          <w:p w14:paraId="32BFFEC0">
            <w:pPr>
              <w:spacing w:line="241" w:lineRule="auto"/>
              <w:rPr>
                <w:rFonts w:ascii="Arial"/>
                <w:sz w:val="21"/>
              </w:rPr>
            </w:pPr>
          </w:p>
          <w:p w14:paraId="602F0716">
            <w:pPr>
              <w:spacing w:line="241" w:lineRule="auto"/>
              <w:rPr>
                <w:rFonts w:ascii="Arial"/>
                <w:sz w:val="21"/>
              </w:rPr>
            </w:pPr>
          </w:p>
          <w:p w14:paraId="655663B2">
            <w:pPr>
              <w:spacing w:line="241" w:lineRule="auto"/>
              <w:rPr>
                <w:rFonts w:ascii="Arial"/>
                <w:sz w:val="21"/>
              </w:rPr>
            </w:pPr>
          </w:p>
          <w:p w14:paraId="655486D1">
            <w:pPr>
              <w:spacing w:line="241" w:lineRule="auto"/>
              <w:rPr>
                <w:rFonts w:ascii="Arial"/>
                <w:sz w:val="21"/>
              </w:rPr>
            </w:pPr>
          </w:p>
          <w:p w14:paraId="2361A6A2">
            <w:pPr>
              <w:spacing w:line="241" w:lineRule="auto"/>
              <w:rPr>
                <w:rFonts w:ascii="Arial"/>
                <w:sz w:val="21"/>
              </w:rPr>
            </w:pPr>
          </w:p>
          <w:p w14:paraId="41164664">
            <w:pPr>
              <w:spacing w:line="241" w:lineRule="auto"/>
              <w:rPr>
                <w:rFonts w:ascii="Arial"/>
                <w:sz w:val="21"/>
              </w:rPr>
            </w:pPr>
          </w:p>
          <w:p w14:paraId="2331AD6F">
            <w:pPr>
              <w:spacing w:line="241" w:lineRule="auto"/>
              <w:rPr>
                <w:rFonts w:ascii="Arial"/>
                <w:sz w:val="21"/>
              </w:rPr>
            </w:pPr>
          </w:p>
          <w:p w14:paraId="505E48F4">
            <w:pPr>
              <w:spacing w:line="241" w:lineRule="auto"/>
              <w:rPr>
                <w:rFonts w:ascii="Arial"/>
                <w:sz w:val="21"/>
              </w:rPr>
            </w:pPr>
          </w:p>
          <w:p w14:paraId="4ADCD9C1">
            <w:pPr>
              <w:spacing w:line="241" w:lineRule="auto"/>
              <w:rPr>
                <w:rFonts w:ascii="Arial"/>
                <w:sz w:val="21"/>
              </w:rPr>
            </w:pPr>
          </w:p>
          <w:p w14:paraId="4716A6AD">
            <w:pPr>
              <w:spacing w:line="241" w:lineRule="auto"/>
              <w:rPr>
                <w:rFonts w:ascii="Arial"/>
                <w:sz w:val="21"/>
              </w:rPr>
            </w:pPr>
          </w:p>
          <w:p w14:paraId="244E346C">
            <w:pPr>
              <w:spacing w:line="241" w:lineRule="auto"/>
              <w:rPr>
                <w:rFonts w:ascii="Arial"/>
                <w:sz w:val="21"/>
              </w:rPr>
            </w:pPr>
          </w:p>
          <w:p w14:paraId="3EA49616">
            <w:pPr>
              <w:spacing w:line="241" w:lineRule="auto"/>
              <w:rPr>
                <w:rFonts w:ascii="Arial"/>
                <w:sz w:val="21"/>
              </w:rPr>
            </w:pPr>
          </w:p>
          <w:p w14:paraId="4810F7B7">
            <w:pPr>
              <w:spacing w:line="241" w:lineRule="auto"/>
              <w:rPr>
                <w:rFonts w:ascii="Arial"/>
                <w:sz w:val="21"/>
              </w:rPr>
            </w:pPr>
          </w:p>
          <w:p w14:paraId="43CB2A19">
            <w:pPr>
              <w:spacing w:line="241" w:lineRule="auto"/>
              <w:rPr>
                <w:rFonts w:ascii="Arial"/>
                <w:sz w:val="21"/>
              </w:rPr>
            </w:pPr>
          </w:p>
          <w:p w14:paraId="041786A7">
            <w:pPr>
              <w:spacing w:line="241" w:lineRule="auto"/>
              <w:rPr>
                <w:rFonts w:ascii="Arial"/>
                <w:sz w:val="21"/>
              </w:rPr>
            </w:pPr>
          </w:p>
          <w:p w14:paraId="279D92F4">
            <w:pPr>
              <w:spacing w:before="78" w:line="263" w:lineRule="auto"/>
              <w:ind w:left="166" w:right="145" w:hanging="15"/>
            </w:pPr>
            <w:r>
              <w:rPr>
                <w:spacing w:val="-5"/>
              </w:rPr>
              <w:t>行政</w:t>
            </w:r>
            <w:r>
              <w:t xml:space="preserve"> </w:t>
            </w:r>
            <w:r>
              <w:rPr>
                <w:spacing w:val="-13"/>
              </w:rPr>
              <w:t>强制</w:t>
            </w:r>
          </w:p>
        </w:tc>
        <w:tc>
          <w:tcPr>
            <w:tcW w:w="1547" w:type="dxa"/>
            <w:vAlign w:val="top"/>
          </w:tcPr>
          <w:p w14:paraId="7744BAF7">
            <w:pPr>
              <w:spacing w:line="244" w:lineRule="auto"/>
              <w:rPr>
                <w:rFonts w:ascii="Arial"/>
                <w:sz w:val="21"/>
              </w:rPr>
            </w:pPr>
          </w:p>
          <w:p w14:paraId="387A85E9">
            <w:pPr>
              <w:spacing w:line="244" w:lineRule="auto"/>
              <w:rPr>
                <w:rFonts w:ascii="Arial"/>
                <w:sz w:val="21"/>
              </w:rPr>
            </w:pPr>
          </w:p>
          <w:p w14:paraId="28F69B0D">
            <w:pPr>
              <w:spacing w:line="244" w:lineRule="auto"/>
              <w:rPr>
                <w:rFonts w:ascii="Arial"/>
                <w:sz w:val="21"/>
              </w:rPr>
            </w:pPr>
          </w:p>
          <w:p w14:paraId="00A2D951">
            <w:pPr>
              <w:spacing w:line="244" w:lineRule="auto"/>
              <w:rPr>
                <w:rFonts w:ascii="Arial"/>
                <w:sz w:val="21"/>
              </w:rPr>
            </w:pPr>
          </w:p>
          <w:p w14:paraId="4BDB4DDB">
            <w:pPr>
              <w:spacing w:line="244" w:lineRule="auto"/>
              <w:rPr>
                <w:rFonts w:ascii="Arial"/>
                <w:sz w:val="21"/>
              </w:rPr>
            </w:pPr>
          </w:p>
          <w:p w14:paraId="62CE64A4">
            <w:pPr>
              <w:spacing w:line="244" w:lineRule="auto"/>
              <w:rPr>
                <w:rFonts w:ascii="Arial"/>
                <w:sz w:val="21"/>
              </w:rPr>
            </w:pPr>
          </w:p>
          <w:p w14:paraId="45D21E75">
            <w:pPr>
              <w:spacing w:line="244" w:lineRule="auto"/>
              <w:rPr>
                <w:rFonts w:ascii="Arial"/>
                <w:sz w:val="21"/>
              </w:rPr>
            </w:pPr>
          </w:p>
          <w:p w14:paraId="6C61E89B">
            <w:pPr>
              <w:spacing w:line="244" w:lineRule="auto"/>
              <w:rPr>
                <w:rFonts w:ascii="Arial"/>
                <w:sz w:val="21"/>
              </w:rPr>
            </w:pPr>
          </w:p>
          <w:p w14:paraId="6329489A">
            <w:pPr>
              <w:spacing w:line="244" w:lineRule="auto"/>
              <w:rPr>
                <w:rFonts w:ascii="Arial"/>
                <w:sz w:val="21"/>
              </w:rPr>
            </w:pPr>
          </w:p>
          <w:p w14:paraId="7ACAFB4E">
            <w:pPr>
              <w:spacing w:line="244" w:lineRule="auto"/>
              <w:rPr>
                <w:rFonts w:ascii="Arial"/>
                <w:sz w:val="21"/>
              </w:rPr>
            </w:pPr>
          </w:p>
          <w:p w14:paraId="41DC2BD3">
            <w:pPr>
              <w:spacing w:line="244" w:lineRule="auto"/>
              <w:rPr>
                <w:rFonts w:ascii="Arial"/>
                <w:sz w:val="21"/>
              </w:rPr>
            </w:pPr>
          </w:p>
          <w:p w14:paraId="7A274490">
            <w:pPr>
              <w:spacing w:line="244" w:lineRule="auto"/>
              <w:rPr>
                <w:rFonts w:ascii="Arial"/>
                <w:sz w:val="21"/>
              </w:rPr>
            </w:pPr>
          </w:p>
          <w:p w14:paraId="692AC6A3">
            <w:pPr>
              <w:spacing w:line="244" w:lineRule="auto"/>
              <w:rPr>
                <w:rFonts w:ascii="Arial"/>
                <w:sz w:val="21"/>
              </w:rPr>
            </w:pPr>
          </w:p>
          <w:p w14:paraId="29665C46">
            <w:pPr>
              <w:spacing w:line="245" w:lineRule="auto"/>
              <w:rPr>
                <w:rFonts w:ascii="Arial"/>
                <w:sz w:val="21"/>
              </w:rPr>
            </w:pPr>
          </w:p>
          <w:p w14:paraId="0486C60B">
            <w:pPr>
              <w:spacing w:line="245" w:lineRule="auto"/>
              <w:rPr>
                <w:rFonts w:ascii="Arial"/>
                <w:sz w:val="21"/>
              </w:rPr>
            </w:pPr>
          </w:p>
          <w:p w14:paraId="04AD5D70">
            <w:pPr>
              <w:spacing w:line="245" w:lineRule="auto"/>
              <w:rPr>
                <w:rFonts w:ascii="Arial"/>
                <w:sz w:val="21"/>
              </w:rPr>
            </w:pPr>
          </w:p>
          <w:p w14:paraId="4C195154">
            <w:pPr>
              <w:spacing w:line="245" w:lineRule="auto"/>
              <w:rPr>
                <w:rFonts w:ascii="Arial"/>
                <w:sz w:val="21"/>
              </w:rPr>
            </w:pPr>
          </w:p>
          <w:p w14:paraId="01720D3A">
            <w:pPr>
              <w:spacing w:line="245" w:lineRule="auto"/>
              <w:rPr>
                <w:rFonts w:ascii="Arial"/>
                <w:sz w:val="21"/>
              </w:rPr>
            </w:pPr>
          </w:p>
          <w:p w14:paraId="49ECBADA">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30DFB71B">
            <w:pPr>
              <w:spacing w:line="245" w:lineRule="auto"/>
              <w:rPr>
                <w:rFonts w:ascii="Arial"/>
                <w:sz w:val="21"/>
              </w:rPr>
            </w:pPr>
          </w:p>
          <w:p w14:paraId="3B1F894E">
            <w:pPr>
              <w:spacing w:line="245" w:lineRule="auto"/>
              <w:rPr>
                <w:rFonts w:ascii="Arial"/>
                <w:sz w:val="21"/>
              </w:rPr>
            </w:pPr>
          </w:p>
          <w:p w14:paraId="4BACA21C">
            <w:pPr>
              <w:spacing w:line="245" w:lineRule="auto"/>
              <w:rPr>
                <w:rFonts w:ascii="Arial"/>
                <w:sz w:val="21"/>
              </w:rPr>
            </w:pPr>
          </w:p>
          <w:p w14:paraId="22F0102A">
            <w:pPr>
              <w:spacing w:line="245" w:lineRule="auto"/>
              <w:rPr>
                <w:rFonts w:ascii="Arial"/>
                <w:sz w:val="21"/>
              </w:rPr>
            </w:pPr>
          </w:p>
          <w:p w14:paraId="22D16E8C">
            <w:pPr>
              <w:spacing w:line="245" w:lineRule="auto"/>
              <w:rPr>
                <w:rFonts w:ascii="Arial"/>
                <w:sz w:val="21"/>
              </w:rPr>
            </w:pPr>
          </w:p>
          <w:p w14:paraId="1D130ED3">
            <w:pPr>
              <w:spacing w:line="245" w:lineRule="auto"/>
              <w:rPr>
                <w:rFonts w:ascii="Arial"/>
                <w:sz w:val="21"/>
              </w:rPr>
            </w:pPr>
          </w:p>
          <w:p w14:paraId="41D0F911">
            <w:pPr>
              <w:spacing w:line="245" w:lineRule="auto"/>
              <w:rPr>
                <w:rFonts w:ascii="Arial"/>
                <w:sz w:val="21"/>
              </w:rPr>
            </w:pPr>
          </w:p>
          <w:p w14:paraId="438AF23F">
            <w:pPr>
              <w:spacing w:line="245" w:lineRule="auto"/>
              <w:rPr>
                <w:rFonts w:ascii="Arial"/>
                <w:sz w:val="21"/>
              </w:rPr>
            </w:pPr>
          </w:p>
          <w:p w14:paraId="527C0944">
            <w:pPr>
              <w:spacing w:line="246" w:lineRule="auto"/>
              <w:rPr>
                <w:rFonts w:ascii="Arial"/>
                <w:sz w:val="21"/>
              </w:rPr>
            </w:pPr>
          </w:p>
          <w:p w14:paraId="4B73074B">
            <w:pPr>
              <w:spacing w:line="246" w:lineRule="auto"/>
              <w:rPr>
                <w:rFonts w:ascii="Arial"/>
                <w:sz w:val="21"/>
              </w:rPr>
            </w:pPr>
          </w:p>
          <w:p w14:paraId="4F1EC9E8">
            <w:pPr>
              <w:spacing w:line="246" w:lineRule="auto"/>
              <w:rPr>
                <w:rFonts w:ascii="Arial"/>
                <w:sz w:val="21"/>
              </w:rPr>
            </w:pPr>
          </w:p>
          <w:p w14:paraId="61E3450F">
            <w:pPr>
              <w:spacing w:line="246" w:lineRule="auto"/>
              <w:rPr>
                <w:rFonts w:ascii="Arial"/>
                <w:sz w:val="21"/>
              </w:rPr>
            </w:pPr>
          </w:p>
          <w:p w14:paraId="5BF997F7">
            <w:pPr>
              <w:spacing w:line="246" w:lineRule="auto"/>
              <w:rPr>
                <w:rFonts w:ascii="Arial"/>
                <w:sz w:val="21"/>
              </w:rPr>
            </w:pPr>
          </w:p>
          <w:p w14:paraId="30D5DEE7">
            <w:pPr>
              <w:spacing w:line="246" w:lineRule="auto"/>
              <w:rPr>
                <w:rFonts w:ascii="Arial"/>
                <w:sz w:val="21"/>
              </w:rPr>
            </w:pPr>
          </w:p>
          <w:p w14:paraId="429F2F4D">
            <w:pPr>
              <w:spacing w:line="246" w:lineRule="auto"/>
              <w:rPr>
                <w:rFonts w:ascii="Arial"/>
                <w:sz w:val="21"/>
              </w:rPr>
            </w:pPr>
          </w:p>
          <w:p w14:paraId="54B80DEF">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2D061736">
            <w:pPr>
              <w:spacing w:before="51" w:line="216" w:lineRule="auto"/>
              <w:ind w:left="128"/>
            </w:pPr>
            <w:r>
              <w:rPr>
                <w:spacing w:val="-1"/>
              </w:rPr>
              <w:t>1.《中华人民共和国固体废物污染环境防治法》（2</w:t>
            </w:r>
            <w:r>
              <w:rPr>
                <w:spacing w:val="-2"/>
              </w:rPr>
              <w:t>020</w:t>
            </w:r>
            <w:r>
              <w:rPr>
                <w:spacing w:val="-48"/>
              </w:rPr>
              <w:t xml:space="preserve"> </w:t>
            </w:r>
            <w:r>
              <w:rPr>
                <w:spacing w:val="-2"/>
              </w:rPr>
              <w:t>年修订）</w:t>
            </w:r>
          </w:p>
          <w:p w14:paraId="47D9440C">
            <w:pPr>
              <w:spacing w:before="40" w:line="236" w:lineRule="auto"/>
              <w:ind w:left="113" w:right="103" w:firstLine="12"/>
              <w:jc w:val="both"/>
            </w:pPr>
            <w:r>
              <w:rPr>
                <w:spacing w:val="-3"/>
              </w:rPr>
              <w:t>第二十七条 有下列情形之一，生态环境主管部门和</w:t>
            </w:r>
            <w:r>
              <w:rPr>
                <w:spacing w:val="-4"/>
              </w:rPr>
              <w:t>其他负有固体废物污染</w:t>
            </w:r>
            <w:r>
              <w:t xml:space="preserve"> </w:t>
            </w:r>
            <w:r>
              <w:rPr>
                <w:spacing w:val="1"/>
              </w:rPr>
              <w:t>环境防治监督管理职责的部门，可以对违法收集、贮</w:t>
            </w:r>
            <w:r>
              <w:t xml:space="preserve">存、运输、利用、处 </w:t>
            </w:r>
            <w:r>
              <w:rPr>
                <w:spacing w:val="-1"/>
              </w:rPr>
              <w:t>置的固体废物及设施、设备、场所、工具、物品予以查封、扣押：</w:t>
            </w:r>
          </w:p>
          <w:p w14:paraId="2BF65D53">
            <w:pPr>
              <w:spacing w:before="39" w:line="214" w:lineRule="auto"/>
              <w:ind w:left="108"/>
            </w:pPr>
            <w:r>
              <w:rPr>
                <w:spacing w:val="-3"/>
              </w:rPr>
              <w:t>（</w:t>
            </w:r>
            <w:r>
              <w:rPr>
                <w:spacing w:val="-58"/>
              </w:rPr>
              <w:t xml:space="preserve"> </w:t>
            </w:r>
            <w:r>
              <w:rPr>
                <w:spacing w:val="-3"/>
              </w:rPr>
              <w:t>一）可能造成证据灭失、被隐匿或者非法转移的；</w:t>
            </w:r>
          </w:p>
          <w:p w14:paraId="6C7D6CC7">
            <w:pPr>
              <w:spacing w:before="42" w:line="216" w:lineRule="auto"/>
              <w:ind w:left="108"/>
            </w:pPr>
            <w:r>
              <w:rPr>
                <w:spacing w:val="-4"/>
              </w:rPr>
              <w:t>（</w:t>
            </w:r>
            <w:r>
              <w:rPr>
                <w:spacing w:val="-51"/>
              </w:rPr>
              <w:t xml:space="preserve"> </w:t>
            </w:r>
            <w:r>
              <w:rPr>
                <w:spacing w:val="-4"/>
              </w:rPr>
              <w:t>二）造成或者可能造成严重环境污染的。</w:t>
            </w:r>
          </w:p>
          <w:p w14:paraId="3E1A6F8A">
            <w:pPr>
              <w:spacing w:before="37" w:line="233" w:lineRule="auto"/>
              <w:ind w:left="116" w:right="103" w:firstLine="6"/>
            </w:pPr>
            <w:r>
              <w:rPr>
                <w:spacing w:val="-10"/>
              </w:rPr>
              <w:t>2.《环境保护主管部门实施查封、扣押办法》（</w:t>
            </w:r>
            <w:r>
              <w:rPr>
                <w:spacing w:val="-11"/>
              </w:rPr>
              <w:t>环境保护部令第</w:t>
            </w:r>
            <w:r>
              <w:rPr>
                <w:spacing w:val="-41"/>
              </w:rPr>
              <w:t xml:space="preserve"> </w:t>
            </w:r>
            <w:r>
              <w:rPr>
                <w:spacing w:val="-11"/>
              </w:rPr>
              <w:t>29</w:t>
            </w:r>
            <w:r>
              <w:rPr>
                <w:spacing w:val="-41"/>
              </w:rPr>
              <w:t xml:space="preserve"> </w:t>
            </w:r>
            <w:r>
              <w:rPr>
                <w:spacing w:val="-11"/>
              </w:rPr>
              <w:t>号，2015</w:t>
            </w:r>
            <w:r>
              <w:t xml:space="preserve"> </w:t>
            </w:r>
            <w:r>
              <w:rPr>
                <w:spacing w:val="-16"/>
              </w:rPr>
              <w:t>年</w:t>
            </w:r>
            <w:r>
              <w:rPr>
                <w:spacing w:val="-36"/>
              </w:rPr>
              <w:t xml:space="preserve"> </w:t>
            </w:r>
            <w:r>
              <w:rPr>
                <w:spacing w:val="-16"/>
              </w:rPr>
              <w:t>1</w:t>
            </w:r>
            <w:r>
              <w:rPr>
                <w:spacing w:val="-38"/>
              </w:rPr>
              <w:t xml:space="preserve"> </w:t>
            </w:r>
            <w:r>
              <w:rPr>
                <w:spacing w:val="-16"/>
              </w:rPr>
              <w:t>月</w:t>
            </w:r>
            <w:r>
              <w:rPr>
                <w:spacing w:val="-36"/>
              </w:rPr>
              <w:t xml:space="preserve"> </w:t>
            </w:r>
            <w:r>
              <w:rPr>
                <w:spacing w:val="-16"/>
              </w:rPr>
              <w:t>1 日施行）</w:t>
            </w:r>
          </w:p>
          <w:p w14:paraId="68F8AE69">
            <w:pPr>
              <w:spacing w:before="35" w:line="216" w:lineRule="auto"/>
              <w:ind w:left="125"/>
            </w:pPr>
            <w:r>
              <w:rPr>
                <w:spacing w:val="1"/>
              </w:rPr>
              <w:t>第四条  排污者有下列情形之一的，环境保护主管部门依法</w:t>
            </w:r>
            <w:r>
              <w:t>实施查封、扣</w:t>
            </w:r>
          </w:p>
          <w:p w14:paraId="7E979FF5">
            <w:pPr>
              <w:spacing w:before="39" w:line="217" w:lineRule="auto"/>
              <w:ind w:left="118"/>
            </w:pPr>
            <w:r>
              <w:rPr>
                <w:spacing w:val="-8"/>
              </w:rPr>
              <w:t>押：</w:t>
            </w:r>
          </w:p>
          <w:p w14:paraId="5324A097">
            <w:pPr>
              <w:spacing w:before="40" w:line="230" w:lineRule="auto"/>
              <w:ind w:left="114" w:right="103" w:hanging="6"/>
            </w:pPr>
            <w:r>
              <w:rPr>
                <w:spacing w:val="-1"/>
              </w:rPr>
              <w:t>（</w:t>
            </w:r>
            <w:r>
              <w:rPr>
                <w:spacing w:val="-61"/>
              </w:rPr>
              <w:t xml:space="preserve"> </w:t>
            </w:r>
            <w:r>
              <w:rPr>
                <w:spacing w:val="-1"/>
              </w:rPr>
              <w:t>一）违法排放、倾倒或者处置含传染病病原体的废物、危险废物、含重</w:t>
            </w:r>
            <w:r>
              <w:t xml:space="preserve"> </w:t>
            </w:r>
            <w:r>
              <w:rPr>
                <w:spacing w:val="-1"/>
              </w:rPr>
              <w:t>金属污染物或者持久性有机污染物等有毒物质或者其他有害物质的；</w:t>
            </w:r>
          </w:p>
          <w:p w14:paraId="29D89394">
            <w:pPr>
              <w:spacing w:before="38" w:line="232" w:lineRule="auto"/>
              <w:ind w:left="113" w:right="103" w:hanging="5"/>
            </w:pPr>
            <w:r>
              <w:rPr>
                <w:spacing w:val="-3"/>
              </w:rPr>
              <w:t>（</w:t>
            </w:r>
            <w:r>
              <w:rPr>
                <w:spacing w:val="-58"/>
              </w:rPr>
              <w:t xml:space="preserve"> </w:t>
            </w:r>
            <w:r>
              <w:rPr>
                <w:spacing w:val="-3"/>
              </w:rPr>
              <w:t>二）在饮用水水源一级保护区、</w:t>
            </w:r>
            <w:r>
              <w:rPr>
                <w:spacing w:val="-59"/>
              </w:rPr>
              <w:t xml:space="preserve"> </w:t>
            </w:r>
            <w:r>
              <w:rPr>
                <w:spacing w:val="-3"/>
              </w:rPr>
              <w:t>自然保护区核心区违反法律法规规定排</w:t>
            </w:r>
            <w:r>
              <w:t xml:space="preserve"> </w:t>
            </w:r>
            <w:r>
              <w:rPr>
                <w:spacing w:val="-1"/>
              </w:rPr>
              <w:t>放、倾倒、处置污染物的；</w:t>
            </w:r>
          </w:p>
          <w:p w14:paraId="7DA1C072">
            <w:pPr>
              <w:spacing w:before="39" w:line="231" w:lineRule="auto"/>
              <w:ind w:left="118" w:right="103" w:hanging="10"/>
            </w:pPr>
            <w:r>
              <w:rPr>
                <w:spacing w:val="-1"/>
              </w:rPr>
              <w:t>（</w:t>
            </w:r>
            <w:r>
              <w:rPr>
                <w:spacing w:val="-61"/>
              </w:rPr>
              <w:t xml:space="preserve"> </w:t>
            </w:r>
            <w:r>
              <w:rPr>
                <w:spacing w:val="-1"/>
              </w:rPr>
              <w:t>三）违反法律法规规定排放、倾倒化工、制药、石化、印染、电镀、造</w:t>
            </w:r>
            <w:r>
              <w:t xml:space="preserve"> </w:t>
            </w:r>
            <w:r>
              <w:rPr>
                <w:spacing w:val="-2"/>
              </w:rPr>
              <w:t>纸、制革等工业污泥的；</w:t>
            </w:r>
          </w:p>
          <w:p w14:paraId="0D15B1DC">
            <w:pPr>
              <w:spacing w:before="39" w:line="231" w:lineRule="auto"/>
              <w:ind w:left="132" w:right="103" w:hanging="24"/>
            </w:pPr>
            <w:r>
              <w:rPr>
                <w:spacing w:val="-1"/>
              </w:rPr>
              <w:t>（</w:t>
            </w:r>
            <w:r>
              <w:rPr>
                <w:spacing w:val="-51"/>
              </w:rPr>
              <w:t xml:space="preserve"> </w:t>
            </w:r>
            <w:r>
              <w:rPr>
                <w:spacing w:val="-1"/>
              </w:rPr>
              <w:t>四）通过暗管、渗井、渗坑、灌注或者篡改、伪</w:t>
            </w:r>
            <w:r>
              <w:rPr>
                <w:spacing w:val="-2"/>
              </w:rPr>
              <w:t>造监测数据，或者不正</w:t>
            </w:r>
            <w:r>
              <w:t xml:space="preserve"> </w:t>
            </w:r>
            <w:r>
              <w:rPr>
                <w:spacing w:val="-1"/>
              </w:rPr>
              <w:t>常运行防治污染设施等逃避监管的方式违反法律法规规定排放污染物的；</w:t>
            </w:r>
          </w:p>
          <w:p w14:paraId="00091495">
            <w:pPr>
              <w:spacing w:before="38" w:line="232" w:lineRule="auto"/>
              <w:ind w:left="106" w:right="32" w:firstLine="2"/>
            </w:pPr>
            <w:r>
              <w:rPr>
                <w:spacing w:val="-6"/>
              </w:rPr>
              <w:t>（</w:t>
            </w:r>
            <w:r>
              <w:rPr>
                <w:spacing w:val="-64"/>
              </w:rPr>
              <w:t xml:space="preserve"> </w:t>
            </w:r>
            <w:r>
              <w:rPr>
                <w:spacing w:val="-6"/>
              </w:rPr>
              <w:t>五）较大、重大和特别重大突发环境事件发生后，未按照要求执行停产、</w:t>
            </w:r>
            <w:r>
              <w:t xml:space="preserve"> </w:t>
            </w:r>
            <w:r>
              <w:rPr>
                <w:spacing w:val="-1"/>
              </w:rPr>
              <w:t>停排措施，继续违反法律法规规定排放污染物的；</w:t>
            </w:r>
          </w:p>
          <w:p w14:paraId="0FD27A47">
            <w:pPr>
              <w:spacing w:before="36" w:line="239" w:lineRule="auto"/>
              <w:ind w:left="118" w:right="37" w:hanging="10"/>
            </w:pPr>
            <w:r>
              <w:rPr>
                <w:spacing w:val="-6"/>
              </w:rPr>
              <w:t>（</w:t>
            </w:r>
            <w:r>
              <w:rPr>
                <w:spacing w:val="-69"/>
              </w:rPr>
              <w:t xml:space="preserve"> </w:t>
            </w:r>
            <w:r>
              <w:rPr>
                <w:spacing w:val="-6"/>
              </w:rPr>
              <w:t>六）法律、法规规定的其他造成或者可能造成严重污染的违法排污行为。</w:t>
            </w:r>
            <w:r>
              <w:t xml:space="preserve"> 有前款第一项、第二项、第三项、第六项情形之一的，环境保护主管部门</w:t>
            </w:r>
            <w:r>
              <w:rPr>
                <w:spacing w:val="17"/>
              </w:rPr>
              <w:t xml:space="preserve"> </w:t>
            </w:r>
            <w:r>
              <w:rPr>
                <w:spacing w:val="-1"/>
              </w:rPr>
              <w:t>可以实施查封、扣押；</w:t>
            </w:r>
            <w:r>
              <w:rPr>
                <w:spacing w:val="-60"/>
              </w:rPr>
              <w:t xml:space="preserve"> </w:t>
            </w:r>
            <w:r>
              <w:rPr>
                <w:spacing w:val="-1"/>
              </w:rPr>
              <w:t>已造成严重污染或者有前</w:t>
            </w:r>
            <w:r>
              <w:rPr>
                <w:spacing w:val="-2"/>
              </w:rPr>
              <w:t>款第四项、第五项情形之</w:t>
            </w:r>
            <w:r>
              <w:t xml:space="preserve"> </w:t>
            </w:r>
            <w:r>
              <w:rPr>
                <w:spacing w:val="-1"/>
              </w:rPr>
              <w:t>一的，环境保护主管部门应当实施查封、扣押。</w:t>
            </w:r>
          </w:p>
          <w:p w14:paraId="14F31D7F">
            <w:pPr>
              <w:spacing w:before="38" w:line="234" w:lineRule="auto"/>
              <w:ind w:left="116" w:right="103" w:firstLine="15"/>
            </w:pPr>
            <w:r>
              <w:rPr>
                <w:spacing w:val="-4"/>
              </w:rPr>
              <w:t>3.《湖南省实施 &lt;中华人民共和国固体</w:t>
            </w:r>
            <w:r>
              <w:rPr>
                <w:spacing w:val="-5"/>
              </w:rPr>
              <w:t>废物污染环境防治法&gt;办法》（</w:t>
            </w:r>
            <w:r>
              <w:rPr>
                <w:spacing w:val="-70"/>
              </w:rPr>
              <w:t xml:space="preserve"> </w:t>
            </w:r>
            <w:r>
              <w:rPr>
                <w:spacing w:val="-5"/>
              </w:rPr>
              <w:t>2022</w:t>
            </w:r>
            <w:r>
              <w:t xml:space="preserve"> </w:t>
            </w:r>
            <w:r>
              <w:rPr>
                <w:spacing w:val="-4"/>
              </w:rPr>
              <w:t>年修正）</w:t>
            </w:r>
          </w:p>
          <w:p w14:paraId="77986665">
            <w:pPr>
              <w:spacing w:before="32" w:line="237" w:lineRule="auto"/>
              <w:ind w:left="114" w:right="103" w:firstLine="11"/>
              <w:jc w:val="both"/>
            </w:pPr>
            <w:r>
              <w:t>第三十三条  生态环境主管部门和其他负有固体废物污染环境防治监督管</w:t>
            </w:r>
            <w:r>
              <w:rPr>
                <w:spacing w:val="10"/>
              </w:rPr>
              <w:t xml:space="preserve"> </w:t>
            </w:r>
            <w:r>
              <w:rPr>
                <w:spacing w:val="1"/>
              </w:rPr>
              <w:t>理职责的部门可以对违法收集、贮存、运输、利用</w:t>
            </w:r>
            <w:r>
              <w:t xml:space="preserve">、处置的固体废物及设 </w:t>
            </w:r>
            <w:r>
              <w:rPr>
                <w:spacing w:val="-1"/>
              </w:rPr>
              <w:t>施、设备、场所、工具、物品予以查封、扣押。</w:t>
            </w:r>
          </w:p>
          <w:p w14:paraId="4F11E1C0">
            <w:pPr>
              <w:spacing w:before="38" w:line="223" w:lineRule="auto"/>
              <w:ind w:left="113" w:right="37" w:firstLine="15"/>
            </w:pPr>
            <w:r>
              <w:t>生态环境主管部门和其他负有固体废物污染环境防治监督管理职责的部门</w:t>
            </w:r>
            <w:r>
              <w:rPr>
                <w:spacing w:val="7"/>
              </w:rPr>
              <w:t xml:space="preserve"> </w:t>
            </w:r>
            <w:r>
              <w:rPr>
                <w:spacing w:val="-5"/>
              </w:rPr>
              <w:t>采取查封、扣押措施的，应当依法履行相关程序，并出具查封、扣押清单。</w:t>
            </w:r>
          </w:p>
        </w:tc>
        <w:tc>
          <w:tcPr>
            <w:tcW w:w="1393" w:type="dxa"/>
            <w:vAlign w:val="top"/>
          </w:tcPr>
          <w:p w14:paraId="75E34ACD">
            <w:pPr>
              <w:rPr>
                <w:rFonts w:ascii="Arial"/>
                <w:sz w:val="21"/>
              </w:rPr>
            </w:pPr>
          </w:p>
        </w:tc>
      </w:tr>
    </w:tbl>
    <w:p w14:paraId="09DED2B2">
      <w:pPr>
        <w:pStyle w:val="2"/>
        <w:rPr>
          <w:sz w:val="21"/>
        </w:rPr>
      </w:pPr>
    </w:p>
    <w:p w14:paraId="778C5054">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229983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5EB7A2C2">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58C238A0">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6DE3A99E">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18AA987F">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343168CD">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0345694B">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1B7F1765">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3D5D17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6" w:hRule="atLeast"/>
        </w:trPr>
        <w:tc>
          <w:tcPr>
            <w:tcW w:w="626" w:type="dxa"/>
            <w:vAlign w:val="top"/>
          </w:tcPr>
          <w:p w14:paraId="0024702C">
            <w:pPr>
              <w:spacing w:line="263" w:lineRule="auto"/>
              <w:rPr>
                <w:rFonts w:ascii="Arial"/>
                <w:sz w:val="21"/>
              </w:rPr>
            </w:pPr>
          </w:p>
          <w:p w14:paraId="674EBFFC">
            <w:pPr>
              <w:spacing w:line="263" w:lineRule="auto"/>
              <w:rPr>
                <w:rFonts w:ascii="Arial"/>
                <w:sz w:val="21"/>
              </w:rPr>
            </w:pPr>
          </w:p>
          <w:p w14:paraId="6FCEB27D">
            <w:pPr>
              <w:spacing w:line="263" w:lineRule="auto"/>
              <w:rPr>
                <w:rFonts w:ascii="Arial"/>
                <w:sz w:val="21"/>
              </w:rPr>
            </w:pPr>
          </w:p>
          <w:p w14:paraId="5BB705DB">
            <w:pPr>
              <w:spacing w:line="264" w:lineRule="auto"/>
              <w:rPr>
                <w:rFonts w:ascii="Arial"/>
                <w:sz w:val="21"/>
              </w:rPr>
            </w:pPr>
          </w:p>
          <w:p w14:paraId="445E504B">
            <w:pPr>
              <w:spacing w:line="264" w:lineRule="auto"/>
              <w:rPr>
                <w:rFonts w:ascii="Arial"/>
                <w:sz w:val="21"/>
              </w:rPr>
            </w:pPr>
          </w:p>
          <w:p w14:paraId="07E14B64">
            <w:pPr>
              <w:spacing w:before="72" w:line="184" w:lineRule="auto"/>
              <w:ind w:left="168"/>
              <w:rPr>
                <w:rFonts w:ascii="宋体" w:hAnsi="宋体" w:eastAsia="宋体" w:cs="宋体"/>
                <w:sz w:val="22"/>
                <w:szCs w:val="22"/>
              </w:rPr>
            </w:pPr>
            <w:r>
              <w:rPr>
                <w:rFonts w:ascii="宋体" w:hAnsi="宋体" w:eastAsia="宋体" w:cs="宋体"/>
                <w:spacing w:val="-8"/>
                <w:sz w:val="22"/>
                <w:szCs w:val="22"/>
              </w:rPr>
              <w:t>169</w:t>
            </w:r>
          </w:p>
        </w:tc>
        <w:tc>
          <w:tcPr>
            <w:tcW w:w="1802" w:type="dxa"/>
            <w:vAlign w:val="top"/>
          </w:tcPr>
          <w:p w14:paraId="7847DC32">
            <w:pPr>
              <w:spacing w:before="295" w:line="273" w:lineRule="auto"/>
              <w:ind w:left="115" w:right="107" w:firstLine="1"/>
              <w:jc w:val="both"/>
            </w:pPr>
            <w:r>
              <w:rPr>
                <w:spacing w:val="22"/>
              </w:rPr>
              <w:t>对危险废物产</w:t>
            </w:r>
            <w:r>
              <w:t xml:space="preserve"> </w:t>
            </w:r>
            <w:r>
              <w:rPr>
                <w:spacing w:val="22"/>
              </w:rPr>
              <w:t>生者未按照规</w:t>
            </w:r>
            <w:r>
              <w:rPr>
                <w:spacing w:val="1"/>
              </w:rPr>
              <w:t xml:space="preserve"> </w:t>
            </w:r>
            <w:r>
              <w:rPr>
                <w:spacing w:val="22"/>
              </w:rPr>
              <w:t>定处置其产生</w:t>
            </w:r>
            <w:r>
              <w:rPr>
                <w:spacing w:val="1"/>
              </w:rPr>
              <w:t xml:space="preserve"> </w:t>
            </w:r>
            <w:r>
              <w:rPr>
                <w:spacing w:val="22"/>
              </w:rPr>
              <w:t>的危险废物被</w:t>
            </w:r>
            <w:r>
              <w:rPr>
                <w:spacing w:val="1"/>
              </w:rPr>
              <w:t xml:space="preserve"> </w:t>
            </w:r>
            <w:r>
              <w:rPr>
                <w:spacing w:val="22"/>
              </w:rPr>
              <w:t>责令改正后拒</w:t>
            </w:r>
            <w:r>
              <w:rPr>
                <w:spacing w:val="1"/>
              </w:rPr>
              <w:t xml:space="preserve"> 不</w:t>
            </w:r>
            <w:r>
              <w:rPr>
                <w:spacing w:val="-55"/>
              </w:rPr>
              <w:t xml:space="preserve"> </w:t>
            </w:r>
            <w:r>
              <w:rPr>
                <w:spacing w:val="1"/>
              </w:rPr>
              <w:t>改正</w:t>
            </w:r>
            <w:r>
              <w:rPr>
                <w:spacing w:val="-58"/>
              </w:rPr>
              <w:t xml:space="preserve"> </w:t>
            </w:r>
            <w:r>
              <w:rPr>
                <w:spacing w:val="1"/>
              </w:rPr>
              <w:t>的行政</w:t>
            </w:r>
            <w:r>
              <w:t xml:space="preserve"> </w:t>
            </w:r>
            <w:r>
              <w:rPr>
                <w:spacing w:val="-7"/>
              </w:rPr>
              <w:t>强制</w:t>
            </w:r>
          </w:p>
        </w:tc>
        <w:tc>
          <w:tcPr>
            <w:tcW w:w="773" w:type="dxa"/>
            <w:vAlign w:val="top"/>
          </w:tcPr>
          <w:p w14:paraId="3E42B271">
            <w:pPr>
              <w:spacing w:line="277" w:lineRule="auto"/>
              <w:rPr>
                <w:rFonts w:ascii="Arial"/>
                <w:sz w:val="21"/>
              </w:rPr>
            </w:pPr>
          </w:p>
          <w:p w14:paraId="173EEEB4">
            <w:pPr>
              <w:spacing w:line="277" w:lineRule="auto"/>
              <w:rPr>
                <w:rFonts w:ascii="Arial"/>
                <w:sz w:val="21"/>
              </w:rPr>
            </w:pPr>
          </w:p>
          <w:p w14:paraId="567B6D04">
            <w:pPr>
              <w:spacing w:line="278" w:lineRule="auto"/>
              <w:rPr>
                <w:rFonts w:ascii="Arial"/>
                <w:sz w:val="21"/>
              </w:rPr>
            </w:pPr>
          </w:p>
          <w:p w14:paraId="0E57AD50">
            <w:pPr>
              <w:spacing w:line="278" w:lineRule="auto"/>
              <w:rPr>
                <w:rFonts w:ascii="Arial"/>
                <w:sz w:val="21"/>
              </w:rPr>
            </w:pPr>
          </w:p>
          <w:p w14:paraId="425C0AB4">
            <w:pPr>
              <w:spacing w:before="78" w:line="263" w:lineRule="auto"/>
              <w:ind w:left="166" w:right="145" w:hanging="15"/>
            </w:pPr>
            <w:r>
              <w:rPr>
                <w:spacing w:val="-5"/>
              </w:rPr>
              <w:t>行政</w:t>
            </w:r>
            <w:r>
              <w:t xml:space="preserve"> </w:t>
            </w:r>
            <w:r>
              <w:rPr>
                <w:spacing w:val="-13"/>
              </w:rPr>
              <w:t>强制</w:t>
            </w:r>
          </w:p>
        </w:tc>
        <w:tc>
          <w:tcPr>
            <w:tcW w:w="1547" w:type="dxa"/>
            <w:vAlign w:val="top"/>
          </w:tcPr>
          <w:p w14:paraId="51AAA95F">
            <w:pPr>
              <w:spacing w:line="310" w:lineRule="auto"/>
              <w:rPr>
                <w:rFonts w:ascii="Arial"/>
                <w:sz w:val="21"/>
              </w:rPr>
            </w:pPr>
          </w:p>
          <w:p w14:paraId="44DC8EA2">
            <w:pPr>
              <w:spacing w:line="310" w:lineRule="auto"/>
              <w:rPr>
                <w:rFonts w:ascii="Arial"/>
                <w:sz w:val="21"/>
              </w:rPr>
            </w:pPr>
          </w:p>
          <w:p w14:paraId="7DAD9722">
            <w:pPr>
              <w:spacing w:line="311" w:lineRule="auto"/>
              <w:rPr>
                <w:rFonts w:ascii="Arial"/>
                <w:sz w:val="21"/>
              </w:rPr>
            </w:pPr>
          </w:p>
          <w:p w14:paraId="17D984EB">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29A57EB1">
            <w:pPr>
              <w:spacing w:before="296"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088358D2">
            <w:pPr>
              <w:spacing w:line="287" w:lineRule="auto"/>
              <w:rPr>
                <w:rFonts w:ascii="Arial"/>
                <w:sz w:val="21"/>
              </w:rPr>
            </w:pPr>
          </w:p>
          <w:p w14:paraId="03C6DD11">
            <w:pPr>
              <w:spacing w:line="287" w:lineRule="auto"/>
              <w:rPr>
                <w:rFonts w:ascii="Arial"/>
                <w:sz w:val="21"/>
              </w:rPr>
            </w:pPr>
          </w:p>
          <w:p w14:paraId="7B8A634E">
            <w:pPr>
              <w:spacing w:before="78" w:line="216" w:lineRule="auto"/>
              <w:ind w:left="128"/>
            </w:pPr>
            <w:r>
              <w:rPr>
                <w:spacing w:val="-1"/>
              </w:rPr>
              <w:t>1.《中华人民共和国固体废物污染环境防治法》（2</w:t>
            </w:r>
            <w:r>
              <w:rPr>
                <w:spacing w:val="-2"/>
              </w:rPr>
              <w:t>020</w:t>
            </w:r>
            <w:r>
              <w:rPr>
                <w:spacing w:val="-48"/>
              </w:rPr>
              <w:t xml:space="preserve"> </w:t>
            </w:r>
            <w:r>
              <w:rPr>
                <w:spacing w:val="-2"/>
              </w:rPr>
              <w:t>年修订）</w:t>
            </w:r>
          </w:p>
          <w:p w14:paraId="2FE49CC7">
            <w:pPr>
              <w:spacing w:before="79" w:line="270" w:lineRule="auto"/>
              <w:ind w:left="122" w:right="43" w:firstLine="2"/>
            </w:pPr>
            <w:r>
              <w:t>第一百一十三条  违反本法规定，危险废物产生者未按照规定处置其产生</w:t>
            </w:r>
            <w:r>
              <w:rPr>
                <w:spacing w:val="10"/>
              </w:rPr>
              <w:t xml:space="preserve"> </w:t>
            </w:r>
            <w:r>
              <w:rPr>
                <w:spacing w:val="-5"/>
              </w:rPr>
              <w:t>的危险废物被责令改正后拒不改正的，由生态环境主管部门组织代为处置，</w:t>
            </w:r>
            <w:r>
              <w:t xml:space="preserve"> 处置费用由危险废物产生者承担；拒不承担代为处置费用的，处代为处置</w:t>
            </w:r>
            <w:r>
              <w:rPr>
                <w:spacing w:val="13"/>
              </w:rPr>
              <w:t xml:space="preserve"> </w:t>
            </w:r>
            <w:r>
              <w:rPr>
                <w:spacing w:val="-2"/>
              </w:rPr>
              <w:t>费用一倍以上三倍以下的罚款。</w:t>
            </w:r>
          </w:p>
        </w:tc>
        <w:tc>
          <w:tcPr>
            <w:tcW w:w="1393" w:type="dxa"/>
            <w:vAlign w:val="top"/>
          </w:tcPr>
          <w:p w14:paraId="12BA2CAD">
            <w:pPr>
              <w:rPr>
                <w:rFonts w:ascii="Arial"/>
                <w:sz w:val="21"/>
              </w:rPr>
            </w:pPr>
          </w:p>
        </w:tc>
      </w:tr>
      <w:tr w14:paraId="57EDA2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3" w:hRule="atLeast"/>
        </w:trPr>
        <w:tc>
          <w:tcPr>
            <w:tcW w:w="626" w:type="dxa"/>
            <w:vAlign w:val="top"/>
          </w:tcPr>
          <w:p w14:paraId="5E21F96E">
            <w:pPr>
              <w:spacing w:line="257" w:lineRule="auto"/>
              <w:rPr>
                <w:rFonts w:ascii="Arial"/>
                <w:sz w:val="21"/>
              </w:rPr>
            </w:pPr>
          </w:p>
          <w:p w14:paraId="05AC0966">
            <w:pPr>
              <w:spacing w:line="257" w:lineRule="auto"/>
              <w:rPr>
                <w:rFonts w:ascii="Arial"/>
                <w:sz w:val="21"/>
              </w:rPr>
            </w:pPr>
          </w:p>
          <w:p w14:paraId="42EC0A27">
            <w:pPr>
              <w:spacing w:line="257" w:lineRule="auto"/>
              <w:rPr>
                <w:rFonts w:ascii="Arial"/>
                <w:sz w:val="21"/>
              </w:rPr>
            </w:pPr>
          </w:p>
          <w:p w14:paraId="1F6F9024">
            <w:pPr>
              <w:spacing w:line="257" w:lineRule="auto"/>
              <w:rPr>
                <w:rFonts w:ascii="Arial"/>
                <w:sz w:val="21"/>
              </w:rPr>
            </w:pPr>
          </w:p>
          <w:p w14:paraId="47DE6343">
            <w:pPr>
              <w:spacing w:line="257" w:lineRule="auto"/>
              <w:rPr>
                <w:rFonts w:ascii="Arial"/>
                <w:sz w:val="21"/>
              </w:rPr>
            </w:pPr>
          </w:p>
          <w:p w14:paraId="1E0D08BB">
            <w:pPr>
              <w:spacing w:line="257" w:lineRule="auto"/>
              <w:rPr>
                <w:rFonts w:ascii="Arial"/>
                <w:sz w:val="21"/>
              </w:rPr>
            </w:pPr>
          </w:p>
          <w:p w14:paraId="73D3DB61">
            <w:pPr>
              <w:spacing w:line="258" w:lineRule="auto"/>
              <w:rPr>
                <w:rFonts w:ascii="Arial"/>
                <w:sz w:val="21"/>
              </w:rPr>
            </w:pPr>
          </w:p>
          <w:p w14:paraId="5D59857B">
            <w:pPr>
              <w:spacing w:line="258" w:lineRule="auto"/>
              <w:rPr>
                <w:rFonts w:ascii="Arial"/>
                <w:sz w:val="21"/>
              </w:rPr>
            </w:pPr>
          </w:p>
          <w:p w14:paraId="36BF40D4">
            <w:pPr>
              <w:spacing w:line="258" w:lineRule="auto"/>
              <w:rPr>
                <w:rFonts w:ascii="Arial"/>
                <w:sz w:val="21"/>
              </w:rPr>
            </w:pPr>
          </w:p>
          <w:p w14:paraId="5E1879A6">
            <w:pPr>
              <w:spacing w:line="258" w:lineRule="auto"/>
              <w:rPr>
                <w:rFonts w:ascii="Arial"/>
                <w:sz w:val="21"/>
              </w:rPr>
            </w:pPr>
          </w:p>
          <w:p w14:paraId="25167A6C">
            <w:pPr>
              <w:spacing w:line="258" w:lineRule="auto"/>
              <w:rPr>
                <w:rFonts w:ascii="Arial"/>
                <w:sz w:val="21"/>
              </w:rPr>
            </w:pPr>
          </w:p>
          <w:p w14:paraId="3F4754FF">
            <w:pPr>
              <w:spacing w:line="258" w:lineRule="auto"/>
              <w:rPr>
                <w:rFonts w:ascii="Arial"/>
                <w:sz w:val="21"/>
              </w:rPr>
            </w:pPr>
          </w:p>
          <w:p w14:paraId="1F7399C8">
            <w:pPr>
              <w:spacing w:line="258" w:lineRule="auto"/>
              <w:rPr>
                <w:rFonts w:ascii="Arial"/>
                <w:sz w:val="21"/>
              </w:rPr>
            </w:pPr>
          </w:p>
          <w:p w14:paraId="4C9DCEEB">
            <w:pPr>
              <w:spacing w:before="72" w:line="184" w:lineRule="auto"/>
              <w:ind w:left="168"/>
              <w:rPr>
                <w:rFonts w:ascii="宋体" w:hAnsi="宋体" w:eastAsia="宋体" w:cs="宋体"/>
                <w:sz w:val="22"/>
                <w:szCs w:val="22"/>
              </w:rPr>
            </w:pPr>
            <w:r>
              <w:rPr>
                <w:rFonts w:ascii="宋体" w:hAnsi="宋体" w:eastAsia="宋体" w:cs="宋体"/>
                <w:spacing w:val="-8"/>
                <w:sz w:val="22"/>
                <w:szCs w:val="22"/>
              </w:rPr>
              <w:t>170</w:t>
            </w:r>
          </w:p>
        </w:tc>
        <w:tc>
          <w:tcPr>
            <w:tcW w:w="1802" w:type="dxa"/>
            <w:vAlign w:val="top"/>
          </w:tcPr>
          <w:p w14:paraId="0B6DF716">
            <w:pPr>
              <w:spacing w:line="253" w:lineRule="auto"/>
              <w:rPr>
                <w:rFonts w:ascii="Arial"/>
                <w:sz w:val="21"/>
              </w:rPr>
            </w:pPr>
          </w:p>
          <w:p w14:paraId="5BAE4236">
            <w:pPr>
              <w:spacing w:line="253" w:lineRule="auto"/>
              <w:rPr>
                <w:rFonts w:ascii="Arial"/>
                <w:sz w:val="21"/>
              </w:rPr>
            </w:pPr>
          </w:p>
          <w:p w14:paraId="671BD4CA">
            <w:pPr>
              <w:spacing w:line="253" w:lineRule="auto"/>
              <w:rPr>
                <w:rFonts w:ascii="Arial"/>
                <w:sz w:val="21"/>
              </w:rPr>
            </w:pPr>
          </w:p>
          <w:p w14:paraId="1019A2C0">
            <w:pPr>
              <w:spacing w:line="253" w:lineRule="auto"/>
              <w:rPr>
                <w:rFonts w:ascii="Arial"/>
                <w:sz w:val="21"/>
              </w:rPr>
            </w:pPr>
          </w:p>
          <w:p w14:paraId="0CD5A9C4">
            <w:pPr>
              <w:spacing w:line="253" w:lineRule="auto"/>
              <w:rPr>
                <w:rFonts w:ascii="Arial"/>
                <w:sz w:val="21"/>
              </w:rPr>
            </w:pPr>
          </w:p>
          <w:p w14:paraId="6AFC717C">
            <w:pPr>
              <w:spacing w:line="253" w:lineRule="auto"/>
              <w:rPr>
                <w:rFonts w:ascii="Arial"/>
                <w:sz w:val="21"/>
              </w:rPr>
            </w:pPr>
          </w:p>
          <w:p w14:paraId="147888A2">
            <w:pPr>
              <w:spacing w:line="253" w:lineRule="auto"/>
              <w:rPr>
                <w:rFonts w:ascii="Arial"/>
                <w:sz w:val="21"/>
              </w:rPr>
            </w:pPr>
          </w:p>
          <w:p w14:paraId="444CE383">
            <w:pPr>
              <w:spacing w:line="253" w:lineRule="auto"/>
              <w:rPr>
                <w:rFonts w:ascii="Arial"/>
                <w:sz w:val="21"/>
              </w:rPr>
            </w:pPr>
          </w:p>
          <w:p w14:paraId="3C529246">
            <w:pPr>
              <w:spacing w:line="253" w:lineRule="auto"/>
              <w:rPr>
                <w:rFonts w:ascii="Arial"/>
                <w:sz w:val="21"/>
              </w:rPr>
            </w:pPr>
          </w:p>
          <w:p w14:paraId="59BEC035">
            <w:pPr>
              <w:spacing w:line="254" w:lineRule="auto"/>
              <w:rPr>
                <w:rFonts w:ascii="Arial"/>
                <w:sz w:val="21"/>
              </w:rPr>
            </w:pPr>
          </w:p>
          <w:p w14:paraId="1D992AE3">
            <w:pPr>
              <w:spacing w:line="254" w:lineRule="auto"/>
              <w:rPr>
                <w:rFonts w:ascii="Arial"/>
                <w:sz w:val="21"/>
              </w:rPr>
            </w:pPr>
          </w:p>
          <w:p w14:paraId="23EF7FA2">
            <w:pPr>
              <w:spacing w:before="78" w:line="267" w:lineRule="auto"/>
              <w:ind w:left="112" w:right="107" w:firstLine="4"/>
              <w:jc w:val="both"/>
            </w:pPr>
            <w:r>
              <w:rPr>
                <w:spacing w:val="12"/>
              </w:rPr>
              <w:t>对未按</w:t>
            </w:r>
            <w:r>
              <w:rPr>
                <w:spacing w:val="-61"/>
              </w:rPr>
              <w:t xml:space="preserve"> </w:t>
            </w:r>
            <w:r>
              <w:rPr>
                <w:spacing w:val="12"/>
              </w:rPr>
              <w:t>照规定</w:t>
            </w:r>
            <w:r>
              <w:t xml:space="preserve"> </w:t>
            </w:r>
            <w:r>
              <w:rPr>
                <w:spacing w:val="22"/>
              </w:rPr>
              <w:t>进行土壤污染</w:t>
            </w:r>
            <w:r>
              <w:rPr>
                <w:spacing w:val="4"/>
              </w:rPr>
              <w:t xml:space="preserve"> </w:t>
            </w:r>
            <w:r>
              <w:rPr>
                <w:spacing w:val="22"/>
              </w:rPr>
              <w:t>状况调查等行</w:t>
            </w:r>
          </w:p>
          <w:p w14:paraId="27975673">
            <w:pPr>
              <w:spacing w:before="37" w:line="216" w:lineRule="auto"/>
              <w:ind w:left="120"/>
            </w:pPr>
            <w:r>
              <w:rPr>
                <w:spacing w:val="-3"/>
              </w:rPr>
              <w:t>为的行政强制</w:t>
            </w:r>
          </w:p>
        </w:tc>
        <w:tc>
          <w:tcPr>
            <w:tcW w:w="773" w:type="dxa"/>
            <w:vAlign w:val="top"/>
          </w:tcPr>
          <w:p w14:paraId="1DA040FE">
            <w:pPr>
              <w:spacing w:line="241" w:lineRule="auto"/>
              <w:rPr>
                <w:rFonts w:ascii="Arial"/>
                <w:sz w:val="21"/>
              </w:rPr>
            </w:pPr>
          </w:p>
          <w:p w14:paraId="01FA4ED5">
            <w:pPr>
              <w:spacing w:line="241" w:lineRule="auto"/>
              <w:rPr>
                <w:rFonts w:ascii="Arial"/>
                <w:sz w:val="21"/>
              </w:rPr>
            </w:pPr>
          </w:p>
          <w:p w14:paraId="2B3B9BD7">
            <w:pPr>
              <w:spacing w:line="241" w:lineRule="auto"/>
              <w:rPr>
                <w:rFonts w:ascii="Arial"/>
                <w:sz w:val="21"/>
              </w:rPr>
            </w:pPr>
          </w:p>
          <w:p w14:paraId="2E6EBE08">
            <w:pPr>
              <w:spacing w:line="241" w:lineRule="auto"/>
              <w:rPr>
                <w:rFonts w:ascii="Arial"/>
                <w:sz w:val="21"/>
              </w:rPr>
            </w:pPr>
          </w:p>
          <w:p w14:paraId="697D86D7">
            <w:pPr>
              <w:spacing w:line="241" w:lineRule="auto"/>
              <w:rPr>
                <w:rFonts w:ascii="Arial"/>
                <w:sz w:val="21"/>
              </w:rPr>
            </w:pPr>
          </w:p>
          <w:p w14:paraId="3075327A">
            <w:pPr>
              <w:spacing w:line="242" w:lineRule="auto"/>
              <w:rPr>
                <w:rFonts w:ascii="Arial"/>
                <w:sz w:val="21"/>
              </w:rPr>
            </w:pPr>
          </w:p>
          <w:p w14:paraId="741B0444">
            <w:pPr>
              <w:spacing w:line="242" w:lineRule="auto"/>
              <w:rPr>
                <w:rFonts w:ascii="Arial"/>
                <w:sz w:val="21"/>
              </w:rPr>
            </w:pPr>
          </w:p>
          <w:p w14:paraId="758FF9AC">
            <w:pPr>
              <w:spacing w:line="242" w:lineRule="auto"/>
              <w:rPr>
                <w:rFonts w:ascii="Arial"/>
                <w:sz w:val="21"/>
              </w:rPr>
            </w:pPr>
          </w:p>
          <w:p w14:paraId="0B1ACFD0">
            <w:pPr>
              <w:spacing w:line="242" w:lineRule="auto"/>
              <w:rPr>
                <w:rFonts w:ascii="Arial"/>
                <w:sz w:val="21"/>
              </w:rPr>
            </w:pPr>
          </w:p>
          <w:p w14:paraId="6CC8E344">
            <w:pPr>
              <w:spacing w:line="242" w:lineRule="auto"/>
              <w:rPr>
                <w:rFonts w:ascii="Arial"/>
                <w:sz w:val="21"/>
              </w:rPr>
            </w:pPr>
          </w:p>
          <w:p w14:paraId="0D36D9EB">
            <w:pPr>
              <w:spacing w:line="242" w:lineRule="auto"/>
              <w:rPr>
                <w:rFonts w:ascii="Arial"/>
                <w:sz w:val="21"/>
              </w:rPr>
            </w:pPr>
          </w:p>
          <w:p w14:paraId="3DE3F2F4">
            <w:pPr>
              <w:spacing w:line="242" w:lineRule="auto"/>
              <w:rPr>
                <w:rFonts w:ascii="Arial"/>
                <w:sz w:val="21"/>
              </w:rPr>
            </w:pPr>
          </w:p>
          <w:p w14:paraId="39BF42FC">
            <w:pPr>
              <w:spacing w:line="242" w:lineRule="auto"/>
              <w:rPr>
                <w:rFonts w:ascii="Arial"/>
                <w:sz w:val="21"/>
              </w:rPr>
            </w:pPr>
          </w:p>
          <w:p w14:paraId="01925D49">
            <w:pPr>
              <w:spacing w:before="78" w:line="263" w:lineRule="auto"/>
              <w:ind w:left="166" w:right="145" w:hanging="15"/>
            </w:pPr>
            <w:r>
              <w:rPr>
                <w:spacing w:val="-5"/>
              </w:rPr>
              <w:t>行政</w:t>
            </w:r>
            <w:r>
              <w:t xml:space="preserve"> </w:t>
            </w:r>
            <w:r>
              <w:rPr>
                <w:spacing w:val="-13"/>
              </w:rPr>
              <w:t>强制</w:t>
            </w:r>
          </w:p>
        </w:tc>
        <w:tc>
          <w:tcPr>
            <w:tcW w:w="1547" w:type="dxa"/>
            <w:vAlign w:val="top"/>
          </w:tcPr>
          <w:p w14:paraId="57B00358">
            <w:pPr>
              <w:spacing w:line="246" w:lineRule="auto"/>
              <w:rPr>
                <w:rFonts w:ascii="Arial"/>
                <w:sz w:val="21"/>
              </w:rPr>
            </w:pPr>
          </w:p>
          <w:p w14:paraId="6D9FF599">
            <w:pPr>
              <w:spacing w:line="246" w:lineRule="auto"/>
              <w:rPr>
                <w:rFonts w:ascii="Arial"/>
                <w:sz w:val="21"/>
              </w:rPr>
            </w:pPr>
          </w:p>
          <w:p w14:paraId="77411820">
            <w:pPr>
              <w:spacing w:line="247" w:lineRule="auto"/>
              <w:rPr>
                <w:rFonts w:ascii="Arial"/>
                <w:sz w:val="21"/>
              </w:rPr>
            </w:pPr>
          </w:p>
          <w:p w14:paraId="28957AF2">
            <w:pPr>
              <w:spacing w:line="247" w:lineRule="auto"/>
              <w:rPr>
                <w:rFonts w:ascii="Arial"/>
                <w:sz w:val="21"/>
              </w:rPr>
            </w:pPr>
          </w:p>
          <w:p w14:paraId="018F7DEA">
            <w:pPr>
              <w:spacing w:line="247" w:lineRule="auto"/>
              <w:rPr>
                <w:rFonts w:ascii="Arial"/>
                <w:sz w:val="21"/>
              </w:rPr>
            </w:pPr>
          </w:p>
          <w:p w14:paraId="1C8BB644">
            <w:pPr>
              <w:spacing w:line="247" w:lineRule="auto"/>
              <w:rPr>
                <w:rFonts w:ascii="Arial"/>
                <w:sz w:val="21"/>
              </w:rPr>
            </w:pPr>
          </w:p>
          <w:p w14:paraId="2DC9620A">
            <w:pPr>
              <w:spacing w:line="247" w:lineRule="auto"/>
              <w:rPr>
                <w:rFonts w:ascii="Arial"/>
                <w:sz w:val="21"/>
              </w:rPr>
            </w:pPr>
          </w:p>
          <w:p w14:paraId="540484A5">
            <w:pPr>
              <w:spacing w:line="247" w:lineRule="auto"/>
              <w:rPr>
                <w:rFonts w:ascii="Arial"/>
                <w:sz w:val="21"/>
              </w:rPr>
            </w:pPr>
          </w:p>
          <w:p w14:paraId="4DB63652">
            <w:pPr>
              <w:spacing w:line="247" w:lineRule="auto"/>
              <w:rPr>
                <w:rFonts w:ascii="Arial"/>
                <w:sz w:val="21"/>
              </w:rPr>
            </w:pPr>
          </w:p>
          <w:p w14:paraId="2CB25F72">
            <w:pPr>
              <w:spacing w:line="247" w:lineRule="auto"/>
              <w:rPr>
                <w:rFonts w:ascii="Arial"/>
                <w:sz w:val="21"/>
              </w:rPr>
            </w:pPr>
          </w:p>
          <w:p w14:paraId="47707EDD">
            <w:pPr>
              <w:spacing w:line="247" w:lineRule="auto"/>
              <w:rPr>
                <w:rFonts w:ascii="Arial"/>
                <w:sz w:val="21"/>
              </w:rPr>
            </w:pPr>
          </w:p>
          <w:p w14:paraId="08DE1932">
            <w:pPr>
              <w:spacing w:line="247" w:lineRule="auto"/>
              <w:rPr>
                <w:rFonts w:ascii="Arial"/>
                <w:sz w:val="21"/>
              </w:rPr>
            </w:pPr>
          </w:p>
          <w:p w14:paraId="0C932B06">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2A2E51CF">
            <w:pPr>
              <w:spacing w:line="249" w:lineRule="auto"/>
              <w:rPr>
                <w:rFonts w:ascii="Arial"/>
                <w:sz w:val="21"/>
              </w:rPr>
            </w:pPr>
          </w:p>
          <w:p w14:paraId="208C7FE0">
            <w:pPr>
              <w:spacing w:line="249" w:lineRule="auto"/>
              <w:rPr>
                <w:rFonts w:ascii="Arial"/>
                <w:sz w:val="21"/>
              </w:rPr>
            </w:pPr>
          </w:p>
          <w:p w14:paraId="6D200D17">
            <w:pPr>
              <w:spacing w:line="249" w:lineRule="auto"/>
              <w:rPr>
                <w:rFonts w:ascii="Arial"/>
                <w:sz w:val="21"/>
              </w:rPr>
            </w:pPr>
          </w:p>
          <w:p w14:paraId="7551D1AF">
            <w:pPr>
              <w:spacing w:line="250" w:lineRule="auto"/>
              <w:rPr>
                <w:rFonts w:ascii="Arial"/>
                <w:sz w:val="21"/>
              </w:rPr>
            </w:pPr>
          </w:p>
          <w:p w14:paraId="38C63F58">
            <w:pPr>
              <w:spacing w:line="250" w:lineRule="auto"/>
              <w:rPr>
                <w:rFonts w:ascii="Arial"/>
                <w:sz w:val="21"/>
              </w:rPr>
            </w:pPr>
          </w:p>
          <w:p w14:paraId="44C28C59">
            <w:pPr>
              <w:spacing w:line="250" w:lineRule="auto"/>
              <w:rPr>
                <w:rFonts w:ascii="Arial"/>
                <w:sz w:val="21"/>
              </w:rPr>
            </w:pPr>
          </w:p>
          <w:p w14:paraId="77B330E1">
            <w:pPr>
              <w:spacing w:line="250" w:lineRule="auto"/>
              <w:rPr>
                <w:rFonts w:ascii="Arial"/>
                <w:sz w:val="21"/>
              </w:rPr>
            </w:pPr>
          </w:p>
          <w:p w14:paraId="327502EF">
            <w:pPr>
              <w:spacing w:line="250" w:lineRule="auto"/>
              <w:rPr>
                <w:rFonts w:ascii="Arial"/>
                <w:sz w:val="21"/>
              </w:rPr>
            </w:pPr>
          </w:p>
          <w:p w14:paraId="5F10CF43">
            <w:pPr>
              <w:spacing w:line="250" w:lineRule="auto"/>
              <w:rPr>
                <w:rFonts w:ascii="Arial"/>
                <w:sz w:val="21"/>
              </w:rPr>
            </w:pPr>
          </w:p>
          <w:p w14:paraId="012B4ACA">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083E453C">
            <w:pPr>
              <w:spacing w:line="458" w:lineRule="auto"/>
              <w:rPr>
                <w:rFonts w:ascii="Arial"/>
                <w:sz w:val="21"/>
              </w:rPr>
            </w:pPr>
          </w:p>
          <w:p w14:paraId="50E279C8">
            <w:pPr>
              <w:spacing w:before="78" w:line="216" w:lineRule="auto"/>
              <w:ind w:left="128"/>
            </w:pPr>
            <w:r>
              <w:rPr>
                <w:spacing w:val="-7"/>
              </w:rPr>
              <w:t>1.《中华人民共和国土壤污染防治法》（</w:t>
            </w:r>
            <w:r>
              <w:rPr>
                <w:spacing w:val="-65"/>
              </w:rPr>
              <w:t xml:space="preserve"> </w:t>
            </w:r>
            <w:r>
              <w:rPr>
                <w:spacing w:val="-7"/>
              </w:rPr>
              <w:t>2019</w:t>
            </w:r>
            <w:r>
              <w:rPr>
                <w:spacing w:val="-48"/>
              </w:rPr>
              <w:t xml:space="preserve"> </w:t>
            </w:r>
            <w:r>
              <w:rPr>
                <w:spacing w:val="-7"/>
              </w:rPr>
              <w:t>年</w:t>
            </w:r>
            <w:r>
              <w:rPr>
                <w:spacing w:val="-35"/>
              </w:rPr>
              <w:t xml:space="preserve"> </w:t>
            </w:r>
            <w:r>
              <w:rPr>
                <w:spacing w:val="-7"/>
              </w:rPr>
              <w:t>1</w:t>
            </w:r>
            <w:r>
              <w:rPr>
                <w:spacing w:val="-38"/>
              </w:rPr>
              <w:t xml:space="preserve"> </w:t>
            </w:r>
            <w:r>
              <w:rPr>
                <w:spacing w:val="-7"/>
              </w:rPr>
              <w:t>月</w:t>
            </w:r>
            <w:r>
              <w:rPr>
                <w:spacing w:val="-36"/>
              </w:rPr>
              <w:t xml:space="preserve"> </w:t>
            </w:r>
            <w:r>
              <w:rPr>
                <w:spacing w:val="-7"/>
              </w:rPr>
              <w:t>1 日施行）</w:t>
            </w:r>
          </w:p>
          <w:p w14:paraId="4F82BFFB">
            <w:pPr>
              <w:spacing w:before="80" w:line="272" w:lineRule="auto"/>
              <w:ind w:left="118" w:right="103" w:firstLine="6"/>
            </w:pPr>
            <w:r>
              <w:t>第九十四条  违反本法规定，土壤污染责任人或者土地使用权人有下列行</w:t>
            </w:r>
            <w:r>
              <w:rPr>
                <w:spacing w:val="10"/>
              </w:rPr>
              <w:t xml:space="preserve"> </w:t>
            </w:r>
            <w:r>
              <w:t>为之一的，由地方人民政府生态环境主管部门或者其他负有土壤污染防治</w:t>
            </w:r>
            <w:r>
              <w:rPr>
                <w:spacing w:val="17"/>
              </w:rPr>
              <w:t xml:space="preserve"> </w:t>
            </w:r>
            <w:r>
              <w:t>监督管理职责的部门责令改正，处二万元以上二十万元以下的罚款；拒不</w:t>
            </w:r>
            <w:r>
              <w:rPr>
                <w:spacing w:val="17"/>
              </w:rPr>
              <w:t xml:space="preserve"> </w:t>
            </w:r>
            <w:r>
              <w:t>改正的，处二十万元以上一百万元以下的罚款，并委托他人代为履行，所</w:t>
            </w:r>
            <w:r>
              <w:rPr>
                <w:spacing w:val="17"/>
              </w:rPr>
              <w:t xml:space="preserve"> </w:t>
            </w:r>
            <w:r>
              <w:t>需费用由土壤污染责任人或者土地使用权人承担；对直接负责的主管人员</w:t>
            </w:r>
            <w:r>
              <w:rPr>
                <w:spacing w:val="17"/>
              </w:rPr>
              <w:t xml:space="preserve"> </w:t>
            </w:r>
            <w:r>
              <w:rPr>
                <w:spacing w:val="-1"/>
              </w:rPr>
              <w:t>和其他直接责任人员处五千元以上二万元以下的罚款：</w:t>
            </w:r>
          </w:p>
          <w:p w14:paraId="474E90CF">
            <w:pPr>
              <w:spacing w:before="36" w:line="216" w:lineRule="auto"/>
              <w:ind w:left="108"/>
            </w:pPr>
            <w:r>
              <w:rPr>
                <w:spacing w:val="-4"/>
              </w:rPr>
              <w:t>（</w:t>
            </w:r>
            <w:r>
              <w:rPr>
                <w:spacing w:val="-47"/>
              </w:rPr>
              <w:t xml:space="preserve"> </w:t>
            </w:r>
            <w:r>
              <w:rPr>
                <w:spacing w:val="-4"/>
              </w:rPr>
              <w:t>一）未按照规定进行土壤污染状况调查的；</w:t>
            </w:r>
          </w:p>
          <w:p w14:paraId="19D98FA0">
            <w:pPr>
              <w:spacing w:before="79" w:line="215" w:lineRule="auto"/>
              <w:ind w:left="108"/>
            </w:pPr>
            <w:r>
              <w:rPr>
                <w:spacing w:val="-3"/>
              </w:rPr>
              <w:t>（</w:t>
            </w:r>
            <w:r>
              <w:rPr>
                <w:spacing w:val="-66"/>
              </w:rPr>
              <w:t xml:space="preserve"> </w:t>
            </w:r>
            <w:r>
              <w:rPr>
                <w:spacing w:val="-3"/>
              </w:rPr>
              <w:t>二）未按照规定进行土壤污染风险评估的；</w:t>
            </w:r>
          </w:p>
          <w:p w14:paraId="40B90BE3">
            <w:pPr>
              <w:spacing w:before="81" w:line="217" w:lineRule="auto"/>
              <w:ind w:left="108"/>
            </w:pPr>
            <w:r>
              <w:rPr>
                <w:spacing w:val="-4"/>
              </w:rPr>
              <w:t>（</w:t>
            </w:r>
            <w:r>
              <w:rPr>
                <w:spacing w:val="-55"/>
              </w:rPr>
              <w:t xml:space="preserve"> </w:t>
            </w:r>
            <w:r>
              <w:rPr>
                <w:spacing w:val="-4"/>
              </w:rPr>
              <w:t>三）未按照规定采取风险管控措施的；</w:t>
            </w:r>
          </w:p>
          <w:p w14:paraId="7332C6E4">
            <w:pPr>
              <w:spacing w:before="78" w:line="217" w:lineRule="auto"/>
              <w:ind w:left="108"/>
            </w:pPr>
            <w:r>
              <w:rPr>
                <w:spacing w:val="-6"/>
              </w:rPr>
              <w:t>（</w:t>
            </w:r>
            <w:r>
              <w:rPr>
                <w:spacing w:val="-43"/>
              </w:rPr>
              <w:t xml:space="preserve"> </w:t>
            </w:r>
            <w:r>
              <w:rPr>
                <w:spacing w:val="-6"/>
              </w:rPr>
              <w:t>四）未按照规定实施修复的；</w:t>
            </w:r>
          </w:p>
          <w:p w14:paraId="1BEF9080">
            <w:pPr>
              <w:spacing w:before="78" w:line="246" w:lineRule="auto"/>
              <w:ind w:left="108" w:right="32"/>
            </w:pPr>
            <w:r>
              <w:rPr>
                <w:spacing w:val="-6"/>
              </w:rPr>
              <w:t>（</w:t>
            </w:r>
            <w:r>
              <w:rPr>
                <w:spacing w:val="-64"/>
              </w:rPr>
              <w:t xml:space="preserve"> </w:t>
            </w:r>
            <w:r>
              <w:rPr>
                <w:spacing w:val="-6"/>
              </w:rPr>
              <w:t>五）风险管控、修复活动完成后，未另行委托有关单位对风险管控效果、</w:t>
            </w:r>
            <w:r>
              <w:t xml:space="preserve"> </w:t>
            </w:r>
            <w:r>
              <w:rPr>
                <w:spacing w:val="-1"/>
              </w:rPr>
              <w:t>修复效果进行评估的。</w:t>
            </w:r>
          </w:p>
          <w:p w14:paraId="067DD5A1">
            <w:pPr>
              <w:spacing w:before="79" w:line="270" w:lineRule="auto"/>
              <w:ind w:left="113" w:right="103" w:firstLine="2"/>
            </w:pPr>
            <w:r>
              <w:rPr>
                <w:spacing w:val="1"/>
              </w:rPr>
              <w:t>土壤污染责任人或者土地使用权人有前款第三</w:t>
            </w:r>
            <w:r>
              <w:t xml:space="preserve">项、第四项规定行为之一， </w:t>
            </w:r>
            <w:r>
              <w:rPr>
                <w:spacing w:val="1"/>
              </w:rPr>
              <w:t>情节严重的，地方人民政府生态环境主管部门或者其</w:t>
            </w:r>
            <w:r>
              <w:t xml:space="preserve">他负有土壤污染防治 </w:t>
            </w:r>
            <w:r>
              <w:rPr>
                <w:spacing w:val="1"/>
              </w:rPr>
              <w:t>监督管理职责的部门可以将案件移送公安机关，对直</w:t>
            </w:r>
            <w:r>
              <w:t xml:space="preserve">接负责的主管人员和 </w:t>
            </w:r>
            <w:r>
              <w:rPr>
                <w:spacing w:val="-1"/>
              </w:rPr>
              <w:t>其他直接责任人员处五日以上十五日以下的拘留。</w:t>
            </w:r>
          </w:p>
        </w:tc>
        <w:tc>
          <w:tcPr>
            <w:tcW w:w="1393" w:type="dxa"/>
            <w:vAlign w:val="top"/>
          </w:tcPr>
          <w:p w14:paraId="67F2F677">
            <w:pPr>
              <w:rPr>
                <w:rFonts w:ascii="Arial"/>
                <w:sz w:val="21"/>
              </w:rPr>
            </w:pPr>
          </w:p>
        </w:tc>
      </w:tr>
    </w:tbl>
    <w:p w14:paraId="38E72E91">
      <w:pPr>
        <w:pStyle w:val="2"/>
        <w:rPr>
          <w:sz w:val="21"/>
        </w:rPr>
      </w:pPr>
    </w:p>
    <w:p w14:paraId="0579E14C">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1637ED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1D508930">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6BDE4D6A">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28950331">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6611112F">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7FE99FD6">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19721FB0">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5321AEB3">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040D1D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3" w:hRule="atLeast"/>
        </w:trPr>
        <w:tc>
          <w:tcPr>
            <w:tcW w:w="626" w:type="dxa"/>
            <w:vAlign w:val="top"/>
          </w:tcPr>
          <w:p w14:paraId="1DB1EAFA">
            <w:pPr>
              <w:spacing w:line="277" w:lineRule="auto"/>
              <w:rPr>
                <w:rFonts w:ascii="Arial"/>
                <w:sz w:val="21"/>
              </w:rPr>
            </w:pPr>
          </w:p>
          <w:p w14:paraId="18F2CABB">
            <w:pPr>
              <w:spacing w:line="278" w:lineRule="auto"/>
              <w:rPr>
                <w:rFonts w:ascii="Arial"/>
                <w:sz w:val="21"/>
              </w:rPr>
            </w:pPr>
          </w:p>
          <w:p w14:paraId="3470CA2E">
            <w:pPr>
              <w:spacing w:line="278" w:lineRule="auto"/>
              <w:rPr>
                <w:rFonts w:ascii="Arial"/>
                <w:sz w:val="21"/>
              </w:rPr>
            </w:pPr>
          </w:p>
          <w:p w14:paraId="5EEE97CC">
            <w:pPr>
              <w:spacing w:line="278" w:lineRule="auto"/>
              <w:rPr>
                <w:rFonts w:ascii="Arial"/>
                <w:sz w:val="21"/>
              </w:rPr>
            </w:pPr>
          </w:p>
          <w:p w14:paraId="26A580F0">
            <w:pPr>
              <w:spacing w:line="278" w:lineRule="auto"/>
              <w:rPr>
                <w:rFonts w:ascii="Arial"/>
                <w:sz w:val="21"/>
              </w:rPr>
            </w:pPr>
          </w:p>
          <w:p w14:paraId="58BA431A">
            <w:pPr>
              <w:spacing w:before="72" w:line="184" w:lineRule="auto"/>
              <w:ind w:left="168"/>
              <w:rPr>
                <w:rFonts w:ascii="宋体" w:hAnsi="宋体" w:eastAsia="宋体" w:cs="宋体"/>
                <w:sz w:val="22"/>
                <w:szCs w:val="22"/>
              </w:rPr>
            </w:pPr>
            <w:r>
              <w:rPr>
                <w:rFonts w:ascii="宋体" w:hAnsi="宋体" w:eastAsia="宋体" w:cs="宋体"/>
                <w:spacing w:val="-8"/>
                <w:sz w:val="22"/>
                <w:szCs w:val="22"/>
              </w:rPr>
              <w:t>171</w:t>
            </w:r>
          </w:p>
        </w:tc>
        <w:tc>
          <w:tcPr>
            <w:tcW w:w="1802" w:type="dxa"/>
            <w:vAlign w:val="top"/>
          </w:tcPr>
          <w:p w14:paraId="5A742B8D">
            <w:pPr>
              <w:spacing w:line="324" w:lineRule="auto"/>
              <w:rPr>
                <w:rFonts w:ascii="Arial"/>
                <w:sz w:val="21"/>
              </w:rPr>
            </w:pPr>
          </w:p>
          <w:p w14:paraId="4FFABE5D">
            <w:pPr>
              <w:spacing w:line="324" w:lineRule="auto"/>
              <w:rPr>
                <w:rFonts w:ascii="Arial"/>
                <w:sz w:val="21"/>
              </w:rPr>
            </w:pPr>
          </w:p>
          <w:p w14:paraId="384D2C33">
            <w:pPr>
              <w:spacing w:before="78" w:line="271" w:lineRule="auto"/>
              <w:ind w:left="117" w:right="107"/>
              <w:jc w:val="both"/>
            </w:pPr>
            <w:r>
              <w:rPr>
                <w:spacing w:val="13"/>
              </w:rPr>
              <w:t>对排放</w:t>
            </w:r>
            <w:r>
              <w:rPr>
                <w:spacing w:val="-67"/>
              </w:rPr>
              <w:t xml:space="preserve"> </w:t>
            </w:r>
            <w:r>
              <w:rPr>
                <w:spacing w:val="13"/>
              </w:rPr>
              <w:t>噪声造</w:t>
            </w:r>
            <w:r>
              <w:t xml:space="preserve"> </w:t>
            </w:r>
            <w:r>
              <w:rPr>
                <w:spacing w:val="-16"/>
              </w:rPr>
              <w:t>成严重污染，被</w:t>
            </w:r>
            <w:r>
              <w:rPr>
                <w:spacing w:val="2"/>
              </w:rPr>
              <w:t xml:space="preserve"> </w:t>
            </w:r>
            <w:r>
              <w:rPr>
                <w:spacing w:val="21"/>
              </w:rPr>
              <w:t>责令改正拒不</w:t>
            </w:r>
            <w:r>
              <w:rPr>
                <w:spacing w:val="4"/>
              </w:rPr>
              <w:t xml:space="preserve"> </w:t>
            </w:r>
            <w:r>
              <w:rPr>
                <w:spacing w:val="21"/>
              </w:rPr>
              <w:t>改正的行政强</w:t>
            </w:r>
            <w:r>
              <w:rPr>
                <w:spacing w:val="4"/>
              </w:rPr>
              <w:t xml:space="preserve"> </w:t>
            </w:r>
            <w:r>
              <w:t>制</w:t>
            </w:r>
          </w:p>
        </w:tc>
        <w:tc>
          <w:tcPr>
            <w:tcW w:w="773" w:type="dxa"/>
            <w:vAlign w:val="top"/>
          </w:tcPr>
          <w:p w14:paraId="573DAA67">
            <w:pPr>
              <w:spacing w:line="295" w:lineRule="auto"/>
              <w:rPr>
                <w:rFonts w:ascii="Arial"/>
                <w:sz w:val="21"/>
              </w:rPr>
            </w:pPr>
          </w:p>
          <w:p w14:paraId="66036ADF">
            <w:pPr>
              <w:spacing w:line="295" w:lineRule="auto"/>
              <w:rPr>
                <w:rFonts w:ascii="Arial"/>
                <w:sz w:val="21"/>
              </w:rPr>
            </w:pPr>
          </w:p>
          <w:p w14:paraId="43088ADE">
            <w:pPr>
              <w:spacing w:line="296" w:lineRule="auto"/>
              <w:rPr>
                <w:rFonts w:ascii="Arial"/>
                <w:sz w:val="21"/>
              </w:rPr>
            </w:pPr>
          </w:p>
          <w:p w14:paraId="7B258845">
            <w:pPr>
              <w:spacing w:line="296" w:lineRule="auto"/>
              <w:rPr>
                <w:rFonts w:ascii="Arial"/>
                <w:sz w:val="21"/>
              </w:rPr>
            </w:pPr>
          </w:p>
          <w:p w14:paraId="73C57D1E">
            <w:pPr>
              <w:spacing w:before="78" w:line="263" w:lineRule="auto"/>
              <w:ind w:left="166" w:right="145" w:hanging="15"/>
            </w:pPr>
            <w:r>
              <w:rPr>
                <w:spacing w:val="-5"/>
              </w:rPr>
              <w:t>行政</w:t>
            </w:r>
            <w:r>
              <w:t xml:space="preserve"> </w:t>
            </w:r>
            <w:r>
              <w:rPr>
                <w:spacing w:val="-13"/>
              </w:rPr>
              <w:t>强制</w:t>
            </w:r>
          </w:p>
        </w:tc>
        <w:tc>
          <w:tcPr>
            <w:tcW w:w="1547" w:type="dxa"/>
            <w:vAlign w:val="top"/>
          </w:tcPr>
          <w:p w14:paraId="509BA6CA">
            <w:pPr>
              <w:spacing w:line="250" w:lineRule="auto"/>
              <w:rPr>
                <w:rFonts w:ascii="Arial"/>
                <w:sz w:val="21"/>
              </w:rPr>
            </w:pPr>
          </w:p>
          <w:p w14:paraId="0AB985CD">
            <w:pPr>
              <w:spacing w:line="251" w:lineRule="auto"/>
              <w:rPr>
                <w:rFonts w:ascii="Arial"/>
                <w:sz w:val="21"/>
              </w:rPr>
            </w:pPr>
          </w:p>
          <w:p w14:paraId="2B20A434">
            <w:pPr>
              <w:spacing w:line="251" w:lineRule="auto"/>
              <w:rPr>
                <w:rFonts w:ascii="Arial"/>
                <w:sz w:val="21"/>
              </w:rPr>
            </w:pPr>
          </w:p>
          <w:p w14:paraId="66681AA8">
            <w:pPr>
              <w:spacing w:line="251" w:lineRule="auto"/>
              <w:rPr>
                <w:rFonts w:ascii="Arial"/>
                <w:sz w:val="21"/>
              </w:rPr>
            </w:pPr>
          </w:p>
          <w:p w14:paraId="7192BEFE">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45FD5B8D">
            <w:pPr>
              <w:spacing w:line="288" w:lineRule="auto"/>
              <w:rPr>
                <w:rFonts w:ascii="Arial"/>
                <w:sz w:val="21"/>
              </w:rPr>
            </w:pPr>
          </w:p>
          <w:p w14:paraId="3D0A8E95">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5CD70610">
            <w:pPr>
              <w:spacing w:line="275" w:lineRule="auto"/>
              <w:rPr>
                <w:rFonts w:ascii="Arial"/>
                <w:sz w:val="21"/>
              </w:rPr>
            </w:pPr>
          </w:p>
          <w:p w14:paraId="50E5B5EA">
            <w:pPr>
              <w:spacing w:line="275" w:lineRule="auto"/>
              <w:rPr>
                <w:rFonts w:ascii="Arial"/>
                <w:sz w:val="21"/>
              </w:rPr>
            </w:pPr>
          </w:p>
          <w:p w14:paraId="30CBB495">
            <w:pPr>
              <w:spacing w:line="275" w:lineRule="auto"/>
              <w:rPr>
                <w:rFonts w:ascii="Arial"/>
                <w:sz w:val="21"/>
              </w:rPr>
            </w:pPr>
          </w:p>
          <w:p w14:paraId="559291D9">
            <w:pPr>
              <w:spacing w:before="78" w:line="216" w:lineRule="auto"/>
              <w:ind w:left="128"/>
            </w:pPr>
            <w:r>
              <w:rPr>
                <w:spacing w:val="-7"/>
              </w:rPr>
              <w:t>1.《中华人民共和国噪声污染防治法》（</w:t>
            </w:r>
            <w:r>
              <w:rPr>
                <w:spacing w:val="-58"/>
              </w:rPr>
              <w:t xml:space="preserve"> </w:t>
            </w:r>
            <w:r>
              <w:rPr>
                <w:spacing w:val="-7"/>
              </w:rPr>
              <w:t>2022</w:t>
            </w:r>
            <w:r>
              <w:rPr>
                <w:spacing w:val="-48"/>
              </w:rPr>
              <w:t xml:space="preserve"> </w:t>
            </w:r>
            <w:r>
              <w:rPr>
                <w:spacing w:val="-7"/>
              </w:rPr>
              <w:t>年</w:t>
            </w:r>
            <w:r>
              <w:rPr>
                <w:spacing w:val="-39"/>
              </w:rPr>
              <w:t xml:space="preserve"> </w:t>
            </w:r>
            <w:r>
              <w:rPr>
                <w:spacing w:val="-7"/>
              </w:rPr>
              <w:t>6</w:t>
            </w:r>
            <w:r>
              <w:rPr>
                <w:spacing w:val="-39"/>
              </w:rPr>
              <w:t xml:space="preserve"> </w:t>
            </w:r>
            <w:r>
              <w:rPr>
                <w:spacing w:val="-7"/>
              </w:rPr>
              <w:t>月</w:t>
            </w:r>
            <w:r>
              <w:rPr>
                <w:spacing w:val="-38"/>
              </w:rPr>
              <w:t xml:space="preserve"> </w:t>
            </w:r>
            <w:r>
              <w:rPr>
                <w:spacing w:val="-7"/>
              </w:rPr>
              <w:t>5 日施行）</w:t>
            </w:r>
          </w:p>
          <w:p w14:paraId="0E68FD6F">
            <w:pPr>
              <w:spacing w:before="80" w:line="267" w:lineRule="auto"/>
              <w:ind w:left="114" w:right="103" w:firstLine="11"/>
              <w:jc w:val="both"/>
            </w:pPr>
            <w:r>
              <w:t>第三十条  排放噪声造成严重污染，被责令改正拒不改正的，生态环境主</w:t>
            </w:r>
            <w:r>
              <w:rPr>
                <w:spacing w:val="10"/>
              </w:rPr>
              <w:t xml:space="preserve"> </w:t>
            </w:r>
            <w:r>
              <w:rPr>
                <w:spacing w:val="1"/>
              </w:rPr>
              <w:t>管部门或者其他负有噪声污染防治监督管理职责的</w:t>
            </w:r>
            <w:r>
              <w:t xml:space="preserve">部门，可以查封、扣押 </w:t>
            </w:r>
            <w:r>
              <w:rPr>
                <w:spacing w:val="-1"/>
              </w:rPr>
              <w:t>排放噪声的场所、设施、设备、工具和物品。</w:t>
            </w:r>
          </w:p>
        </w:tc>
        <w:tc>
          <w:tcPr>
            <w:tcW w:w="1393" w:type="dxa"/>
            <w:vAlign w:val="top"/>
          </w:tcPr>
          <w:p w14:paraId="6A2D0355">
            <w:pPr>
              <w:rPr>
                <w:rFonts w:ascii="Arial"/>
                <w:sz w:val="21"/>
              </w:rPr>
            </w:pPr>
          </w:p>
        </w:tc>
      </w:tr>
      <w:tr w14:paraId="4F2613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0" w:hRule="atLeast"/>
        </w:trPr>
        <w:tc>
          <w:tcPr>
            <w:tcW w:w="626" w:type="dxa"/>
            <w:vAlign w:val="top"/>
          </w:tcPr>
          <w:p w14:paraId="52833298">
            <w:pPr>
              <w:spacing w:line="242" w:lineRule="auto"/>
              <w:rPr>
                <w:rFonts w:ascii="Arial"/>
                <w:sz w:val="21"/>
              </w:rPr>
            </w:pPr>
          </w:p>
          <w:p w14:paraId="1BD83212">
            <w:pPr>
              <w:spacing w:line="242" w:lineRule="auto"/>
              <w:rPr>
                <w:rFonts w:ascii="Arial"/>
                <w:sz w:val="21"/>
              </w:rPr>
            </w:pPr>
          </w:p>
          <w:p w14:paraId="7441AD78">
            <w:pPr>
              <w:spacing w:line="242" w:lineRule="auto"/>
              <w:rPr>
                <w:rFonts w:ascii="Arial"/>
                <w:sz w:val="21"/>
              </w:rPr>
            </w:pPr>
          </w:p>
          <w:p w14:paraId="6000EC11">
            <w:pPr>
              <w:spacing w:line="242" w:lineRule="auto"/>
              <w:rPr>
                <w:rFonts w:ascii="Arial"/>
                <w:sz w:val="21"/>
              </w:rPr>
            </w:pPr>
          </w:p>
          <w:p w14:paraId="186C06E0">
            <w:pPr>
              <w:spacing w:line="243" w:lineRule="auto"/>
              <w:rPr>
                <w:rFonts w:ascii="Arial"/>
                <w:sz w:val="21"/>
              </w:rPr>
            </w:pPr>
          </w:p>
          <w:p w14:paraId="34B5C2AF">
            <w:pPr>
              <w:spacing w:line="243" w:lineRule="auto"/>
              <w:rPr>
                <w:rFonts w:ascii="Arial"/>
                <w:sz w:val="21"/>
              </w:rPr>
            </w:pPr>
          </w:p>
          <w:p w14:paraId="436E6015">
            <w:pPr>
              <w:spacing w:before="71" w:line="184" w:lineRule="auto"/>
              <w:ind w:left="168"/>
              <w:rPr>
                <w:rFonts w:ascii="宋体" w:hAnsi="宋体" w:eastAsia="宋体" w:cs="宋体"/>
                <w:sz w:val="22"/>
                <w:szCs w:val="22"/>
              </w:rPr>
            </w:pPr>
            <w:r>
              <w:rPr>
                <w:rFonts w:ascii="宋体" w:hAnsi="宋体" w:eastAsia="宋体" w:cs="宋体"/>
                <w:spacing w:val="-8"/>
                <w:sz w:val="22"/>
                <w:szCs w:val="22"/>
              </w:rPr>
              <w:t>172</w:t>
            </w:r>
          </w:p>
        </w:tc>
        <w:tc>
          <w:tcPr>
            <w:tcW w:w="1802" w:type="dxa"/>
            <w:vAlign w:val="top"/>
          </w:tcPr>
          <w:p w14:paraId="720AE359">
            <w:pPr>
              <w:spacing w:line="356" w:lineRule="auto"/>
              <w:rPr>
                <w:rFonts w:ascii="Arial"/>
                <w:sz w:val="21"/>
              </w:rPr>
            </w:pPr>
          </w:p>
          <w:p w14:paraId="71194963">
            <w:pPr>
              <w:spacing w:line="356" w:lineRule="auto"/>
              <w:rPr>
                <w:rFonts w:ascii="Arial"/>
                <w:sz w:val="21"/>
              </w:rPr>
            </w:pPr>
          </w:p>
          <w:p w14:paraId="60C83C06">
            <w:pPr>
              <w:spacing w:before="78" w:line="271" w:lineRule="auto"/>
              <w:ind w:left="115" w:right="107" w:firstLine="1"/>
              <w:jc w:val="both"/>
            </w:pPr>
            <w:r>
              <w:rPr>
                <w:spacing w:val="22"/>
              </w:rPr>
              <w:t>对涉嫌违反规</w:t>
            </w:r>
            <w:r>
              <w:t xml:space="preserve"> </w:t>
            </w:r>
            <w:r>
              <w:rPr>
                <w:spacing w:val="12"/>
              </w:rPr>
              <w:t>定的场所</w:t>
            </w:r>
            <w:r>
              <w:rPr>
                <w:spacing w:val="-59"/>
              </w:rPr>
              <w:t xml:space="preserve"> </w:t>
            </w:r>
            <w:r>
              <w:rPr>
                <w:spacing w:val="12"/>
              </w:rPr>
              <w:t>、设</w:t>
            </w:r>
            <w:r>
              <w:t xml:space="preserve"> </w:t>
            </w:r>
            <w:r>
              <w:rPr>
                <w:spacing w:val="-16"/>
              </w:rPr>
              <w:t>备、运输工具和</w:t>
            </w:r>
            <w:r>
              <w:rPr>
                <w:spacing w:val="5"/>
              </w:rPr>
              <w:t xml:space="preserve"> </w:t>
            </w:r>
            <w:r>
              <w:rPr>
                <w:spacing w:val="1"/>
              </w:rPr>
              <w:t>物</w:t>
            </w:r>
            <w:r>
              <w:rPr>
                <w:spacing w:val="-52"/>
              </w:rPr>
              <w:t xml:space="preserve"> </w:t>
            </w:r>
            <w:r>
              <w:rPr>
                <w:spacing w:val="1"/>
              </w:rPr>
              <w:t>品</w:t>
            </w:r>
            <w:r>
              <w:rPr>
                <w:spacing w:val="-61"/>
              </w:rPr>
              <w:t xml:space="preserve"> </w:t>
            </w:r>
            <w:r>
              <w:rPr>
                <w:spacing w:val="1"/>
              </w:rPr>
              <w:t>的行政强</w:t>
            </w:r>
            <w:r>
              <w:t xml:space="preserve"> 制</w:t>
            </w:r>
          </w:p>
        </w:tc>
        <w:tc>
          <w:tcPr>
            <w:tcW w:w="773" w:type="dxa"/>
            <w:vAlign w:val="top"/>
          </w:tcPr>
          <w:p w14:paraId="1FCDFA10">
            <w:pPr>
              <w:spacing w:line="249" w:lineRule="auto"/>
              <w:rPr>
                <w:rFonts w:ascii="Arial"/>
                <w:sz w:val="21"/>
              </w:rPr>
            </w:pPr>
          </w:p>
          <w:p w14:paraId="320DA444">
            <w:pPr>
              <w:spacing w:line="249" w:lineRule="auto"/>
              <w:rPr>
                <w:rFonts w:ascii="Arial"/>
                <w:sz w:val="21"/>
              </w:rPr>
            </w:pPr>
          </w:p>
          <w:p w14:paraId="30E5083B">
            <w:pPr>
              <w:spacing w:line="249" w:lineRule="auto"/>
              <w:rPr>
                <w:rFonts w:ascii="Arial"/>
                <w:sz w:val="21"/>
              </w:rPr>
            </w:pPr>
          </w:p>
          <w:p w14:paraId="50680386">
            <w:pPr>
              <w:spacing w:line="250" w:lineRule="auto"/>
              <w:rPr>
                <w:rFonts w:ascii="Arial"/>
                <w:sz w:val="21"/>
              </w:rPr>
            </w:pPr>
          </w:p>
          <w:p w14:paraId="3E883C0B">
            <w:pPr>
              <w:spacing w:line="250" w:lineRule="auto"/>
              <w:rPr>
                <w:rFonts w:ascii="Arial"/>
                <w:sz w:val="21"/>
              </w:rPr>
            </w:pPr>
          </w:p>
          <w:p w14:paraId="3AE59933">
            <w:pPr>
              <w:spacing w:before="78" w:line="263" w:lineRule="auto"/>
              <w:ind w:left="166" w:right="145" w:hanging="15"/>
            </w:pPr>
            <w:r>
              <w:rPr>
                <w:spacing w:val="-5"/>
              </w:rPr>
              <w:t>行政</w:t>
            </w:r>
            <w:r>
              <w:t xml:space="preserve"> </w:t>
            </w:r>
            <w:r>
              <w:rPr>
                <w:spacing w:val="-13"/>
              </w:rPr>
              <w:t>强制</w:t>
            </w:r>
          </w:p>
        </w:tc>
        <w:tc>
          <w:tcPr>
            <w:tcW w:w="1547" w:type="dxa"/>
            <w:vAlign w:val="top"/>
          </w:tcPr>
          <w:p w14:paraId="78784C3D">
            <w:pPr>
              <w:spacing w:line="266" w:lineRule="auto"/>
              <w:rPr>
                <w:rFonts w:ascii="Arial"/>
                <w:sz w:val="21"/>
              </w:rPr>
            </w:pPr>
          </w:p>
          <w:p w14:paraId="7FE61574">
            <w:pPr>
              <w:spacing w:line="267" w:lineRule="auto"/>
              <w:rPr>
                <w:rFonts w:ascii="Arial"/>
                <w:sz w:val="21"/>
              </w:rPr>
            </w:pPr>
          </w:p>
          <w:p w14:paraId="5311DECC">
            <w:pPr>
              <w:spacing w:line="267" w:lineRule="auto"/>
              <w:rPr>
                <w:rFonts w:ascii="Arial"/>
                <w:sz w:val="21"/>
              </w:rPr>
            </w:pPr>
          </w:p>
          <w:p w14:paraId="4EBF2CEB">
            <w:pPr>
              <w:spacing w:line="267" w:lineRule="auto"/>
              <w:rPr>
                <w:rFonts w:ascii="Arial"/>
                <w:sz w:val="21"/>
              </w:rPr>
            </w:pPr>
          </w:p>
          <w:p w14:paraId="6925730E">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2C30829C">
            <w:pPr>
              <w:spacing w:line="353" w:lineRule="auto"/>
              <w:rPr>
                <w:rFonts w:ascii="Arial"/>
                <w:sz w:val="21"/>
              </w:rPr>
            </w:pPr>
          </w:p>
          <w:p w14:paraId="6ADF8055">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402771EA">
            <w:pPr>
              <w:spacing w:line="296" w:lineRule="auto"/>
              <w:rPr>
                <w:rFonts w:ascii="Arial"/>
                <w:sz w:val="21"/>
              </w:rPr>
            </w:pPr>
          </w:p>
          <w:p w14:paraId="16575908">
            <w:pPr>
              <w:spacing w:line="296" w:lineRule="auto"/>
              <w:rPr>
                <w:rFonts w:ascii="Arial"/>
                <w:sz w:val="21"/>
              </w:rPr>
            </w:pPr>
          </w:p>
          <w:p w14:paraId="50BD7042">
            <w:pPr>
              <w:spacing w:line="297" w:lineRule="auto"/>
              <w:rPr>
                <w:rFonts w:ascii="Arial"/>
                <w:sz w:val="21"/>
              </w:rPr>
            </w:pPr>
          </w:p>
          <w:p w14:paraId="5D5E8314">
            <w:pPr>
              <w:spacing w:before="78" w:line="216" w:lineRule="auto"/>
              <w:ind w:left="128"/>
            </w:pPr>
            <w:r>
              <w:rPr>
                <w:spacing w:val="-3"/>
              </w:rPr>
              <w:t>1.《医疗废物管理条例》（</w:t>
            </w:r>
            <w:r>
              <w:rPr>
                <w:spacing w:val="-64"/>
              </w:rPr>
              <w:t xml:space="preserve"> </w:t>
            </w:r>
            <w:r>
              <w:rPr>
                <w:spacing w:val="-3"/>
              </w:rPr>
              <w:t>2011</w:t>
            </w:r>
            <w:r>
              <w:rPr>
                <w:spacing w:val="-48"/>
              </w:rPr>
              <w:t xml:space="preserve"> </w:t>
            </w:r>
            <w:r>
              <w:rPr>
                <w:spacing w:val="-3"/>
              </w:rPr>
              <w:t>年修订）</w:t>
            </w:r>
          </w:p>
          <w:p w14:paraId="1C5F1494">
            <w:pPr>
              <w:spacing w:before="79" w:line="262" w:lineRule="auto"/>
              <w:ind w:left="110" w:right="103" w:firstLine="15"/>
            </w:pPr>
            <w:r>
              <w:t>第三十九条第四项  卫生行政主管部门、环境保护行政主管部门履行监督</w:t>
            </w:r>
            <w:r>
              <w:rPr>
                <w:spacing w:val="10"/>
              </w:rPr>
              <w:t xml:space="preserve"> </w:t>
            </w:r>
            <w:r>
              <w:rPr>
                <w:spacing w:val="-1"/>
              </w:rPr>
              <w:t>检查职责时，有权采取下列措施：</w:t>
            </w:r>
          </w:p>
          <w:p w14:paraId="52F7ABC8">
            <w:pPr>
              <w:spacing w:before="38" w:line="215" w:lineRule="auto"/>
              <w:jc w:val="right"/>
            </w:pPr>
            <w:r>
              <w:rPr>
                <w:spacing w:val="-7"/>
              </w:rPr>
              <w:t>（</w:t>
            </w:r>
            <w:r>
              <w:rPr>
                <w:spacing w:val="-50"/>
              </w:rPr>
              <w:t xml:space="preserve"> </w:t>
            </w:r>
            <w:r>
              <w:rPr>
                <w:spacing w:val="-7"/>
              </w:rPr>
              <w:t>四）查封或者暂扣涉嫌违反本条例规定的场所、设备、运输工具和物品；</w:t>
            </w:r>
          </w:p>
        </w:tc>
        <w:tc>
          <w:tcPr>
            <w:tcW w:w="1393" w:type="dxa"/>
            <w:vAlign w:val="top"/>
          </w:tcPr>
          <w:p w14:paraId="0493371F">
            <w:pPr>
              <w:rPr>
                <w:rFonts w:ascii="Arial"/>
                <w:sz w:val="21"/>
              </w:rPr>
            </w:pPr>
          </w:p>
        </w:tc>
      </w:tr>
      <w:tr w14:paraId="426615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3" w:hRule="atLeast"/>
        </w:trPr>
        <w:tc>
          <w:tcPr>
            <w:tcW w:w="626" w:type="dxa"/>
            <w:vAlign w:val="top"/>
          </w:tcPr>
          <w:p w14:paraId="0076FE8D">
            <w:pPr>
              <w:spacing w:line="255" w:lineRule="auto"/>
              <w:rPr>
                <w:rFonts w:ascii="Arial"/>
                <w:sz w:val="21"/>
              </w:rPr>
            </w:pPr>
          </w:p>
          <w:p w14:paraId="175EACB6">
            <w:pPr>
              <w:spacing w:line="255" w:lineRule="auto"/>
              <w:rPr>
                <w:rFonts w:ascii="Arial"/>
                <w:sz w:val="21"/>
              </w:rPr>
            </w:pPr>
          </w:p>
          <w:p w14:paraId="0D0FAD0B">
            <w:pPr>
              <w:spacing w:line="255" w:lineRule="auto"/>
              <w:rPr>
                <w:rFonts w:ascii="Arial"/>
                <w:sz w:val="21"/>
              </w:rPr>
            </w:pPr>
          </w:p>
          <w:p w14:paraId="2321365A">
            <w:pPr>
              <w:spacing w:line="255" w:lineRule="auto"/>
              <w:rPr>
                <w:rFonts w:ascii="Arial"/>
                <w:sz w:val="21"/>
              </w:rPr>
            </w:pPr>
          </w:p>
          <w:p w14:paraId="612433EC">
            <w:pPr>
              <w:spacing w:line="255" w:lineRule="auto"/>
              <w:rPr>
                <w:rFonts w:ascii="Arial"/>
                <w:sz w:val="21"/>
              </w:rPr>
            </w:pPr>
          </w:p>
          <w:p w14:paraId="2BF943A8">
            <w:pPr>
              <w:spacing w:line="256" w:lineRule="auto"/>
              <w:rPr>
                <w:rFonts w:ascii="Arial"/>
                <w:sz w:val="21"/>
              </w:rPr>
            </w:pPr>
          </w:p>
          <w:p w14:paraId="0BBE81B9">
            <w:pPr>
              <w:spacing w:before="71" w:line="184" w:lineRule="auto"/>
              <w:ind w:left="168"/>
              <w:rPr>
                <w:rFonts w:ascii="宋体" w:hAnsi="宋体" w:eastAsia="宋体" w:cs="宋体"/>
                <w:sz w:val="22"/>
                <w:szCs w:val="22"/>
              </w:rPr>
            </w:pPr>
            <w:r>
              <w:rPr>
                <w:rFonts w:ascii="宋体" w:hAnsi="宋体" w:eastAsia="宋体" w:cs="宋体"/>
                <w:spacing w:val="-8"/>
                <w:sz w:val="22"/>
                <w:szCs w:val="22"/>
              </w:rPr>
              <w:t>173</w:t>
            </w:r>
          </w:p>
        </w:tc>
        <w:tc>
          <w:tcPr>
            <w:tcW w:w="1802" w:type="dxa"/>
            <w:vAlign w:val="top"/>
          </w:tcPr>
          <w:p w14:paraId="74AE26BA">
            <w:pPr>
              <w:spacing w:line="428" w:lineRule="auto"/>
              <w:rPr>
                <w:rFonts w:ascii="Arial"/>
                <w:sz w:val="21"/>
              </w:rPr>
            </w:pPr>
          </w:p>
          <w:p w14:paraId="26925322">
            <w:pPr>
              <w:spacing w:before="78" w:line="273" w:lineRule="auto"/>
              <w:ind w:left="109" w:right="107" w:firstLine="8"/>
              <w:jc w:val="both"/>
            </w:pPr>
            <w:r>
              <w:rPr>
                <w:spacing w:val="13"/>
              </w:rPr>
              <w:t>对土地</w:t>
            </w:r>
            <w:r>
              <w:rPr>
                <w:spacing w:val="-67"/>
              </w:rPr>
              <w:t xml:space="preserve"> </w:t>
            </w:r>
            <w:r>
              <w:rPr>
                <w:spacing w:val="13"/>
              </w:rPr>
              <w:t>复垦义</w:t>
            </w:r>
            <w:r>
              <w:t xml:space="preserve"> </w:t>
            </w:r>
            <w:r>
              <w:rPr>
                <w:spacing w:val="14"/>
              </w:rPr>
              <w:t>务人将</w:t>
            </w:r>
            <w:r>
              <w:rPr>
                <w:spacing w:val="-65"/>
              </w:rPr>
              <w:t xml:space="preserve"> </w:t>
            </w:r>
            <w:r>
              <w:rPr>
                <w:spacing w:val="14"/>
              </w:rPr>
              <w:t>重金属</w:t>
            </w:r>
            <w:r>
              <w:t xml:space="preserve"> </w:t>
            </w:r>
            <w:r>
              <w:rPr>
                <w:spacing w:val="23"/>
              </w:rPr>
              <w:t>污染物或者其</w:t>
            </w:r>
            <w:r>
              <w:rPr>
                <w:spacing w:val="1"/>
              </w:rPr>
              <w:t xml:space="preserve"> </w:t>
            </w:r>
            <w:r>
              <w:rPr>
                <w:spacing w:val="23"/>
              </w:rPr>
              <w:t>他有毒有害物</w:t>
            </w:r>
            <w:r>
              <w:rPr>
                <w:spacing w:val="1"/>
              </w:rPr>
              <w:t xml:space="preserve"> </w:t>
            </w:r>
            <w:r>
              <w:rPr>
                <w:spacing w:val="13"/>
              </w:rPr>
              <w:t>质用作</w:t>
            </w:r>
            <w:r>
              <w:rPr>
                <w:spacing w:val="-59"/>
              </w:rPr>
              <w:t xml:space="preserve"> </w:t>
            </w:r>
            <w:r>
              <w:rPr>
                <w:spacing w:val="13"/>
              </w:rPr>
              <w:t>回填或</w:t>
            </w:r>
            <w:r>
              <w:t xml:space="preserve"> </w:t>
            </w:r>
            <w:r>
              <w:rPr>
                <w:spacing w:val="23"/>
              </w:rPr>
              <w:t>者充填材料的</w:t>
            </w:r>
            <w:r>
              <w:rPr>
                <w:spacing w:val="1"/>
              </w:rPr>
              <w:t xml:space="preserve"> </w:t>
            </w:r>
            <w:r>
              <w:rPr>
                <w:spacing w:val="-2"/>
              </w:rPr>
              <w:t>行政强制</w:t>
            </w:r>
          </w:p>
        </w:tc>
        <w:tc>
          <w:tcPr>
            <w:tcW w:w="773" w:type="dxa"/>
            <w:vAlign w:val="top"/>
          </w:tcPr>
          <w:p w14:paraId="0D2AD739">
            <w:pPr>
              <w:spacing w:line="264" w:lineRule="auto"/>
              <w:rPr>
                <w:rFonts w:ascii="Arial"/>
                <w:sz w:val="21"/>
              </w:rPr>
            </w:pPr>
          </w:p>
          <w:p w14:paraId="0190E246">
            <w:pPr>
              <w:spacing w:line="265" w:lineRule="auto"/>
              <w:rPr>
                <w:rFonts w:ascii="Arial"/>
                <w:sz w:val="21"/>
              </w:rPr>
            </w:pPr>
          </w:p>
          <w:p w14:paraId="7120A514">
            <w:pPr>
              <w:spacing w:line="265" w:lineRule="auto"/>
              <w:rPr>
                <w:rFonts w:ascii="Arial"/>
                <w:sz w:val="21"/>
              </w:rPr>
            </w:pPr>
          </w:p>
          <w:p w14:paraId="008991F9">
            <w:pPr>
              <w:spacing w:line="265" w:lineRule="auto"/>
              <w:rPr>
                <w:rFonts w:ascii="Arial"/>
                <w:sz w:val="21"/>
              </w:rPr>
            </w:pPr>
          </w:p>
          <w:p w14:paraId="6BC32030">
            <w:pPr>
              <w:spacing w:line="265" w:lineRule="auto"/>
              <w:rPr>
                <w:rFonts w:ascii="Arial"/>
                <w:sz w:val="21"/>
              </w:rPr>
            </w:pPr>
          </w:p>
          <w:p w14:paraId="3D1718FE">
            <w:pPr>
              <w:spacing w:before="78" w:line="263" w:lineRule="auto"/>
              <w:ind w:left="166" w:right="145" w:hanging="15"/>
            </w:pPr>
            <w:r>
              <w:rPr>
                <w:spacing w:val="-5"/>
              </w:rPr>
              <w:t>行政</w:t>
            </w:r>
            <w:r>
              <w:t xml:space="preserve"> </w:t>
            </w:r>
            <w:r>
              <w:rPr>
                <w:spacing w:val="-13"/>
              </w:rPr>
              <w:t>强制</w:t>
            </w:r>
          </w:p>
        </w:tc>
        <w:tc>
          <w:tcPr>
            <w:tcW w:w="1547" w:type="dxa"/>
            <w:vAlign w:val="top"/>
          </w:tcPr>
          <w:p w14:paraId="0E087C67">
            <w:pPr>
              <w:spacing w:line="286" w:lineRule="auto"/>
              <w:rPr>
                <w:rFonts w:ascii="Arial"/>
                <w:sz w:val="21"/>
              </w:rPr>
            </w:pPr>
          </w:p>
          <w:p w14:paraId="53CD3F0D">
            <w:pPr>
              <w:spacing w:line="286" w:lineRule="auto"/>
              <w:rPr>
                <w:rFonts w:ascii="Arial"/>
                <w:sz w:val="21"/>
              </w:rPr>
            </w:pPr>
          </w:p>
          <w:p w14:paraId="5282DB2A">
            <w:pPr>
              <w:spacing w:line="286" w:lineRule="auto"/>
              <w:rPr>
                <w:rFonts w:ascii="Arial"/>
                <w:sz w:val="21"/>
              </w:rPr>
            </w:pPr>
          </w:p>
          <w:p w14:paraId="140EADF2">
            <w:pPr>
              <w:spacing w:line="286" w:lineRule="auto"/>
              <w:rPr>
                <w:rFonts w:ascii="Arial"/>
                <w:sz w:val="21"/>
              </w:rPr>
            </w:pPr>
          </w:p>
          <w:p w14:paraId="1BDE31C6">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361A5CB3">
            <w:pPr>
              <w:spacing w:line="430" w:lineRule="auto"/>
              <w:rPr>
                <w:rFonts w:ascii="Arial"/>
                <w:sz w:val="21"/>
              </w:rPr>
            </w:pPr>
          </w:p>
          <w:p w14:paraId="4D65E51C">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3560FF69">
            <w:pPr>
              <w:spacing w:line="304" w:lineRule="auto"/>
              <w:rPr>
                <w:rFonts w:ascii="Arial"/>
                <w:sz w:val="21"/>
              </w:rPr>
            </w:pPr>
          </w:p>
          <w:p w14:paraId="1FE4CCFA">
            <w:pPr>
              <w:spacing w:line="305" w:lineRule="auto"/>
              <w:rPr>
                <w:rFonts w:ascii="Arial"/>
                <w:sz w:val="21"/>
              </w:rPr>
            </w:pPr>
          </w:p>
          <w:p w14:paraId="6EC14BA8">
            <w:pPr>
              <w:spacing w:before="78" w:line="216" w:lineRule="auto"/>
              <w:ind w:left="128"/>
            </w:pPr>
            <w:r>
              <w:rPr>
                <w:spacing w:val="-8"/>
              </w:rPr>
              <w:t>1.《土地复垦条例》（</w:t>
            </w:r>
            <w:r>
              <w:rPr>
                <w:spacing w:val="-67"/>
              </w:rPr>
              <w:t xml:space="preserve"> </w:t>
            </w:r>
            <w:r>
              <w:rPr>
                <w:spacing w:val="-8"/>
              </w:rPr>
              <w:t>2011</w:t>
            </w:r>
            <w:r>
              <w:rPr>
                <w:spacing w:val="-47"/>
              </w:rPr>
              <w:t xml:space="preserve"> </w:t>
            </w:r>
            <w:r>
              <w:rPr>
                <w:spacing w:val="-8"/>
              </w:rPr>
              <w:t>年</w:t>
            </w:r>
            <w:r>
              <w:rPr>
                <w:spacing w:val="-32"/>
              </w:rPr>
              <w:t xml:space="preserve"> </w:t>
            </w:r>
            <w:r>
              <w:rPr>
                <w:spacing w:val="-8"/>
              </w:rPr>
              <w:t>3</w:t>
            </w:r>
            <w:r>
              <w:rPr>
                <w:spacing w:val="-39"/>
              </w:rPr>
              <w:t xml:space="preserve"> </w:t>
            </w:r>
            <w:r>
              <w:rPr>
                <w:spacing w:val="-8"/>
              </w:rPr>
              <w:t>月</w:t>
            </w:r>
            <w:r>
              <w:rPr>
                <w:spacing w:val="-38"/>
              </w:rPr>
              <w:t xml:space="preserve"> </w:t>
            </w:r>
            <w:r>
              <w:rPr>
                <w:spacing w:val="-8"/>
              </w:rPr>
              <w:t>5 日施行）</w:t>
            </w:r>
          </w:p>
          <w:p w14:paraId="22A44B78">
            <w:pPr>
              <w:spacing w:before="80" w:line="271" w:lineRule="auto"/>
              <w:ind w:left="113" w:right="103" w:firstLine="12"/>
            </w:pPr>
            <w:r>
              <w:t>第四十条  土地复垦义务人将重金属污染物或者其他有毒有害物质用作回</w:t>
            </w:r>
            <w:r>
              <w:rPr>
                <w:spacing w:val="10"/>
              </w:rPr>
              <w:t xml:space="preserve"> </w:t>
            </w:r>
            <w:r>
              <w:rPr>
                <w:spacing w:val="1"/>
              </w:rPr>
              <w:t>填或者充填材料的，由县级以上地方人民政府环境保</w:t>
            </w:r>
            <w:r>
              <w:t xml:space="preserve">护主管部门责令停止 </w:t>
            </w:r>
            <w:r>
              <w:rPr>
                <w:spacing w:val="-2"/>
              </w:rPr>
              <w:t>违法行为，限期采取治理措施，消除污染，处</w:t>
            </w:r>
            <w:r>
              <w:rPr>
                <w:spacing w:val="-36"/>
              </w:rPr>
              <w:t xml:space="preserve"> </w:t>
            </w:r>
            <w:r>
              <w:rPr>
                <w:spacing w:val="-2"/>
              </w:rPr>
              <w:t>10</w:t>
            </w:r>
            <w:r>
              <w:rPr>
                <w:spacing w:val="-35"/>
              </w:rPr>
              <w:t xml:space="preserve"> </w:t>
            </w:r>
            <w:r>
              <w:rPr>
                <w:spacing w:val="-2"/>
              </w:rPr>
              <w:t>万元以上</w:t>
            </w:r>
            <w:r>
              <w:rPr>
                <w:spacing w:val="-36"/>
              </w:rPr>
              <w:t xml:space="preserve"> </w:t>
            </w:r>
            <w:r>
              <w:rPr>
                <w:spacing w:val="-3"/>
              </w:rPr>
              <w:t>50</w:t>
            </w:r>
            <w:r>
              <w:rPr>
                <w:spacing w:val="-37"/>
              </w:rPr>
              <w:t xml:space="preserve"> </w:t>
            </w:r>
            <w:r>
              <w:rPr>
                <w:spacing w:val="-3"/>
              </w:rPr>
              <w:t>万元以下的</w:t>
            </w:r>
            <w:r>
              <w:t xml:space="preserve"> </w:t>
            </w:r>
            <w:r>
              <w:rPr>
                <w:spacing w:val="1"/>
              </w:rPr>
              <w:t>罚款；逾期不采取治理措施的，环境保护主管部门可</w:t>
            </w:r>
            <w:r>
              <w:t xml:space="preserve">以指定有治理能力的 </w:t>
            </w:r>
            <w:r>
              <w:rPr>
                <w:spacing w:val="-1"/>
              </w:rPr>
              <w:t>单位代为治理，所需费用由违法者承担。</w:t>
            </w:r>
          </w:p>
        </w:tc>
        <w:tc>
          <w:tcPr>
            <w:tcW w:w="1393" w:type="dxa"/>
            <w:vAlign w:val="top"/>
          </w:tcPr>
          <w:p w14:paraId="4E3602F5">
            <w:pPr>
              <w:rPr>
                <w:rFonts w:ascii="Arial"/>
                <w:sz w:val="21"/>
              </w:rPr>
            </w:pPr>
          </w:p>
        </w:tc>
      </w:tr>
    </w:tbl>
    <w:p w14:paraId="4E5286F4">
      <w:pPr>
        <w:pStyle w:val="2"/>
        <w:rPr>
          <w:sz w:val="21"/>
        </w:rPr>
      </w:pPr>
    </w:p>
    <w:p w14:paraId="74675CD8">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6E1ECA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228CB1A3">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4C1556F7">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526AC1B6">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19BEE9C7">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6804A57E">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6B20134C">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2E512EEE">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48B52B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3" w:hRule="atLeast"/>
        </w:trPr>
        <w:tc>
          <w:tcPr>
            <w:tcW w:w="626" w:type="dxa"/>
            <w:vAlign w:val="top"/>
          </w:tcPr>
          <w:p w14:paraId="0A1EACFE">
            <w:pPr>
              <w:spacing w:line="260" w:lineRule="auto"/>
              <w:rPr>
                <w:rFonts w:ascii="Arial"/>
                <w:sz w:val="21"/>
              </w:rPr>
            </w:pPr>
          </w:p>
          <w:p w14:paraId="6A7CB634">
            <w:pPr>
              <w:spacing w:line="260" w:lineRule="auto"/>
              <w:rPr>
                <w:rFonts w:ascii="Arial"/>
                <w:sz w:val="21"/>
              </w:rPr>
            </w:pPr>
          </w:p>
          <w:p w14:paraId="41FD60A3">
            <w:pPr>
              <w:spacing w:line="260" w:lineRule="auto"/>
              <w:rPr>
                <w:rFonts w:ascii="Arial"/>
                <w:sz w:val="21"/>
              </w:rPr>
            </w:pPr>
          </w:p>
          <w:p w14:paraId="1027DE9C">
            <w:pPr>
              <w:spacing w:line="260" w:lineRule="auto"/>
              <w:rPr>
                <w:rFonts w:ascii="Arial"/>
                <w:sz w:val="21"/>
              </w:rPr>
            </w:pPr>
          </w:p>
          <w:p w14:paraId="0DD8C098">
            <w:pPr>
              <w:spacing w:line="261" w:lineRule="auto"/>
              <w:rPr>
                <w:rFonts w:ascii="Arial"/>
                <w:sz w:val="21"/>
              </w:rPr>
            </w:pPr>
          </w:p>
          <w:p w14:paraId="09844C2E">
            <w:pPr>
              <w:spacing w:line="261" w:lineRule="auto"/>
              <w:rPr>
                <w:rFonts w:ascii="Arial"/>
                <w:sz w:val="21"/>
              </w:rPr>
            </w:pPr>
          </w:p>
          <w:p w14:paraId="7E05B039">
            <w:pPr>
              <w:spacing w:line="261" w:lineRule="auto"/>
              <w:rPr>
                <w:rFonts w:ascii="Arial"/>
                <w:sz w:val="21"/>
              </w:rPr>
            </w:pPr>
          </w:p>
          <w:p w14:paraId="5458C724">
            <w:pPr>
              <w:spacing w:before="72" w:line="184" w:lineRule="auto"/>
              <w:ind w:left="168"/>
              <w:rPr>
                <w:rFonts w:ascii="宋体" w:hAnsi="宋体" w:eastAsia="宋体" w:cs="宋体"/>
                <w:sz w:val="22"/>
                <w:szCs w:val="22"/>
              </w:rPr>
            </w:pPr>
            <w:r>
              <w:rPr>
                <w:rFonts w:ascii="宋体" w:hAnsi="宋体" w:eastAsia="宋体" w:cs="宋体"/>
                <w:spacing w:val="-8"/>
                <w:sz w:val="22"/>
                <w:szCs w:val="22"/>
              </w:rPr>
              <w:t>174</w:t>
            </w:r>
          </w:p>
        </w:tc>
        <w:tc>
          <w:tcPr>
            <w:tcW w:w="1802" w:type="dxa"/>
            <w:vAlign w:val="top"/>
          </w:tcPr>
          <w:p w14:paraId="300516D6">
            <w:pPr>
              <w:spacing w:line="300" w:lineRule="auto"/>
              <w:rPr>
                <w:rFonts w:ascii="Arial"/>
                <w:sz w:val="21"/>
              </w:rPr>
            </w:pPr>
          </w:p>
          <w:p w14:paraId="604684AC">
            <w:pPr>
              <w:spacing w:line="301" w:lineRule="auto"/>
              <w:rPr>
                <w:rFonts w:ascii="Arial"/>
                <w:sz w:val="21"/>
              </w:rPr>
            </w:pPr>
          </w:p>
          <w:p w14:paraId="55C05111">
            <w:pPr>
              <w:spacing w:line="301" w:lineRule="auto"/>
              <w:rPr>
                <w:rFonts w:ascii="Arial"/>
                <w:sz w:val="21"/>
              </w:rPr>
            </w:pPr>
          </w:p>
          <w:p w14:paraId="5A640796">
            <w:pPr>
              <w:spacing w:before="78" w:line="272" w:lineRule="auto"/>
              <w:ind w:left="109" w:right="107" w:firstLine="8"/>
              <w:jc w:val="both"/>
            </w:pPr>
            <w:r>
              <w:rPr>
                <w:spacing w:val="22"/>
              </w:rPr>
              <w:t>对产生放射性</w:t>
            </w:r>
            <w:r>
              <w:t xml:space="preserve"> </w:t>
            </w:r>
            <w:r>
              <w:rPr>
                <w:spacing w:val="23"/>
              </w:rPr>
              <w:t>固体废物的单</w:t>
            </w:r>
            <w:r>
              <w:rPr>
                <w:spacing w:val="1"/>
              </w:rPr>
              <w:t xml:space="preserve"> </w:t>
            </w:r>
            <w:r>
              <w:rPr>
                <w:spacing w:val="23"/>
              </w:rPr>
              <w:t>位未按规定对</w:t>
            </w:r>
            <w:r>
              <w:rPr>
                <w:spacing w:val="1"/>
              </w:rPr>
              <w:t xml:space="preserve"> </w:t>
            </w:r>
            <w:r>
              <w:rPr>
                <w:spacing w:val="13"/>
              </w:rPr>
              <w:t>放射性</w:t>
            </w:r>
            <w:r>
              <w:rPr>
                <w:spacing w:val="-59"/>
              </w:rPr>
              <w:t xml:space="preserve"> </w:t>
            </w:r>
            <w:r>
              <w:rPr>
                <w:spacing w:val="13"/>
              </w:rPr>
              <w:t>固体废</w:t>
            </w:r>
            <w:r>
              <w:t xml:space="preserve"> </w:t>
            </w:r>
            <w:r>
              <w:rPr>
                <w:spacing w:val="15"/>
              </w:rPr>
              <w:t>物进行</w:t>
            </w:r>
            <w:r>
              <w:rPr>
                <w:spacing w:val="-71"/>
              </w:rPr>
              <w:t xml:space="preserve"> </w:t>
            </w:r>
            <w:r>
              <w:rPr>
                <w:spacing w:val="15"/>
              </w:rPr>
              <w:t>处置的</w:t>
            </w:r>
            <w:r>
              <w:t xml:space="preserve"> </w:t>
            </w:r>
            <w:r>
              <w:rPr>
                <w:spacing w:val="-2"/>
              </w:rPr>
              <w:t>行政强制</w:t>
            </w:r>
          </w:p>
        </w:tc>
        <w:tc>
          <w:tcPr>
            <w:tcW w:w="773" w:type="dxa"/>
            <w:vAlign w:val="top"/>
          </w:tcPr>
          <w:p w14:paraId="4C698200">
            <w:pPr>
              <w:spacing w:line="269" w:lineRule="auto"/>
              <w:rPr>
                <w:rFonts w:ascii="Arial"/>
                <w:sz w:val="21"/>
              </w:rPr>
            </w:pPr>
          </w:p>
          <w:p w14:paraId="19ED6432">
            <w:pPr>
              <w:spacing w:line="269" w:lineRule="auto"/>
              <w:rPr>
                <w:rFonts w:ascii="Arial"/>
                <w:sz w:val="21"/>
              </w:rPr>
            </w:pPr>
          </w:p>
          <w:p w14:paraId="02C7706C">
            <w:pPr>
              <w:spacing w:line="269" w:lineRule="auto"/>
              <w:rPr>
                <w:rFonts w:ascii="Arial"/>
                <w:sz w:val="21"/>
              </w:rPr>
            </w:pPr>
          </w:p>
          <w:p w14:paraId="6DB27453">
            <w:pPr>
              <w:spacing w:line="269" w:lineRule="auto"/>
              <w:rPr>
                <w:rFonts w:ascii="Arial"/>
                <w:sz w:val="21"/>
              </w:rPr>
            </w:pPr>
          </w:p>
          <w:p w14:paraId="7832BABA">
            <w:pPr>
              <w:spacing w:line="270" w:lineRule="auto"/>
              <w:rPr>
                <w:rFonts w:ascii="Arial"/>
                <w:sz w:val="21"/>
              </w:rPr>
            </w:pPr>
          </w:p>
          <w:p w14:paraId="7E18A5F1">
            <w:pPr>
              <w:spacing w:line="270" w:lineRule="auto"/>
              <w:rPr>
                <w:rFonts w:ascii="Arial"/>
                <w:sz w:val="21"/>
              </w:rPr>
            </w:pPr>
          </w:p>
          <w:p w14:paraId="5F1811E8">
            <w:pPr>
              <w:spacing w:before="78" w:line="263" w:lineRule="auto"/>
              <w:ind w:left="166" w:right="145" w:hanging="15"/>
            </w:pPr>
            <w:r>
              <w:rPr>
                <w:spacing w:val="-5"/>
              </w:rPr>
              <w:t>行政</w:t>
            </w:r>
            <w:r>
              <w:t xml:space="preserve"> </w:t>
            </w:r>
            <w:r>
              <w:rPr>
                <w:spacing w:val="-13"/>
              </w:rPr>
              <w:t>强制</w:t>
            </w:r>
          </w:p>
        </w:tc>
        <w:tc>
          <w:tcPr>
            <w:tcW w:w="1547" w:type="dxa"/>
            <w:vAlign w:val="top"/>
          </w:tcPr>
          <w:p w14:paraId="7168DE87">
            <w:pPr>
              <w:spacing w:line="287" w:lineRule="auto"/>
              <w:rPr>
                <w:rFonts w:ascii="Arial"/>
                <w:sz w:val="21"/>
              </w:rPr>
            </w:pPr>
          </w:p>
          <w:p w14:paraId="7D2997B7">
            <w:pPr>
              <w:spacing w:line="287" w:lineRule="auto"/>
              <w:rPr>
                <w:rFonts w:ascii="Arial"/>
                <w:sz w:val="21"/>
              </w:rPr>
            </w:pPr>
          </w:p>
          <w:p w14:paraId="44C92137">
            <w:pPr>
              <w:spacing w:line="287" w:lineRule="auto"/>
              <w:rPr>
                <w:rFonts w:ascii="Arial"/>
                <w:sz w:val="21"/>
              </w:rPr>
            </w:pPr>
          </w:p>
          <w:p w14:paraId="6C216E75">
            <w:pPr>
              <w:spacing w:line="288" w:lineRule="auto"/>
              <w:rPr>
                <w:rFonts w:ascii="Arial"/>
                <w:sz w:val="21"/>
              </w:rPr>
            </w:pPr>
          </w:p>
          <w:p w14:paraId="2BCE3168">
            <w:pPr>
              <w:spacing w:line="288" w:lineRule="auto"/>
              <w:rPr>
                <w:rFonts w:ascii="Arial"/>
                <w:sz w:val="21"/>
              </w:rPr>
            </w:pPr>
          </w:p>
          <w:p w14:paraId="53CBE5B5">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6A26115A">
            <w:pPr>
              <w:rPr>
                <w:rFonts w:ascii="Arial"/>
                <w:sz w:val="21"/>
              </w:rPr>
            </w:pPr>
          </w:p>
          <w:p w14:paraId="403D3BD2">
            <w:pPr>
              <w:spacing w:line="241" w:lineRule="auto"/>
              <w:rPr>
                <w:rFonts w:ascii="Arial"/>
                <w:sz w:val="21"/>
              </w:rPr>
            </w:pPr>
          </w:p>
          <w:p w14:paraId="7D6E136F">
            <w:pPr>
              <w:spacing w:line="241" w:lineRule="auto"/>
              <w:rPr>
                <w:rFonts w:ascii="Arial"/>
                <w:sz w:val="21"/>
              </w:rPr>
            </w:pPr>
          </w:p>
          <w:p w14:paraId="4306CF4D">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01CC612D">
            <w:pPr>
              <w:spacing w:before="85" w:line="215" w:lineRule="auto"/>
              <w:ind w:left="128"/>
            </w:pPr>
            <w:r>
              <w:rPr>
                <w:spacing w:val="-5"/>
              </w:rPr>
              <w:t>1.《中华人民共和国放射性污染防治法》（2003</w:t>
            </w:r>
            <w:r>
              <w:rPr>
                <w:spacing w:val="-47"/>
              </w:rPr>
              <w:t xml:space="preserve"> </w:t>
            </w:r>
            <w:r>
              <w:rPr>
                <w:spacing w:val="-5"/>
              </w:rPr>
              <w:t>年</w:t>
            </w:r>
            <w:r>
              <w:rPr>
                <w:spacing w:val="-35"/>
              </w:rPr>
              <w:t xml:space="preserve"> </w:t>
            </w:r>
            <w:r>
              <w:rPr>
                <w:spacing w:val="-5"/>
              </w:rPr>
              <w:t>10</w:t>
            </w:r>
            <w:r>
              <w:rPr>
                <w:spacing w:val="-38"/>
              </w:rPr>
              <w:t xml:space="preserve"> </w:t>
            </w:r>
            <w:r>
              <w:rPr>
                <w:spacing w:val="-5"/>
              </w:rPr>
              <w:t>月</w:t>
            </w:r>
            <w:r>
              <w:rPr>
                <w:spacing w:val="-36"/>
              </w:rPr>
              <w:t xml:space="preserve"> </w:t>
            </w:r>
            <w:r>
              <w:rPr>
                <w:spacing w:val="-5"/>
              </w:rPr>
              <w:t>1 日施行）</w:t>
            </w:r>
          </w:p>
          <w:p w14:paraId="3CC52AC2">
            <w:pPr>
              <w:spacing w:before="80" w:line="267" w:lineRule="auto"/>
              <w:ind w:left="107" w:right="103" w:firstLine="17"/>
              <w:jc w:val="both"/>
            </w:pPr>
            <w:r>
              <w:t>第四十五条  产生放射性固体废物的单位，应当按照国务院环境保护行政</w:t>
            </w:r>
            <w:r>
              <w:rPr>
                <w:spacing w:val="10"/>
              </w:rPr>
              <w:t xml:space="preserve"> </w:t>
            </w:r>
            <w:r>
              <w:rPr>
                <w:spacing w:val="1"/>
              </w:rPr>
              <w:t>主管部门的规定，对其产生的放射性固体废物进行处理后，送交</w:t>
            </w:r>
            <w:r>
              <w:t xml:space="preserve">放射性固 </w:t>
            </w:r>
            <w:r>
              <w:rPr>
                <w:spacing w:val="-1"/>
              </w:rPr>
              <w:t>体废物处置单位处置，并承担处置费用。</w:t>
            </w:r>
          </w:p>
          <w:p w14:paraId="06139486">
            <w:pPr>
              <w:spacing w:before="39" w:line="262" w:lineRule="auto"/>
              <w:ind w:left="123" w:right="103" w:hanging="9"/>
            </w:pPr>
            <w:r>
              <w:rPr>
                <w:spacing w:val="1"/>
              </w:rPr>
              <w:t>放射性固体废物处置费用收取和使用管理办法，由</w:t>
            </w:r>
            <w:r>
              <w:t xml:space="preserve">国务院财政部门、价格 </w:t>
            </w:r>
            <w:r>
              <w:rPr>
                <w:spacing w:val="-1"/>
              </w:rPr>
              <w:t>主管部门会同国务院环境保护行政主管部门规定。</w:t>
            </w:r>
          </w:p>
          <w:p w14:paraId="7F130841">
            <w:pPr>
              <w:spacing w:before="36" w:line="263" w:lineRule="auto"/>
              <w:ind w:left="117" w:right="37" w:firstLine="7"/>
              <w:jc w:val="both"/>
            </w:pPr>
            <w:r>
              <w:t>第五十六条  产生放射性固体废物的单位，不按照本法第四十五条的规定</w:t>
            </w:r>
            <w:r>
              <w:rPr>
                <w:spacing w:val="10"/>
              </w:rPr>
              <w:t xml:space="preserve"> </w:t>
            </w:r>
            <w:r>
              <w:t>对其产生的放射性固体废物进行处置的，由审批该单位立项环境影响评价</w:t>
            </w:r>
            <w:r>
              <w:rPr>
                <w:spacing w:val="18"/>
              </w:rPr>
              <w:t xml:space="preserve"> </w:t>
            </w:r>
            <w:r>
              <w:t>文件的环境保护行政主管部门责令停止违法行为，限期改正；逾期不改正</w:t>
            </w:r>
            <w:r>
              <w:rPr>
                <w:spacing w:val="18"/>
              </w:rPr>
              <w:t xml:space="preserve"> </w:t>
            </w:r>
            <w:r>
              <w:t>的，指定有处置能力的单位代为处置，所需费用由产生放射性固体废物的</w:t>
            </w:r>
            <w:r>
              <w:rPr>
                <w:spacing w:val="18"/>
              </w:rPr>
              <w:t xml:space="preserve"> </w:t>
            </w:r>
            <w:r>
              <w:rPr>
                <w:spacing w:val="-5"/>
              </w:rPr>
              <w:t>单位承担，可以并处二十万元以下罚款；构成犯罪的，依法追究刑事责任。</w:t>
            </w:r>
          </w:p>
        </w:tc>
        <w:tc>
          <w:tcPr>
            <w:tcW w:w="1393" w:type="dxa"/>
            <w:vAlign w:val="top"/>
          </w:tcPr>
          <w:p w14:paraId="32F4EFBB">
            <w:pPr>
              <w:rPr>
                <w:rFonts w:ascii="Arial"/>
                <w:sz w:val="21"/>
              </w:rPr>
            </w:pPr>
          </w:p>
        </w:tc>
      </w:tr>
      <w:tr w14:paraId="37B2F7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3" w:hRule="atLeast"/>
        </w:trPr>
        <w:tc>
          <w:tcPr>
            <w:tcW w:w="626" w:type="dxa"/>
            <w:vAlign w:val="top"/>
          </w:tcPr>
          <w:p w14:paraId="4AC0152B">
            <w:pPr>
              <w:spacing w:line="244" w:lineRule="auto"/>
              <w:rPr>
                <w:rFonts w:ascii="Arial"/>
                <w:sz w:val="21"/>
              </w:rPr>
            </w:pPr>
          </w:p>
          <w:p w14:paraId="01DAFE3C">
            <w:pPr>
              <w:spacing w:line="244" w:lineRule="auto"/>
              <w:rPr>
                <w:rFonts w:ascii="Arial"/>
                <w:sz w:val="21"/>
              </w:rPr>
            </w:pPr>
          </w:p>
          <w:p w14:paraId="7D9A1824">
            <w:pPr>
              <w:spacing w:line="244" w:lineRule="auto"/>
              <w:rPr>
                <w:rFonts w:ascii="Arial"/>
                <w:sz w:val="21"/>
              </w:rPr>
            </w:pPr>
          </w:p>
          <w:p w14:paraId="64DFDA0B">
            <w:pPr>
              <w:spacing w:line="245" w:lineRule="auto"/>
              <w:rPr>
                <w:rFonts w:ascii="Arial"/>
                <w:sz w:val="21"/>
              </w:rPr>
            </w:pPr>
          </w:p>
          <w:p w14:paraId="222C9FC3">
            <w:pPr>
              <w:spacing w:line="245" w:lineRule="auto"/>
              <w:rPr>
                <w:rFonts w:ascii="Arial"/>
                <w:sz w:val="21"/>
              </w:rPr>
            </w:pPr>
          </w:p>
          <w:p w14:paraId="6E1C60EE">
            <w:pPr>
              <w:spacing w:line="245" w:lineRule="auto"/>
              <w:rPr>
                <w:rFonts w:ascii="Arial"/>
                <w:sz w:val="21"/>
              </w:rPr>
            </w:pPr>
          </w:p>
          <w:p w14:paraId="39D9BA99">
            <w:pPr>
              <w:spacing w:before="71" w:line="184" w:lineRule="auto"/>
              <w:ind w:left="168"/>
              <w:rPr>
                <w:rFonts w:ascii="宋体" w:hAnsi="宋体" w:eastAsia="宋体" w:cs="宋体"/>
                <w:sz w:val="22"/>
                <w:szCs w:val="22"/>
              </w:rPr>
            </w:pPr>
            <w:r>
              <w:rPr>
                <w:rFonts w:ascii="宋体" w:hAnsi="宋体" w:eastAsia="宋体" w:cs="宋体"/>
                <w:spacing w:val="-8"/>
                <w:sz w:val="22"/>
                <w:szCs w:val="22"/>
              </w:rPr>
              <w:t>175</w:t>
            </w:r>
          </w:p>
        </w:tc>
        <w:tc>
          <w:tcPr>
            <w:tcW w:w="1802" w:type="dxa"/>
            <w:vAlign w:val="top"/>
          </w:tcPr>
          <w:p w14:paraId="4C0F0B28">
            <w:pPr>
              <w:spacing w:line="300" w:lineRule="auto"/>
              <w:rPr>
                <w:rFonts w:ascii="Arial"/>
                <w:sz w:val="21"/>
              </w:rPr>
            </w:pPr>
          </w:p>
          <w:p w14:paraId="5EB0B4A6">
            <w:pPr>
              <w:spacing w:line="300" w:lineRule="auto"/>
              <w:rPr>
                <w:rFonts w:ascii="Arial"/>
                <w:sz w:val="21"/>
              </w:rPr>
            </w:pPr>
          </w:p>
          <w:p w14:paraId="7A9E0467">
            <w:pPr>
              <w:spacing w:line="301" w:lineRule="auto"/>
              <w:rPr>
                <w:rFonts w:ascii="Arial"/>
                <w:sz w:val="21"/>
              </w:rPr>
            </w:pPr>
          </w:p>
          <w:p w14:paraId="38D49549">
            <w:pPr>
              <w:spacing w:before="78" w:line="270" w:lineRule="auto"/>
              <w:ind w:left="112" w:right="107" w:firstLine="4"/>
              <w:jc w:val="both"/>
            </w:pPr>
            <w:r>
              <w:rPr>
                <w:spacing w:val="12"/>
              </w:rPr>
              <w:t>对未按</w:t>
            </w:r>
            <w:r>
              <w:rPr>
                <w:spacing w:val="-61"/>
              </w:rPr>
              <w:t xml:space="preserve"> </w:t>
            </w:r>
            <w:r>
              <w:rPr>
                <w:spacing w:val="12"/>
              </w:rPr>
              <w:t>照规定</w:t>
            </w:r>
            <w:r>
              <w:t xml:space="preserve"> </w:t>
            </w:r>
            <w:r>
              <w:rPr>
                <w:spacing w:val="22"/>
              </w:rPr>
              <w:t>对废旧放射源</w:t>
            </w:r>
            <w:r>
              <w:rPr>
                <w:spacing w:val="4"/>
              </w:rPr>
              <w:t xml:space="preserve"> </w:t>
            </w:r>
            <w:r>
              <w:rPr>
                <w:spacing w:val="22"/>
              </w:rPr>
              <w:t>进行处理等行</w:t>
            </w:r>
            <w:r>
              <w:rPr>
                <w:spacing w:val="4"/>
              </w:rPr>
              <w:t xml:space="preserve"> </w:t>
            </w:r>
            <w:r>
              <w:rPr>
                <w:spacing w:val="-2"/>
              </w:rPr>
              <w:t>为的行政强制</w:t>
            </w:r>
          </w:p>
        </w:tc>
        <w:tc>
          <w:tcPr>
            <w:tcW w:w="773" w:type="dxa"/>
            <w:vAlign w:val="top"/>
          </w:tcPr>
          <w:p w14:paraId="0BCA56B6">
            <w:pPr>
              <w:spacing w:line="252" w:lineRule="auto"/>
              <w:rPr>
                <w:rFonts w:ascii="Arial"/>
                <w:sz w:val="21"/>
              </w:rPr>
            </w:pPr>
          </w:p>
          <w:p w14:paraId="347F1C2F">
            <w:pPr>
              <w:spacing w:line="252" w:lineRule="auto"/>
              <w:rPr>
                <w:rFonts w:ascii="Arial"/>
                <w:sz w:val="21"/>
              </w:rPr>
            </w:pPr>
          </w:p>
          <w:p w14:paraId="7CAA183F">
            <w:pPr>
              <w:spacing w:line="252" w:lineRule="auto"/>
              <w:rPr>
                <w:rFonts w:ascii="Arial"/>
                <w:sz w:val="21"/>
              </w:rPr>
            </w:pPr>
          </w:p>
          <w:p w14:paraId="00A7969D">
            <w:pPr>
              <w:spacing w:line="252" w:lineRule="auto"/>
              <w:rPr>
                <w:rFonts w:ascii="Arial"/>
                <w:sz w:val="21"/>
              </w:rPr>
            </w:pPr>
          </w:p>
          <w:p w14:paraId="6D20BEA6">
            <w:pPr>
              <w:spacing w:line="252" w:lineRule="auto"/>
              <w:rPr>
                <w:rFonts w:ascii="Arial"/>
                <w:sz w:val="21"/>
              </w:rPr>
            </w:pPr>
          </w:p>
          <w:p w14:paraId="1FF28744">
            <w:pPr>
              <w:spacing w:before="78" w:line="263" w:lineRule="auto"/>
              <w:ind w:left="166" w:right="145" w:hanging="15"/>
            </w:pPr>
            <w:r>
              <w:rPr>
                <w:spacing w:val="-5"/>
              </w:rPr>
              <w:t>行政</w:t>
            </w:r>
            <w:r>
              <w:t xml:space="preserve"> </w:t>
            </w:r>
            <w:r>
              <w:rPr>
                <w:spacing w:val="-13"/>
              </w:rPr>
              <w:t>强制</w:t>
            </w:r>
          </w:p>
        </w:tc>
        <w:tc>
          <w:tcPr>
            <w:tcW w:w="1547" w:type="dxa"/>
            <w:vAlign w:val="top"/>
          </w:tcPr>
          <w:p w14:paraId="092EFCB5">
            <w:pPr>
              <w:spacing w:line="270" w:lineRule="auto"/>
              <w:rPr>
                <w:rFonts w:ascii="Arial"/>
                <w:sz w:val="21"/>
              </w:rPr>
            </w:pPr>
          </w:p>
          <w:p w14:paraId="3DE1F70C">
            <w:pPr>
              <w:spacing w:line="270" w:lineRule="auto"/>
              <w:rPr>
                <w:rFonts w:ascii="Arial"/>
                <w:sz w:val="21"/>
              </w:rPr>
            </w:pPr>
          </w:p>
          <w:p w14:paraId="0135E1AD">
            <w:pPr>
              <w:spacing w:line="270" w:lineRule="auto"/>
              <w:rPr>
                <w:rFonts w:ascii="Arial"/>
                <w:sz w:val="21"/>
              </w:rPr>
            </w:pPr>
          </w:p>
          <w:p w14:paraId="646B39B4">
            <w:pPr>
              <w:spacing w:line="271" w:lineRule="auto"/>
              <w:rPr>
                <w:rFonts w:ascii="Arial"/>
                <w:sz w:val="21"/>
              </w:rPr>
            </w:pPr>
          </w:p>
          <w:p w14:paraId="060F4586">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30D0C9F8">
            <w:pPr>
              <w:spacing w:line="366" w:lineRule="auto"/>
              <w:rPr>
                <w:rFonts w:ascii="Arial"/>
                <w:sz w:val="21"/>
              </w:rPr>
            </w:pPr>
          </w:p>
          <w:p w14:paraId="61DA183E">
            <w:pPr>
              <w:spacing w:before="78" w:line="273"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10DCB365">
            <w:pPr>
              <w:spacing w:before="86" w:line="215" w:lineRule="auto"/>
              <w:ind w:left="128"/>
            </w:pPr>
            <w:r>
              <w:rPr>
                <w:spacing w:val="-3"/>
              </w:rPr>
              <w:t>1.《放射性同位素与射线装置安全和防护条例》（</w:t>
            </w:r>
            <w:r>
              <w:rPr>
                <w:spacing w:val="-65"/>
              </w:rPr>
              <w:t xml:space="preserve"> </w:t>
            </w:r>
            <w:r>
              <w:rPr>
                <w:spacing w:val="-3"/>
              </w:rPr>
              <w:t>2019</w:t>
            </w:r>
            <w:r>
              <w:rPr>
                <w:spacing w:val="-48"/>
              </w:rPr>
              <w:t xml:space="preserve"> </w:t>
            </w:r>
            <w:r>
              <w:rPr>
                <w:spacing w:val="-3"/>
              </w:rPr>
              <w:t>年修订）</w:t>
            </w:r>
          </w:p>
          <w:p w14:paraId="6945566B">
            <w:pPr>
              <w:spacing w:before="80" w:line="271" w:lineRule="auto"/>
              <w:ind w:left="106" w:right="103" w:firstLine="18"/>
            </w:pPr>
            <w:r>
              <w:t>第五十九条  违反本条例规定，生产、销售、使用放射性同位素和射线装</w:t>
            </w:r>
            <w:r>
              <w:rPr>
                <w:spacing w:val="10"/>
              </w:rPr>
              <w:t xml:space="preserve"> </w:t>
            </w:r>
            <w:r>
              <w:rPr>
                <w:spacing w:val="-1"/>
              </w:rPr>
              <w:t>置的单位有下列行为之一的，</w:t>
            </w:r>
            <w:r>
              <w:rPr>
                <w:spacing w:val="-59"/>
              </w:rPr>
              <w:t xml:space="preserve"> </w:t>
            </w:r>
            <w:r>
              <w:rPr>
                <w:spacing w:val="-1"/>
              </w:rPr>
              <w:t>由县级以上人民政府生态环境主管部门责令</w:t>
            </w:r>
            <w:r>
              <w:t xml:space="preserve"> </w:t>
            </w:r>
            <w:r>
              <w:rPr>
                <w:spacing w:val="1"/>
              </w:rPr>
              <w:t>停止违法行为，限期改正；逾期不改正的，由原发证机关指定有处</w:t>
            </w:r>
            <w:r>
              <w:t xml:space="preserve">理能力 </w:t>
            </w:r>
            <w:r>
              <w:rPr>
                <w:spacing w:val="1"/>
              </w:rPr>
              <w:t>的单位代为处理或者实施退役，费用由生产、销售、使用放射性同</w:t>
            </w:r>
            <w:r>
              <w:t xml:space="preserve">位素和 </w:t>
            </w:r>
            <w:r>
              <w:rPr>
                <w:spacing w:val="-4"/>
              </w:rPr>
              <w:t>射线装置的单位承担，并处</w:t>
            </w:r>
            <w:r>
              <w:rPr>
                <w:spacing w:val="-26"/>
              </w:rPr>
              <w:t xml:space="preserve"> </w:t>
            </w:r>
            <w:r>
              <w:rPr>
                <w:spacing w:val="-4"/>
              </w:rPr>
              <w:t>1</w:t>
            </w:r>
            <w:r>
              <w:rPr>
                <w:spacing w:val="-37"/>
              </w:rPr>
              <w:t xml:space="preserve"> </w:t>
            </w:r>
            <w:r>
              <w:rPr>
                <w:spacing w:val="-4"/>
              </w:rPr>
              <w:t>万元以上</w:t>
            </w:r>
            <w:r>
              <w:rPr>
                <w:spacing w:val="-36"/>
              </w:rPr>
              <w:t xml:space="preserve"> </w:t>
            </w:r>
            <w:r>
              <w:rPr>
                <w:spacing w:val="-4"/>
              </w:rPr>
              <w:t>10</w:t>
            </w:r>
            <w:r>
              <w:rPr>
                <w:spacing w:val="-37"/>
              </w:rPr>
              <w:t xml:space="preserve"> </w:t>
            </w:r>
            <w:r>
              <w:rPr>
                <w:spacing w:val="-4"/>
              </w:rPr>
              <w:t>万元以下的罚款：</w:t>
            </w:r>
          </w:p>
          <w:p w14:paraId="286F6291">
            <w:pPr>
              <w:spacing w:before="38" w:line="216" w:lineRule="auto"/>
              <w:ind w:left="108"/>
            </w:pPr>
            <w:r>
              <w:rPr>
                <w:spacing w:val="-4"/>
              </w:rPr>
              <w:t>（</w:t>
            </w:r>
            <w:r>
              <w:rPr>
                <w:spacing w:val="-47"/>
              </w:rPr>
              <w:t xml:space="preserve"> </w:t>
            </w:r>
            <w:r>
              <w:rPr>
                <w:spacing w:val="-4"/>
              </w:rPr>
              <w:t>一）未按照规定对废旧放射源进行处理的；</w:t>
            </w:r>
          </w:p>
          <w:p w14:paraId="27BA248E">
            <w:pPr>
              <w:spacing w:before="78" w:line="241" w:lineRule="auto"/>
              <w:ind w:left="108" w:right="103"/>
            </w:pPr>
            <w:r>
              <w:rPr>
                <w:spacing w:val="-8"/>
              </w:rPr>
              <w:t>（</w:t>
            </w:r>
            <w:r>
              <w:rPr>
                <w:spacing w:val="-52"/>
              </w:rPr>
              <w:t xml:space="preserve"> </w:t>
            </w:r>
            <w:r>
              <w:rPr>
                <w:spacing w:val="-8"/>
              </w:rPr>
              <w:t>二）未按照规定对使用</w:t>
            </w:r>
            <w:r>
              <w:rPr>
                <w:spacing w:val="-31"/>
              </w:rPr>
              <w:t xml:space="preserve"> </w:t>
            </w:r>
            <w:r>
              <w:rPr>
                <w:spacing w:val="-8"/>
              </w:rPr>
              <w:t>Ⅰ</w:t>
            </w:r>
            <w:r>
              <w:rPr>
                <w:spacing w:val="-98"/>
              </w:rPr>
              <w:t xml:space="preserve"> </w:t>
            </w:r>
            <w:r>
              <w:rPr>
                <w:spacing w:val="-8"/>
              </w:rPr>
              <w:t>类、</w:t>
            </w:r>
            <w:r>
              <w:rPr>
                <w:spacing w:val="-54"/>
              </w:rPr>
              <w:t xml:space="preserve"> </w:t>
            </w:r>
            <w:r>
              <w:rPr>
                <w:spacing w:val="-8"/>
              </w:rPr>
              <w:t>Ⅱ类、</w:t>
            </w:r>
            <w:r>
              <w:rPr>
                <w:spacing w:val="-82"/>
              </w:rPr>
              <w:t xml:space="preserve"> </w:t>
            </w:r>
            <w:r>
              <w:rPr>
                <w:spacing w:val="-8"/>
              </w:rPr>
              <w:t>Ⅲ类放射源的场所和生产放射性同</w:t>
            </w:r>
            <w:r>
              <w:t xml:space="preserve"> 位素的场所，以及终结运行后产生放射性污染的射线装</w:t>
            </w:r>
            <w:r>
              <w:rPr>
                <w:spacing w:val="-1"/>
              </w:rPr>
              <w:t>置实施退役的。</w:t>
            </w:r>
          </w:p>
        </w:tc>
        <w:tc>
          <w:tcPr>
            <w:tcW w:w="1393" w:type="dxa"/>
            <w:vAlign w:val="top"/>
          </w:tcPr>
          <w:p w14:paraId="3BDE8F29">
            <w:pPr>
              <w:rPr>
                <w:rFonts w:ascii="Arial"/>
                <w:sz w:val="21"/>
              </w:rPr>
            </w:pPr>
          </w:p>
        </w:tc>
      </w:tr>
      <w:tr w14:paraId="63C6B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7" w:hRule="atLeast"/>
        </w:trPr>
        <w:tc>
          <w:tcPr>
            <w:tcW w:w="626" w:type="dxa"/>
            <w:vAlign w:val="top"/>
          </w:tcPr>
          <w:p w14:paraId="73741BF3">
            <w:pPr>
              <w:spacing w:line="277" w:lineRule="auto"/>
              <w:rPr>
                <w:rFonts w:ascii="Arial"/>
                <w:sz w:val="21"/>
              </w:rPr>
            </w:pPr>
          </w:p>
          <w:p w14:paraId="0ED4D15C">
            <w:pPr>
              <w:spacing w:line="278" w:lineRule="auto"/>
              <w:rPr>
                <w:rFonts w:ascii="Arial"/>
                <w:sz w:val="21"/>
              </w:rPr>
            </w:pPr>
          </w:p>
          <w:p w14:paraId="2C433342">
            <w:pPr>
              <w:spacing w:line="278" w:lineRule="auto"/>
              <w:rPr>
                <w:rFonts w:ascii="Arial"/>
                <w:sz w:val="21"/>
              </w:rPr>
            </w:pPr>
          </w:p>
          <w:p w14:paraId="1A2A9B9B">
            <w:pPr>
              <w:spacing w:line="278" w:lineRule="auto"/>
              <w:rPr>
                <w:rFonts w:ascii="Arial"/>
                <w:sz w:val="21"/>
              </w:rPr>
            </w:pPr>
          </w:p>
          <w:p w14:paraId="6816C97B">
            <w:pPr>
              <w:spacing w:before="71" w:line="184" w:lineRule="auto"/>
              <w:ind w:left="168"/>
              <w:rPr>
                <w:rFonts w:ascii="宋体" w:hAnsi="宋体" w:eastAsia="宋体" w:cs="宋体"/>
                <w:sz w:val="22"/>
                <w:szCs w:val="22"/>
              </w:rPr>
            </w:pPr>
            <w:r>
              <w:rPr>
                <w:rFonts w:ascii="宋体" w:hAnsi="宋体" w:eastAsia="宋体" w:cs="宋体"/>
                <w:spacing w:val="-8"/>
                <w:sz w:val="22"/>
                <w:szCs w:val="22"/>
              </w:rPr>
              <w:t>176</w:t>
            </w:r>
          </w:p>
        </w:tc>
        <w:tc>
          <w:tcPr>
            <w:tcW w:w="1802" w:type="dxa"/>
            <w:vAlign w:val="top"/>
          </w:tcPr>
          <w:p w14:paraId="5CC819D0">
            <w:pPr>
              <w:spacing w:line="368" w:lineRule="auto"/>
              <w:rPr>
                <w:rFonts w:ascii="Arial"/>
                <w:sz w:val="21"/>
              </w:rPr>
            </w:pPr>
          </w:p>
          <w:p w14:paraId="451ADF44">
            <w:pPr>
              <w:spacing w:before="78" w:line="271" w:lineRule="auto"/>
              <w:ind w:left="112" w:right="107" w:firstLine="4"/>
              <w:jc w:val="both"/>
            </w:pPr>
            <w:r>
              <w:rPr>
                <w:spacing w:val="22"/>
              </w:rPr>
              <w:t>对发生辐射事</w:t>
            </w:r>
            <w:r>
              <w:t xml:space="preserve"> </w:t>
            </w:r>
            <w:r>
              <w:rPr>
                <w:spacing w:val="22"/>
              </w:rPr>
              <w:t>故或者有证据</w:t>
            </w:r>
            <w:r>
              <w:rPr>
                <w:spacing w:val="4"/>
              </w:rPr>
              <w:t xml:space="preserve"> </w:t>
            </w:r>
            <w:r>
              <w:rPr>
                <w:spacing w:val="14"/>
              </w:rPr>
              <w:t>证明辐</w:t>
            </w:r>
            <w:r>
              <w:rPr>
                <w:spacing w:val="-68"/>
              </w:rPr>
              <w:t xml:space="preserve"> </w:t>
            </w:r>
            <w:r>
              <w:rPr>
                <w:spacing w:val="14"/>
              </w:rPr>
              <w:t>射事故</w:t>
            </w:r>
            <w:r>
              <w:t xml:space="preserve"> </w:t>
            </w:r>
            <w:r>
              <w:rPr>
                <w:spacing w:val="13"/>
              </w:rPr>
              <w:t>可能发</w:t>
            </w:r>
            <w:r>
              <w:rPr>
                <w:spacing w:val="-62"/>
              </w:rPr>
              <w:t xml:space="preserve"> </w:t>
            </w:r>
            <w:r>
              <w:rPr>
                <w:spacing w:val="13"/>
              </w:rPr>
              <w:t>生时的</w:t>
            </w:r>
            <w:r>
              <w:t xml:space="preserve"> </w:t>
            </w:r>
            <w:r>
              <w:rPr>
                <w:spacing w:val="-3"/>
              </w:rPr>
              <w:t>行政强制</w:t>
            </w:r>
          </w:p>
        </w:tc>
        <w:tc>
          <w:tcPr>
            <w:tcW w:w="773" w:type="dxa"/>
            <w:vAlign w:val="top"/>
          </w:tcPr>
          <w:p w14:paraId="0DF69156">
            <w:pPr>
              <w:spacing w:line="301" w:lineRule="auto"/>
              <w:rPr>
                <w:rFonts w:ascii="Arial"/>
                <w:sz w:val="21"/>
              </w:rPr>
            </w:pPr>
          </w:p>
          <w:p w14:paraId="529E26AD">
            <w:pPr>
              <w:spacing w:line="301" w:lineRule="auto"/>
              <w:rPr>
                <w:rFonts w:ascii="Arial"/>
                <w:sz w:val="21"/>
              </w:rPr>
            </w:pPr>
          </w:p>
          <w:p w14:paraId="67F53865">
            <w:pPr>
              <w:spacing w:line="302" w:lineRule="auto"/>
              <w:rPr>
                <w:rFonts w:ascii="Arial"/>
                <w:sz w:val="21"/>
              </w:rPr>
            </w:pPr>
          </w:p>
          <w:p w14:paraId="3CE52408">
            <w:pPr>
              <w:spacing w:before="78" w:line="263" w:lineRule="auto"/>
              <w:ind w:left="166" w:right="145" w:hanging="15"/>
            </w:pPr>
            <w:r>
              <w:rPr>
                <w:spacing w:val="-5"/>
              </w:rPr>
              <w:t>行政</w:t>
            </w:r>
            <w:r>
              <w:t xml:space="preserve"> </w:t>
            </w:r>
            <w:r>
              <w:rPr>
                <w:spacing w:val="-13"/>
              </w:rPr>
              <w:t>强制</w:t>
            </w:r>
          </w:p>
        </w:tc>
        <w:tc>
          <w:tcPr>
            <w:tcW w:w="1547" w:type="dxa"/>
            <w:vAlign w:val="top"/>
          </w:tcPr>
          <w:p w14:paraId="4936E85A">
            <w:pPr>
              <w:spacing w:line="241" w:lineRule="auto"/>
              <w:rPr>
                <w:rFonts w:ascii="Arial"/>
                <w:sz w:val="21"/>
              </w:rPr>
            </w:pPr>
          </w:p>
          <w:p w14:paraId="7FDB5138">
            <w:pPr>
              <w:spacing w:line="241" w:lineRule="auto"/>
              <w:rPr>
                <w:rFonts w:ascii="Arial"/>
                <w:sz w:val="21"/>
              </w:rPr>
            </w:pPr>
          </w:p>
          <w:p w14:paraId="08E69F1E">
            <w:pPr>
              <w:spacing w:line="242" w:lineRule="auto"/>
              <w:rPr>
                <w:rFonts w:ascii="Arial"/>
                <w:sz w:val="21"/>
              </w:rPr>
            </w:pPr>
          </w:p>
          <w:p w14:paraId="087F9A4A">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4C0DEC34">
            <w:pPr>
              <w:spacing w:before="87" w:line="267"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55D3BDE0">
            <w:pPr>
              <w:spacing w:line="368" w:lineRule="auto"/>
              <w:rPr>
                <w:rFonts w:ascii="Arial"/>
                <w:sz w:val="21"/>
              </w:rPr>
            </w:pPr>
          </w:p>
          <w:p w14:paraId="7AA7F2DF">
            <w:pPr>
              <w:spacing w:before="78" w:line="215" w:lineRule="auto"/>
              <w:ind w:left="128"/>
            </w:pPr>
            <w:r>
              <w:rPr>
                <w:spacing w:val="-3"/>
              </w:rPr>
              <w:t>1.《放射性同位素与射线装置安全和防护条例》（</w:t>
            </w:r>
            <w:r>
              <w:rPr>
                <w:spacing w:val="-65"/>
              </w:rPr>
              <w:t xml:space="preserve"> </w:t>
            </w:r>
            <w:r>
              <w:rPr>
                <w:spacing w:val="-3"/>
              </w:rPr>
              <w:t>2019</w:t>
            </w:r>
            <w:r>
              <w:rPr>
                <w:spacing w:val="-48"/>
              </w:rPr>
              <w:t xml:space="preserve"> </w:t>
            </w:r>
            <w:r>
              <w:rPr>
                <w:spacing w:val="-3"/>
              </w:rPr>
              <w:t>年修订）</w:t>
            </w:r>
          </w:p>
          <w:p w14:paraId="3E2D9342">
            <w:pPr>
              <w:spacing w:before="79" w:line="263" w:lineRule="auto"/>
              <w:ind w:left="145" w:right="103" w:hanging="20"/>
            </w:pPr>
            <w:r>
              <w:t>第四十三条  在发生辐射事故或者有证据证明辐射事故可能发生时，县级</w:t>
            </w:r>
            <w:r>
              <w:rPr>
                <w:spacing w:val="10"/>
              </w:rPr>
              <w:t xml:space="preserve"> </w:t>
            </w:r>
            <w:r>
              <w:rPr>
                <w:spacing w:val="-2"/>
              </w:rPr>
              <w:t>以上人民政府生态环境主管部门有权采取下列临时控制措施：</w:t>
            </w:r>
          </w:p>
          <w:p w14:paraId="1FE64C14">
            <w:pPr>
              <w:spacing w:before="37" w:line="215" w:lineRule="auto"/>
              <w:ind w:left="108"/>
            </w:pPr>
            <w:r>
              <w:rPr>
                <w:spacing w:val="-3"/>
              </w:rPr>
              <w:t>（</w:t>
            </w:r>
            <w:r>
              <w:rPr>
                <w:spacing w:val="-58"/>
              </w:rPr>
              <w:t xml:space="preserve"> </w:t>
            </w:r>
            <w:r>
              <w:rPr>
                <w:spacing w:val="-3"/>
              </w:rPr>
              <w:t>一）责令停止导致或者可能导致辐射事故的作业；</w:t>
            </w:r>
          </w:p>
          <w:p w14:paraId="11E9742D">
            <w:pPr>
              <w:spacing w:before="81" w:line="216" w:lineRule="auto"/>
              <w:ind w:left="108"/>
            </w:pPr>
            <w:r>
              <w:rPr>
                <w:spacing w:val="-5"/>
              </w:rPr>
              <w:t>（</w:t>
            </w:r>
            <w:r>
              <w:rPr>
                <w:spacing w:val="-66"/>
              </w:rPr>
              <w:t xml:space="preserve"> </w:t>
            </w:r>
            <w:r>
              <w:rPr>
                <w:spacing w:val="-5"/>
              </w:rPr>
              <w:t>二）组织控制事故现场。</w:t>
            </w:r>
          </w:p>
        </w:tc>
        <w:tc>
          <w:tcPr>
            <w:tcW w:w="1393" w:type="dxa"/>
            <w:vAlign w:val="top"/>
          </w:tcPr>
          <w:p w14:paraId="67619F74">
            <w:pPr>
              <w:rPr>
                <w:rFonts w:ascii="Arial"/>
                <w:sz w:val="21"/>
              </w:rPr>
            </w:pPr>
          </w:p>
        </w:tc>
      </w:tr>
    </w:tbl>
    <w:p w14:paraId="16F370D5">
      <w:pPr>
        <w:pStyle w:val="2"/>
        <w:rPr>
          <w:sz w:val="21"/>
        </w:rPr>
      </w:pPr>
    </w:p>
    <w:p w14:paraId="3F54A249">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04347B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3743B4A8">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7E7E9F09">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280E3639">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7D608CF7">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3F264425">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07289CB5">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60C241B2">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5084C6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3" w:hRule="atLeast"/>
        </w:trPr>
        <w:tc>
          <w:tcPr>
            <w:tcW w:w="626" w:type="dxa"/>
            <w:vAlign w:val="top"/>
          </w:tcPr>
          <w:p w14:paraId="6971DD67">
            <w:pPr>
              <w:spacing w:line="249" w:lineRule="auto"/>
              <w:rPr>
                <w:rFonts w:ascii="Arial"/>
                <w:sz w:val="21"/>
              </w:rPr>
            </w:pPr>
          </w:p>
          <w:p w14:paraId="660D61DB">
            <w:pPr>
              <w:spacing w:line="249" w:lineRule="auto"/>
              <w:rPr>
                <w:rFonts w:ascii="Arial"/>
                <w:sz w:val="21"/>
              </w:rPr>
            </w:pPr>
          </w:p>
          <w:p w14:paraId="2BD1C5AD">
            <w:pPr>
              <w:spacing w:line="249" w:lineRule="auto"/>
              <w:rPr>
                <w:rFonts w:ascii="Arial"/>
                <w:sz w:val="21"/>
              </w:rPr>
            </w:pPr>
          </w:p>
          <w:p w14:paraId="2BAB26DE">
            <w:pPr>
              <w:spacing w:line="249" w:lineRule="auto"/>
              <w:rPr>
                <w:rFonts w:ascii="Arial"/>
                <w:sz w:val="21"/>
              </w:rPr>
            </w:pPr>
          </w:p>
          <w:p w14:paraId="208E4077">
            <w:pPr>
              <w:spacing w:line="249" w:lineRule="auto"/>
              <w:rPr>
                <w:rFonts w:ascii="Arial"/>
                <w:sz w:val="21"/>
              </w:rPr>
            </w:pPr>
          </w:p>
          <w:p w14:paraId="11C20ACF">
            <w:pPr>
              <w:spacing w:line="249" w:lineRule="auto"/>
              <w:rPr>
                <w:rFonts w:ascii="Arial"/>
                <w:sz w:val="21"/>
              </w:rPr>
            </w:pPr>
          </w:p>
          <w:p w14:paraId="56B61CAC">
            <w:pPr>
              <w:spacing w:before="72" w:line="184" w:lineRule="auto"/>
              <w:ind w:left="168"/>
              <w:rPr>
                <w:rFonts w:ascii="宋体" w:hAnsi="宋体" w:eastAsia="宋体" w:cs="宋体"/>
                <w:sz w:val="22"/>
                <w:szCs w:val="22"/>
              </w:rPr>
            </w:pPr>
            <w:r>
              <w:rPr>
                <w:rFonts w:ascii="宋体" w:hAnsi="宋体" w:eastAsia="宋体" w:cs="宋体"/>
                <w:spacing w:val="-8"/>
                <w:sz w:val="22"/>
                <w:szCs w:val="22"/>
              </w:rPr>
              <w:t>177</w:t>
            </w:r>
          </w:p>
        </w:tc>
        <w:tc>
          <w:tcPr>
            <w:tcW w:w="1802" w:type="dxa"/>
            <w:vAlign w:val="top"/>
          </w:tcPr>
          <w:p w14:paraId="4AAA58BE">
            <w:pPr>
              <w:spacing w:line="391" w:lineRule="auto"/>
              <w:rPr>
                <w:rFonts w:ascii="Arial"/>
                <w:sz w:val="21"/>
              </w:rPr>
            </w:pPr>
          </w:p>
          <w:p w14:paraId="79B00595">
            <w:pPr>
              <w:spacing w:before="78" w:line="273" w:lineRule="auto"/>
              <w:ind w:left="112" w:right="107" w:firstLine="4"/>
              <w:jc w:val="both"/>
            </w:pPr>
            <w:r>
              <w:rPr>
                <w:spacing w:val="22"/>
              </w:rPr>
              <w:t>对核设施营运</w:t>
            </w:r>
            <w:r>
              <w:t xml:space="preserve"> </w:t>
            </w:r>
            <w:r>
              <w:rPr>
                <w:spacing w:val="-15"/>
              </w:rPr>
              <w:t>单位、核技术利</w:t>
            </w:r>
            <w:r>
              <w:rPr>
                <w:spacing w:val="1"/>
              </w:rPr>
              <w:t xml:space="preserve"> </w:t>
            </w:r>
            <w:r>
              <w:rPr>
                <w:spacing w:val="22"/>
              </w:rPr>
              <w:t>用单位未按照</w:t>
            </w:r>
            <w:r>
              <w:rPr>
                <w:spacing w:val="4"/>
              </w:rPr>
              <w:t xml:space="preserve"> </w:t>
            </w:r>
            <w:r>
              <w:rPr>
                <w:spacing w:val="22"/>
              </w:rPr>
              <w:t>规定将其产生</w:t>
            </w:r>
            <w:r>
              <w:rPr>
                <w:spacing w:val="4"/>
              </w:rPr>
              <w:t xml:space="preserve"> </w:t>
            </w:r>
            <w:r>
              <w:rPr>
                <w:spacing w:val="22"/>
              </w:rPr>
              <w:t>的废旧放射源</w:t>
            </w:r>
            <w:r>
              <w:rPr>
                <w:spacing w:val="4"/>
              </w:rPr>
              <w:t xml:space="preserve"> </w:t>
            </w:r>
            <w:r>
              <w:rPr>
                <w:spacing w:val="-15"/>
              </w:rPr>
              <w:t>等送交贮存、处</w:t>
            </w:r>
            <w:r>
              <w:rPr>
                <w:spacing w:val="1"/>
              </w:rPr>
              <w:t xml:space="preserve"> </w:t>
            </w:r>
            <w:r>
              <w:rPr>
                <w:spacing w:val="-2"/>
              </w:rPr>
              <w:t>置的行政强制</w:t>
            </w:r>
          </w:p>
        </w:tc>
        <w:tc>
          <w:tcPr>
            <w:tcW w:w="773" w:type="dxa"/>
            <w:vAlign w:val="top"/>
          </w:tcPr>
          <w:p w14:paraId="15D65D34">
            <w:pPr>
              <w:spacing w:line="257" w:lineRule="auto"/>
              <w:rPr>
                <w:rFonts w:ascii="Arial"/>
                <w:sz w:val="21"/>
              </w:rPr>
            </w:pPr>
          </w:p>
          <w:p w14:paraId="5F2164E4">
            <w:pPr>
              <w:spacing w:line="257" w:lineRule="auto"/>
              <w:rPr>
                <w:rFonts w:ascii="Arial"/>
                <w:sz w:val="21"/>
              </w:rPr>
            </w:pPr>
          </w:p>
          <w:p w14:paraId="7D8C2A18">
            <w:pPr>
              <w:spacing w:line="257" w:lineRule="auto"/>
              <w:rPr>
                <w:rFonts w:ascii="Arial"/>
                <w:sz w:val="21"/>
              </w:rPr>
            </w:pPr>
          </w:p>
          <w:p w14:paraId="09B2AE2E">
            <w:pPr>
              <w:spacing w:line="258" w:lineRule="auto"/>
              <w:rPr>
                <w:rFonts w:ascii="Arial"/>
                <w:sz w:val="21"/>
              </w:rPr>
            </w:pPr>
          </w:p>
          <w:p w14:paraId="29576EB1">
            <w:pPr>
              <w:spacing w:line="258" w:lineRule="auto"/>
              <w:rPr>
                <w:rFonts w:ascii="Arial"/>
                <w:sz w:val="21"/>
              </w:rPr>
            </w:pPr>
          </w:p>
          <w:p w14:paraId="535F4311">
            <w:pPr>
              <w:spacing w:before="78" w:line="263" w:lineRule="auto"/>
              <w:ind w:left="166" w:right="145" w:hanging="15"/>
            </w:pPr>
            <w:r>
              <w:rPr>
                <w:spacing w:val="-5"/>
              </w:rPr>
              <w:t>行政</w:t>
            </w:r>
            <w:r>
              <w:t xml:space="preserve"> </w:t>
            </w:r>
            <w:r>
              <w:rPr>
                <w:spacing w:val="-13"/>
              </w:rPr>
              <w:t>强制</w:t>
            </w:r>
          </w:p>
        </w:tc>
        <w:tc>
          <w:tcPr>
            <w:tcW w:w="1547" w:type="dxa"/>
            <w:vAlign w:val="top"/>
          </w:tcPr>
          <w:p w14:paraId="791D9589">
            <w:pPr>
              <w:spacing w:line="282" w:lineRule="auto"/>
              <w:rPr>
                <w:rFonts w:ascii="Arial"/>
                <w:sz w:val="21"/>
              </w:rPr>
            </w:pPr>
          </w:p>
          <w:p w14:paraId="44C02BED">
            <w:pPr>
              <w:spacing w:line="282" w:lineRule="auto"/>
              <w:rPr>
                <w:rFonts w:ascii="Arial"/>
                <w:sz w:val="21"/>
              </w:rPr>
            </w:pPr>
          </w:p>
          <w:p w14:paraId="3472DEEF">
            <w:pPr>
              <w:spacing w:line="282" w:lineRule="auto"/>
              <w:rPr>
                <w:rFonts w:ascii="Arial"/>
                <w:sz w:val="21"/>
              </w:rPr>
            </w:pPr>
          </w:p>
          <w:p w14:paraId="6F44065B">
            <w:pPr>
              <w:spacing w:line="283" w:lineRule="auto"/>
              <w:rPr>
                <w:rFonts w:ascii="Arial"/>
                <w:sz w:val="21"/>
              </w:rPr>
            </w:pPr>
          </w:p>
          <w:p w14:paraId="0ECE92F0">
            <w:pPr>
              <w:spacing w:before="78" w:line="245"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2AA49BD5">
            <w:pPr>
              <w:spacing w:line="473" w:lineRule="auto"/>
              <w:rPr>
                <w:rFonts w:ascii="Arial"/>
                <w:sz w:val="21"/>
              </w:rPr>
            </w:pPr>
          </w:p>
          <w:p w14:paraId="2626A7FD">
            <w:pPr>
              <w:spacing w:before="78" w:line="250"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27AB231A">
            <w:pPr>
              <w:spacing w:before="61" w:line="215" w:lineRule="auto"/>
              <w:ind w:left="128"/>
            </w:pPr>
            <w:r>
              <w:rPr>
                <w:spacing w:val="-8"/>
              </w:rPr>
              <w:t>1.《放射性废物安全管理条例》（</w:t>
            </w:r>
            <w:r>
              <w:rPr>
                <w:spacing w:val="-60"/>
              </w:rPr>
              <w:t xml:space="preserve"> </w:t>
            </w:r>
            <w:r>
              <w:rPr>
                <w:spacing w:val="-8"/>
              </w:rPr>
              <w:t>2012</w:t>
            </w:r>
            <w:r>
              <w:rPr>
                <w:spacing w:val="-48"/>
              </w:rPr>
              <w:t xml:space="preserve"> </w:t>
            </w:r>
            <w:r>
              <w:rPr>
                <w:spacing w:val="-8"/>
              </w:rPr>
              <w:t>年</w:t>
            </w:r>
            <w:r>
              <w:rPr>
                <w:spacing w:val="-32"/>
              </w:rPr>
              <w:t xml:space="preserve"> </w:t>
            </w:r>
            <w:r>
              <w:rPr>
                <w:spacing w:val="-8"/>
              </w:rPr>
              <w:t>3</w:t>
            </w:r>
            <w:r>
              <w:rPr>
                <w:spacing w:val="-38"/>
              </w:rPr>
              <w:t xml:space="preserve"> </w:t>
            </w:r>
            <w:r>
              <w:rPr>
                <w:spacing w:val="-8"/>
              </w:rPr>
              <w:t>月</w:t>
            </w:r>
            <w:r>
              <w:rPr>
                <w:spacing w:val="-36"/>
              </w:rPr>
              <w:t xml:space="preserve"> </w:t>
            </w:r>
            <w:r>
              <w:rPr>
                <w:spacing w:val="-8"/>
              </w:rPr>
              <w:t>1 日施行）</w:t>
            </w:r>
          </w:p>
          <w:p w14:paraId="2598B9EB">
            <w:pPr>
              <w:spacing w:before="51" w:line="248" w:lineRule="auto"/>
              <w:ind w:left="111" w:right="103" w:firstLine="14"/>
            </w:pPr>
            <w:r>
              <w:t>第三十六条  违反本条例规定，核设施营运单位、核技术利用单位有下列</w:t>
            </w:r>
            <w:r>
              <w:rPr>
                <w:spacing w:val="10"/>
              </w:rPr>
              <w:t xml:space="preserve"> </w:t>
            </w:r>
            <w:r>
              <w:rPr>
                <w:spacing w:val="-1"/>
              </w:rPr>
              <w:t>行为之一的，</w:t>
            </w:r>
            <w:r>
              <w:rPr>
                <w:spacing w:val="-63"/>
              </w:rPr>
              <w:t xml:space="preserve"> </w:t>
            </w:r>
            <w:r>
              <w:rPr>
                <w:spacing w:val="-1"/>
              </w:rPr>
              <w:t>由审批该单位立项环境影响评价文件的环境保护主管部门责</w:t>
            </w:r>
            <w:r>
              <w:t xml:space="preserve"> </w:t>
            </w:r>
            <w:r>
              <w:rPr>
                <w:spacing w:val="1"/>
              </w:rPr>
              <w:t>令停止违法行为，限期改正；逾期不改正的，指定有相应</w:t>
            </w:r>
            <w:r>
              <w:t xml:space="preserve">许可证的单位代 </w:t>
            </w:r>
            <w:r>
              <w:rPr>
                <w:spacing w:val="1"/>
              </w:rPr>
              <w:t>为贮存或者处置，所需费用由核设施营运单位、核技术利</w:t>
            </w:r>
            <w:r>
              <w:t xml:space="preserve">用单位承担，可 </w:t>
            </w:r>
            <w:r>
              <w:rPr>
                <w:spacing w:val="-2"/>
              </w:rPr>
              <w:t>以处</w:t>
            </w:r>
            <w:r>
              <w:rPr>
                <w:spacing w:val="-38"/>
              </w:rPr>
              <w:t xml:space="preserve"> </w:t>
            </w:r>
            <w:r>
              <w:rPr>
                <w:spacing w:val="-2"/>
              </w:rPr>
              <w:t>20</w:t>
            </w:r>
            <w:r>
              <w:rPr>
                <w:spacing w:val="-37"/>
              </w:rPr>
              <w:t xml:space="preserve"> </w:t>
            </w:r>
            <w:r>
              <w:rPr>
                <w:spacing w:val="-2"/>
              </w:rPr>
              <w:t>万元以下的罚款；构成犯罪的，依法追究刑事责任：</w:t>
            </w:r>
          </w:p>
          <w:p w14:paraId="675A4C6E">
            <w:pPr>
              <w:spacing w:before="37" w:line="234" w:lineRule="auto"/>
              <w:ind w:left="119" w:right="103" w:hanging="11"/>
            </w:pPr>
            <w:r>
              <w:rPr>
                <w:spacing w:val="-1"/>
              </w:rPr>
              <w:t>（</w:t>
            </w:r>
            <w:r>
              <w:rPr>
                <w:spacing w:val="-61"/>
              </w:rPr>
              <w:t xml:space="preserve"> </w:t>
            </w:r>
            <w:r>
              <w:rPr>
                <w:spacing w:val="-1"/>
              </w:rPr>
              <w:t>一）核设施营运单位未按照规定，将其产生的废旧放射源送交贮存、处</w:t>
            </w:r>
            <w:r>
              <w:t xml:space="preserve"> </w:t>
            </w:r>
            <w:r>
              <w:rPr>
                <w:spacing w:val="-1"/>
              </w:rPr>
              <w:t>置，或者将其产生的其他放射性固体废物送交处置的；</w:t>
            </w:r>
          </w:p>
          <w:p w14:paraId="01536CAD">
            <w:pPr>
              <w:spacing w:before="50" w:line="228" w:lineRule="auto"/>
              <w:ind w:left="117" w:right="103" w:hanging="9"/>
            </w:pPr>
            <w:r>
              <w:rPr>
                <w:spacing w:val="-1"/>
              </w:rPr>
              <w:t>（</w:t>
            </w:r>
            <w:r>
              <w:rPr>
                <w:spacing w:val="-61"/>
              </w:rPr>
              <w:t xml:space="preserve"> </w:t>
            </w:r>
            <w:r>
              <w:rPr>
                <w:spacing w:val="-1"/>
              </w:rPr>
              <w:t>二）核技术利用单位未按照规定，将其产生的废旧放射源或者其他放射</w:t>
            </w:r>
            <w:r>
              <w:t xml:space="preserve"> </w:t>
            </w:r>
            <w:r>
              <w:rPr>
                <w:spacing w:val="-2"/>
              </w:rPr>
              <w:t>性固体废物送交贮存、处置的。</w:t>
            </w:r>
          </w:p>
        </w:tc>
        <w:tc>
          <w:tcPr>
            <w:tcW w:w="1393" w:type="dxa"/>
            <w:vAlign w:val="top"/>
          </w:tcPr>
          <w:p w14:paraId="2BED6FF6">
            <w:pPr>
              <w:rPr>
                <w:rFonts w:ascii="Arial"/>
                <w:sz w:val="21"/>
              </w:rPr>
            </w:pPr>
          </w:p>
        </w:tc>
      </w:tr>
      <w:tr w14:paraId="4F83D8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3" w:hRule="atLeast"/>
        </w:trPr>
        <w:tc>
          <w:tcPr>
            <w:tcW w:w="626" w:type="dxa"/>
            <w:vAlign w:val="top"/>
          </w:tcPr>
          <w:p w14:paraId="0D3AC6D2">
            <w:pPr>
              <w:spacing w:line="248" w:lineRule="auto"/>
              <w:rPr>
                <w:rFonts w:ascii="Arial"/>
                <w:sz w:val="21"/>
              </w:rPr>
            </w:pPr>
          </w:p>
          <w:p w14:paraId="75ADF08D">
            <w:pPr>
              <w:spacing w:line="248" w:lineRule="auto"/>
              <w:rPr>
                <w:rFonts w:ascii="Arial"/>
                <w:sz w:val="21"/>
              </w:rPr>
            </w:pPr>
          </w:p>
          <w:p w14:paraId="28903173">
            <w:pPr>
              <w:spacing w:line="248" w:lineRule="auto"/>
              <w:rPr>
                <w:rFonts w:ascii="Arial"/>
                <w:sz w:val="21"/>
              </w:rPr>
            </w:pPr>
          </w:p>
          <w:p w14:paraId="47953C2E">
            <w:pPr>
              <w:spacing w:line="249" w:lineRule="auto"/>
              <w:rPr>
                <w:rFonts w:ascii="Arial"/>
                <w:sz w:val="21"/>
              </w:rPr>
            </w:pPr>
          </w:p>
          <w:p w14:paraId="6D7BECF0">
            <w:pPr>
              <w:spacing w:line="249" w:lineRule="auto"/>
              <w:rPr>
                <w:rFonts w:ascii="Arial"/>
                <w:sz w:val="21"/>
              </w:rPr>
            </w:pPr>
          </w:p>
          <w:p w14:paraId="6B37AD7F">
            <w:pPr>
              <w:spacing w:line="249" w:lineRule="auto"/>
              <w:rPr>
                <w:rFonts w:ascii="Arial"/>
                <w:sz w:val="21"/>
              </w:rPr>
            </w:pPr>
          </w:p>
          <w:p w14:paraId="60E987B1">
            <w:pPr>
              <w:spacing w:line="249" w:lineRule="auto"/>
              <w:rPr>
                <w:rFonts w:ascii="Arial"/>
                <w:sz w:val="21"/>
              </w:rPr>
            </w:pPr>
          </w:p>
          <w:p w14:paraId="547EB75B">
            <w:pPr>
              <w:spacing w:line="249" w:lineRule="auto"/>
              <w:rPr>
                <w:rFonts w:ascii="Arial"/>
                <w:sz w:val="21"/>
              </w:rPr>
            </w:pPr>
          </w:p>
          <w:p w14:paraId="303F4380">
            <w:pPr>
              <w:spacing w:before="72" w:line="184" w:lineRule="auto"/>
              <w:ind w:left="168"/>
              <w:rPr>
                <w:rFonts w:ascii="宋体" w:hAnsi="宋体" w:eastAsia="宋体" w:cs="宋体"/>
                <w:sz w:val="22"/>
                <w:szCs w:val="22"/>
              </w:rPr>
            </w:pPr>
            <w:r>
              <w:rPr>
                <w:rFonts w:ascii="宋体" w:hAnsi="宋体" w:eastAsia="宋体" w:cs="宋体"/>
                <w:spacing w:val="-8"/>
                <w:sz w:val="22"/>
                <w:szCs w:val="22"/>
              </w:rPr>
              <w:t>178</w:t>
            </w:r>
          </w:p>
        </w:tc>
        <w:tc>
          <w:tcPr>
            <w:tcW w:w="1802" w:type="dxa"/>
            <w:vAlign w:val="top"/>
          </w:tcPr>
          <w:p w14:paraId="33FA5F93">
            <w:pPr>
              <w:spacing w:line="352" w:lineRule="auto"/>
              <w:rPr>
                <w:rFonts w:ascii="Arial"/>
                <w:sz w:val="21"/>
              </w:rPr>
            </w:pPr>
          </w:p>
          <w:p w14:paraId="5BB0579F">
            <w:pPr>
              <w:spacing w:before="78" w:line="274" w:lineRule="auto"/>
              <w:ind w:left="110" w:right="107" w:firstLine="7"/>
              <w:jc w:val="both"/>
            </w:pPr>
            <w:r>
              <w:rPr>
                <w:spacing w:val="22"/>
              </w:rPr>
              <w:t>对核设施营运</w:t>
            </w:r>
            <w:r>
              <w:t xml:space="preserve"> </w:t>
            </w:r>
            <w:r>
              <w:rPr>
                <w:spacing w:val="-15"/>
              </w:rPr>
              <w:t>单位、核技术利</w:t>
            </w:r>
            <w:r>
              <w:rPr>
                <w:spacing w:val="3"/>
              </w:rPr>
              <w:t xml:space="preserve"> </w:t>
            </w:r>
            <w:r>
              <w:rPr>
                <w:spacing w:val="-15"/>
              </w:rPr>
              <w:t>用单位、放射性</w:t>
            </w:r>
            <w:r>
              <w:rPr>
                <w:spacing w:val="3"/>
              </w:rPr>
              <w:t xml:space="preserve"> </w:t>
            </w:r>
            <w:r>
              <w:rPr>
                <w:spacing w:val="23"/>
              </w:rPr>
              <w:t>固体废物贮存</w:t>
            </w:r>
            <w:r>
              <w:t xml:space="preserve"> </w:t>
            </w:r>
            <w:r>
              <w:rPr>
                <w:spacing w:val="23"/>
              </w:rPr>
              <w:t>单位将废旧放</w:t>
            </w:r>
            <w:r>
              <w:t xml:space="preserve"> </w:t>
            </w:r>
            <w:r>
              <w:rPr>
                <w:spacing w:val="23"/>
              </w:rPr>
              <w:t>射源等送交无</w:t>
            </w:r>
            <w:r>
              <w:t xml:space="preserve"> </w:t>
            </w:r>
            <w:r>
              <w:rPr>
                <w:spacing w:val="14"/>
              </w:rPr>
              <w:t>相应许</w:t>
            </w:r>
            <w:r>
              <w:rPr>
                <w:spacing w:val="-66"/>
              </w:rPr>
              <w:t xml:space="preserve"> </w:t>
            </w:r>
            <w:r>
              <w:rPr>
                <w:spacing w:val="14"/>
              </w:rPr>
              <w:t>可证的</w:t>
            </w:r>
            <w:r>
              <w:t xml:space="preserve"> </w:t>
            </w:r>
            <w:r>
              <w:rPr>
                <w:spacing w:val="-15"/>
              </w:rPr>
              <w:t>单位贮存、处置</w:t>
            </w:r>
            <w:r>
              <w:rPr>
                <w:spacing w:val="3"/>
              </w:rPr>
              <w:t xml:space="preserve"> </w:t>
            </w:r>
            <w:r>
              <w:rPr>
                <w:spacing w:val="9"/>
              </w:rPr>
              <w:t>或者擅</w:t>
            </w:r>
            <w:r>
              <w:rPr>
                <w:spacing w:val="-36"/>
              </w:rPr>
              <w:t xml:space="preserve"> </w:t>
            </w:r>
            <w:r>
              <w:rPr>
                <w:spacing w:val="9"/>
              </w:rPr>
              <w:t>自处置</w:t>
            </w:r>
            <w:r>
              <w:t xml:space="preserve"> </w:t>
            </w:r>
            <w:r>
              <w:rPr>
                <w:spacing w:val="-2"/>
              </w:rPr>
              <w:t>的行政强制</w:t>
            </w:r>
          </w:p>
        </w:tc>
        <w:tc>
          <w:tcPr>
            <w:tcW w:w="773" w:type="dxa"/>
            <w:vAlign w:val="top"/>
          </w:tcPr>
          <w:p w14:paraId="24744C22">
            <w:pPr>
              <w:spacing w:line="254" w:lineRule="auto"/>
              <w:rPr>
                <w:rFonts w:ascii="Arial"/>
                <w:sz w:val="21"/>
              </w:rPr>
            </w:pPr>
          </w:p>
          <w:p w14:paraId="1EAFD276">
            <w:pPr>
              <w:spacing w:line="254" w:lineRule="auto"/>
              <w:rPr>
                <w:rFonts w:ascii="Arial"/>
                <w:sz w:val="21"/>
              </w:rPr>
            </w:pPr>
          </w:p>
          <w:p w14:paraId="66036B9D">
            <w:pPr>
              <w:spacing w:line="254" w:lineRule="auto"/>
              <w:rPr>
                <w:rFonts w:ascii="Arial"/>
                <w:sz w:val="21"/>
              </w:rPr>
            </w:pPr>
          </w:p>
          <w:p w14:paraId="74B3E694">
            <w:pPr>
              <w:spacing w:line="255" w:lineRule="auto"/>
              <w:rPr>
                <w:rFonts w:ascii="Arial"/>
                <w:sz w:val="21"/>
              </w:rPr>
            </w:pPr>
          </w:p>
          <w:p w14:paraId="627CC560">
            <w:pPr>
              <w:spacing w:line="255" w:lineRule="auto"/>
              <w:rPr>
                <w:rFonts w:ascii="Arial"/>
                <w:sz w:val="21"/>
              </w:rPr>
            </w:pPr>
          </w:p>
          <w:p w14:paraId="552FBD8E">
            <w:pPr>
              <w:spacing w:line="255" w:lineRule="auto"/>
              <w:rPr>
                <w:rFonts w:ascii="Arial"/>
                <w:sz w:val="21"/>
              </w:rPr>
            </w:pPr>
          </w:p>
          <w:p w14:paraId="15F9ACF9">
            <w:pPr>
              <w:spacing w:line="255" w:lineRule="auto"/>
              <w:rPr>
                <w:rFonts w:ascii="Arial"/>
                <w:sz w:val="21"/>
              </w:rPr>
            </w:pPr>
          </w:p>
          <w:p w14:paraId="11C48120">
            <w:pPr>
              <w:spacing w:before="78" w:line="263" w:lineRule="auto"/>
              <w:ind w:left="166" w:right="145" w:hanging="15"/>
            </w:pPr>
            <w:r>
              <w:rPr>
                <w:spacing w:val="-5"/>
              </w:rPr>
              <w:t>行政</w:t>
            </w:r>
            <w:r>
              <w:t xml:space="preserve"> </w:t>
            </w:r>
            <w:r>
              <w:rPr>
                <w:spacing w:val="-13"/>
              </w:rPr>
              <w:t>强制</w:t>
            </w:r>
          </w:p>
        </w:tc>
        <w:tc>
          <w:tcPr>
            <w:tcW w:w="1547" w:type="dxa"/>
            <w:vAlign w:val="top"/>
          </w:tcPr>
          <w:p w14:paraId="66759564">
            <w:pPr>
              <w:spacing w:line="270" w:lineRule="auto"/>
              <w:rPr>
                <w:rFonts w:ascii="Arial"/>
                <w:sz w:val="21"/>
              </w:rPr>
            </w:pPr>
          </w:p>
          <w:p w14:paraId="03DB1DBD">
            <w:pPr>
              <w:spacing w:line="270" w:lineRule="auto"/>
              <w:rPr>
                <w:rFonts w:ascii="Arial"/>
                <w:sz w:val="21"/>
              </w:rPr>
            </w:pPr>
          </w:p>
          <w:p w14:paraId="1B767201">
            <w:pPr>
              <w:spacing w:line="270" w:lineRule="auto"/>
              <w:rPr>
                <w:rFonts w:ascii="Arial"/>
                <w:sz w:val="21"/>
              </w:rPr>
            </w:pPr>
          </w:p>
          <w:p w14:paraId="48A0F1A6">
            <w:pPr>
              <w:spacing w:line="270" w:lineRule="auto"/>
              <w:rPr>
                <w:rFonts w:ascii="Arial"/>
                <w:sz w:val="21"/>
              </w:rPr>
            </w:pPr>
          </w:p>
          <w:p w14:paraId="67B1CF24">
            <w:pPr>
              <w:spacing w:line="271" w:lineRule="auto"/>
              <w:rPr>
                <w:rFonts w:ascii="Arial"/>
                <w:sz w:val="21"/>
              </w:rPr>
            </w:pPr>
          </w:p>
          <w:p w14:paraId="712C37EB">
            <w:pPr>
              <w:spacing w:line="271" w:lineRule="auto"/>
              <w:rPr>
                <w:rFonts w:ascii="Arial"/>
                <w:sz w:val="21"/>
              </w:rPr>
            </w:pPr>
          </w:p>
          <w:p w14:paraId="48909DA7">
            <w:pPr>
              <w:spacing w:before="78" w:line="245"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732C052E">
            <w:pPr>
              <w:spacing w:line="241" w:lineRule="auto"/>
              <w:rPr>
                <w:rFonts w:ascii="Arial"/>
                <w:sz w:val="21"/>
              </w:rPr>
            </w:pPr>
          </w:p>
          <w:p w14:paraId="44873475">
            <w:pPr>
              <w:spacing w:line="241" w:lineRule="auto"/>
              <w:rPr>
                <w:rFonts w:ascii="Arial"/>
                <w:sz w:val="21"/>
              </w:rPr>
            </w:pPr>
          </w:p>
          <w:p w14:paraId="23575A47">
            <w:pPr>
              <w:spacing w:line="242" w:lineRule="auto"/>
              <w:rPr>
                <w:rFonts w:ascii="Arial"/>
                <w:sz w:val="21"/>
              </w:rPr>
            </w:pPr>
          </w:p>
          <w:p w14:paraId="2753FDB7">
            <w:pPr>
              <w:spacing w:line="242" w:lineRule="auto"/>
              <w:rPr>
                <w:rFonts w:ascii="Arial"/>
                <w:sz w:val="21"/>
              </w:rPr>
            </w:pPr>
          </w:p>
          <w:p w14:paraId="1F3A855B">
            <w:pPr>
              <w:spacing w:before="78" w:line="250"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9"/>
              </w:rPr>
              <w:t>法支队及相关</w:t>
            </w:r>
            <w:r>
              <w:rPr>
                <w:spacing w:val="3"/>
              </w:rPr>
              <w:t xml:space="preserve"> </w:t>
            </w:r>
            <w:r>
              <w:rPr>
                <w:spacing w:val="-18"/>
              </w:rPr>
              <w:t>业务科室；邵阳</w:t>
            </w:r>
            <w:r>
              <w:rPr>
                <w:spacing w:val="1"/>
              </w:rPr>
              <w:t xml:space="preserve"> </w:t>
            </w:r>
            <w:r>
              <w:rPr>
                <w:spacing w:val="19"/>
              </w:rPr>
              <w:t>市生态环境局</w:t>
            </w:r>
            <w:r>
              <w:rPr>
                <w:spacing w:val="3"/>
              </w:rPr>
              <w:t xml:space="preserve"> </w:t>
            </w:r>
            <w:r>
              <w:rPr>
                <w:spacing w:val="19"/>
              </w:rPr>
              <w:t>各分局承担相</w:t>
            </w:r>
            <w:r>
              <w:rPr>
                <w:spacing w:val="3"/>
              </w:rPr>
              <w:t xml:space="preserve"> </w:t>
            </w:r>
            <w:r>
              <w:rPr>
                <w:spacing w:val="-1"/>
              </w:rPr>
              <w:t>应职责的机构</w:t>
            </w:r>
          </w:p>
        </w:tc>
        <w:tc>
          <w:tcPr>
            <w:tcW w:w="7926" w:type="dxa"/>
            <w:vAlign w:val="top"/>
          </w:tcPr>
          <w:p w14:paraId="7BC0DCC2">
            <w:pPr>
              <w:spacing w:before="62" w:line="215" w:lineRule="auto"/>
              <w:ind w:left="128"/>
            </w:pPr>
            <w:r>
              <w:rPr>
                <w:spacing w:val="-8"/>
              </w:rPr>
              <w:t>1.《放射性废物安全管理条例》（</w:t>
            </w:r>
            <w:r>
              <w:rPr>
                <w:spacing w:val="-60"/>
              </w:rPr>
              <w:t xml:space="preserve"> </w:t>
            </w:r>
            <w:r>
              <w:rPr>
                <w:spacing w:val="-8"/>
              </w:rPr>
              <w:t>2012</w:t>
            </w:r>
            <w:r>
              <w:rPr>
                <w:spacing w:val="-48"/>
              </w:rPr>
              <w:t xml:space="preserve"> </w:t>
            </w:r>
            <w:r>
              <w:rPr>
                <w:spacing w:val="-8"/>
              </w:rPr>
              <w:t>年</w:t>
            </w:r>
            <w:r>
              <w:rPr>
                <w:spacing w:val="-32"/>
              </w:rPr>
              <w:t xml:space="preserve"> </w:t>
            </w:r>
            <w:r>
              <w:rPr>
                <w:spacing w:val="-8"/>
              </w:rPr>
              <w:t>3</w:t>
            </w:r>
            <w:r>
              <w:rPr>
                <w:spacing w:val="-38"/>
              </w:rPr>
              <w:t xml:space="preserve"> </w:t>
            </w:r>
            <w:r>
              <w:rPr>
                <w:spacing w:val="-8"/>
              </w:rPr>
              <w:t>月</w:t>
            </w:r>
            <w:r>
              <w:rPr>
                <w:spacing w:val="-36"/>
              </w:rPr>
              <w:t xml:space="preserve"> </w:t>
            </w:r>
            <w:r>
              <w:rPr>
                <w:spacing w:val="-8"/>
              </w:rPr>
              <w:t>1 日施行）</w:t>
            </w:r>
          </w:p>
          <w:p w14:paraId="1DC750FA">
            <w:pPr>
              <w:spacing w:before="51" w:line="248" w:lineRule="auto"/>
              <w:ind w:left="113" w:right="43" w:firstLine="12"/>
            </w:pPr>
            <w:r>
              <w:t>第三十七条  违反本条例规定，有下列行为之一的，由县级以上人民政府</w:t>
            </w:r>
            <w:r>
              <w:rPr>
                <w:spacing w:val="10"/>
              </w:rPr>
              <w:t xml:space="preserve"> </w:t>
            </w:r>
            <w:r>
              <w:rPr>
                <w:spacing w:val="-2"/>
              </w:rPr>
              <w:t>环境保护主管部门责令停止违法行为，限期改正，处</w:t>
            </w:r>
            <w:r>
              <w:rPr>
                <w:spacing w:val="-33"/>
              </w:rPr>
              <w:t xml:space="preserve"> </w:t>
            </w:r>
            <w:r>
              <w:rPr>
                <w:spacing w:val="-2"/>
              </w:rPr>
              <w:t>10</w:t>
            </w:r>
            <w:r>
              <w:rPr>
                <w:spacing w:val="-37"/>
              </w:rPr>
              <w:t xml:space="preserve"> </w:t>
            </w:r>
            <w:r>
              <w:rPr>
                <w:spacing w:val="-2"/>
              </w:rPr>
              <w:t>万</w:t>
            </w:r>
            <w:r>
              <w:rPr>
                <w:spacing w:val="-3"/>
              </w:rPr>
              <w:t>元以上</w:t>
            </w:r>
            <w:r>
              <w:rPr>
                <w:spacing w:val="-39"/>
              </w:rPr>
              <w:t xml:space="preserve"> </w:t>
            </w:r>
            <w:r>
              <w:rPr>
                <w:spacing w:val="-3"/>
              </w:rPr>
              <w:t>20</w:t>
            </w:r>
            <w:r>
              <w:rPr>
                <w:spacing w:val="-38"/>
              </w:rPr>
              <w:t xml:space="preserve"> </w:t>
            </w:r>
            <w:r>
              <w:rPr>
                <w:spacing w:val="-3"/>
              </w:rPr>
              <w:t>万元</w:t>
            </w:r>
            <w:r>
              <w:t xml:space="preserve"> </w:t>
            </w:r>
            <w:r>
              <w:rPr>
                <w:spacing w:val="1"/>
              </w:rPr>
              <w:t>以下的罚款；造成环境污染的，责令限期采取治理措</w:t>
            </w:r>
            <w:r>
              <w:t xml:space="preserve">施消除污染，逾期不 </w:t>
            </w:r>
            <w:r>
              <w:rPr>
                <w:spacing w:val="-5"/>
              </w:rPr>
              <w:t>采取治理措施，经催告仍不治理的，可以指定有治理能力的单位代为治理，</w:t>
            </w:r>
            <w:r>
              <w:rPr>
                <w:spacing w:val="8"/>
              </w:rPr>
              <w:t xml:space="preserve"> </w:t>
            </w:r>
            <w:r>
              <w:rPr>
                <w:spacing w:val="-1"/>
              </w:rPr>
              <w:t>所需费用由违法者承担；构成犯罪的，依法追究刑事责任：</w:t>
            </w:r>
          </w:p>
          <w:p w14:paraId="438AB7DB">
            <w:pPr>
              <w:spacing w:before="35" w:line="242" w:lineRule="auto"/>
              <w:ind w:left="112" w:right="43" w:hanging="4"/>
            </w:pPr>
            <w:r>
              <w:rPr>
                <w:spacing w:val="-5"/>
              </w:rPr>
              <w:t>（一）核设施营运单位将废旧放射源送交无相应许可证的单位贮存、处置，</w:t>
            </w:r>
            <w:r>
              <w:rPr>
                <w:spacing w:val="13"/>
              </w:rPr>
              <w:t xml:space="preserve"> </w:t>
            </w:r>
            <w:r>
              <w:rPr>
                <w:spacing w:val="1"/>
              </w:rPr>
              <w:t>或者将其他放射性固体废物送交无相应许可证的单位</w:t>
            </w:r>
            <w:r>
              <w:t xml:space="preserve">处置，或者擅自处置 </w:t>
            </w:r>
            <w:r>
              <w:rPr>
                <w:spacing w:val="-5"/>
              </w:rPr>
              <w:t>的；</w:t>
            </w:r>
          </w:p>
          <w:p w14:paraId="4AF2C0E5">
            <w:pPr>
              <w:spacing w:before="45" w:line="235" w:lineRule="auto"/>
              <w:ind w:left="118" w:right="103" w:hanging="10"/>
            </w:pPr>
            <w:r>
              <w:rPr>
                <w:spacing w:val="-1"/>
              </w:rPr>
              <w:t>（</w:t>
            </w:r>
            <w:r>
              <w:rPr>
                <w:spacing w:val="-61"/>
              </w:rPr>
              <w:t xml:space="preserve"> </w:t>
            </w:r>
            <w:r>
              <w:rPr>
                <w:spacing w:val="-1"/>
              </w:rPr>
              <w:t>二）核技术利用单位将废旧放射源或者其他放射性固体废物送交无相应</w:t>
            </w:r>
            <w:r>
              <w:t xml:space="preserve"> </w:t>
            </w:r>
            <w:r>
              <w:rPr>
                <w:spacing w:val="-1"/>
              </w:rPr>
              <w:t>许可证的单位贮存、处置，或者擅自处置的；</w:t>
            </w:r>
          </w:p>
          <w:p w14:paraId="4103C504">
            <w:pPr>
              <w:spacing w:before="51" w:line="227" w:lineRule="auto"/>
              <w:ind w:left="120" w:right="103" w:hanging="12"/>
            </w:pPr>
            <w:r>
              <w:rPr>
                <w:spacing w:val="-1"/>
              </w:rPr>
              <w:t>（</w:t>
            </w:r>
            <w:r>
              <w:rPr>
                <w:spacing w:val="-61"/>
              </w:rPr>
              <w:t xml:space="preserve"> </w:t>
            </w:r>
            <w:r>
              <w:rPr>
                <w:spacing w:val="-1"/>
              </w:rPr>
              <w:t>三）放射性固体废物贮存单位将废旧放射源或者其他放射性固体废物送</w:t>
            </w:r>
            <w:r>
              <w:t xml:space="preserve"> </w:t>
            </w:r>
            <w:r>
              <w:rPr>
                <w:spacing w:val="-1"/>
              </w:rPr>
              <w:t>交无相应许可证的单位处置，或者擅自处置的。</w:t>
            </w:r>
          </w:p>
        </w:tc>
        <w:tc>
          <w:tcPr>
            <w:tcW w:w="1393" w:type="dxa"/>
            <w:vAlign w:val="top"/>
          </w:tcPr>
          <w:p w14:paraId="12A53CC1">
            <w:pPr>
              <w:rPr>
                <w:rFonts w:ascii="Arial"/>
                <w:sz w:val="21"/>
              </w:rPr>
            </w:pPr>
          </w:p>
        </w:tc>
      </w:tr>
      <w:tr w14:paraId="4F9AB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7" w:hRule="atLeast"/>
        </w:trPr>
        <w:tc>
          <w:tcPr>
            <w:tcW w:w="626" w:type="dxa"/>
            <w:vAlign w:val="top"/>
          </w:tcPr>
          <w:p w14:paraId="264B5275">
            <w:pPr>
              <w:spacing w:line="292" w:lineRule="auto"/>
              <w:rPr>
                <w:rFonts w:ascii="Arial"/>
                <w:sz w:val="21"/>
              </w:rPr>
            </w:pPr>
          </w:p>
          <w:p w14:paraId="12A308C7">
            <w:pPr>
              <w:spacing w:line="292" w:lineRule="auto"/>
              <w:rPr>
                <w:rFonts w:ascii="Arial"/>
                <w:sz w:val="21"/>
              </w:rPr>
            </w:pPr>
          </w:p>
          <w:p w14:paraId="10A23E68">
            <w:pPr>
              <w:spacing w:line="292" w:lineRule="auto"/>
              <w:rPr>
                <w:rFonts w:ascii="Arial"/>
                <w:sz w:val="21"/>
              </w:rPr>
            </w:pPr>
          </w:p>
          <w:p w14:paraId="7970033D">
            <w:pPr>
              <w:spacing w:line="293" w:lineRule="auto"/>
              <w:rPr>
                <w:rFonts w:ascii="Arial"/>
                <w:sz w:val="21"/>
              </w:rPr>
            </w:pPr>
          </w:p>
          <w:p w14:paraId="61BC9A65">
            <w:pPr>
              <w:spacing w:before="72" w:line="184" w:lineRule="auto"/>
              <w:ind w:left="168"/>
              <w:rPr>
                <w:rFonts w:ascii="宋体" w:hAnsi="宋体" w:eastAsia="宋体" w:cs="宋体"/>
                <w:sz w:val="22"/>
                <w:szCs w:val="22"/>
              </w:rPr>
            </w:pPr>
            <w:r>
              <w:rPr>
                <w:rFonts w:ascii="宋体" w:hAnsi="宋体" w:eastAsia="宋体" w:cs="宋体"/>
                <w:spacing w:val="-8"/>
                <w:sz w:val="22"/>
                <w:szCs w:val="22"/>
              </w:rPr>
              <w:t>179</w:t>
            </w:r>
          </w:p>
        </w:tc>
        <w:tc>
          <w:tcPr>
            <w:tcW w:w="1802" w:type="dxa"/>
            <w:vAlign w:val="top"/>
          </w:tcPr>
          <w:p w14:paraId="69BC67D8">
            <w:pPr>
              <w:spacing w:line="262" w:lineRule="auto"/>
              <w:rPr>
                <w:rFonts w:ascii="Arial"/>
                <w:sz w:val="21"/>
              </w:rPr>
            </w:pPr>
          </w:p>
          <w:p w14:paraId="2002A40D">
            <w:pPr>
              <w:spacing w:line="262" w:lineRule="auto"/>
              <w:rPr>
                <w:rFonts w:ascii="Arial"/>
                <w:sz w:val="21"/>
              </w:rPr>
            </w:pPr>
          </w:p>
          <w:p w14:paraId="3A969519">
            <w:pPr>
              <w:spacing w:line="262" w:lineRule="auto"/>
              <w:rPr>
                <w:rFonts w:ascii="Arial"/>
                <w:sz w:val="21"/>
              </w:rPr>
            </w:pPr>
          </w:p>
          <w:p w14:paraId="5FFBD576">
            <w:pPr>
              <w:spacing w:before="78" w:line="267" w:lineRule="auto"/>
              <w:ind w:left="119" w:right="107" w:hanging="2"/>
              <w:jc w:val="both"/>
            </w:pPr>
            <w:r>
              <w:rPr>
                <w:spacing w:val="22"/>
              </w:rPr>
              <w:t>对企业环境信</w:t>
            </w:r>
            <w:r>
              <w:t xml:space="preserve"> </w:t>
            </w:r>
            <w:r>
              <w:rPr>
                <w:spacing w:val="21"/>
              </w:rPr>
              <w:t>息依法披露情</w:t>
            </w:r>
            <w:r>
              <w:rPr>
                <w:spacing w:val="2"/>
              </w:rPr>
              <w:t xml:space="preserve"> </w:t>
            </w:r>
            <w:r>
              <w:rPr>
                <w:spacing w:val="-3"/>
              </w:rPr>
              <w:t>况的行政检查</w:t>
            </w:r>
          </w:p>
        </w:tc>
        <w:tc>
          <w:tcPr>
            <w:tcW w:w="773" w:type="dxa"/>
            <w:vAlign w:val="top"/>
          </w:tcPr>
          <w:p w14:paraId="1CD616CC">
            <w:pPr>
              <w:spacing w:line="241" w:lineRule="auto"/>
              <w:rPr>
                <w:rFonts w:ascii="Arial"/>
                <w:sz w:val="21"/>
              </w:rPr>
            </w:pPr>
          </w:p>
          <w:p w14:paraId="5081386D">
            <w:pPr>
              <w:spacing w:line="241" w:lineRule="auto"/>
              <w:rPr>
                <w:rFonts w:ascii="Arial"/>
                <w:sz w:val="21"/>
              </w:rPr>
            </w:pPr>
          </w:p>
          <w:p w14:paraId="5AB53FA1">
            <w:pPr>
              <w:spacing w:line="241" w:lineRule="auto"/>
              <w:rPr>
                <w:rFonts w:ascii="Arial"/>
                <w:sz w:val="21"/>
              </w:rPr>
            </w:pPr>
          </w:p>
          <w:p w14:paraId="5A9BE958">
            <w:pPr>
              <w:spacing w:line="242" w:lineRule="auto"/>
              <w:rPr>
                <w:rFonts w:ascii="Arial"/>
                <w:sz w:val="21"/>
              </w:rPr>
            </w:pPr>
          </w:p>
          <w:p w14:paraId="76D445FB">
            <w:pPr>
              <w:spacing w:before="78" w:line="262" w:lineRule="auto"/>
              <w:ind w:left="148" w:right="145" w:firstLine="2"/>
            </w:pPr>
            <w:r>
              <w:rPr>
                <w:spacing w:val="-5"/>
              </w:rPr>
              <w:t>行政</w:t>
            </w:r>
            <w:r>
              <w:t xml:space="preserve"> </w:t>
            </w:r>
            <w:r>
              <w:rPr>
                <w:spacing w:val="-4"/>
              </w:rPr>
              <w:t>检查</w:t>
            </w:r>
          </w:p>
        </w:tc>
        <w:tc>
          <w:tcPr>
            <w:tcW w:w="1547" w:type="dxa"/>
            <w:vAlign w:val="top"/>
          </w:tcPr>
          <w:p w14:paraId="4EEF367B">
            <w:pPr>
              <w:spacing w:line="268" w:lineRule="auto"/>
              <w:rPr>
                <w:rFonts w:ascii="Arial"/>
                <w:sz w:val="21"/>
              </w:rPr>
            </w:pPr>
          </w:p>
          <w:p w14:paraId="55DD47D2">
            <w:pPr>
              <w:spacing w:line="268" w:lineRule="auto"/>
              <w:rPr>
                <w:rFonts w:ascii="Arial"/>
                <w:sz w:val="21"/>
              </w:rPr>
            </w:pPr>
          </w:p>
          <w:p w14:paraId="3BEDC37A">
            <w:pPr>
              <w:spacing w:line="268" w:lineRule="auto"/>
              <w:rPr>
                <w:rFonts w:ascii="Arial"/>
                <w:sz w:val="21"/>
              </w:rPr>
            </w:pPr>
          </w:p>
          <w:p w14:paraId="76A0F042">
            <w:pPr>
              <w:spacing w:before="78" w:line="245"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608A7E90">
            <w:pPr>
              <w:spacing w:before="68" w:line="247" w:lineRule="auto"/>
              <w:ind w:left="108" w:right="104" w:firstLine="12"/>
              <w:jc w:val="both"/>
            </w:pPr>
            <w:r>
              <w:rPr>
                <w:spacing w:val="17"/>
              </w:rPr>
              <w:t>邵阳市生态环</w:t>
            </w:r>
            <w:r>
              <w:rPr>
                <w:spacing w:val="2"/>
              </w:rPr>
              <w:t xml:space="preserve"> </w:t>
            </w:r>
            <w:r>
              <w:rPr>
                <w:spacing w:val="-18"/>
              </w:rPr>
              <w:t>境局综合科、邵</w:t>
            </w:r>
            <w:r>
              <w:rPr>
                <w:spacing w:val="1"/>
              </w:rPr>
              <w:t xml:space="preserve"> </w:t>
            </w:r>
            <w:r>
              <w:rPr>
                <w:spacing w:val="19"/>
              </w:rPr>
              <w:t>阳市生态环境</w:t>
            </w:r>
            <w:r>
              <w:rPr>
                <w:spacing w:val="3"/>
              </w:rPr>
              <w:t xml:space="preserve"> </w:t>
            </w:r>
            <w:r>
              <w:rPr>
                <w:spacing w:val="19"/>
              </w:rPr>
              <w:t>保护综合执法</w:t>
            </w:r>
            <w:r>
              <w:rPr>
                <w:spacing w:val="3"/>
              </w:rPr>
              <w:t xml:space="preserve"> </w:t>
            </w:r>
            <w:r>
              <w:rPr>
                <w:spacing w:val="-18"/>
              </w:rPr>
              <w:t>支队；邵阳市生</w:t>
            </w:r>
            <w:r>
              <w:rPr>
                <w:spacing w:val="1"/>
              </w:rPr>
              <w:t xml:space="preserve"> </w:t>
            </w:r>
            <w:r>
              <w:rPr>
                <w:spacing w:val="19"/>
              </w:rPr>
              <w:t>态环境局各分</w:t>
            </w:r>
            <w:r>
              <w:rPr>
                <w:spacing w:val="3"/>
              </w:rPr>
              <w:t xml:space="preserve"> </w:t>
            </w:r>
            <w:r>
              <w:rPr>
                <w:spacing w:val="19"/>
              </w:rPr>
              <w:t>局承担相应职</w:t>
            </w:r>
            <w:r>
              <w:rPr>
                <w:spacing w:val="3"/>
              </w:rPr>
              <w:t xml:space="preserve"> </w:t>
            </w:r>
            <w:r>
              <w:rPr>
                <w:spacing w:val="-1"/>
              </w:rPr>
              <w:t>责的机构</w:t>
            </w:r>
          </w:p>
        </w:tc>
        <w:tc>
          <w:tcPr>
            <w:tcW w:w="7926" w:type="dxa"/>
            <w:vAlign w:val="top"/>
          </w:tcPr>
          <w:p w14:paraId="3DBF151E">
            <w:pPr>
              <w:spacing w:line="315" w:lineRule="auto"/>
              <w:rPr>
                <w:rFonts w:ascii="Arial"/>
                <w:sz w:val="21"/>
              </w:rPr>
            </w:pPr>
          </w:p>
          <w:p w14:paraId="65A79B0F">
            <w:pPr>
              <w:spacing w:before="78"/>
              <w:ind w:left="125" w:right="103" w:firstLine="2"/>
            </w:pPr>
            <w:r>
              <w:rPr>
                <w:spacing w:val="-5"/>
              </w:rPr>
              <w:t>1.《企业环境信息依法披露管理办法》（生态环境部令第</w:t>
            </w:r>
            <w:r>
              <w:rPr>
                <w:spacing w:val="-41"/>
              </w:rPr>
              <w:t xml:space="preserve"> </w:t>
            </w:r>
            <w:r>
              <w:rPr>
                <w:spacing w:val="-5"/>
              </w:rPr>
              <w:t>24</w:t>
            </w:r>
            <w:r>
              <w:rPr>
                <w:spacing w:val="-40"/>
              </w:rPr>
              <w:t xml:space="preserve"> </w:t>
            </w:r>
            <w:r>
              <w:rPr>
                <w:spacing w:val="-5"/>
              </w:rPr>
              <w:t>号，2022</w:t>
            </w:r>
            <w:r>
              <w:rPr>
                <w:spacing w:val="-48"/>
              </w:rPr>
              <w:t xml:space="preserve"> </w:t>
            </w:r>
            <w:r>
              <w:rPr>
                <w:spacing w:val="-6"/>
              </w:rPr>
              <w:t>年</w:t>
            </w:r>
            <w:r>
              <w:rPr>
                <w:spacing w:val="-41"/>
              </w:rPr>
              <w:t xml:space="preserve"> </w:t>
            </w:r>
            <w:r>
              <w:rPr>
                <w:spacing w:val="-6"/>
              </w:rPr>
              <w:t>2</w:t>
            </w:r>
            <w:r>
              <w:t xml:space="preserve"> </w:t>
            </w:r>
            <w:r>
              <w:rPr>
                <w:spacing w:val="-15"/>
              </w:rPr>
              <w:t>月</w:t>
            </w:r>
            <w:r>
              <w:rPr>
                <w:spacing w:val="-38"/>
              </w:rPr>
              <w:t xml:space="preserve"> </w:t>
            </w:r>
            <w:r>
              <w:rPr>
                <w:spacing w:val="-15"/>
              </w:rPr>
              <w:t>8 日施行）</w:t>
            </w:r>
          </w:p>
          <w:p w14:paraId="0837953C">
            <w:pPr>
              <w:spacing w:before="33" w:line="247" w:lineRule="auto"/>
              <w:ind w:left="113" w:right="103" w:firstLine="12"/>
              <w:jc w:val="both"/>
            </w:pPr>
            <w:r>
              <w:rPr>
                <w:spacing w:val="3"/>
              </w:rPr>
              <w:t>第二十四条</w:t>
            </w:r>
            <w:r>
              <w:rPr>
                <w:spacing w:val="35"/>
              </w:rPr>
              <w:t xml:space="preserve"> </w:t>
            </w:r>
            <w:r>
              <w:rPr>
                <w:spacing w:val="3"/>
              </w:rPr>
              <w:t>生态环境主管部门应当会同有关部门加强对企业环境信息依</w:t>
            </w:r>
            <w:r>
              <w:t xml:space="preserve"> </w:t>
            </w:r>
            <w:r>
              <w:rPr>
                <w:spacing w:val="1"/>
              </w:rPr>
              <w:t>法披露活动的监督检查，及时受理社会公众举报，依</w:t>
            </w:r>
            <w:r>
              <w:t xml:space="preserve">法查处企业未按规定 </w:t>
            </w:r>
            <w:r>
              <w:rPr>
                <w:spacing w:val="1"/>
              </w:rPr>
              <w:t>披露环境信息的行为。鼓励生态环境主管部门运用大</w:t>
            </w:r>
            <w:r>
              <w:t xml:space="preserve">数据分析、人工智能 </w:t>
            </w:r>
            <w:r>
              <w:rPr>
                <w:spacing w:val="-1"/>
              </w:rPr>
              <w:t>等技术手段开展监督检查。</w:t>
            </w:r>
          </w:p>
        </w:tc>
        <w:tc>
          <w:tcPr>
            <w:tcW w:w="1393" w:type="dxa"/>
            <w:vAlign w:val="top"/>
          </w:tcPr>
          <w:p w14:paraId="728DEB08">
            <w:pPr>
              <w:rPr>
                <w:rFonts w:ascii="Arial"/>
                <w:sz w:val="21"/>
              </w:rPr>
            </w:pPr>
          </w:p>
        </w:tc>
      </w:tr>
    </w:tbl>
    <w:p w14:paraId="4A8A91D6">
      <w:pPr>
        <w:pStyle w:val="2"/>
        <w:spacing w:line="101" w:lineRule="exact"/>
        <w:rPr>
          <w:sz w:val="8"/>
        </w:rPr>
      </w:pPr>
    </w:p>
    <w:p w14:paraId="0706593C">
      <w:pPr>
        <w:spacing w:line="101" w:lineRule="exact"/>
        <w:rPr>
          <w:sz w:val="8"/>
          <w:szCs w:val="8"/>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1725F8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212507DC">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779ECBC7">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38CC4D23">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50F74E5A">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676A0F43">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283238A9">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15A5FE35">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539B5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3" w:hRule="atLeast"/>
        </w:trPr>
        <w:tc>
          <w:tcPr>
            <w:tcW w:w="626" w:type="dxa"/>
            <w:vAlign w:val="top"/>
          </w:tcPr>
          <w:p w14:paraId="23E31EE9">
            <w:pPr>
              <w:spacing w:line="244" w:lineRule="auto"/>
              <w:rPr>
                <w:rFonts w:ascii="Arial"/>
                <w:sz w:val="21"/>
              </w:rPr>
            </w:pPr>
          </w:p>
          <w:p w14:paraId="13C896C8">
            <w:pPr>
              <w:spacing w:line="244" w:lineRule="auto"/>
              <w:rPr>
                <w:rFonts w:ascii="Arial"/>
                <w:sz w:val="21"/>
              </w:rPr>
            </w:pPr>
          </w:p>
          <w:p w14:paraId="3D5C9DC0">
            <w:pPr>
              <w:spacing w:line="244" w:lineRule="auto"/>
              <w:rPr>
                <w:rFonts w:ascii="Arial"/>
                <w:sz w:val="21"/>
              </w:rPr>
            </w:pPr>
          </w:p>
          <w:p w14:paraId="027B14CA">
            <w:pPr>
              <w:spacing w:line="244" w:lineRule="auto"/>
              <w:rPr>
                <w:rFonts w:ascii="Arial"/>
                <w:sz w:val="21"/>
              </w:rPr>
            </w:pPr>
          </w:p>
          <w:p w14:paraId="476E5EBE">
            <w:pPr>
              <w:spacing w:line="244" w:lineRule="auto"/>
              <w:rPr>
                <w:rFonts w:ascii="Arial"/>
                <w:sz w:val="21"/>
              </w:rPr>
            </w:pPr>
          </w:p>
          <w:p w14:paraId="014D8638">
            <w:pPr>
              <w:spacing w:line="245" w:lineRule="auto"/>
              <w:rPr>
                <w:rFonts w:ascii="Arial"/>
                <w:sz w:val="21"/>
              </w:rPr>
            </w:pPr>
          </w:p>
          <w:p w14:paraId="6D04E84E">
            <w:pPr>
              <w:spacing w:before="72" w:line="184" w:lineRule="auto"/>
              <w:ind w:left="168"/>
              <w:rPr>
                <w:rFonts w:ascii="宋体" w:hAnsi="宋体" w:eastAsia="宋体" w:cs="宋体"/>
                <w:sz w:val="22"/>
                <w:szCs w:val="22"/>
              </w:rPr>
            </w:pPr>
            <w:r>
              <w:rPr>
                <w:rFonts w:ascii="宋体" w:hAnsi="宋体" w:eastAsia="宋体" w:cs="宋体"/>
                <w:spacing w:val="-8"/>
                <w:sz w:val="22"/>
                <w:szCs w:val="22"/>
              </w:rPr>
              <w:t>180</w:t>
            </w:r>
          </w:p>
        </w:tc>
        <w:tc>
          <w:tcPr>
            <w:tcW w:w="1802" w:type="dxa"/>
            <w:vAlign w:val="top"/>
          </w:tcPr>
          <w:p w14:paraId="6D1E9970">
            <w:pPr>
              <w:spacing w:line="270" w:lineRule="auto"/>
              <w:rPr>
                <w:rFonts w:ascii="Arial"/>
                <w:sz w:val="21"/>
              </w:rPr>
            </w:pPr>
          </w:p>
          <w:p w14:paraId="460D9C34">
            <w:pPr>
              <w:spacing w:line="270" w:lineRule="auto"/>
              <w:rPr>
                <w:rFonts w:ascii="Arial"/>
                <w:sz w:val="21"/>
              </w:rPr>
            </w:pPr>
          </w:p>
          <w:p w14:paraId="165561A6">
            <w:pPr>
              <w:spacing w:line="270" w:lineRule="auto"/>
              <w:rPr>
                <w:rFonts w:ascii="Arial"/>
                <w:sz w:val="21"/>
              </w:rPr>
            </w:pPr>
          </w:p>
          <w:p w14:paraId="3164238C">
            <w:pPr>
              <w:spacing w:line="270" w:lineRule="auto"/>
              <w:rPr>
                <w:rFonts w:ascii="Arial"/>
                <w:sz w:val="21"/>
              </w:rPr>
            </w:pPr>
          </w:p>
          <w:p w14:paraId="6F9814D7">
            <w:pPr>
              <w:spacing w:before="78" w:line="267" w:lineRule="auto"/>
              <w:ind w:left="117" w:right="107"/>
              <w:jc w:val="both"/>
            </w:pPr>
            <w:r>
              <w:rPr>
                <w:spacing w:val="-1"/>
              </w:rPr>
              <w:t>对各类</w:t>
            </w:r>
            <w:r>
              <w:rPr>
                <w:spacing w:val="-33"/>
              </w:rPr>
              <w:t xml:space="preserve"> </w:t>
            </w:r>
            <w:r>
              <w:rPr>
                <w:spacing w:val="-1"/>
              </w:rPr>
              <w:t>自</w:t>
            </w:r>
            <w:r>
              <w:rPr>
                <w:spacing w:val="-70"/>
              </w:rPr>
              <w:t xml:space="preserve"> </w:t>
            </w:r>
            <w:r>
              <w:rPr>
                <w:spacing w:val="-1"/>
              </w:rPr>
              <w:t>然保</w:t>
            </w:r>
            <w:r>
              <w:t xml:space="preserve"> </w:t>
            </w:r>
            <w:r>
              <w:rPr>
                <w:spacing w:val="10"/>
              </w:rPr>
              <w:t>护</w:t>
            </w:r>
            <w:r>
              <w:rPr>
                <w:spacing w:val="-49"/>
              </w:rPr>
              <w:t xml:space="preserve"> </w:t>
            </w:r>
            <w:r>
              <w:rPr>
                <w:spacing w:val="10"/>
              </w:rPr>
              <w:t>区管理的行</w:t>
            </w:r>
            <w:r>
              <w:t xml:space="preserve"> </w:t>
            </w:r>
            <w:r>
              <w:rPr>
                <w:spacing w:val="-5"/>
              </w:rPr>
              <w:t>政检查</w:t>
            </w:r>
          </w:p>
        </w:tc>
        <w:tc>
          <w:tcPr>
            <w:tcW w:w="773" w:type="dxa"/>
            <w:vAlign w:val="top"/>
          </w:tcPr>
          <w:p w14:paraId="6E4D030A">
            <w:pPr>
              <w:spacing w:line="251" w:lineRule="auto"/>
              <w:rPr>
                <w:rFonts w:ascii="Arial"/>
                <w:sz w:val="21"/>
              </w:rPr>
            </w:pPr>
          </w:p>
          <w:p w14:paraId="71291610">
            <w:pPr>
              <w:spacing w:line="252" w:lineRule="auto"/>
              <w:rPr>
                <w:rFonts w:ascii="Arial"/>
                <w:sz w:val="21"/>
              </w:rPr>
            </w:pPr>
          </w:p>
          <w:p w14:paraId="6E119C05">
            <w:pPr>
              <w:spacing w:line="252" w:lineRule="auto"/>
              <w:rPr>
                <w:rFonts w:ascii="Arial"/>
                <w:sz w:val="21"/>
              </w:rPr>
            </w:pPr>
          </w:p>
          <w:p w14:paraId="254C1AC9">
            <w:pPr>
              <w:spacing w:line="252" w:lineRule="auto"/>
              <w:rPr>
                <w:rFonts w:ascii="Arial"/>
                <w:sz w:val="21"/>
              </w:rPr>
            </w:pPr>
          </w:p>
          <w:p w14:paraId="4703DFC5">
            <w:pPr>
              <w:spacing w:line="252" w:lineRule="auto"/>
              <w:rPr>
                <w:rFonts w:ascii="Arial"/>
                <w:sz w:val="21"/>
              </w:rPr>
            </w:pPr>
          </w:p>
          <w:p w14:paraId="58A2F9AA">
            <w:pPr>
              <w:spacing w:before="78" w:line="262" w:lineRule="auto"/>
              <w:ind w:left="148" w:right="145" w:firstLine="2"/>
            </w:pPr>
            <w:r>
              <w:rPr>
                <w:spacing w:val="-5"/>
              </w:rPr>
              <w:t>行政</w:t>
            </w:r>
            <w:r>
              <w:t xml:space="preserve"> </w:t>
            </w:r>
            <w:r>
              <w:rPr>
                <w:spacing w:val="-4"/>
              </w:rPr>
              <w:t>检查</w:t>
            </w:r>
          </w:p>
        </w:tc>
        <w:tc>
          <w:tcPr>
            <w:tcW w:w="1547" w:type="dxa"/>
            <w:vAlign w:val="top"/>
          </w:tcPr>
          <w:p w14:paraId="3B778B32">
            <w:pPr>
              <w:spacing w:line="269" w:lineRule="auto"/>
              <w:rPr>
                <w:rFonts w:ascii="Arial"/>
                <w:sz w:val="21"/>
              </w:rPr>
            </w:pPr>
          </w:p>
          <w:p w14:paraId="3BAF4521">
            <w:pPr>
              <w:spacing w:line="270" w:lineRule="auto"/>
              <w:rPr>
                <w:rFonts w:ascii="Arial"/>
                <w:sz w:val="21"/>
              </w:rPr>
            </w:pPr>
          </w:p>
          <w:p w14:paraId="24CB5D7F">
            <w:pPr>
              <w:spacing w:line="270" w:lineRule="auto"/>
              <w:rPr>
                <w:rFonts w:ascii="Arial"/>
                <w:sz w:val="21"/>
              </w:rPr>
            </w:pPr>
          </w:p>
          <w:p w14:paraId="30B84E63">
            <w:pPr>
              <w:spacing w:line="270" w:lineRule="auto"/>
              <w:rPr>
                <w:rFonts w:ascii="Arial"/>
                <w:sz w:val="21"/>
              </w:rPr>
            </w:pPr>
          </w:p>
          <w:p w14:paraId="6E272588">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5B33AC0F">
            <w:pPr>
              <w:spacing w:before="85" w:line="269" w:lineRule="auto"/>
              <w:ind w:left="108" w:right="55" w:firstLine="12"/>
              <w:jc w:val="both"/>
            </w:pPr>
            <w:r>
              <w:rPr>
                <w:spacing w:val="17"/>
              </w:rPr>
              <w:t>邵阳市生态环</w:t>
            </w:r>
            <w:r>
              <w:rPr>
                <w:spacing w:val="2"/>
              </w:rPr>
              <w:t xml:space="preserve"> </w:t>
            </w:r>
            <w:r>
              <w:rPr>
                <w:spacing w:val="6"/>
              </w:rPr>
              <w:t>境局</w:t>
            </w:r>
            <w:r>
              <w:rPr>
                <w:spacing w:val="-39"/>
              </w:rPr>
              <w:t xml:space="preserve"> </w:t>
            </w:r>
            <w:r>
              <w:rPr>
                <w:spacing w:val="6"/>
              </w:rPr>
              <w:t>自然生态</w:t>
            </w:r>
            <w:r>
              <w:t xml:space="preserve"> </w:t>
            </w:r>
            <w:r>
              <w:rPr>
                <w:spacing w:val="-18"/>
              </w:rPr>
              <w:t>保护科、邵阳市</w:t>
            </w:r>
            <w:r>
              <w:rPr>
                <w:spacing w:val="1"/>
              </w:rPr>
              <w:t xml:space="preserve"> </w:t>
            </w:r>
            <w:r>
              <w:rPr>
                <w:spacing w:val="19"/>
              </w:rPr>
              <w:t>生态环境保护</w:t>
            </w:r>
            <w:r>
              <w:rPr>
                <w:spacing w:val="3"/>
              </w:rPr>
              <w:t xml:space="preserve"> </w:t>
            </w:r>
            <w:r>
              <w:rPr>
                <w:spacing w:val="-11"/>
              </w:rPr>
              <w:t>综合执法支队；</w:t>
            </w:r>
            <w:r>
              <w:rPr>
                <w:spacing w:val="4"/>
              </w:rPr>
              <w:t xml:space="preserve"> </w:t>
            </w:r>
            <w:r>
              <w:rPr>
                <w:spacing w:val="19"/>
              </w:rPr>
              <w:t>邵阳市生态环</w:t>
            </w:r>
            <w:r>
              <w:rPr>
                <w:spacing w:val="3"/>
              </w:rPr>
              <w:t xml:space="preserve"> </w:t>
            </w:r>
            <w:r>
              <w:rPr>
                <w:spacing w:val="19"/>
              </w:rPr>
              <w:t>境局各分局承</w:t>
            </w:r>
            <w:r>
              <w:rPr>
                <w:spacing w:val="3"/>
              </w:rPr>
              <w:t xml:space="preserve"> </w:t>
            </w:r>
            <w:r>
              <w:rPr>
                <w:spacing w:val="19"/>
              </w:rPr>
              <w:t>担相应职责的</w:t>
            </w:r>
            <w:r>
              <w:rPr>
                <w:spacing w:val="3"/>
              </w:rPr>
              <w:t xml:space="preserve"> </w:t>
            </w:r>
            <w:r>
              <w:rPr>
                <w:spacing w:val="-2"/>
              </w:rPr>
              <w:t>机构</w:t>
            </w:r>
          </w:p>
        </w:tc>
        <w:tc>
          <w:tcPr>
            <w:tcW w:w="7926" w:type="dxa"/>
            <w:vAlign w:val="top"/>
          </w:tcPr>
          <w:p w14:paraId="32B072F7">
            <w:pPr>
              <w:spacing w:line="271" w:lineRule="auto"/>
              <w:rPr>
                <w:rFonts w:ascii="Arial"/>
                <w:sz w:val="21"/>
              </w:rPr>
            </w:pPr>
          </w:p>
          <w:p w14:paraId="11B9052B">
            <w:pPr>
              <w:spacing w:line="272" w:lineRule="auto"/>
              <w:rPr>
                <w:rFonts w:ascii="Arial"/>
                <w:sz w:val="21"/>
              </w:rPr>
            </w:pPr>
          </w:p>
          <w:p w14:paraId="68B3E19A">
            <w:pPr>
              <w:spacing w:before="78" w:line="216" w:lineRule="auto"/>
              <w:ind w:left="128"/>
            </w:pPr>
            <w:r>
              <w:rPr>
                <w:spacing w:val="-3"/>
              </w:rPr>
              <w:t>1.《中华人民共和国自然保护区条例》（</w:t>
            </w:r>
            <w:r>
              <w:rPr>
                <w:spacing w:val="-69"/>
              </w:rPr>
              <w:t xml:space="preserve"> </w:t>
            </w:r>
            <w:r>
              <w:rPr>
                <w:spacing w:val="-4"/>
              </w:rPr>
              <w:t>2017</w:t>
            </w:r>
            <w:r>
              <w:rPr>
                <w:spacing w:val="-48"/>
              </w:rPr>
              <w:t xml:space="preserve"> </w:t>
            </w:r>
            <w:r>
              <w:rPr>
                <w:spacing w:val="-4"/>
              </w:rPr>
              <w:t>年修订）</w:t>
            </w:r>
          </w:p>
          <w:p w14:paraId="033F5E1E">
            <w:pPr>
              <w:spacing w:before="81" w:line="271" w:lineRule="auto"/>
              <w:ind w:left="112" w:right="103" w:firstLine="13"/>
            </w:pPr>
            <w:r>
              <w:rPr>
                <w:spacing w:val="4"/>
              </w:rPr>
              <w:t>第二十条 县级以上人民政府环境保护行政主管部门有权对本行政区域内</w:t>
            </w:r>
            <w:r>
              <w:t xml:space="preserve"> </w:t>
            </w:r>
            <w:r>
              <w:rPr>
                <w:spacing w:val="1"/>
              </w:rPr>
              <w:t>各类自然保护区的管理进行监督检查；县级以上人民政</w:t>
            </w:r>
            <w:r>
              <w:t xml:space="preserve">府有关自然保护区 </w:t>
            </w:r>
            <w:r>
              <w:rPr>
                <w:spacing w:val="1"/>
              </w:rPr>
              <w:t>行政主管部门有权对其主管的自然保护区的管理进行监</w:t>
            </w:r>
            <w:r>
              <w:t xml:space="preserve">督检查。被检查的 </w:t>
            </w:r>
            <w:r>
              <w:rPr>
                <w:spacing w:val="1"/>
              </w:rPr>
              <w:t>单位应当如实反映情况，提供必要的资料。检查者应当</w:t>
            </w:r>
            <w:r>
              <w:t xml:space="preserve">为被检查的单位保 </w:t>
            </w:r>
            <w:r>
              <w:rPr>
                <w:spacing w:val="-1"/>
              </w:rPr>
              <w:t>守技术秘密和业务秘密。</w:t>
            </w:r>
          </w:p>
        </w:tc>
        <w:tc>
          <w:tcPr>
            <w:tcW w:w="1393" w:type="dxa"/>
            <w:vAlign w:val="top"/>
          </w:tcPr>
          <w:p w14:paraId="228E2FCC">
            <w:pPr>
              <w:rPr>
                <w:rFonts w:ascii="Arial"/>
                <w:sz w:val="21"/>
              </w:rPr>
            </w:pPr>
          </w:p>
        </w:tc>
      </w:tr>
      <w:tr w14:paraId="02E10E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5" w:hRule="atLeast"/>
        </w:trPr>
        <w:tc>
          <w:tcPr>
            <w:tcW w:w="626" w:type="dxa"/>
            <w:vAlign w:val="top"/>
          </w:tcPr>
          <w:p w14:paraId="3C744044">
            <w:pPr>
              <w:spacing w:line="250" w:lineRule="auto"/>
              <w:rPr>
                <w:rFonts w:ascii="Arial"/>
                <w:sz w:val="21"/>
              </w:rPr>
            </w:pPr>
          </w:p>
          <w:p w14:paraId="60BDC523">
            <w:pPr>
              <w:spacing w:line="250" w:lineRule="auto"/>
              <w:rPr>
                <w:rFonts w:ascii="Arial"/>
                <w:sz w:val="21"/>
              </w:rPr>
            </w:pPr>
          </w:p>
          <w:p w14:paraId="7091E821">
            <w:pPr>
              <w:spacing w:line="250" w:lineRule="auto"/>
              <w:rPr>
                <w:rFonts w:ascii="Arial"/>
                <w:sz w:val="21"/>
              </w:rPr>
            </w:pPr>
          </w:p>
          <w:p w14:paraId="727513D2">
            <w:pPr>
              <w:spacing w:line="250" w:lineRule="auto"/>
              <w:rPr>
                <w:rFonts w:ascii="Arial"/>
                <w:sz w:val="21"/>
              </w:rPr>
            </w:pPr>
          </w:p>
          <w:p w14:paraId="2D704565">
            <w:pPr>
              <w:spacing w:line="250" w:lineRule="auto"/>
              <w:rPr>
                <w:rFonts w:ascii="Arial"/>
                <w:sz w:val="21"/>
              </w:rPr>
            </w:pPr>
          </w:p>
          <w:p w14:paraId="2D418DED">
            <w:pPr>
              <w:spacing w:line="250" w:lineRule="auto"/>
              <w:rPr>
                <w:rFonts w:ascii="Arial"/>
                <w:sz w:val="21"/>
              </w:rPr>
            </w:pPr>
          </w:p>
          <w:p w14:paraId="03BE8B96">
            <w:pPr>
              <w:spacing w:line="250" w:lineRule="auto"/>
              <w:rPr>
                <w:rFonts w:ascii="Arial"/>
                <w:sz w:val="21"/>
              </w:rPr>
            </w:pPr>
          </w:p>
          <w:p w14:paraId="7198FF05">
            <w:pPr>
              <w:spacing w:line="251" w:lineRule="auto"/>
              <w:rPr>
                <w:rFonts w:ascii="Arial"/>
                <w:sz w:val="21"/>
              </w:rPr>
            </w:pPr>
          </w:p>
          <w:p w14:paraId="2830D3B9">
            <w:pPr>
              <w:spacing w:line="251" w:lineRule="auto"/>
              <w:rPr>
                <w:rFonts w:ascii="Arial"/>
                <w:sz w:val="21"/>
              </w:rPr>
            </w:pPr>
          </w:p>
          <w:p w14:paraId="7CD881C1">
            <w:pPr>
              <w:spacing w:line="251" w:lineRule="auto"/>
              <w:rPr>
                <w:rFonts w:ascii="Arial"/>
                <w:sz w:val="21"/>
              </w:rPr>
            </w:pPr>
          </w:p>
          <w:p w14:paraId="1035C569">
            <w:pPr>
              <w:spacing w:line="251" w:lineRule="auto"/>
              <w:rPr>
                <w:rFonts w:ascii="Arial"/>
                <w:sz w:val="21"/>
              </w:rPr>
            </w:pPr>
          </w:p>
          <w:p w14:paraId="6B4B98D9">
            <w:pPr>
              <w:spacing w:line="251" w:lineRule="auto"/>
              <w:rPr>
                <w:rFonts w:ascii="Arial"/>
                <w:sz w:val="21"/>
              </w:rPr>
            </w:pPr>
          </w:p>
          <w:p w14:paraId="2A5379AA">
            <w:pPr>
              <w:spacing w:line="251" w:lineRule="auto"/>
              <w:rPr>
                <w:rFonts w:ascii="Arial"/>
                <w:sz w:val="21"/>
              </w:rPr>
            </w:pPr>
          </w:p>
          <w:p w14:paraId="34D00EE4">
            <w:pPr>
              <w:spacing w:before="71" w:line="184" w:lineRule="auto"/>
              <w:ind w:left="168"/>
              <w:rPr>
                <w:rFonts w:ascii="宋体" w:hAnsi="宋体" w:eastAsia="宋体" w:cs="宋体"/>
                <w:sz w:val="22"/>
                <w:szCs w:val="22"/>
              </w:rPr>
            </w:pPr>
            <w:r>
              <w:rPr>
                <w:rFonts w:ascii="宋体" w:hAnsi="宋体" w:eastAsia="宋体" w:cs="宋体"/>
                <w:spacing w:val="-8"/>
                <w:sz w:val="22"/>
                <w:szCs w:val="22"/>
              </w:rPr>
              <w:t>181</w:t>
            </w:r>
          </w:p>
        </w:tc>
        <w:tc>
          <w:tcPr>
            <w:tcW w:w="1802" w:type="dxa"/>
            <w:vAlign w:val="top"/>
          </w:tcPr>
          <w:p w14:paraId="4C703ED7">
            <w:pPr>
              <w:spacing w:line="259" w:lineRule="auto"/>
              <w:rPr>
                <w:rFonts w:ascii="Arial"/>
                <w:sz w:val="21"/>
              </w:rPr>
            </w:pPr>
          </w:p>
          <w:p w14:paraId="33B7FAAC">
            <w:pPr>
              <w:spacing w:line="259" w:lineRule="auto"/>
              <w:rPr>
                <w:rFonts w:ascii="Arial"/>
                <w:sz w:val="21"/>
              </w:rPr>
            </w:pPr>
          </w:p>
          <w:p w14:paraId="58B41048">
            <w:pPr>
              <w:spacing w:line="259" w:lineRule="auto"/>
              <w:rPr>
                <w:rFonts w:ascii="Arial"/>
                <w:sz w:val="21"/>
              </w:rPr>
            </w:pPr>
          </w:p>
          <w:p w14:paraId="461D9E18">
            <w:pPr>
              <w:spacing w:line="260" w:lineRule="auto"/>
              <w:rPr>
                <w:rFonts w:ascii="Arial"/>
                <w:sz w:val="21"/>
              </w:rPr>
            </w:pPr>
          </w:p>
          <w:p w14:paraId="6D312B4D">
            <w:pPr>
              <w:spacing w:line="260" w:lineRule="auto"/>
              <w:rPr>
                <w:rFonts w:ascii="Arial"/>
                <w:sz w:val="21"/>
              </w:rPr>
            </w:pPr>
          </w:p>
          <w:p w14:paraId="74B0DDF8">
            <w:pPr>
              <w:spacing w:line="260" w:lineRule="auto"/>
              <w:rPr>
                <w:rFonts w:ascii="Arial"/>
                <w:sz w:val="21"/>
              </w:rPr>
            </w:pPr>
          </w:p>
          <w:p w14:paraId="07A2D64B">
            <w:pPr>
              <w:spacing w:line="260" w:lineRule="auto"/>
              <w:rPr>
                <w:rFonts w:ascii="Arial"/>
                <w:sz w:val="21"/>
              </w:rPr>
            </w:pPr>
          </w:p>
          <w:p w14:paraId="4711A747">
            <w:pPr>
              <w:spacing w:line="260" w:lineRule="auto"/>
              <w:rPr>
                <w:rFonts w:ascii="Arial"/>
                <w:sz w:val="21"/>
              </w:rPr>
            </w:pPr>
          </w:p>
          <w:p w14:paraId="0FC9CF4F">
            <w:pPr>
              <w:spacing w:line="260" w:lineRule="auto"/>
              <w:rPr>
                <w:rFonts w:ascii="Arial"/>
                <w:sz w:val="21"/>
              </w:rPr>
            </w:pPr>
          </w:p>
          <w:p w14:paraId="4D2ACF0F">
            <w:pPr>
              <w:spacing w:before="78" w:line="273" w:lineRule="auto"/>
              <w:ind w:left="112" w:right="107" w:firstLine="5"/>
              <w:jc w:val="both"/>
            </w:pPr>
            <w:r>
              <w:rPr>
                <w:spacing w:val="22"/>
              </w:rPr>
              <w:t>对各级各类风</w:t>
            </w:r>
            <w:r>
              <w:t xml:space="preserve"> </w:t>
            </w:r>
            <w:r>
              <w:rPr>
                <w:spacing w:val="-15"/>
              </w:rPr>
              <w:t>景名胜区、湿地</w:t>
            </w:r>
            <w:r>
              <w:rPr>
                <w:spacing w:val="1"/>
              </w:rPr>
              <w:t xml:space="preserve"> </w:t>
            </w:r>
            <w:r>
              <w:rPr>
                <w:spacing w:val="-15"/>
              </w:rPr>
              <w:t>公园、森林公园</w:t>
            </w:r>
            <w:r>
              <w:rPr>
                <w:spacing w:val="1"/>
              </w:rPr>
              <w:t xml:space="preserve"> 等</w:t>
            </w:r>
            <w:r>
              <w:rPr>
                <w:spacing w:val="-39"/>
              </w:rPr>
              <w:t xml:space="preserve"> </w:t>
            </w:r>
            <w:r>
              <w:rPr>
                <w:spacing w:val="1"/>
              </w:rPr>
              <w:t>自</w:t>
            </w:r>
            <w:r>
              <w:rPr>
                <w:spacing w:val="-71"/>
              </w:rPr>
              <w:t xml:space="preserve"> </w:t>
            </w:r>
            <w:r>
              <w:rPr>
                <w:spacing w:val="1"/>
              </w:rPr>
              <w:t>然保护地</w:t>
            </w:r>
            <w:r>
              <w:t xml:space="preserve"> </w:t>
            </w:r>
            <w:r>
              <w:rPr>
                <w:spacing w:val="22"/>
              </w:rPr>
              <w:t>管理的行政检</w:t>
            </w:r>
            <w:r>
              <w:rPr>
                <w:spacing w:val="4"/>
              </w:rPr>
              <w:t xml:space="preserve"> </w:t>
            </w:r>
            <w:r>
              <w:t>查</w:t>
            </w:r>
          </w:p>
        </w:tc>
        <w:tc>
          <w:tcPr>
            <w:tcW w:w="773" w:type="dxa"/>
            <w:vAlign w:val="top"/>
          </w:tcPr>
          <w:p w14:paraId="6FD5A098">
            <w:pPr>
              <w:spacing w:line="254" w:lineRule="auto"/>
              <w:rPr>
                <w:rFonts w:ascii="Arial"/>
                <w:sz w:val="21"/>
              </w:rPr>
            </w:pPr>
          </w:p>
          <w:p w14:paraId="336E29CA">
            <w:pPr>
              <w:spacing w:line="254" w:lineRule="auto"/>
              <w:rPr>
                <w:rFonts w:ascii="Arial"/>
                <w:sz w:val="21"/>
              </w:rPr>
            </w:pPr>
          </w:p>
          <w:p w14:paraId="531E6B22">
            <w:pPr>
              <w:spacing w:line="254" w:lineRule="auto"/>
              <w:rPr>
                <w:rFonts w:ascii="Arial"/>
                <w:sz w:val="21"/>
              </w:rPr>
            </w:pPr>
          </w:p>
          <w:p w14:paraId="0A1A1C04">
            <w:pPr>
              <w:spacing w:line="254" w:lineRule="auto"/>
              <w:rPr>
                <w:rFonts w:ascii="Arial"/>
                <w:sz w:val="21"/>
              </w:rPr>
            </w:pPr>
          </w:p>
          <w:p w14:paraId="072391F6">
            <w:pPr>
              <w:spacing w:line="254" w:lineRule="auto"/>
              <w:rPr>
                <w:rFonts w:ascii="Arial"/>
                <w:sz w:val="21"/>
              </w:rPr>
            </w:pPr>
          </w:p>
          <w:p w14:paraId="18B61742">
            <w:pPr>
              <w:spacing w:line="254" w:lineRule="auto"/>
              <w:rPr>
                <w:rFonts w:ascii="Arial"/>
                <w:sz w:val="21"/>
              </w:rPr>
            </w:pPr>
          </w:p>
          <w:p w14:paraId="108DA732">
            <w:pPr>
              <w:spacing w:line="254" w:lineRule="auto"/>
              <w:rPr>
                <w:rFonts w:ascii="Arial"/>
                <w:sz w:val="21"/>
              </w:rPr>
            </w:pPr>
          </w:p>
          <w:p w14:paraId="3EA69F7B">
            <w:pPr>
              <w:spacing w:line="254" w:lineRule="auto"/>
              <w:rPr>
                <w:rFonts w:ascii="Arial"/>
                <w:sz w:val="21"/>
              </w:rPr>
            </w:pPr>
          </w:p>
          <w:p w14:paraId="3F2B436B">
            <w:pPr>
              <w:spacing w:line="254" w:lineRule="auto"/>
              <w:rPr>
                <w:rFonts w:ascii="Arial"/>
                <w:sz w:val="21"/>
              </w:rPr>
            </w:pPr>
          </w:p>
          <w:p w14:paraId="54274152">
            <w:pPr>
              <w:spacing w:line="254" w:lineRule="auto"/>
              <w:rPr>
                <w:rFonts w:ascii="Arial"/>
                <w:sz w:val="21"/>
              </w:rPr>
            </w:pPr>
          </w:p>
          <w:p w14:paraId="0320B6B9">
            <w:pPr>
              <w:spacing w:line="255" w:lineRule="auto"/>
              <w:rPr>
                <w:rFonts w:ascii="Arial"/>
                <w:sz w:val="21"/>
              </w:rPr>
            </w:pPr>
          </w:p>
          <w:p w14:paraId="7B0F3C53">
            <w:pPr>
              <w:spacing w:line="255" w:lineRule="auto"/>
              <w:rPr>
                <w:rFonts w:ascii="Arial"/>
                <w:sz w:val="21"/>
              </w:rPr>
            </w:pPr>
          </w:p>
          <w:p w14:paraId="27C7100A">
            <w:pPr>
              <w:spacing w:before="78" w:line="262" w:lineRule="auto"/>
              <w:ind w:left="148" w:right="145" w:firstLine="2"/>
            </w:pPr>
            <w:r>
              <w:rPr>
                <w:spacing w:val="-5"/>
              </w:rPr>
              <w:t>行政</w:t>
            </w:r>
            <w:r>
              <w:t xml:space="preserve"> </w:t>
            </w:r>
            <w:r>
              <w:rPr>
                <w:spacing w:val="-4"/>
              </w:rPr>
              <w:t>检查</w:t>
            </w:r>
          </w:p>
        </w:tc>
        <w:tc>
          <w:tcPr>
            <w:tcW w:w="1547" w:type="dxa"/>
            <w:vAlign w:val="top"/>
          </w:tcPr>
          <w:p w14:paraId="6DA05ACF">
            <w:pPr>
              <w:spacing w:line="260" w:lineRule="auto"/>
              <w:rPr>
                <w:rFonts w:ascii="Arial"/>
                <w:sz w:val="21"/>
              </w:rPr>
            </w:pPr>
          </w:p>
          <w:p w14:paraId="2B6DF52B">
            <w:pPr>
              <w:spacing w:line="260" w:lineRule="auto"/>
              <w:rPr>
                <w:rFonts w:ascii="Arial"/>
                <w:sz w:val="21"/>
              </w:rPr>
            </w:pPr>
          </w:p>
          <w:p w14:paraId="715C367C">
            <w:pPr>
              <w:spacing w:line="261" w:lineRule="auto"/>
              <w:rPr>
                <w:rFonts w:ascii="Arial"/>
                <w:sz w:val="21"/>
              </w:rPr>
            </w:pPr>
          </w:p>
          <w:p w14:paraId="73D6964B">
            <w:pPr>
              <w:spacing w:line="261" w:lineRule="auto"/>
              <w:rPr>
                <w:rFonts w:ascii="Arial"/>
                <w:sz w:val="21"/>
              </w:rPr>
            </w:pPr>
          </w:p>
          <w:p w14:paraId="30C326BD">
            <w:pPr>
              <w:spacing w:line="261" w:lineRule="auto"/>
              <w:rPr>
                <w:rFonts w:ascii="Arial"/>
                <w:sz w:val="21"/>
              </w:rPr>
            </w:pPr>
          </w:p>
          <w:p w14:paraId="4A8DB5ED">
            <w:pPr>
              <w:spacing w:line="261" w:lineRule="auto"/>
              <w:rPr>
                <w:rFonts w:ascii="Arial"/>
                <w:sz w:val="21"/>
              </w:rPr>
            </w:pPr>
          </w:p>
          <w:p w14:paraId="47DADAA4">
            <w:pPr>
              <w:spacing w:line="261" w:lineRule="auto"/>
              <w:rPr>
                <w:rFonts w:ascii="Arial"/>
                <w:sz w:val="21"/>
              </w:rPr>
            </w:pPr>
          </w:p>
          <w:p w14:paraId="0F132CF0">
            <w:pPr>
              <w:spacing w:line="261" w:lineRule="auto"/>
              <w:rPr>
                <w:rFonts w:ascii="Arial"/>
                <w:sz w:val="21"/>
              </w:rPr>
            </w:pPr>
          </w:p>
          <w:p w14:paraId="6BBB9B66">
            <w:pPr>
              <w:spacing w:line="261" w:lineRule="auto"/>
              <w:rPr>
                <w:rFonts w:ascii="Arial"/>
                <w:sz w:val="21"/>
              </w:rPr>
            </w:pPr>
          </w:p>
          <w:p w14:paraId="37CF90AF">
            <w:pPr>
              <w:spacing w:line="261" w:lineRule="auto"/>
              <w:rPr>
                <w:rFonts w:ascii="Arial"/>
                <w:sz w:val="21"/>
              </w:rPr>
            </w:pPr>
          </w:p>
          <w:p w14:paraId="22C3F8BB">
            <w:pPr>
              <w:spacing w:line="261" w:lineRule="auto"/>
              <w:rPr>
                <w:rFonts w:ascii="Arial"/>
                <w:sz w:val="21"/>
              </w:rPr>
            </w:pPr>
          </w:p>
          <w:p w14:paraId="2A781022">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0410285A">
            <w:pPr>
              <w:spacing w:line="256" w:lineRule="auto"/>
              <w:rPr>
                <w:rFonts w:ascii="Arial"/>
                <w:sz w:val="21"/>
              </w:rPr>
            </w:pPr>
          </w:p>
          <w:p w14:paraId="3B879882">
            <w:pPr>
              <w:spacing w:line="256" w:lineRule="auto"/>
              <w:rPr>
                <w:rFonts w:ascii="Arial"/>
                <w:sz w:val="21"/>
              </w:rPr>
            </w:pPr>
          </w:p>
          <w:p w14:paraId="4BC2990A">
            <w:pPr>
              <w:spacing w:line="256" w:lineRule="auto"/>
              <w:rPr>
                <w:rFonts w:ascii="Arial"/>
                <w:sz w:val="21"/>
              </w:rPr>
            </w:pPr>
          </w:p>
          <w:p w14:paraId="4BEA2FF3">
            <w:pPr>
              <w:spacing w:line="257" w:lineRule="auto"/>
              <w:rPr>
                <w:rFonts w:ascii="Arial"/>
                <w:sz w:val="21"/>
              </w:rPr>
            </w:pPr>
          </w:p>
          <w:p w14:paraId="144AF6F9">
            <w:pPr>
              <w:spacing w:line="257" w:lineRule="auto"/>
              <w:rPr>
                <w:rFonts w:ascii="Arial"/>
                <w:sz w:val="21"/>
              </w:rPr>
            </w:pPr>
          </w:p>
          <w:p w14:paraId="69E2C965">
            <w:pPr>
              <w:spacing w:line="257" w:lineRule="auto"/>
              <w:rPr>
                <w:rFonts w:ascii="Arial"/>
                <w:sz w:val="21"/>
              </w:rPr>
            </w:pPr>
          </w:p>
          <w:p w14:paraId="7A7E02CA">
            <w:pPr>
              <w:spacing w:line="257" w:lineRule="auto"/>
              <w:rPr>
                <w:rFonts w:ascii="Arial"/>
                <w:sz w:val="21"/>
              </w:rPr>
            </w:pPr>
          </w:p>
          <w:p w14:paraId="3A6EBA3C">
            <w:pPr>
              <w:spacing w:before="78" w:line="274" w:lineRule="auto"/>
              <w:ind w:left="108" w:right="55" w:firstLine="12"/>
              <w:jc w:val="both"/>
            </w:pPr>
            <w:r>
              <w:rPr>
                <w:spacing w:val="17"/>
              </w:rPr>
              <w:t>邵阳市生态环</w:t>
            </w:r>
            <w:r>
              <w:rPr>
                <w:spacing w:val="2"/>
              </w:rPr>
              <w:t xml:space="preserve"> </w:t>
            </w:r>
            <w:r>
              <w:rPr>
                <w:spacing w:val="6"/>
              </w:rPr>
              <w:t>境局</w:t>
            </w:r>
            <w:r>
              <w:rPr>
                <w:spacing w:val="-39"/>
              </w:rPr>
              <w:t xml:space="preserve"> </w:t>
            </w:r>
            <w:r>
              <w:rPr>
                <w:spacing w:val="6"/>
              </w:rPr>
              <w:t>自然生态</w:t>
            </w:r>
            <w:r>
              <w:t xml:space="preserve"> </w:t>
            </w:r>
            <w:r>
              <w:rPr>
                <w:spacing w:val="-18"/>
              </w:rPr>
              <w:t>保护科、邵阳市</w:t>
            </w:r>
            <w:r>
              <w:rPr>
                <w:spacing w:val="1"/>
              </w:rPr>
              <w:t xml:space="preserve"> </w:t>
            </w:r>
            <w:r>
              <w:rPr>
                <w:spacing w:val="19"/>
              </w:rPr>
              <w:t>生态环境保护</w:t>
            </w:r>
            <w:r>
              <w:rPr>
                <w:spacing w:val="3"/>
              </w:rPr>
              <w:t xml:space="preserve"> </w:t>
            </w:r>
            <w:r>
              <w:rPr>
                <w:spacing w:val="-11"/>
              </w:rPr>
              <w:t>综合执法支队；</w:t>
            </w:r>
            <w:r>
              <w:rPr>
                <w:spacing w:val="4"/>
              </w:rPr>
              <w:t xml:space="preserve"> </w:t>
            </w:r>
            <w:r>
              <w:rPr>
                <w:spacing w:val="19"/>
              </w:rPr>
              <w:t>邵阳市生态环</w:t>
            </w:r>
            <w:r>
              <w:rPr>
                <w:spacing w:val="3"/>
              </w:rPr>
              <w:t xml:space="preserve"> </w:t>
            </w:r>
            <w:r>
              <w:rPr>
                <w:spacing w:val="19"/>
              </w:rPr>
              <w:t>境局各分局承</w:t>
            </w:r>
            <w:r>
              <w:rPr>
                <w:spacing w:val="3"/>
              </w:rPr>
              <w:t xml:space="preserve"> </w:t>
            </w:r>
            <w:r>
              <w:rPr>
                <w:spacing w:val="19"/>
              </w:rPr>
              <w:t>担相应职责的</w:t>
            </w:r>
            <w:r>
              <w:rPr>
                <w:spacing w:val="3"/>
              </w:rPr>
              <w:t xml:space="preserve"> </w:t>
            </w:r>
            <w:r>
              <w:rPr>
                <w:spacing w:val="-2"/>
              </w:rPr>
              <w:t>机构</w:t>
            </w:r>
          </w:p>
        </w:tc>
        <w:tc>
          <w:tcPr>
            <w:tcW w:w="7926" w:type="dxa"/>
            <w:vAlign w:val="top"/>
          </w:tcPr>
          <w:p w14:paraId="23AACC64">
            <w:pPr>
              <w:spacing w:before="86" w:line="216" w:lineRule="auto"/>
              <w:ind w:left="128"/>
            </w:pPr>
            <w:r>
              <w:rPr>
                <w:spacing w:val="-7"/>
              </w:rPr>
              <w:t>1.《中华人民共和国湿地保护法》（</w:t>
            </w:r>
            <w:r>
              <w:rPr>
                <w:spacing w:val="-70"/>
              </w:rPr>
              <w:t xml:space="preserve"> </w:t>
            </w:r>
            <w:r>
              <w:rPr>
                <w:spacing w:val="-7"/>
              </w:rPr>
              <w:t>2022</w:t>
            </w:r>
            <w:r>
              <w:rPr>
                <w:spacing w:val="-48"/>
              </w:rPr>
              <w:t xml:space="preserve"> </w:t>
            </w:r>
            <w:r>
              <w:rPr>
                <w:spacing w:val="-7"/>
              </w:rPr>
              <w:t>年</w:t>
            </w:r>
            <w:r>
              <w:rPr>
                <w:spacing w:val="-39"/>
              </w:rPr>
              <w:t xml:space="preserve"> </w:t>
            </w:r>
            <w:r>
              <w:rPr>
                <w:spacing w:val="-7"/>
              </w:rPr>
              <w:t>6</w:t>
            </w:r>
            <w:r>
              <w:rPr>
                <w:spacing w:val="-38"/>
              </w:rPr>
              <w:t xml:space="preserve"> </w:t>
            </w:r>
            <w:r>
              <w:rPr>
                <w:spacing w:val="-7"/>
              </w:rPr>
              <w:t>月</w:t>
            </w:r>
            <w:r>
              <w:rPr>
                <w:spacing w:val="-36"/>
              </w:rPr>
              <w:t xml:space="preserve"> </w:t>
            </w:r>
            <w:r>
              <w:rPr>
                <w:spacing w:val="-7"/>
              </w:rPr>
              <w:t>1</w:t>
            </w:r>
            <w:r>
              <w:rPr>
                <w:spacing w:val="-8"/>
              </w:rPr>
              <w:t xml:space="preserve"> 日施行）</w:t>
            </w:r>
          </w:p>
          <w:p w14:paraId="3AF15A8D">
            <w:pPr>
              <w:spacing w:before="76" w:line="270" w:lineRule="auto"/>
              <w:ind w:left="123" w:right="103" w:firstLine="1"/>
            </w:pPr>
            <w:r>
              <w:t>第五条  国务院林业草原主管部门负责湿地资源的监督管理，负责湿地保</w:t>
            </w:r>
            <w:r>
              <w:rPr>
                <w:spacing w:val="10"/>
              </w:rPr>
              <w:t xml:space="preserve"> </w:t>
            </w:r>
            <w:r>
              <w:t>护规划和相关国家标准拟定、湿地开发利用的监督管理、湿地生态保护修</w:t>
            </w:r>
            <w:r>
              <w:rPr>
                <w:spacing w:val="12"/>
              </w:rPr>
              <w:t xml:space="preserve"> </w:t>
            </w:r>
            <w:r>
              <w:rPr>
                <w:spacing w:val="-1"/>
              </w:rPr>
              <w:t>复工作。</w:t>
            </w:r>
            <w:r>
              <w:rPr>
                <w:spacing w:val="-71"/>
              </w:rPr>
              <w:t xml:space="preserve"> </w:t>
            </w:r>
            <w:r>
              <w:rPr>
                <w:spacing w:val="-1"/>
              </w:rPr>
              <w:t>国务院自然资源、水行政、住房城乡建设、生态环境</w:t>
            </w:r>
            <w:r>
              <w:rPr>
                <w:spacing w:val="-2"/>
              </w:rPr>
              <w:t>、农业农村</w:t>
            </w:r>
            <w:r>
              <w:t xml:space="preserve"> </w:t>
            </w:r>
            <w:r>
              <w:rPr>
                <w:spacing w:val="-1"/>
              </w:rPr>
              <w:t>等其他有关部门，按照职责分工承担湿地保护、修复、管理有关工作。</w:t>
            </w:r>
          </w:p>
          <w:p w14:paraId="22FF5B7E">
            <w:pPr>
              <w:spacing w:before="36" w:line="218" w:lineRule="auto"/>
              <w:ind w:left="133"/>
            </w:pPr>
            <w:r>
              <w:t>国务院林业草原主管部门会同国务院自然资源、水行政、住房城乡建设、</w:t>
            </w:r>
          </w:p>
          <w:p w14:paraId="52BFF450">
            <w:pPr>
              <w:spacing w:before="79" w:line="263" w:lineRule="auto"/>
              <w:ind w:left="122" w:right="670" w:firstLine="5"/>
            </w:pPr>
            <w:r>
              <w:rPr>
                <w:spacing w:val="-3"/>
              </w:rPr>
              <w:t>生态环境、农业农村等主管部门建立湿地保护协作和信息通报机制。</w:t>
            </w:r>
            <w:r>
              <w:rPr>
                <w:spacing w:val="10"/>
              </w:rPr>
              <w:t xml:space="preserve"> </w:t>
            </w:r>
            <w:r>
              <w:rPr>
                <w:spacing w:val="-3"/>
              </w:rPr>
              <w:t>2.《风景名胜区条例》（</w:t>
            </w:r>
            <w:r>
              <w:rPr>
                <w:spacing w:val="-62"/>
              </w:rPr>
              <w:t xml:space="preserve"> </w:t>
            </w:r>
            <w:r>
              <w:rPr>
                <w:spacing w:val="-3"/>
              </w:rPr>
              <w:t>2016</w:t>
            </w:r>
            <w:r>
              <w:rPr>
                <w:spacing w:val="-47"/>
              </w:rPr>
              <w:t xml:space="preserve"> </w:t>
            </w:r>
            <w:r>
              <w:rPr>
                <w:spacing w:val="-3"/>
              </w:rPr>
              <w:t>年修订）</w:t>
            </w:r>
          </w:p>
          <w:p w14:paraId="59511814">
            <w:pPr>
              <w:spacing w:before="35" w:line="267" w:lineRule="auto"/>
              <w:ind w:left="113" w:right="103" w:firstLine="12"/>
              <w:jc w:val="both"/>
            </w:pPr>
            <w:r>
              <w:rPr>
                <w:spacing w:val="-4"/>
              </w:rPr>
              <w:t>第五条</w:t>
            </w:r>
            <w:r>
              <w:rPr>
                <w:spacing w:val="30"/>
              </w:rPr>
              <w:t xml:space="preserve"> </w:t>
            </w:r>
            <w:r>
              <w:rPr>
                <w:spacing w:val="-4"/>
              </w:rPr>
              <w:t>国务院建设主管部门负责全国风景名胜区</w:t>
            </w:r>
            <w:r>
              <w:rPr>
                <w:spacing w:val="-5"/>
              </w:rPr>
              <w:t>的监督管理工作。国务院</w:t>
            </w:r>
            <w:r>
              <w:t xml:space="preserve"> </w:t>
            </w:r>
            <w:r>
              <w:rPr>
                <w:spacing w:val="1"/>
              </w:rPr>
              <w:t>其他有关部门按照国务院规定的职责分工，负责风景</w:t>
            </w:r>
            <w:r>
              <w:t xml:space="preserve">名胜区的有关监督管 </w:t>
            </w:r>
            <w:r>
              <w:rPr>
                <w:spacing w:val="-3"/>
              </w:rPr>
              <w:t>理工作。</w:t>
            </w:r>
          </w:p>
          <w:p w14:paraId="5657EAFC">
            <w:pPr>
              <w:spacing w:before="41" w:line="269" w:lineRule="auto"/>
              <w:ind w:left="117" w:right="43" w:firstLine="2"/>
              <w:jc w:val="both"/>
            </w:pPr>
            <w:r>
              <w:rPr>
                <w:spacing w:val="-5"/>
              </w:rPr>
              <w:t>省、自治区人民政府建设主管部门和直辖市人民政府风景名胜区主管部门，</w:t>
            </w:r>
            <w:r>
              <w:rPr>
                <w:spacing w:val="1"/>
              </w:rPr>
              <w:t xml:space="preserve"> </w:t>
            </w:r>
            <w:r>
              <w:rPr>
                <w:spacing w:val="-1"/>
              </w:rPr>
              <w:t>负责本行政区域内风景名胜区的监督管理工作。省、</w:t>
            </w:r>
            <w:r>
              <w:rPr>
                <w:spacing w:val="-62"/>
              </w:rPr>
              <w:t xml:space="preserve"> </w:t>
            </w:r>
            <w:r>
              <w:rPr>
                <w:spacing w:val="-1"/>
              </w:rPr>
              <w:t>自</w:t>
            </w:r>
            <w:r>
              <w:rPr>
                <w:spacing w:val="-2"/>
              </w:rPr>
              <w:t>治区、直辖市人民</w:t>
            </w:r>
            <w:r>
              <w:t xml:space="preserve"> 政府其他有关部门按照规定的职责分工，负责风景名胜区的有关监督管理</w:t>
            </w:r>
            <w:r>
              <w:rPr>
                <w:spacing w:val="18"/>
              </w:rPr>
              <w:t xml:space="preserve"> </w:t>
            </w:r>
            <w:r>
              <w:rPr>
                <w:spacing w:val="-5"/>
              </w:rPr>
              <w:t>工作。</w:t>
            </w:r>
          </w:p>
          <w:p w14:paraId="02767D10">
            <w:pPr>
              <w:spacing w:before="39" w:line="267" w:lineRule="auto"/>
              <w:ind w:left="109" w:right="103" w:firstLine="16"/>
              <w:jc w:val="both"/>
            </w:pPr>
            <w:r>
              <w:rPr>
                <w:spacing w:val="-3"/>
              </w:rPr>
              <w:t>第三十六条第一款 风景名胜区管理机构应当建立健</w:t>
            </w:r>
            <w:r>
              <w:rPr>
                <w:spacing w:val="-4"/>
              </w:rPr>
              <w:t>全安全保障制度，加强</w:t>
            </w:r>
            <w:r>
              <w:t xml:space="preserve"> </w:t>
            </w:r>
            <w:r>
              <w:rPr>
                <w:spacing w:val="1"/>
              </w:rPr>
              <w:t>安全管理，保障游览安全，并督促风景名胜区内的经营单位</w:t>
            </w:r>
            <w:r>
              <w:t xml:space="preserve">接受有关部门 </w:t>
            </w:r>
            <w:r>
              <w:rPr>
                <w:spacing w:val="-1"/>
              </w:rPr>
              <w:t>依据法律、法规进行的监督检查。</w:t>
            </w:r>
          </w:p>
          <w:p w14:paraId="0F3ED82F">
            <w:pPr>
              <w:spacing w:before="39" w:line="206" w:lineRule="auto"/>
              <w:ind w:left="131"/>
            </w:pPr>
            <w:r>
              <w:rPr>
                <w:spacing w:val="-7"/>
              </w:rPr>
              <w:t>3.《湖南省森林公园条例》（</w:t>
            </w:r>
            <w:r>
              <w:rPr>
                <w:spacing w:val="-70"/>
              </w:rPr>
              <w:t xml:space="preserve"> </w:t>
            </w:r>
            <w:r>
              <w:rPr>
                <w:spacing w:val="-7"/>
              </w:rPr>
              <w:t>2018</w:t>
            </w:r>
            <w:r>
              <w:rPr>
                <w:spacing w:val="-47"/>
              </w:rPr>
              <w:t xml:space="preserve"> </w:t>
            </w:r>
            <w:r>
              <w:rPr>
                <w:spacing w:val="-7"/>
              </w:rPr>
              <w:t>年</w:t>
            </w:r>
            <w:r>
              <w:rPr>
                <w:spacing w:val="-39"/>
              </w:rPr>
              <w:t xml:space="preserve"> </w:t>
            </w:r>
            <w:r>
              <w:rPr>
                <w:spacing w:val="-7"/>
              </w:rPr>
              <w:t>5</w:t>
            </w:r>
            <w:r>
              <w:rPr>
                <w:spacing w:val="-38"/>
              </w:rPr>
              <w:t xml:space="preserve"> </w:t>
            </w:r>
            <w:r>
              <w:rPr>
                <w:spacing w:val="-7"/>
              </w:rPr>
              <w:t>月</w:t>
            </w:r>
            <w:r>
              <w:rPr>
                <w:spacing w:val="-36"/>
              </w:rPr>
              <w:t xml:space="preserve"> </w:t>
            </w:r>
            <w:r>
              <w:rPr>
                <w:spacing w:val="-7"/>
              </w:rPr>
              <w:t>1 日施行）</w:t>
            </w:r>
          </w:p>
        </w:tc>
        <w:tc>
          <w:tcPr>
            <w:tcW w:w="1393" w:type="dxa"/>
            <w:vAlign w:val="top"/>
          </w:tcPr>
          <w:p w14:paraId="558E3FE7">
            <w:pPr>
              <w:rPr>
                <w:rFonts w:ascii="Arial"/>
                <w:sz w:val="21"/>
              </w:rPr>
            </w:pPr>
          </w:p>
        </w:tc>
      </w:tr>
    </w:tbl>
    <w:p w14:paraId="61F77BA8">
      <w:pPr>
        <w:pStyle w:val="2"/>
        <w:rPr>
          <w:sz w:val="21"/>
        </w:rPr>
      </w:pPr>
    </w:p>
    <w:p w14:paraId="173CE240">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59A8F9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580DA001">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58788B8E">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25BB4979">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1EB659DE">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6F140FB0">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3E73DCBC">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730F4AFF">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0B1DE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4" w:hRule="atLeast"/>
        </w:trPr>
        <w:tc>
          <w:tcPr>
            <w:tcW w:w="626" w:type="dxa"/>
            <w:vAlign w:val="top"/>
          </w:tcPr>
          <w:p w14:paraId="6C7A96CA">
            <w:pPr>
              <w:rPr>
                <w:rFonts w:ascii="Arial"/>
                <w:sz w:val="21"/>
              </w:rPr>
            </w:pPr>
          </w:p>
        </w:tc>
        <w:tc>
          <w:tcPr>
            <w:tcW w:w="1802" w:type="dxa"/>
            <w:vAlign w:val="top"/>
          </w:tcPr>
          <w:p w14:paraId="170AB392">
            <w:pPr>
              <w:rPr>
                <w:rFonts w:ascii="Arial"/>
                <w:sz w:val="21"/>
              </w:rPr>
            </w:pPr>
          </w:p>
        </w:tc>
        <w:tc>
          <w:tcPr>
            <w:tcW w:w="773" w:type="dxa"/>
            <w:vAlign w:val="top"/>
          </w:tcPr>
          <w:p w14:paraId="2DD63990">
            <w:pPr>
              <w:rPr>
                <w:rFonts w:ascii="Arial"/>
                <w:sz w:val="21"/>
              </w:rPr>
            </w:pPr>
          </w:p>
        </w:tc>
        <w:tc>
          <w:tcPr>
            <w:tcW w:w="1547" w:type="dxa"/>
            <w:vAlign w:val="top"/>
          </w:tcPr>
          <w:p w14:paraId="6792836B">
            <w:pPr>
              <w:rPr>
                <w:rFonts w:ascii="Arial"/>
                <w:sz w:val="21"/>
              </w:rPr>
            </w:pPr>
          </w:p>
        </w:tc>
        <w:tc>
          <w:tcPr>
            <w:tcW w:w="1777" w:type="dxa"/>
            <w:vAlign w:val="top"/>
          </w:tcPr>
          <w:p w14:paraId="038BB75F">
            <w:pPr>
              <w:rPr>
                <w:rFonts w:ascii="Arial"/>
                <w:sz w:val="21"/>
              </w:rPr>
            </w:pPr>
          </w:p>
        </w:tc>
        <w:tc>
          <w:tcPr>
            <w:tcW w:w="7926" w:type="dxa"/>
            <w:vAlign w:val="top"/>
          </w:tcPr>
          <w:p w14:paraId="25757402">
            <w:pPr>
              <w:spacing w:before="87" w:line="265" w:lineRule="auto"/>
              <w:ind w:left="113" w:right="37" w:firstLine="12"/>
            </w:pPr>
            <w:r>
              <w:t>第五条  省人民政府林业主管部门应当会同有关部门开展森林风景资源普</w:t>
            </w:r>
            <w:r>
              <w:rPr>
                <w:spacing w:val="10"/>
              </w:rPr>
              <w:t xml:space="preserve"> </w:t>
            </w:r>
            <w:r>
              <w:rPr>
                <w:spacing w:val="-5"/>
              </w:rPr>
              <w:t>查，编制和实施全省森林公园发展规划，采取措施推动森林公园事业发展。</w:t>
            </w:r>
            <w:r>
              <w:rPr>
                <w:spacing w:val="14"/>
              </w:rPr>
              <w:t xml:space="preserve"> </w:t>
            </w:r>
            <w:r>
              <w:t>县级以上人民政府林业主管部门负责本行政区域内森林公园的监督管理。</w:t>
            </w:r>
            <w:r>
              <w:rPr>
                <w:spacing w:val="15"/>
              </w:rPr>
              <w:t xml:space="preserve"> </w:t>
            </w:r>
            <w:r>
              <w:rPr>
                <w:spacing w:val="-1"/>
              </w:rPr>
              <w:t>县级以上人民政府财政、</w:t>
            </w:r>
            <w:r>
              <w:rPr>
                <w:spacing w:val="-59"/>
              </w:rPr>
              <w:t xml:space="preserve"> </w:t>
            </w:r>
            <w:r>
              <w:rPr>
                <w:spacing w:val="-1"/>
              </w:rPr>
              <w:t>自然资源、生态环境、住房和城乡</w:t>
            </w:r>
            <w:r>
              <w:rPr>
                <w:spacing w:val="-2"/>
              </w:rPr>
              <w:t>建设、交通运</w:t>
            </w:r>
            <w:r>
              <w:t xml:space="preserve"> </w:t>
            </w:r>
            <w:r>
              <w:rPr>
                <w:spacing w:val="-1"/>
              </w:rPr>
              <w:t>输、水利、文化和旅游、</w:t>
            </w:r>
            <w:r>
              <w:rPr>
                <w:spacing w:val="-65"/>
              </w:rPr>
              <w:t xml:space="preserve"> </w:t>
            </w:r>
            <w:r>
              <w:rPr>
                <w:spacing w:val="-1"/>
              </w:rPr>
              <w:t>民族宗教等有关部门按照各自职责，做好森林公</w:t>
            </w:r>
            <w:r>
              <w:t xml:space="preserve"> </w:t>
            </w:r>
            <w:r>
              <w:rPr>
                <w:spacing w:val="-1"/>
              </w:rPr>
              <w:t>园的有关监督管理工作。</w:t>
            </w:r>
          </w:p>
        </w:tc>
        <w:tc>
          <w:tcPr>
            <w:tcW w:w="1393" w:type="dxa"/>
            <w:vAlign w:val="top"/>
          </w:tcPr>
          <w:p w14:paraId="249CD81B">
            <w:pPr>
              <w:rPr>
                <w:rFonts w:ascii="Arial"/>
                <w:sz w:val="21"/>
              </w:rPr>
            </w:pPr>
          </w:p>
        </w:tc>
      </w:tr>
      <w:tr w14:paraId="6CA67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4" w:hRule="atLeast"/>
        </w:trPr>
        <w:tc>
          <w:tcPr>
            <w:tcW w:w="626" w:type="dxa"/>
            <w:vAlign w:val="top"/>
          </w:tcPr>
          <w:p w14:paraId="5AE41501">
            <w:pPr>
              <w:spacing w:line="252" w:lineRule="auto"/>
              <w:rPr>
                <w:rFonts w:ascii="Arial"/>
                <w:sz w:val="21"/>
              </w:rPr>
            </w:pPr>
          </w:p>
          <w:p w14:paraId="091A21A8">
            <w:pPr>
              <w:spacing w:line="252" w:lineRule="auto"/>
              <w:rPr>
                <w:rFonts w:ascii="Arial"/>
                <w:sz w:val="21"/>
              </w:rPr>
            </w:pPr>
          </w:p>
          <w:p w14:paraId="5BE2BDAC">
            <w:pPr>
              <w:spacing w:line="252" w:lineRule="auto"/>
              <w:rPr>
                <w:rFonts w:ascii="Arial"/>
                <w:sz w:val="21"/>
              </w:rPr>
            </w:pPr>
          </w:p>
          <w:p w14:paraId="6C3AC3B8">
            <w:pPr>
              <w:spacing w:line="253" w:lineRule="auto"/>
              <w:rPr>
                <w:rFonts w:ascii="Arial"/>
                <w:sz w:val="21"/>
              </w:rPr>
            </w:pPr>
          </w:p>
          <w:p w14:paraId="36262AC1">
            <w:pPr>
              <w:spacing w:line="253" w:lineRule="auto"/>
              <w:rPr>
                <w:rFonts w:ascii="Arial"/>
                <w:sz w:val="21"/>
              </w:rPr>
            </w:pPr>
          </w:p>
          <w:p w14:paraId="22980F56">
            <w:pPr>
              <w:spacing w:line="253" w:lineRule="auto"/>
              <w:rPr>
                <w:rFonts w:ascii="Arial"/>
                <w:sz w:val="21"/>
              </w:rPr>
            </w:pPr>
          </w:p>
          <w:p w14:paraId="36F3CEE9">
            <w:pPr>
              <w:spacing w:line="253" w:lineRule="auto"/>
              <w:rPr>
                <w:rFonts w:ascii="Arial"/>
                <w:sz w:val="21"/>
              </w:rPr>
            </w:pPr>
          </w:p>
          <w:p w14:paraId="49A2C4FC">
            <w:pPr>
              <w:spacing w:line="253" w:lineRule="auto"/>
              <w:rPr>
                <w:rFonts w:ascii="Arial"/>
                <w:sz w:val="21"/>
              </w:rPr>
            </w:pPr>
          </w:p>
          <w:p w14:paraId="179EB6C8">
            <w:pPr>
              <w:spacing w:line="253" w:lineRule="auto"/>
              <w:rPr>
                <w:rFonts w:ascii="Arial"/>
                <w:sz w:val="21"/>
              </w:rPr>
            </w:pPr>
          </w:p>
          <w:p w14:paraId="5872C54A">
            <w:pPr>
              <w:spacing w:line="253" w:lineRule="auto"/>
              <w:rPr>
                <w:rFonts w:ascii="Arial"/>
                <w:sz w:val="21"/>
              </w:rPr>
            </w:pPr>
          </w:p>
          <w:p w14:paraId="6C934BD8">
            <w:pPr>
              <w:spacing w:line="253" w:lineRule="auto"/>
              <w:rPr>
                <w:rFonts w:ascii="Arial"/>
                <w:sz w:val="21"/>
              </w:rPr>
            </w:pPr>
          </w:p>
          <w:p w14:paraId="7904CD14">
            <w:pPr>
              <w:spacing w:line="253" w:lineRule="auto"/>
              <w:rPr>
                <w:rFonts w:ascii="Arial"/>
                <w:sz w:val="21"/>
              </w:rPr>
            </w:pPr>
          </w:p>
          <w:p w14:paraId="01C4DB74">
            <w:pPr>
              <w:spacing w:line="253" w:lineRule="auto"/>
              <w:rPr>
                <w:rFonts w:ascii="Arial"/>
                <w:sz w:val="21"/>
              </w:rPr>
            </w:pPr>
          </w:p>
          <w:p w14:paraId="3EA2A16E">
            <w:pPr>
              <w:spacing w:line="253" w:lineRule="auto"/>
              <w:rPr>
                <w:rFonts w:ascii="Arial"/>
                <w:sz w:val="21"/>
              </w:rPr>
            </w:pPr>
          </w:p>
          <w:p w14:paraId="4D539B06">
            <w:pPr>
              <w:spacing w:line="253" w:lineRule="auto"/>
              <w:rPr>
                <w:rFonts w:ascii="Arial"/>
                <w:sz w:val="21"/>
              </w:rPr>
            </w:pPr>
          </w:p>
          <w:p w14:paraId="07919421">
            <w:pPr>
              <w:spacing w:before="71" w:line="184" w:lineRule="auto"/>
              <w:ind w:left="168"/>
              <w:rPr>
                <w:rFonts w:ascii="宋体" w:hAnsi="宋体" w:eastAsia="宋体" w:cs="宋体"/>
                <w:sz w:val="22"/>
                <w:szCs w:val="22"/>
              </w:rPr>
            </w:pPr>
            <w:r>
              <w:rPr>
                <w:rFonts w:ascii="宋体" w:hAnsi="宋体" w:eastAsia="宋体" w:cs="宋体"/>
                <w:spacing w:val="-8"/>
                <w:sz w:val="22"/>
                <w:szCs w:val="22"/>
              </w:rPr>
              <w:t>182</w:t>
            </w:r>
          </w:p>
        </w:tc>
        <w:tc>
          <w:tcPr>
            <w:tcW w:w="1802" w:type="dxa"/>
            <w:vAlign w:val="top"/>
          </w:tcPr>
          <w:p w14:paraId="7ED35640">
            <w:pPr>
              <w:spacing w:line="254" w:lineRule="auto"/>
              <w:rPr>
                <w:rFonts w:ascii="Arial"/>
                <w:sz w:val="21"/>
              </w:rPr>
            </w:pPr>
          </w:p>
          <w:p w14:paraId="2EB9C383">
            <w:pPr>
              <w:spacing w:line="254" w:lineRule="auto"/>
              <w:rPr>
                <w:rFonts w:ascii="Arial"/>
                <w:sz w:val="21"/>
              </w:rPr>
            </w:pPr>
          </w:p>
          <w:p w14:paraId="2FDAF460">
            <w:pPr>
              <w:spacing w:line="254" w:lineRule="auto"/>
              <w:rPr>
                <w:rFonts w:ascii="Arial"/>
                <w:sz w:val="21"/>
              </w:rPr>
            </w:pPr>
          </w:p>
          <w:p w14:paraId="6CDFAA9A">
            <w:pPr>
              <w:spacing w:line="254" w:lineRule="auto"/>
              <w:rPr>
                <w:rFonts w:ascii="Arial"/>
                <w:sz w:val="21"/>
              </w:rPr>
            </w:pPr>
          </w:p>
          <w:p w14:paraId="578F6562">
            <w:pPr>
              <w:spacing w:line="254" w:lineRule="auto"/>
              <w:rPr>
                <w:rFonts w:ascii="Arial"/>
                <w:sz w:val="21"/>
              </w:rPr>
            </w:pPr>
          </w:p>
          <w:p w14:paraId="3E6A54BD">
            <w:pPr>
              <w:spacing w:line="254" w:lineRule="auto"/>
              <w:rPr>
                <w:rFonts w:ascii="Arial"/>
                <w:sz w:val="21"/>
              </w:rPr>
            </w:pPr>
          </w:p>
          <w:p w14:paraId="76ADFFE2">
            <w:pPr>
              <w:spacing w:line="254" w:lineRule="auto"/>
              <w:rPr>
                <w:rFonts w:ascii="Arial"/>
                <w:sz w:val="21"/>
              </w:rPr>
            </w:pPr>
          </w:p>
          <w:p w14:paraId="25E48577">
            <w:pPr>
              <w:spacing w:line="254" w:lineRule="auto"/>
              <w:rPr>
                <w:rFonts w:ascii="Arial"/>
                <w:sz w:val="21"/>
              </w:rPr>
            </w:pPr>
          </w:p>
          <w:p w14:paraId="0B1D8A00">
            <w:pPr>
              <w:spacing w:line="254" w:lineRule="auto"/>
              <w:rPr>
                <w:rFonts w:ascii="Arial"/>
                <w:sz w:val="21"/>
              </w:rPr>
            </w:pPr>
          </w:p>
          <w:p w14:paraId="7D118664">
            <w:pPr>
              <w:spacing w:line="254" w:lineRule="auto"/>
              <w:rPr>
                <w:rFonts w:ascii="Arial"/>
                <w:sz w:val="21"/>
              </w:rPr>
            </w:pPr>
          </w:p>
          <w:p w14:paraId="61177286">
            <w:pPr>
              <w:spacing w:line="254" w:lineRule="auto"/>
              <w:rPr>
                <w:rFonts w:ascii="Arial"/>
                <w:sz w:val="21"/>
              </w:rPr>
            </w:pPr>
          </w:p>
          <w:p w14:paraId="5AB1F7BD">
            <w:pPr>
              <w:spacing w:line="254" w:lineRule="auto"/>
              <w:rPr>
                <w:rFonts w:ascii="Arial"/>
                <w:sz w:val="21"/>
              </w:rPr>
            </w:pPr>
          </w:p>
          <w:p w14:paraId="10B991DB">
            <w:pPr>
              <w:spacing w:before="78" w:line="271" w:lineRule="auto"/>
              <w:ind w:left="112" w:right="107" w:firstLine="4"/>
              <w:jc w:val="both"/>
            </w:pPr>
            <w:r>
              <w:rPr>
                <w:spacing w:val="22"/>
              </w:rPr>
              <w:t>对排放水污染</w:t>
            </w:r>
            <w:r>
              <w:t xml:space="preserve"> </w:t>
            </w:r>
            <w:r>
              <w:rPr>
                <w:spacing w:val="14"/>
              </w:rPr>
              <w:t>物的企</w:t>
            </w:r>
            <w:r>
              <w:rPr>
                <w:spacing w:val="-68"/>
              </w:rPr>
              <w:t xml:space="preserve"> </w:t>
            </w:r>
            <w:r>
              <w:rPr>
                <w:spacing w:val="14"/>
              </w:rPr>
              <w:t>业事业</w:t>
            </w:r>
            <w:r>
              <w:t xml:space="preserve"> </w:t>
            </w:r>
            <w:r>
              <w:rPr>
                <w:spacing w:val="22"/>
              </w:rPr>
              <w:t>单位和其他生</w:t>
            </w:r>
            <w:r>
              <w:rPr>
                <w:spacing w:val="4"/>
              </w:rPr>
              <w:t xml:space="preserve"> </w:t>
            </w:r>
            <w:r>
              <w:rPr>
                <w:spacing w:val="22"/>
              </w:rPr>
              <w:t>产经营者的行</w:t>
            </w:r>
            <w:r>
              <w:rPr>
                <w:spacing w:val="4"/>
              </w:rPr>
              <w:t xml:space="preserve"> </w:t>
            </w:r>
            <w:r>
              <w:rPr>
                <w:spacing w:val="-4"/>
              </w:rPr>
              <w:t>政检查</w:t>
            </w:r>
          </w:p>
        </w:tc>
        <w:tc>
          <w:tcPr>
            <w:tcW w:w="773" w:type="dxa"/>
            <w:vAlign w:val="top"/>
          </w:tcPr>
          <w:p w14:paraId="65141EE8">
            <w:pPr>
              <w:spacing w:line="256" w:lineRule="auto"/>
              <w:rPr>
                <w:rFonts w:ascii="Arial"/>
                <w:sz w:val="21"/>
              </w:rPr>
            </w:pPr>
          </w:p>
          <w:p w14:paraId="3FB9F030">
            <w:pPr>
              <w:spacing w:line="256" w:lineRule="auto"/>
              <w:rPr>
                <w:rFonts w:ascii="Arial"/>
                <w:sz w:val="21"/>
              </w:rPr>
            </w:pPr>
          </w:p>
          <w:p w14:paraId="0F5E9642">
            <w:pPr>
              <w:spacing w:line="256" w:lineRule="auto"/>
              <w:rPr>
                <w:rFonts w:ascii="Arial"/>
                <w:sz w:val="21"/>
              </w:rPr>
            </w:pPr>
          </w:p>
          <w:p w14:paraId="63001C96">
            <w:pPr>
              <w:spacing w:line="256" w:lineRule="auto"/>
              <w:rPr>
                <w:rFonts w:ascii="Arial"/>
                <w:sz w:val="21"/>
              </w:rPr>
            </w:pPr>
          </w:p>
          <w:p w14:paraId="1BF74CC7">
            <w:pPr>
              <w:spacing w:line="256" w:lineRule="auto"/>
              <w:rPr>
                <w:rFonts w:ascii="Arial"/>
                <w:sz w:val="21"/>
              </w:rPr>
            </w:pPr>
          </w:p>
          <w:p w14:paraId="382A872C">
            <w:pPr>
              <w:spacing w:line="256" w:lineRule="auto"/>
              <w:rPr>
                <w:rFonts w:ascii="Arial"/>
                <w:sz w:val="21"/>
              </w:rPr>
            </w:pPr>
          </w:p>
          <w:p w14:paraId="111CFB43">
            <w:pPr>
              <w:spacing w:line="256" w:lineRule="auto"/>
              <w:rPr>
                <w:rFonts w:ascii="Arial"/>
                <w:sz w:val="21"/>
              </w:rPr>
            </w:pPr>
          </w:p>
          <w:p w14:paraId="2B37E42B">
            <w:pPr>
              <w:spacing w:line="256" w:lineRule="auto"/>
              <w:rPr>
                <w:rFonts w:ascii="Arial"/>
                <w:sz w:val="21"/>
              </w:rPr>
            </w:pPr>
          </w:p>
          <w:p w14:paraId="7D8F2368">
            <w:pPr>
              <w:spacing w:line="256" w:lineRule="auto"/>
              <w:rPr>
                <w:rFonts w:ascii="Arial"/>
                <w:sz w:val="21"/>
              </w:rPr>
            </w:pPr>
          </w:p>
          <w:p w14:paraId="3C4702FB">
            <w:pPr>
              <w:spacing w:line="256" w:lineRule="auto"/>
              <w:rPr>
                <w:rFonts w:ascii="Arial"/>
                <w:sz w:val="21"/>
              </w:rPr>
            </w:pPr>
          </w:p>
          <w:p w14:paraId="2E00BE37">
            <w:pPr>
              <w:spacing w:line="256" w:lineRule="auto"/>
              <w:rPr>
                <w:rFonts w:ascii="Arial"/>
                <w:sz w:val="21"/>
              </w:rPr>
            </w:pPr>
          </w:p>
          <w:p w14:paraId="20708EBD">
            <w:pPr>
              <w:spacing w:line="256" w:lineRule="auto"/>
              <w:rPr>
                <w:rFonts w:ascii="Arial"/>
                <w:sz w:val="21"/>
              </w:rPr>
            </w:pPr>
          </w:p>
          <w:p w14:paraId="1F924AFC">
            <w:pPr>
              <w:spacing w:line="256" w:lineRule="auto"/>
              <w:rPr>
                <w:rFonts w:ascii="Arial"/>
                <w:sz w:val="21"/>
              </w:rPr>
            </w:pPr>
          </w:p>
          <w:p w14:paraId="67CE9C80">
            <w:pPr>
              <w:spacing w:line="257" w:lineRule="auto"/>
              <w:rPr>
                <w:rFonts w:ascii="Arial"/>
                <w:sz w:val="21"/>
              </w:rPr>
            </w:pPr>
          </w:p>
          <w:p w14:paraId="475D5390">
            <w:pPr>
              <w:spacing w:before="78" w:line="262" w:lineRule="auto"/>
              <w:ind w:left="148" w:right="145" w:firstLine="2"/>
            </w:pPr>
            <w:r>
              <w:rPr>
                <w:spacing w:val="-5"/>
              </w:rPr>
              <w:t>行政</w:t>
            </w:r>
            <w:r>
              <w:t xml:space="preserve"> </w:t>
            </w:r>
            <w:r>
              <w:rPr>
                <w:spacing w:val="-4"/>
              </w:rPr>
              <w:t>检查</w:t>
            </w:r>
          </w:p>
        </w:tc>
        <w:tc>
          <w:tcPr>
            <w:tcW w:w="1547" w:type="dxa"/>
            <w:vAlign w:val="top"/>
          </w:tcPr>
          <w:p w14:paraId="16915DBF">
            <w:pPr>
              <w:spacing w:line="243" w:lineRule="auto"/>
              <w:rPr>
                <w:rFonts w:ascii="Arial"/>
                <w:sz w:val="21"/>
              </w:rPr>
            </w:pPr>
          </w:p>
          <w:p w14:paraId="46A59EBD">
            <w:pPr>
              <w:spacing w:line="243" w:lineRule="auto"/>
              <w:rPr>
                <w:rFonts w:ascii="Arial"/>
                <w:sz w:val="21"/>
              </w:rPr>
            </w:pPr>
          </w:p>
          <w:p w14:paraId="26B5A70B">
            <w:pPr>
              <w:spacing w:line="243" w:lineRule="auto"/>
              <w:rPr>
                <w:rFonts w:ascii="Arial"/>
                <w:sz w:val="21"/>
              </w:rPr>
            </w:pPr>
          </w:p>
          <w:p w14:paraId="6255CB52">
            <w:pPr>
              <w:spacing w:line="243" w:lineRule="auto"/>
              <w:rPr>
                <w:rFonts w:ascii="Arial"/>
                <w:sz w:val="21"/>
              </w:rPr>
            </w:pPr>
          </w:p>
          <w:p w14:paraId="2CA2D938">
            <w:pPr>
              <w:spacing w:line="243" w:lineRule="auto"/>
              <w:rPr>
                <w:rFonts w:ascii="Arial"/>
                <w:sz w:val="21"/>
              </w:rPr>
            </w:pPr>
          </w:p>
          <w:p w14:paraId="67067910">
            <w:pPr>
              <w:spacing w:line="243" w:lineRule="auto"/>
              <w:rPr>
                <w:rFonts w:ascii="Arial"/>
                <w:sz w:val="21"/>
              </w:rPr>
            </w:pPr>
          </w:p>
          <w:p w14:paraId="1E2294EE">
            <w:pPr>
              <w:spacing w:line="243" w:lineRule="auto"/>
              <w:rPr>
                <w:rFonts w:ascii="Arial"/>
                <w:sz w:val="21"/>
              </w:rPr>
            </w:pPr>
          </w:p>
          <w:p w14:paraId="5CA06EAE">
            <w:pPr>
              <w:spacing w:line="243" w:lineRule="auto"/>
              <w:rPr>
                <w:rFonts w:ascii="Arial"/>
                <w:sz w:val="21"/>
              </w:rPr>
            </w:pPr>
          </w:p>
          <w:p w14:paraId="3134514B">
            <w:pPr>
              <w:spacing w:line="243" w:lineRule="auto"/>
              <w:rPr>
                <w:rFonts w:ascii="Arial"/>
                <w:sz w:val="21"/>
              </w:rPr>
            </w:pPr>
          </w:p>
          <w:p w14:paraId="689703B9">
            <w:pPr>
              <w:spacing w:line="243" w:lineRule="auto"/>
              <w:rPr>
                <w:rFonts w:ascii="Arial"/>
                <w:sz w:val="21"/>
              </w:rPr>
            </w:pPr>
          </w:p>
          <w:p w14:paraId="4344E053">
            <w:pPr>
              <w:spacing w:line="243" w:lineRule="auto"/>
              <w:rPr>
                <w:rFonts w:ascii="Arial"/>
                <w:sz w:val="21"/>
              </w:rPr>
            </w:pPr>
          </w:p>
          <w:p w14:paraId="5FF61F5C">
            <w:pPr>
              <w:spacing w:line="244" w:lineRule="auto"/>
              <w:rPr>
                <w:rFonts w:ascii="Arial"/>
                <w:sz w:val="21"/>
              </w:rPr>
            </w:pPr>
          </w:p>
          <w:p w14:paraId="2B29E871">
            <w:pPr>
              <w:spacing w:line="244" w:lineRule="auto"/>
              <w:rPr>
                <w:rFonts w:ascii="Arial"/>
                <w:sz w:val="21"/>
              </w:rPr>
            </w:pPr>
          </w:p>
          <w:p w14:paraId="167F0668">
            <w:pPr>
              <w:spacing w:line="244" w:lineRule="auto"/>
              <w:rPr>
                <w:rFonts w:ascii="Arial"/>
                <w:sz w:val="21"/>
              </w:rPr>
            </w:pPr>
          </w:p>
          <w:p w14:paraId="624EB5D2">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77BA0BCB">
            <w:pPr>
              <w:spacing w:line="259" w:lineRule="auto"/>
              <w:rPr>
                <w:rFonts w:ascii="Arial"/>
                <w:sz w:val="21"/>
              </w:rPr>
            </w:pPr>
          </w:p>
          <w:p w14:paraId="7A7E6348">
            <w:pPr>
              <w:spacing w:line="259" w:lineRule="auto"/>
              <w:rPr>
                <w:rFonts w:ascii="Arial"/>
                <w:sz w:val="21"/>
              </w:rPr>
            </w:pPr>
          </w:p>
          <w:p w14:paraId="3357C029">
            <w:pPr>
              <w:spacing w:line="259" w:lineRule="auto"/>
              <w:rPr>
                <w:rFonts w:ascii="Arial"/>
                <w:sz w:val="21"/>
              </w:rPr>
            </w:pPr>
          </w:p>
          <w:p w14:paraId="59FA6AC7">
            <w:pPr>
              <w:spacing w:line="259" w:lineRule="auto"/>
              <w:rPr>
                <w:rFonts w:ascii="Arial"/>
                <w:sz w:val="21"/>
              </w:rPr>
            </w:pPr>
          </w:p>
          <w:p w14:paraId="7228D927">
            <w:pPr>
              <w:spacing w:line="259" w:lineRule="auto"/>
              <w:rPr>
                <w:rFonts w:ascii="Arial"/>
                <w:sz w:val="21"/>
              </w:rPr>
            </w:pPr>
          </w:p>
          <w:p w14:paraId="48C9D46D">
            <w:pPr>
              <w:spacing w:line="259" w:lineRule="auto"/>
              <w:rPr>
                <w:rFonts w:ascii="Arial"/>
                <w:sz w:val="21"/>
              </w:rPr>
            </w:pPr>
          </w:p>
          <w:p w14:paraId="66E6758E">
            <w:pPr>
              <w:spacing w:line="259" w:lineRule="auto"/>
              <w:rPr>
                <w:rFonts w:ascii="Arial"/>
                <w:sz w:val="21"/>
              </w:rPr>
            </w:pPr>
          </w:p>
          <w:p w14:paraId="63F6836A">
            <w:pPr>
              <w:spacing w:line="259" w:lineRule="auto"/>
              <w:rPr>
                <w:rFonts w:ascii="Arial"/>
                <w:sz w:val="21"/>
              </w:rPr>
            </w:pPr>
          </w:p>
          <w:p w14:paraId="5CD5F31A">
            <w:pPr>
              <w:spacing w:line="260" w:lineRule="auto"/>
              <w:rPr>
                <w:rFonts w:ascii="Arial"/>
                <w:sz w:val="21"/>
              </w:rPr>
            </w:pPr>
          </w:p>
          <w:p w14:paraId="6530A570">
            <w:pPr>
              <w:spacing w:before="78" w:line="274" w:lineRule="auto"/>
              <w:ind w:left="108" w:right="104" w:firstLine="12"/>
              <w:jc w:val="both"/>
            </w:pPr>
            <w:r>
              <w:rPr>
                <w:spacing w:val="17"/>
              </w:rPr>
              <w:t>邵阳市生态环</w:t>
            </w:r>
            <w:r>
              <w:rPr>
                <w:spacing w:val="2"/>
              </w:rPr>
              <w:t xml:space="preserve"> </w:t>
            </w:r>
            <w:r>
              <w:rPr>
                <w:spacing w:val="19"/>
              </w:rPr>
              <w:t>境局水生态环</w:t>
            </w:r>
            <w:r>
              <w:rPr>
                <w:spacing w:val="3"/>
              </w:rPr>
              <w:t xml:space="preserve"> </w:t>
            </w:r>
            <w:r>
              <w:rPr>
                <w:spacing w:val="-18"/>
              </w:rPr>
              <w:t>境科、邵阳市生</w:t>
            </w:r>
            <w:r>
              <w:rPr>
                <w:spacing w:val="1"/>
              </w:rPr>
              <w:t xml:space="preserve"> </w:t>
            </w:r>
            <w:r>
              <w:rPr>
                <w:spacing w:val="19"/>
              </w:rPr>
              <w:t>态环境保护综</w:t>
            </w:r>
            <w:r>
              <w:rPr>
                <w:spacing w:val="3"/>
              </w:rPr>
              <w:t xml:space="preserve"> </w:t>
            </w:r>
            <w:r>
              <w:rPr>
                <w:spacing w:val="-18"/>
              </w:rPr>
              <w:t>合执法支队；邵</w:t>
            </w:r>
            <w:r>
              <w:rPr>
                <w:spacing w:val="1"/>
              </w:rPr>
              <w:t xml:space="preserve"> </w:t>
            </w:r>
            <w:r>
              <w:rPr>
                <w:spacing w:val="19"/>
              </w:rPr>
              <w:t>阳市生态环境</w:t>
            </w:r>
            <w:r>
              <w:rPr>
                <w:spacing w:val="3"/>
              </w:rPr>
              <w:t xml:space="preserve"> </w:t>
            </w:r>
            <w:r>
              <w:rPr>
                <w:spacing w:val="19"/>
              </w:rPr>
              <w:t>局各分局承担</w:t>
            </w:r>
            <w:r>
              <w:rPr>
                <w:spacing w:val="3"/>
              </w:rPr>
              <w:t xml:space="preserve"> </w:t>
            </w:r>
            <w:r>
              <w:rPr>
                <w:spacing w:val="19"/>
              </w:rPr>
              <w:t>相应职责的机</w:t>
            </w:r>
            <w:r>
              <w:rPr>
                <w:spacing w:val="3"/>
              </w:rPr>
              <w:t xml:space="preserve"> </w:t>
            </w:r>
            <w:r>
              <w:t>构</w:t>
            </w:r>
          </w:p>
        </w:tc>
        <w:tc>
          <w:tcPr>
            <w:tcW w:w="7926" w:type="dxa"/>
            <w:vAlign w:val="top"/>
          </w:tcPr>
          <w:p w14:paraId="77A1E6FF">
            <w:pPr>
              <w:spacing w:before="85" w:line="216" w:lineRule="auto"/>
              <w:ind w:left="128"/>
            </w:pPr>
            <w:r>
              <w:rPr>
                <w:spacing w:val="-4"/>
              </w:rPr>
              <w:t>1.《中华人民共和国环境保护法》（</w:t>
            </w:r>
            <w:r>
              <w:rPr>
                <w:spacing w:val="-58"/>
              </w:rPr>
              <w:t xml:space="preserve"> </w:t>
            </w:r>
            <w:r>
              <w:rPr>
                <w:spacing w:val="-4"/>
              </w:rPr>
              <w:t>2014</w:t>
            </w:r>
            <w:r>
              <w:rPr>
                <w:spacing w:val="-48"/>
              </w:rPr>
              <w:t xml:space="preserve"> </w:t>
            </w:r>
            <w:r>
              <w:rPr>
                <w:spacing w:val="-4"/>
              </w:rPr>
              <w:t>年修订）</w:t>
            </w:r>
          </w:p>
          <w:p w14:paraId="79B33F7D">
            <w:pPr>
              <w:spacing w:before="80" w:line="271" w:lineRule="auto"/>
              <w:ind w:left="108" w:right="103" w:firstLine="16"/>
            </w:pPr>
            <w:r>
              <w:rPr>
                <w:spacing w:val="4"/>
              </w:rPr>
              <w:t>第二十四条 县级以上人民政府环境保护主管部门及其委托的环境监察机</w:t>
            </w:r>
            <w:r>
              <w:t xml:space="preserve"> </w:t>
            </w:r>
            <w:r>
              <w:rPr>
                <w:spacing w:val="1"/>
              </w:rPr>
              <w:t>构和其他负有环境保护监督管理职责的部门，有权对排放污染</w:t>
            </w:r>
            <w:r>
              <w:t xml:space="preserve">物的企业事 </w:t>
            </w:r>
            <w:r>
              <w:rPr>
                <w:spacing w:val="1"/>
              </w:rPr>
              <w:t>业单位和其他生产经营者进行现场检查。被检查者应当如实反</w:t>
            </w:r>
            <w:r>
              <w:t xml:space="preserve">映情况，提 </w:t>
            </w:r>
            <w:r>
              <w:rPr>
                <w:spacing w:val="1"/>
              </w:rPr>
              <w:t>供必要的资料。实施现场检查的部门、机构及其工作人员应当</w:t>
            </w:r>
            <w:r>
              <w:t xml:space="preserve">为被检查者 </w:t>
            </w:r>
            <w:r>
              <w:rPr>
                <w:spacing w:val="-1"/>
              </w:rPr>
              <w:t>保守商业秘密。</w:t>
            </w:r>
          </w:p>
          <w:p w14:paraId="29BEEBDF">
            <w:pPr>
              <w:spacing w:before="38" w:line="216" w:lineRule="auto"/>
              <w:ind w:left="122"/>
            </w:pPr>
            <w:r>
              <w:rPr>
                <w:spacing w:val="-3"/>
              </w:rPr>
              <w:t>2.《中华人民共和国水污染防治法》（</w:t>
            </w:r>
            <w:r>
              <w:rPr>
                <w:spacing w:val="-69"/>
              </w:rPr>
              <w:t xml:space="preserve"> </w:t>
            </w:r>
            <w:r>
              <w:rPr>
                <w:spacing w:val="-3"/>
              </w:rPr>
              <w:t>201</w:t>
            </w:r>
            <w:r>
              <w:rPr>
                <w:spacing w:val="-4"/>
              </w:rPr>
              <w:t>7</w:t>
            </w:r>
            <w:r>
              <w:rPr>
                <w:spacing w:val="-48"/>
              </w:rPr>
              <w:t xml:space="preserve"> </w:t>
            </w:r>
            <w:r>
              <w:rPr>
                <w:spacing w:val="-4"/>
              </w:rPr>
              <w:t>年修正）</w:t>
            </w:r>
          </w:p>
          <w:p w14:paraId="7FB1919A">
            <w:pPr>
              <w:spacing w:before="78" w:line="270" w:lineRule="auto"/>
              <w:ind w:left="116" w:right="76" w:firstLine="9"/>
            </w:pPr>
            <w:r>
              <w:rPr>
                <w:spacing w:val="-3"/>
              </w:rPr>
              <w:t>第三十条 环境保护主管部门和其他依照本法规定行使监督管理权的部门，</w:t>
            </w:r>
            <w:r>
              <w:rPr>
                <w:spacing w:val="16"/>
              </w:rPr>
              <w:t xml:space="preserve"> </w:t>
            </w:r>
            <w:r>
              <w:rPr>
                <w:spacing w:val="1"/>
              </w:rPr>
              <w:t>有权对管辖范围内的排污单位进行现场检查，</w:t>
            </w:r>
            <w:r>
              <w:t xml:space="preserve">被检查的单位应当如实反映 </w:t>
            </w:r>
            <w:r>
              <w:rPr>
                <w:spacing w:val="1"/>
              </w:rPr>
              <w:t>情况，提供必要的资料。检查机关有义务为被</w:t>
            </w:r>
            <w:r>
              <w:t xml:space="preserve">检查的单位保守在检查中获 </w:t>
            </w:r>
            <w:r>
              <w:rPr>
                <w:spacing w:val="-2"/>
              </w:rPr>
              <w:t>取的商业秘密。</w:t>
            </w:r>
          </w:p>
          <w:p w14:paraId="41E0358F">
            <w:pPr>
              <w:spacing w:before="35" w:line="216" w:lineRule="auto"/>
              <w:ind w:left="131"/>
            </w:pPr>
            <w:r>
              <w:rPr>
                <w:spacing w:val="-5"/>
              </w:rPr>
              <w:t>3.《湖南省环境保护条例》（</w:t>
            </w:r>
            <w:r>
              <w:rPr>
                <w:spacing w:val="-52"/>
              </w:rPr>
              <w:t xml:space="preserve"> </w:t>
            </w:r>
            <w:r>
              <w:rPr>
                <w:spacing w:val="-5"/>
              </w:rPr>
              <w:t>2024</w:t>
            </w:r>
            <w:r>
              <w:rPr>
                <w:spacing w:val="-48"/>
              </w:rPr>
              <w:t xml:space="preserve"> </w:t>
            </w:r>
            <w:r>
              <w:rPr>
                <w:spacing w:val="-5"/>
              </w:rPr>
              <w:t>年修正）</w:t>
            </w:r>
          </w:p>
          <w:p w14:paraId="0CFFC77A">
            <w:pPr>
              <w:spacing w:before="79" w:line="271" w:lineRule="auto"/>
              <w:ind w:left="107" w:right="103" w:firstLine="17"/>
            </w:pPr>
            <w:r>
              <w:rPr>
                <w:spacing w:val="3"/>
              </w:rPr>
              <w:t>第三十一条</w:t>
            </w:r>
            <w:r>
              <w:rPr>
                <w:spacing w:val="35"/>
              </w:rPr>
              <w:t xml:space="preserve"> </w:t>
            </w:r>
            <w:r>
              <w:rPr>
                <w:spacing w:val="3"/>
              </w:rPr>
              <w:t>生态环境主管部门及其环境执法机构和其他负有环境保护监</w:t>
            </w:r>
            <w:r>
              <w:t xml:space="preserve"> </w:t>
            </w:r>
            <w:r>
              <w:rPr>
                <w:spacing w:val="-1"/>
              </w:rPr>
              <w:t>督管理职责的部门，有权通过现场检查监测、</w:t>
            </w:r>
            <w:r>
              <w:rPr>
                <w:spacing w:val="-60"/>
              </w:rPr>
              <w:t xml:space="preserve"> </w:t>
            </w:r>
            <w:r>
              <w:rPr>
                <w:spacing w:val="-1"/>
              </w:rPr>
              <w:t>自动监测、遥感监测、无人</w:t>
            </w:r>
            <w:r>
              <w:t xml:space="preserve"> </w:t>
            </w:r>
            <w:r>
              <w:rPr>
                <w:spacing w:val="1"/>
              </w:rPr>
              <w:t>机巡查、远红外摄像等方式，对排放污染物的企业事业单位和其</w:t>
            </w:r>
            <w:r>
              <w:t xml:space="preserve">他生产经 </w:t>
            </w:r>
            <w:r>
              <w:rPr>
                <w:spacing w:val="-2"/>
              </w:rPr>
              <w:t>营者，以及环境监测机构、从事环境监测设备运营维护的机构（</w:t>
            </w:r>
            <w:r>
              <w:rPr>
                <w:spacing w:val="-28"/>
              </w:rPr>
              <w:t xml:space="preserve"> </w:t>
            </w:r>
            <w:r>
              <w:rPr>
                <w:spacing w:val="-2"/>
              </w:rPr>
              <w:t>以下称环</w:t>
            </w:r>
            <w:r>
              <w:t xml:space="preserve"> </w:t>
            </w:r>
            <w:r>
              <w:rPr>
                <w:spacing w:val="-1"/>
              </w:rPr>
              <w:t>境监测服务机构）进行检查。</w:t>
            </w:r>
          </w:p>
          <w:p w14:paraId="61A87E92">
            <w:pPr>
              <w:spacing w:before="40" w:line="262" w:lineRule="auto"/>
              <w:ind w:left="120" w:right="1630" w:hanging="12"/>
            </w:pPr>
            <w:r>
              <w:rPr>
                <w:spacing w:val="-3"/>
              </w:rPr>
              <w:t>被检查者应当配合检查，如实反映情况，提供必要的资料。</w:t>
            </w:r>
            <w:r>
              <w:rPr>
                <w:spacing w:val="18"/>
              </w:rPr>
              <w:t xml:space="preserve"> </w:t>
            </w:r>
            <w:r>
              <w:rPr>
                <w:spacing w:val="-2"/>
              </w:rPr>
              <w:t>4.《湖南省湘江保护条例》（2023</w:t>
            </w:r>
            <w:r>
              <w:rPr>
                <w:spacing w:val="-35"/>
              </w:rPr>
              <w:t xml:space="preserve"> </w:t>
            </w:r>
            <w:r>
              <w:rPr>
                <w:spacing w:val="-2"/>
              </w:rPr>
              <w:t>年修正）</w:t>
            </w:r>
          </w:p>
          <w:p w14:paraId="2723CDC6">
            <w:pPr>
              <w:spacing w:before="39" w:line="253" w:lineRule="auto"/>
              <w:ind w:left="117" w:right="103" w:firstLine="7"/>
              <w:jc w:val="both"/>
            </w:pPr>
            <w:r>
              <w:rPr>
                <w:spacing w:val="-3"/>
              </w:rPr>
              <w:t>第七条 湘江流域县级以上人民政府水利、生态环境</w:t>
            </w:r>
            <w:r>
              <w:rPr>
                <w:spacing w:val="-4"/>
              </w:rPr>
              <w:t>、交通运输、发展和改</w:t>
            </w:r>
            <w:r>
              <w:t xml:space="preserve"> </w:t>
            </w:r>
            <w:r>
              <w:rPr>
                <w:spacing w:val="-1"/>
              </w:rPr>
              <w:t>革、</w:t>
            </w:r>
            <w:r>
              <w:rPr>
                <w:spacing w:val="-59"/>
              </w:rPr>
              <w:t xml:space="preserve"> </w:t>
            </w:r>
            <w:r>
              <w:rPr>
                <w:spacing w:val="-1"/>
              </w:rPr>
              <w:t>自然资源、林业、农业农村等有关部门应当</w:t>
            </w:r>
            <w:r>
              <w:rPr>
                <w:spacing w:val="-2"/>
              </w:rPr>
              <w:t>按照各自职责，做好本行</w:t>
            </w:r>
            <w:r>
              <w:t xml:space="preserve"> </w:t>
            </w:r>
            <w:r>
              <w:rPr>
                <w:spacing w:val="-2"/>
              </w:rPr>
              <w:t>政区域内湘江保护的有关工作。</w:t>
            </w:r>
          </w:p>
        </w:tc>
        <w:tc>
          <w:tcPr>
            <w:tcW w:w="1393" w:type="dxa"/>
            <w:vAlign w:val="top"/>
          </w:tcPr>
          <w:p w14:paraId="783CE4D0">
            <w:pPr>
              <w:rPr>
                <w:rFonts w:ascii="Arial"/>
                <w:sz w:val="21"/>
              </w:rPr>
            </w:pPr>
          </w:p>
        </w:tc>
      </w:tr>
    </w:tbl>
    <w:p w14:paraId="59BD851B">
      <w:pPr>
        <w:pStyle w:val="2"/>
        <w:rPr>
          <w:sz w:val="21"/>
        </w:rPr>
      </w:pPr>
    </w:p>
    <w:p w14:paraId="56F9B184">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150E8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17368A7B">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4184F8CE">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007D6832">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32A8BAAC">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3A1EA2AC">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4035A027">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6DFB82F6">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3D5CC7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3" w:hRule="atLeast"/>
        </w:trPr>
        <w:tc>
          <w:tcPr>
            <w:tcW w:w="626" w:type="dxa"/>
            <w:vAlign w:val="top"/>
          </w:tcPr>
          <w:p w14:paraId="4C945D63">
            <w:pPr>
              <w:rPr>
                <w:rFonts w:ascii="Arial"/>
                <w:sz w:val="21"/>
              </w:rPr>
            </w:pPr>
          </w:p>
        </w:tc>
        <w:tc>
          <w:tcPr>
            <w:tcW w:w="1802" w:type="dxa"/>
            <w:vAlign w:val="top"/>
          </w:tcPr>
          <w:p w14:paraId="0FAC26E4">
            <w:pPr>
              <w:rPr>
                <w:rFonts w:ascii="Arial"/>
                <w:sz w:val="21"/>
              </w:rPr>
            </w:pPr>
          </w:p>
        </w:tc>
        <w:tc>
          <w:tcPr>
            <w:tcW w:w="773" w:type="dxa"/>
            <w:vAlign w:val="top"/>
          </w:tcPr>
          <w:p w14:paraId="11D668FB">
            <w:pPr>
              <w:rPr>
                <w:rFonts w:ascii="Arial"/>
                <w:sz w:val="21"/>
              </w:rPr>
            </w:pPr>
          </w:p>
        </w:tc>
        <w:tc>
          <w:tcPr>
            <w:tcW w:w="1547" w:type="dxa"/>
            <w:vAlign w:val="top"/>
          </w:tcPr>
          <w:p w14:paraId="3E74C8D8">
            <w:pPr>
              <w:rPr>
                <w:rFonts w:ascii="Arial"/>
                <w:sz w:val="21"/>
              </w:rPr>
            </w:pPr>
          </w:p>
        </w:tc>
        <w:tc>
          <w:tcPr>
            <w:tcW w:w="1777" w:type="dxa"/>
            <w:vAlign w:val="top"/>
          </w:tcPr>
          <w:p w14:paraId="15233635">
            <w:pPr>
              <w:rPr>
                <w:rFonts w:ascii="Arial"/>
                <w:sz w:val="21"/>
              </w:rPr>
            </w:pPr>
          </w:p>
        </w:tc>
        <w:tc>
          <w:tcPr>
            <w:tcW w:w="7926" w:type="dxa"/>
            <w:vAlign w:val="top"/>
          </w:tcPr>
          <w:p w14:paraId="69D0EF6A">
            <w:pPr>
              <w:spacing w:before="85" w:line="216" w:lineRule="auto"/>
              <w:ind w:left="125"/>
            </w:pPr>
            <w:r>
              <w:rPr>
                <w:spacing w:val="-8"/>
              </w:rPr>
              <w:t>5.《邵阳市资江保护条例》（</w:t>
            </w:r>
            <w:r>
              <w:rPr>
                <w:spacing w:val="-65"/>
              </w:rPr>
              <w:t xml:space="preserve"> </w:t>
            </w:r>
            <w:r>
              <w:rPr>
                <w:spacing w:val="-8"/>
              </w:rPr>
              <w:t>2022</w:t>
            </w:r>
            <w:r>
              <w:rPr>
                <w:spacing w:val="-48"/>
              </w:rPr>
              <w:t xml:space="preserve"> </w:t>
            </w:r>
            <w:r>
              <w:rPr>
                <w:spacing w:val="-8"/>
              </w:rPr>
              <w:t>年</w:t>
            </w:r>
            <w:r>
              <w:rPr>
                <w:spacing w:val="-32"/>
              </w:rPr>
              <w:t xml:space="preserve"> </w:t>
            </w:r>
            <w:r>
              <w:rPr>
                <w:spacing w:val="-8"/>
              </w:rPr>
              <w:t>3</w:t>
            </w:r>
            <w:r>
              <w:rPr>
                <w:spacing w:val="-39"/>
              </w:rPr>
              <w:t xml:space="preserve"> </w:t>
            </w:r>
            <w:r>
              <w:rPr>
                <w:spacing w:val="-8"/>
              </w:rPr>
              <w:t>月</w:t>
            </w:r>
            <w:r>
              <w:rPr>
                <w:spacing w:val="-35"/>
              </w:rPr>
              <w:t xml:space="preserve"> </w:t>
            </w:r>
            <w:r>
              <w:rPr>
                <w:spacing w:val="-8"/>
              </w:rPr>
              <w:t>1 日起施行）</w:t>
            </w:r>
          </w:p>
          <w:p w14:paraId="668823F0">
            <w:pPr>
              <w:spacing w:before="81" w:line="267" w:lineRule="auto"/>
              <w:ind w:left="123" w:right="103" w:firstLine="1"/>
            </w:pPr>
            <w:r>
              <w:rPr>
                <w:spacing w:val="-1"/>
              </w:rPr>
              <w:t>第五条  市、县（市、</w:t>
            </w:r>
            <w:r>
              <w:rPr>
                <w:spacing w:val="-70"/>
              </w:rPr>
              <w:t xml:space="preserve"> </w:t>
            </w:r>
            <w:r>
              <w:rPr>
                <w:spacing w:val="-1"/>
              </w:rPr>
              <w:t>区）人民政府水行政、生态环境、</w:t>
            </w:r>
            <w:r>
              <w:rPr>
                <w:spacing w:val="-2"/>
              </w:rPr>
              <w:t>发展和改革、工</w:t>
            </w:r>
            <w:r>
              <w:t xml:space="preserve"> </w:t>
            </w:r>
            <w:r>
              <w:rPr>
                <w:spacing w:val="-2"/>
              </w:rPr>
              <w:t>业和信息化、教育、公安、财政、</w:t>
            </w:r>
            <w:r>
              <w:rPr>
                <w:spacing w:val="-44"/>
              </w:rPr>
              <w:t xml:space="preserve"> </w:t>
            </w:r>
            <w:r>
              <w:rPr>
                <w:spacing w:val="-2"/>
              </w:rPr>
              <w:t>自然资源和规划、住房和城乡建设、城</w:t>
            </w:r>
            <w:r>
              <w:t xml:space="preserve"> 市管理、交通运输、农业农村、林业、文旅广体、卫生健康、应急管理等</w:t>
            </w:r>
          </w:p>
          <w:p w14:paraId="40274350">
            <w:pPr>
              <w:spacing w:before="37" w:line="262" w:lineRule="auto"/>
              <w:ind w:left="123" w:right="1150" w:hanging="5"/>
            </w:pPr>
            <w:r>
              <w:rPr>
                <w:spacing w:val="-3"/>
              </w:rPr>
              <w:t>有关部门应当按照职责分工，做好本行政区域内资江保护工作。</w:t>
            </w:r>
            <w:r>
              <w:rPr>
                <w:spacing w:val="14"/>
              </w:rPr>
              <w:t xml:space="preserve"> </w:t>
            </w:r>
            <w:r>
              <w:rPr>
                <w:spacing w:val="-6"/>
              </w:rPr>
              <w:t>6.《邵阳市邵水保护条例》（2020</w:t>
            </w:r>
            <w:r>
              <w:rPr>
                <w:spacing w:val="-45"/>
              </w:rPr>
              <w:t xml:space="preserve"> </w:t>
            </w:r>
            <w:r>
              <w:rPr>
                <w:spacing w:val="-6"/>
              </w:rPr>
              <w:t>年</w:t>
            </w:r>
            <w:r>
              <w:rPr>
                <w:spacing w:val="-35"/>
              </w:rPr>
              <w:t xml:space="preserve"> </w:t>
            </w:r>
            <w:r>
              <w:rPr>
                <w:spacing w:val="-6"/>
              </w:rPr>
              <w:t>1</w:t>
            </w:r>
            <w:r>
              <w:rPr>
                <w:spacing w:val="-39"/>
              </w:rPr>
              <w:t xml:space="preserve"> </w:t>
            </w:r>
            <w:r>
              <w:rPr>
                <w:spacing w:val="-6"/>
              </w:rPr>
              <w:t>月</w:t>
            </w:r>
            <w:r>
              <w:rPr>
                <w:spacing w:val="-35"/>
              </w:rPr>
              <w:t xml:space="preserve"> </w:t>
            </w:r>
            <w:r>
              <w:rPr>
                <w:spacing w:val="-6"/>
              </w:rPr>
              <w:t>1 日起施行）</w:t>
            </w:r>
          </w:p>
          <w:p w14:paraId="02AB58AC">
            <w:pPr>
              <w:spacing w:before="38" w:line="259" w:lineRule="auto"/>
              <w:ind w:left="113" w:right="103" w:firstLine="12"/>
              <w:jc w:val="both"/>
            </w:pPr>
            <w:r>
              <w:rPr>
                <w:spacing w:val="-3"/>
              </w:rPr>
              <w:t>第四条 邵水流域县级以上人民政府水行政、生态环</w:t>
            </w:r>
            <w:r>
              <w:rPr>
                <w:spacing w:val="-4"/>
              </w:rPr>
              <w:t>境、城市管理、自然资</w:t>
            </w:r>
            <w:r>
              <w:t xml:space="preserve"> </w:t>
            </w:r>
            <w:r>
              <w:rPr>
                <w:spacing w:val="1"/>
              </w:rPr>
              <w:t>源和规划、工业和信息化、农业农村、林业、发展与</w:t>
            </w:r>
            <w:r>
              <w:t xml:space="preserve">改革、财政、交通运 </w:t>
            </w:r>
            <w:r>
              <w:rPr>
                <w:spacing w:val="1"/>
              </w:rPr>
              <w:t>输、住建、公安、应急管理等主管部门应当按照各自</w:t>
            </w:r>
            <w:r>
              <w:t xml:space="preserve">职责，做好本行政区 </w:t>
            </w:r>
            <w:r>
              <w:rPr>
                <w:spacing w:val="-1"/>
              </w:rPr>
              <w:t>域内邵水保护的有关工作。</w:t>
            </w:r>
          </w:p>
        </w:tc>
        <w:tc>
          <w:tcPr>
            <w:tcW w:w="1393" w:type="dxa"/>
            <w:vAlign w:val="top"/>
          </w:tcPr>
          <w:p w14:paraId="5F9D8753">
            <w:pPr>
              <w:rPr>
                <w:rFonts w:ascii="Arial"/>
                <w:sz w:val="21"/>
              </w:rPr>
            </w:pPr>
          </w:p>
        </w:tc>
      </w:tr>
      <w:tr w14:paraId="74C7A9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3" w:hRule="atLeast"/>
        </w:trPr>
        <w:tc>
          <w:tcPr>
            <w:tcW w:w="626" w:type="dxa"/>
            <w:vAlign w:val="top"/>
          </w:tcPr>
          <w:p w14:paraId="7836D915">
            <w:pPr>
              <w:spacing w:line="250" w:lineRule="auto"/>
              <w:rPr>
                <w:rFonts w:ascii="Arial"/>
                <w:sz w:val="21"/>
              </w:rPr>
            </w:pPr>
          </w:p>
          <w:p w14:paraId="0CC92F63">
            <w:pPr>
              <w:spacing w:line="250" w:lineRule="auto"/>
              <w:rPr>
                <w:rFonts w:ascii="Arial"/>
                <w:sz w:val="21"/>
              </w:rPr>
            </w:pPr>
          </w:p>
          <w:p w14:paraId="61902781">
            <w:pPr>
              <w:spacing w:line="250" w:lineRule="auto"/>
              <w:rPr>
                <w:rFonts w:ascii="Arial"/>
                <w:sz w:val="21"/>
              </w:rPr>
            </w:pPr>
          </w:p>
          <w:p w14:paraId="23C66037">
            <w:pPr>
              <w:spacing w:line="250" w:lineRule="auto"/>
              <w:rPr>
                <w:rFonts w:ascii="Arial"/>
                <w:sz w:val="21"/>
              </w:rPr>
            </w:pPr>
          </w:p>
          <w:p w14:paraId="1016DF1A">
            <w:pPr>
              <w:spacing w:line="251" w:lineRule="auto"/>
              <w:rPr>
                <w:rFonts w:ascii="Arial"/>
                <w:sz w:val="21"/>
              </w:rPr>
            </w:pPr>
          </w:p>
          <w:p w14:paraId="62AE26D7">
            <w:pPr>
              <w:spacing w:line="251" w:lineRule="auto"/>
              <w:rPr>
                <w:rFonts w:ascii="Arial"/>
                <w:sz w:val="21"/>
              </w:rPr>
            </w:pPr>
          </w:p>
          <w:p w14:paraId="49705F2C">
            <w:pPr>
              <w:spacing w:line="251" w:lineRule="auto"/>
              <w:rPr>
                <w:rFonts w:ascii="Arial"/>
                <w:sz w:val="21"/>
              </w:rPr>
            </w:pPr>
          </w:p>
          <w:p w14:paraId="553F6C00">
            <w:pPr>
              <w:spacing w:line="251" w:lineRule="auto"/>
              <w:rPr>
                <w:rFonts w:ascii="Arial"/>
                <w:sz w:val="21"/>
              </w:rPr>
            </w:pPr>
          </w:p>
          <w:p w14:paraId="7D25BE50">
            <w:pPr>
              <w:spacing w:before="71" w:line="184" w:lineRule="auto"/>
              <w:ind w:left="168"/>
              <w:rPr>
                <w:rFonts w:ascii="宋体" w:hAnsi="宋体" w:eastAsia="宋体" w:cs="宋体"/>
                <w:sz w:val="22"/>
                <w:szCs w:val="22"/>
              </w:rPr>
            </w:pPr>
            <w:r>
              <w:rPr>
                <w:rFonts w:ascii="宋体" w:hAnsi="宋体" w:eastAsia="宋体" w:cs="宋体"/>
                <w:spacing w:val="-8"/>
                <w:sz w:val="22"/>
                <w:szCs w:val="22"/>
              </w:rPr>
              <w:t>183</w:t>
            </w:r>
          </w:p>
        </w:tc>
        <w:tc>
          <w:tcPr>
            <w:tcW w:w="1802" w:type="dxa"/>
            <w:vAlign w:val="top"/>
          </w:tcPr>
          <w:p w14:paraId="70909063">
            <w:pPr>
              <w:spacing w:line="287" w:lineRule="auto"/>
              <w:rPr>
                <w:rFonts w:ascii="Arial"/>
                <w:sz w:val="21"/>
              </w:rPr>
            </w:pPr>
          </w:p>
          <w:p w14:paraId="496D95A4">
            <w:pPr>
              <w:spacing w:line="288" w:lineRule="auto"/>
              <w:rPr>
                <w:rFonts w:ascii="Arial"/>
                <w:sz w:val="21"/>
              </w:rPr>
            </w:pPr>
          </w:p>
          <w:p w14:paraId="73D5283B">
            <w:pPr>
              <w:spacing w:line="288" w:lineRule="auto"/>
              <w:rPr>
                <w:rFonts w:ascii="Arial"/>
                <w:sz w:val="21"/>
              </w:rPr>
            </w:pPr>
          </w:p>
          <w:p w14:paraId="2E778110">
            <w:pPr>
              <w:spacing w:line="288" w:lineRule="auto"/>
              <w:rPr>
                <w:rFonts w:ascii="Arial"/>
                <w:sz w:val="21"/>
              </w:rPr>
            </w:pPr>
          </w:p>
          <w:p w14:paraId="6B9E3F37">
            <w:pPr>
              <w:spacing w:line="288" w:lineRule="auto"/>
              <w:rPr>
                <w:rFonts w:ascii="Arial"/>
                <w:sz w:val="21"/>
              </w:rPr>
            </w:pPr>
          </w:p>
          <w:p w14:paraId="40EF15E7">
            <w:pPr>
              <w:spacing w:before="78" w:line="268" w:lineRule="auto"/>
              <w:ind w:left="140" w:right="107" w:hanging="23"/>
              <w:jc w:val="both"/>
            </w:pPr>
            <w:r>
              <w:rPr>
                <w:spacing w:val="22"/>
              </w:rPr>
              <w:t>对城镇污水集</w:t>
            </w:r>
            <w:r>
              <w:t xml:space="preserve"> </w:t>
            </w:r>
            <w:r>
              <w:rPr>
                <w:spacing w:val="18"/>
              </w:rPr>
              <w:t>中处理设施的</w:t>
            </w:r>
            <w:r>
              <w:t xml:space="preserve"> </w:t>
            </w:r>
            <w:r>
              <w:rPr>
                <w:spacing w:val="18"/>
              </w:rPr>
              <w:t>出水水质和水</w:t>
            </w:r>
          </w:p>
          <w:p w14:paraId="67956048">
            <w:pPr>
              <w:spacing w:before="35" w:line="215" w:lineRule="auto"/>
              <w:ind w:left="118"/>
            </w:pPr>
            <w:r>
              <w:rPr>
                <w:spacing w:val="-3"/>
              </w:rPr>
              <w:t>量的行政检查</w:t>
            </w:r>
          </w:p>
        </w:tc>
        <w:tc>
          <w:tcPr>
            <w:tcW w:w="773" w:type="dxa"/>
            <w:vAlign w:val="top"/>
          </w:tcPr>
          <w:p w14:paraId="4CC1FC32">
            <w:pPr>
              <w:spacing w:line="256" w:lineRule="auto"/>
              <w:rPr>
                <w:rFonts w:ascii="Arial"/>
                <w:sz w:val="21"/>
              </w:rPr>
            </w:pPr>
          </w:p>
          <w:p w14:paraId="597E6943">
            <w:pPr>
              <w:spacing w:line="256" w:lineRule="auto"/>
              <w:rPr>
                <w:rFonts w:ascii="Arial"/>
                <w:sz w:val="21"/>
              </w:rPr>
            </w:pPr>
          </w:p>
          <w:p w14:paraId="0B17234A">
            <w:pPr>
              <w:spacing w:line="257" w:lineRule="auto"/>
              <w:rPr>
                <w:rFonts w:ascii="Arial"/>
                <w:sz w:val="21"/>
              </w:rPr>
            </w:pPr>
          </w:p>
          <w:p w14:paraId="239A0D68">
            <w:pPr>
              <w:spacing w:line="257" w:lineRule="auto"/>
              <w:rPr>
                <w:rFonts w:ascii="Arial"/>
                <w:sz w:val="21"/>
              </w:rPr>
            </w:pPr>
          </w:p>
          <w:p w14:paraId="4E4CCE9E">
            <w:pPr>
              <w:spacing w:line="257" w:lineRule="auto"/>
              <w:rPr>
                <w:rFonts w:ascii="Arial"/>
                <w:sz w:val="21"/>
              </w:rPr>
            </w:pPr>
          </w:p>
          <w:p w14:paraId="48F1A917">
            <w:pPr>
              <w:spacing w:line="257" w:lineRule="auto"/>
              <w:rPr>
                <w:rFonts w:ascii="Arial"/>
                <w:sz w:val="21"/>
              </w:rPr>
            </w:pPr>
          </w:p>
          <w:p w14:paraId="36697CAE">
            <w:pPr>
              <w:spacing w:line="257" w:lineRule="auto"/>
              <w:rPr>
                <w:rFonts w:ascii="Arial"/>
                <w:sz w:val="21"/>
              </w:rPr>
            </w:pPr>
          </w:p>
          <w:p w14:paraId="410585FA">
            <w:pPr>
              <w:spacing w:before="78" w:line="262" w:lineRule="auto"/>
              <w:ind w:left="148" w:right="145" w:firstLine="2"/>
            </w:pPr>
            <w:r>
              <w:rPr>
                <w:spacing w:val="-5"/>
              </w:rPr>
              <w:t>行政</w:t>
            </w:r>
            <w:r>
              <w:t xml:space="preserve"> </w:t>
            </w:r>
            <w:r>
              <w:rPr>
                <w:spacing w:val="-4"/>
              </w:rPr>
              <w:t>检查</w:t>
            </w:r>
          </w:p>
        </w:tc>
        <w:tc>
          <w:tcPr>
            <w:tcW w:w="1547" w:type="dxa"/>
            <w:vAlign w:val="top"/>
          </w:tcPr>
          <w:p w14:paraId="56C102BD">
            <w:pPr>
              <w:spacing w:line="269" w:lineRule="auto"/>
              <w:rPr>
                <w:rFonts w:ascii="Arial"/>
                <w:sz w:val="21"/>
              </w:rPr>
            </w:pPr>
          </w:p>
          <w:p w14:paraId="3D15F135">
            <w:pPr>
              <w:spacing w:line="269" w:lineRule="auto"/>
              <w:rPr>
                <w:rFonts w:ascii="Arial"/>
                <w:sz w:val="21"/>
              </w:rPr>
            </w:pPr>
          </w:p>
          <w:p w14:paraId="4E224AD0">
            <w:pPr>
              <w:spacing w:line="269" w:lineRule="auto"/>
              <w:rPr>
                <w:rFonts w:ascii="Arial"/>
                <w:sz w:val="21"/>
              </w:rPr>
            </w:pPr>
          </w:p>
          <w:p w14:paraId="53300CFC">
            <w:pPr>
              <w:spacing w:line="270" w:lineRule="auto"/>
              <w:rPr>
                <w:rFonts w:ascii="Arial"/>
                <w:sz w:val="21"/>
              </w:rPr>
            </w:pPr>
          </w:p>
          <w:p w14:paraId="2EA74CE7">
            <w:pPr>
              <w:spacing w:line="270" w:lineRule="auto"/>
              <w:rPr>
                <w:rFonts w:ascii="Arial"/>
                <w:sz w:val="21"/>
              </w:rPr>
            </w:pPr>
          </w:p>
          <w:p w14:paraId="644EDCE7">
            <w:pPr>
              <w:spacing w:line="270" w:lineRule="auto"/>
              <w:rPr>
                <w:rFonts w:ascii="Arial"/>
                <w:sz w:val="21"/>
              </w:rPr>
            </w:pPr>
          </w:p>
          <w:p w14:paraId="3E379240">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75E1DD01">
            <w:pPr>
              <w:spacing w:line="272" w:lineRule="auto"/>
              <w:rPr>
                <w:rFonts w:ascii="Arial"/>
                <w:sz w:val="21"/>
              </w:rPr>
            </w:pPr>
          </w:p>
          <w:p w14:paraId="017126D6">
            <w:pPr>
              <w:spacing w:line="272" w:lineRule="auto"/>
              <w:rPr>
                <w:rFonts w:ascii="Arial"/>
                <w:sz w:val="21"/>
              </w:rPr>
            </w:pPr>
          </w:p>
          <w:p w14:paraId="70C80D51">
            <w:pPr>
              <w:spacing w:before="78" w:line="274" w:lineRule="auto"/>
              <w:ind w:left="108" w:right="104" w:firstLine="12"/>
              <w:jc w:val="both"/>
            </w:pPr>
            <w:r>
              <w:rPr>
                <w:spacing w:val="17"/>
              </w:rPr>
              <w:t>邵阳市生态环</w:t>
            </w:r>
            <w:r>
              <w:rPr>
                <w:spacing w:val="2"/>
              </w:rPr>
              <w:t xml:space="preserve"> </w:t>
            </w:r>
            <w:r>
              <w:rPr>
                <w:spacing w:val="19"/>
              </w:rPr>
              <w:t>境局水生态环</w:t>
            </w:r>
            <w:r>
              <w:rPr>
                <w:spacing w:val="3"/>
              </w:rPr>
              <w:t xml:space="preserve"> </w:t>
            </w:r>
            <w:r>
              <w:rPr>
                <w:spacing w:val="-18"/>
              </w:rPr>
              <w:t>境科、邵阳市生</w:t>
            </w:r>
            <w:r>
              <w:rPr>
                <w:spacing w:val="1"/>
              </w:rPr>
              <w:t xml:space="preserve"> </w:t>
            </w:r>
            <w:r>
              <w:rPr>
                <w:spacing w:val="19"/>
              </w:rPr>
              <w:t>态环境保护综</w:t>
            </w:r>
            <w:r>
              <w:rPr>
                <w:spacing w:val="3"/>
              </w:rPr>
              <w:t xml:space="preserve"> </w:t>
            </w:r>
            <w:r>
              <w:rPr>
                <w:spacing w:val="-18"/>
              </w:rPr>
              <w:t>合执法支队；邵</w:t>
            </w:r>
            <w:r>
              <w:rPr>
                <w:spacing w:val="1"/>
              </w:rPr>
              <w:t xml:space="preserve"> </w:t>
            </w:r>
            <w:r>
              <w:rPr>
                <w:spacing w:val="19"/>
              </w:rPr>
              <w:t>阳市生态环境</w:t>
            </w:r>
            <w:r>
              <w:rPr>
                <w:spacing w:val="3"/>
              </w:rPr>
              <w:t xml:space="preserve"> </w:t>
            </w:r>
            <w:r>
              <w:rPr>
                <w:spacing w:val="19"/>
              </w:rPr>
              <w:t>局各分局承担</w:t>
            </w:r>
            <w:r>
              <w:rPr>
                <w:spacing w:val="3"/>
              </w:rPr>
              <w:t xml:space="preserve"> </w:t>
            </w:r>
            <w:r>
              <w:rPr>
                <w:spacing w:val="19"/>
              </w:rPr>
              <w:t>相应职责的机</w:t>
            </w:r>
            <w:r>
              <w:rPr>
                <w:spacing w:val="3"/>
              </w:rPr>
              <w:t xml:space="preserve"> </w:t>
            </w:r>
            <w:r>
              <w:t>构</w:t>
            </w:r>
          </w:p>
        </w:tc>
        <w:tc>
          <w:tcPr>
            <w:tcW w:w="7926" w:type="dxa"/>
            <w:vAlign w:val="top"/>
          </w:tcPr>
          <w:p w14:paraId="4A2CE2CB">
            <w:pPr>
              <w:spacing w:before="87" w:line="216" w:lineRule="auto"/>
              <w:ind w:left="128"/>
            </w:pPr>
            <w:r>
              <w:rPr>
                <w:spacing w:val="-4"/>
              </w:rPr>
              <w:t>1.《中华人民共和国水污染防治法》（</w:t>
            </w:r>
            <w:r>
              <w:rPr>
                <w:spacing w:val="-54"/>
              </w:rPr>
              <w:t xml:space="preserve"> </w:t>
            </w:r>
            <w:r>
              <w:rPr>
                <w:spacing w:val="-4"/>
              </w:rPr>
              <w:t>2017</w:t>
            </w:r>
            <w:r>
              <w:rPr>
                <w:spacing w:val="-48"/>
              </w:rPr>
              <w:t xml:space="preserve"> </w:t>
            </w:r>
            <w:r>
              <w:rPr>
                <w:spacing w:val="-4"/>
              </w:rPr>
              <w:t>年修正）</w:t>
            </w:r>
          </w:p>
          <w:p w14:paraId="777D0C18">
            <w:pPr>
              <w:spacing w:before="79" w:line="262" w:lineRule="auto"/>
              <w:ind w:left="120" w:right="103" w:firstLine="4"/>
            </w:pPr>
            <w:r>
              <w:rPr>
                <w:spacing w:val="-5"/>
              </w:rPr>
              <w:t>第五十条</w:t>
            </w:r>
            <w:r>
              <w:rPr>
                <w:spacing w:val="51"/>
              </w:rPr>
              <w:t xml:space="preserve"> </w:t>
            </w:r>
            <w:r>
              <w:rPr>
                <w:spacing w:val="-5"/>
              </w:rPr>
              <w:t>向城镇污水集中处理设施排放水污染物，应当符合国家或者地方</w:t>
            </w:r>
            <w:r>
              <w:t xml:space="preserve"> </w:t>
            </w:r>
            <w:r>
              <w:rPr>
                <w:spacing w:val="-2"/>
              </w:rPr>
              <w:t>规定的水污染物排放标准。</w:t>
            </w:r>
          </w:p>
          <w:p w14:paraId="07F666E0">
            <w:pPr>
              <w:spacing w:before="39" w:line="263" w:lineRule="auto"/>
              <w:ind w:left="111" w:right="103"/>
            </w:pPr>
            <w:r>
              <w:rPr>
                <w:spacing w:val="1"/>
              </w:rPr>
              <w:t>城镇污水集中处理设施的运营单位，应当对城镇污水集中</w:t>
            </w:r>
            <w:r>
              <w:t xml:space="preserve">处理设施的出水 </w:t>
            </w:r>
            <w:r>
              <w:rPr>
                <w:spacing w:val="-2"/>
              </w:rPr>
              <w:t>水质负责。</w:t>
            </w:r>
          </w:p>
          <w:p w14:paraId="210E87E4">
            <w:pPr>
              <w:spacing w:before="35" w:line="262" w:lineRule="auto"/>
              <w:ind w:left="113" w:right="103"/>
            </w:pPr>
            <w:r>
              <w:rPr>
                <w:spacing w:val="1"/>
              </w:rPr>
              <w:t>环境保护主管部门应当对城镇污水集中处理设施的出</w:t>
            </w:r>
            <w:r>
              <w:t xml:space="preserve">水水质和水量进行监 </w:t>
            </w:r>
            <w:r>
              <w:rPr>
                <w:spacing w:val="-3"/>
              </w:rPr>
              <w:t>督检查。</w:t>
            </w:r>
          </w:p>
          <w:p w14:paraId="5F10C808">
            <w:pPr>
              <w:spacing w:before="41" w:line="262" w:lineRule="auto"/>
              <w:ind w:left="114" w:right="103" w:firstLine="8"/>
            </w:pPr>
            <w:r>
              <w:rPr>
                <w:spacing w:val="-8"/>
              </w:rPr>
              <w:t>2《湖南省城镇污水管网建设运行管理若干规</w:t>
            </w:r>
            <w:r>
              <w:rPr>
                <w:spacing w:val="-9"/>
              </w:rPr>
              <w:t>定》(2024</w:t>
            </w:r>
            <w:r>
              <w:rPr>
                <w:spacing w:val="-48"/>
              </w:rPr>
              <w:t xml:space="preserve"> </w:t>
            </w:r>
            <w:r>
              <w:rPr>
                <w:spacing w:val="-9"/>
              </w:rPr>
              <w:t>年</w:t>
            </w:r>
            <w:r>
              <w:rPr>
                <w:spacing w:val="-32"/>
              </w:rPr>
              <w:t xml:space="preserve"> </w:t>
            </w:r>
            <w:r>
              <w:rPr>
                <w:spacing w:val="-9"/>
              </w:rPr>
              <w:t>3</w:t>
            </w:r>
            <w:r>
              <w:rPr>
                <w:spacing w:val="-38"/>
              </w:rPr>
              <w:t xml:space="preserve"> </w:t>
            </w:r>
            <w:r>
              <w:rPr>
                <w:spacing w:val="-9"/>
              </w:rPr>
              <w:t>月</w:t>
            </w:r>
            <w:r>
              <w:rPr>
                <w:spacing w:val="-36"/>
              </w:rPr>
              <w:t xml:space="preserve"> </w:t>
            </w:r>
            <w:r>
              <w:rPr>
                <w:spacing w:val="-9"/>
              </w:rPr>
              <w:t>1 日起施行)</w:t>
            </w:r>
            <w:r>
              <w:t xml:space="preserve"> </w:t>
            </w:r>
            <w:r>
              <w:rPr>
                <w:spacing w:val="-5"/>
              </w:rPr>
              <w:t>第一条第三款 县级以上人民政府排水与污水处理主管部门</w:t>
            </w:r>
            <w:r>
              <w:rPr>
                <w:spacing w:val="-6"/>
              </w:rPr>
              <w:t>（</w:t>
            </w:r>
            <w:r>
              <w:rPr>
                <w:spacing w:val="-46"/>
              </w:rPr>
              <w:t xml:space="preserve"> </w:t>
            </w:r>
            <w:r>
              <w:rPr>
                <w:spacing w:val="-6"/>
              </w:rPr>
              <w:t>以下简称排水</w:t>
            </w:r>
            <w:r>
              <w:t xml:space="preserve"> </w:t>
            </w:r>
            <w:r>
              <w:rPr>
                <w:spacing w:val="1"/>
              </w:rPr>
              <w:t>主管部门）负责统筹组织城镇污水管网以及污水收</w:t>
            </w:r>
            <w:r>
              <w:t xml:space="preserve">集、输送、处理相关设 </w:t>
            </w:r>
            <w:r>
              <w:rPr>
                <w:spacing w:val="1"/>
              </w:rPr>
              <w:t>施的规划、建设、运行、维护和管理工作。县级以</w:t>
            </w:r>
            <w:r>
              <w:t xml:space="preserve">上人民政府发展改革、 </w:t>
            </w:r>
            <w:r>
              <w:rPr>
                <w:spacing w:val="-2"/>
              </w:rPr>
              <w:t>财政、</w:t>
            </w:r>
            <w:r>
              <w:rPr>
                <w:spacing w:val="-62"/>
              </w:rPr>
              <w:t xml:space="preserve"> </w:t>
            </w:r>
            <w:r>
              <w:rPr>
                <w:spacing w:val="-2"/>
              </w:rPr>
              <w:t>自然资源、生态环境、水利等部门按照各自职责，做</w:t>
            </w:r>
            <w:r>
              <w:rPr>
                <w:spacing w:val="-3"/>
              </w:rPr>
              <w:t>好相关工作。</w:t>
            </w:r>
          </w:p>
        </w:tc>
        <w:tc>
          <w:tcPr>
            <w:tcW w:w="1393" w:type="dxa"/>
            <w:vAlign w:val="top"/>
          </w:tcPr>
          <w:p w14:paraId="567BA9C8">
            <w:pPr>
              <w:rPr>
                <w:rFonts w:ascii="Arial"/>
                <w:sz w:val="21"/>
              </w:rPr>
            </w:pPr>
          </w:p>
        </w:tc>
      </w:tr>
      <w:tr w14:paraId="1CC72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7" w:hRule="atLeast"/>
        </w:trPr>
        <w:tc>
          <w:tcPr>
            <w:tcW w:w="626" w:type="dxa"/>
            <w:vAlign w:val="top"/>
          </w:tcPr>
          <w:p w14:paraId="30375BF8">
            <w:pPr>
              <w:spacing w:line="310" w:lineRule="auto"/>
              <w:rPr>
                <w:rFonts w:ascii="Arial"/>
                <w:sz w:val="21"/>
              </w:rPr>
            </w:pPr>
          </w:p>
          <w:p w14:paraId="291EDA8A">
            <w:pPr>
              <w:spacing w:line="311" w:lineRule="auto"/>
              <w:rPr>
                <w:rFonts w:ascii="Arial"/>
                <w:sz w:val="21"/>
              </w:rPr>
            </w:pPr>
          </w:p>
          <w:p w14:paraId="41203BE9">
            <w:pPr>
              <w:spacing w:line="311" w:lineRule="auto"/>
              <w:rPr>
                <w:rFonts w:ascii="Arial"/>
                <w:sz w:val="21"/>
              </w:rPr>
            </w:pPr>
          </w:p>
          <w:p w14:paraId="5EA3F462">
            <w:pPr>
              <w:spacing w:before="71" w:line="184" w:lineRule="auto"/>
              <w:ind w:left="168"/>
              <w:rPr>
                <w:rFonts w:ascii="宋体" w:hAnsi="宋体" w:eastAsia="宋体" w:cs="宋体"/>
                <w:sz w:val="22"/>
                <w:szCs w:val="22"/>
              </w:rPr>
            </w:pPr>
            <w:r>
              <w:rPr>
                <w:rFonts w:ascii="宋体" w:hAnsi="宋体" w:eastAsia="宋体" w:cs="宋体"/>
                <w:spacing w:val="-8"/>
                <w:sz w:val="22"/>
                <w:szCs w:val="22"/>
              </w:rPr>
              <w:t>184</w:t>
            </w:r>
          </w:p>
        </w:tc>
        <w:tc>
          <w:tcPr>
            <w:tcW w:w="1802" w:type="dxa"/>
            <w:vAlign w:val="top"/>
          </w:tcPr>
          <w:p w14:paraId="7608C3EF">
            <w:pPr>
              <w:spacing w:line="242" w:lineRule="auto"/>
              <w:rPr>
                <w:rFonts w:ascii="Arial"/>
                <w:sz w:val="21"/>
              </w:rPr>
            </w:pPr>
          </w:p>
          <w:p w14:paraId="1496C860">
            <w:pPr>
              <w:spacing w:line="242" w:lineRule="auto"/>
              <w:rPr>
                <w:rFonts w:ascii="Arial"/>
                <w:sz w:val="21"/>
              </w:rPr>
            </w:pPr>
          </w:p>
          <w:p w14:paraId="6ED77A33">
            <w:pPr>
              <w:spacing w:line="242" w:lineRule="auto"/>
              <w:rPr>
                <w:rFonts w:ascii="Arial"/>
                <w:sz w:val="21"/>
              </w:rPr>
            </w:pPr>
          </w:p>
          <w:p w14:paraId="2C14B32C">
            <w:pPr>
              <w:spacing w:before="78" w:line="262" w:lineRule="auto"/>
              <w:ind w:left="132" w:right="107" w:hanging="15"/>
            </w:pPr>
            <w:r>
              <w:rPr>
                <w:spacing w:val="-9"/>
              </w:rPr>
              <w:t>对入</w:t>
            </w:r>
            <w:r>
              <w:rPr>
                <w:spacing w:val="-65"/>
              </w:rPr>
              <w:t xml:space="preserve"> </w:t>
            </w:r>
            <w:r>
              <w:rPr>
                <w:spacing w:val="-9"/>
              </w:rPr>
              <w:t>河排</w:t>
            </w:r>
            <w:r>
              <w:rPr>
                <w:spacing w:val="-72"/>
              </w:rPr>
              <w:t xml:space="preserve"> </w:t>
            </w:r>
            <w:r>
              <w:rPr>
                <w:spacing w:val="-9"/>
              </w:rPr>
              <w:t>污</w:t>
            </w:r>
            <w:r>
              <w:rPr>
                <w:spacing w:val="-38"/>
              </w:rPr>
              <w:t xml:space="preserve"> </w:t>
            </w:r>
            <w:r>
              <w:rPr>
                <w:spacing w:val="-9"/>
              </w:rPr>
              <w:t>口</w:t>
            </w:r>
            <w:r>
              <w:t xml:space="preserve"> </w:t>
            </w:r>
            <w:r>
              <w:rPr>
                <w:spacing w:val="-6"/>
              </w:rPr>
              <w:t>的行政检查</w:t>
            </w:r>
          </w:p>
        </w:tc>
        <w:tc>
          <w:tcPr>
            <w:tcW w:w="773" w:type="dxa"/>
            <w:vAlign w:val="top"/>
          </w:tcPr>
          <w:p w14:paraId="1122F208">
            <w:pPr>
              <w:spacing w:line="242" w:lineRule="auto"/>
              <w:rPr>
                <w:rFonts w:ascii="Arial"/>
                <w:sz w:val="21"/>
              </w:rPr>
            </w:pPr>
          </w:p>
          <w:p w14:paraId="4CEC291C">
            <w:pPr>
              <w:spacing w:line="242" w:lineRule="auto"/>
              <w:rPr>
                <w:rFonts w:ascii="Arial"/>
                <w:sz w:val="21"/>
              </w:rPr>
            </w:pPr>
          </w:p>
          <w:p w14:paraId="24A32199">
            <w:pPr>
              <w:spacing w:line="242" w:lineRule="auto"/>
              <w:rPr>
                <w:rFonts w:ascii="Arial"/>
                <w:sz w:val="21"/>
              </w:rPr>
            </w:pPr>
          </w:p>
          <w:p w14:paraId="3DD41741">
            <w:pPr>
              <w:spacing w:before="78" w:line="262" w:lineRule="auto"/>
              <w:ind w:left="148" w:right="145" w:firstLine="2"/>
            </w:pPr>
            <w:r>
              <w:rPr>
                <w:spacing w:val="-5"/>
              </w:rPr>
              <w:t>行政</w:t>
            </w:r>
            <w:r>
              <w:t xml:space="preserve"> </w:t>
            </w:r>
            <w:r>
              <w:rPr>
                <w:spacing w:val="-4"/>
              </w:rPr>
              <w:t>检查</w:t>
            </w:r>
          </w:p>
        </w:tc>
        <w:tc>
          <w:tcPr>
            <w:tcW w:w="1547" w:type="dxa"/>
            <w:vAlign w:val="top"/>
          </w:tcPr>
          <w:p w14:paraId="0355BC1B">
            <w:pPr>
              <w:spacing w:line="272" w:lineRule="auto"/>
              <w:rPr>
                <w:rFonts w:ascii="Arial"/>
                <w:sz w:val="21"/>
              </w:rPr>
            </w:pPr>
          </w:p>
          <w:p w14:paraId="476F4294">
            <w:pPr>
              <w:spacing w:line="273" w:lineRule="auto"/>
              <w:rPr>
                <w:rFonts w:ascii="Arial"/>
                <w:sz w:val="21"/>
              </w:rPr>
            </w:pPr>
          </w:p>
          <w:p w14:paraId="55DB6113">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65BBDC08">
            <w:pPr>
              <w:spacing w:before="90" w:line="265" w:lineRule="auto"/>
              <w:ind w:left="108" w:right="104" w:firstLine="12"/>
              <w:jc w:val="both"/>
            </w:pPr>
            <w:r>
              <w:rPr>
                <w:spacing w:val="17"/>
              </w:rPr>
              <w:t>邵阳市生态环</w:t>
            </w:r>
            <w:r>
              <w:rPr>
                <w:spacing w:val="2"/>
              </w:rPr>
              <w:t xml:space="preserve"> </w:t>
            </w:r>
            <w:r>
              <w:rPr>
                <w:spacing w:val="19"/>
              </w:rPr>
              <w:t>境局水生态环</w:t>
            </w:r>
            <w:r>
              <w:rPr>
                <w:spacing w:val="3"/>
              </w:rPr>
              <w:t xml:space="preserve"> </w:t>
            </w:r>
            <w:r>
              <w:rPr>
                <w:spacing w:val="-18"/>
              </w:rPr>
              <w:t>境科、邵阳市生</w:t>
            </w:r>
            <w:r>
              <w:rPr>
                <w:spacing w:val="1"/>
              </w:rPr>
              <w:t xml:space="preserve"> </w:t>
            </w:r>
            <w:r>
              <w:rPr>
                <w:spacing w:val="19"/>
              </w:rPr>
              <w:t>态环境保护综</w:t>
            </w:r>
            <w:r>
              <w:rPr>
                <w:spacing w:val="3"/>
              </w:rPr>
              <w:t xml:space="preserve"> </w:t>
            </w:r>
            <w:r>
              <w:rPr>
                <w:spacing w:val="-18"/>
              </w:rPr>
              <w:t>合执法支队；邵</w:t>
            </w:r>
            <w:r>
              <w:rPr>
                <w:spacing w:val="1"/>
              </w:rPr>
              <w:t xml:space="preserve"> </w:t>
            </w:r>
            <w:r>
              <w:rPr>
                <w:spacing w:val="19"/>
              </w:rPr>
              <w:t>阳市生态环境</w:t>
            </w:r>
          </w:p>
        </w:tc>
        <w:tc>
          <w:tcPr>
            <w:tcW w:w="7926" w:type="dxa"/>
            <w:vAlign w:val="top"/>
          </w:tcPr>
          <w:p w14:paraId="589CAB76">
            <w:pPr>
              <w:spacing w:before="89" w:line="262" w:lineRule="auto"/>
              <w:ind w:left="158" w:right="137" w:hanging="30"/>
            </w:pPr>
            <w:r>
              <w:rPr>
                <w:spacing w:val="-5"/>
              </w:rPr>
              <w:t>1、《入河排污口监督管理办法》（生态环境部令第</w:t>
            </w:r>
            <w:r>
              <w:rPr>
                <w:spacing w:val="-13"/>
              </w:rPr>
              <w:t xml:space="preserve"> </w:t>
            </w:r>
            <w:r>
              <w:rPr>
                <w:spacing w:val="-5"/>
              </w:rPr>
              <w:t>35</w:t>
            </w:r>
            <w:r>
              <w:rPr>
                <w:spacing w:val="-41"/>
              </w:rPr>
              <w:t xml:space="preserve"> </w:t>
            </w:r>
            <w:r>
              <w:rPr>
                <w:spacing w:val="-5"/>
              </w:rPr>
              <w:t>号，2025</w:t>
            </w:r>
            <w:r>
              <w:rPr>
                <w:spacing w:val="-48"/>
              </w:rPr>
              <w:t xml:space="preserve"> </w:t>
            </w:r>
            <w:r>
              <w:rPr>
                <w:spacing w:val="-5"/>
              </w:rPr>
              <w:t>年</w:t>
            </w:r>
            <w:r>
              <w:rPr>
                <w:spacing w:val="-35"/>
              </w:rPr>
              <w:t xml:space="preserve"> </w:t>
            </w:r>
            <w:r>
              <w:rPr>
                <w:spacing w:val="-5"/>
              </w:rPr>
              <w:t>1</w:t>
            </w:r>
            <w:r>
              <w:rPr>
                <w:spacing w:val="-38"/>
              </w:rPr>
              <w:t xml:space="preserve"> </w:t>
            </w:r>
            <w:r>
              <w:rPr>
                <w:spacing w:val="-5"/>
              </w:rPr>
              <w:t>月</w:t>
            </w:r>
            <w:r>
              <w:rPr>
                <w:spacing w:val="-36"/>
              </w:rPr>
              <w:t xml:space="preserve"> </w:t>
            </w:r>
            <w:r>
              <w:rPr>
                <w:spacing w:val="-5"/>
              </w:rPr>
              <w:t>1</w:t>
            </w:r>
            <w:r>
              <w:t xml:space="preserve"> </w:t>
            </w:r>
            <w:r>
              <w:rPr>
                <w:spacing w:val="-14"/>
              </w:rPr>
              <w:t>日施行）</w:t>
            </w:r>
          </w:p>
          <w:p w14:paraId="2081F6E8">
            <w:pPr>
              <w:spacing w:before="37" w:line="262" w:lineRule="auto"/>
              <w:ind w:left="120" w:right="106" w:firstLine="4"/>
            </w:pPr>
            <w:r>
              <w:rPr>
                <w:spacing w:val="2"/>
              </w:rPr>
              <w:t>第二十六条 流域生态环境监督管理机构应当加大对流域内入河排污</w:t>
            </w:r>
            <w:r>
              <w:rPr>
                <w:spacing w:val="-56"/>
              </w:rPr>
              <w:t xml:space="preserve"> </w:t>
            </w:r>
            <w:r>
              <w:rPr>
                <w:spacing w:val="2"/>
              </w:rPr>
              <w:t>口的</w:t>
            </w:r>
            <w:r>
              <w:t xml:space="preserve"> </w:t>
            </w:r>
            <w:r>
              <w:rPr>
                <w:spacing w:val="-1"/>
              </w:rPr>
              <w:t>监督检查力度，发现问题及时通报有关单位。</w:t>
            </w:r>
          </w:p>
          <w:p w14:paraId="4890EC5E">
            <w:pPr>
              <w:spacing w:before="38" w:line="242" w:lineRule="auto"/>
              <w:ind w:left="137" w:right="103" w:hanging="26"/>
            </w:pPr>
            <w:r>
              <w:rPr>
                <w:spacing w:val="1"/>
              </w:rPr>
              <w:t>地方生态环境主管部门应当加强对入河排污口的现场检查</w:t>
            </w:r>
            <w:r>
              <w:t xml:space="preserve">，必要时可以会 </w:t>
            </w:r>
            <w:r>
              <w:rPr>
                <w:spacing w:val="-3"/>
              </w:rPr>
              <w:t>同有关部门开展联合监督检查。</w:t>
            </w:r>
          </w:p>
        </w:tc>
        <w:tc>
          <w:tcPr>
            <w:tcW w:w="1393" w:type="dxa"/>
            <w:vAlign w:val="top"/>
          </w:tcPr>
          <w:p w14:paraId="4D825B1F">
            <w:pPr>
              <w:rPr>
                <w:rFonts w:ascii="Arial"/>
                <w:sz w:val="21"/>
              </w:rPr>
            </w:pPr>
          </w:p>
        </w:tc>
      </w:tr>
    </w:tbl>
    <w:p w14:paraId="042E5A83">
      <w:pPr>
        <w:pStyle w:val="2"/>
        <w:rPr>
          <w:sz w:val="21"/>
        </w:rPr>
      </w:pPr>
    </w:p>
    <w:p w14:paraId="35F54A06">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625A0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28CC2A27">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4C470E99">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60C871E8">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42FB514B">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412753F7">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0F353746">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65C85F64">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2B608B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2" w:hRule="atLeast"/>
        </w:trPr>
        <w:tc>
          <w:tcPr>
            <w:tcW w:w="626" w:type="dxa"/>
            <w:vAlign w:val="top"/>
          </w:tcPr>
          <w:p w14:paraId="069DF3E5">
            <w:pPr>
              <w:rPr>
                <w:rFonts w:ascii="Arial"/>
                <w:sz w:val="21"/>
              </w:rPr>
            </w:pPr>
          </w:p>
        </w:tc>
        <w:tc>
          <w:tcPr>
            <w:tcW w:w="1802" w:type="dxa"/>
            <w:vAlign w:val="top"/>
          </w:tcPr>
          <w:p w14:paraId="31D1E4BC">
            <w:pPr>
              <w:rPr>
                <w:rFonts w:ascii="Arial"/>
                <w:sz w:val="21"/>
              </w:rPr>
            </w:pPr>
          </w:p>
        </w:tc>
        <w:tc>
          <w:tcPr>
            <w:tcW w:w="773" w:type="dxa"/>
            <w:vAlign w:val="top"/>
          </w:tcPr>
          <w:p w14:paraId="267DD204">
            <w:pPr>
              <w:rPr>
                <w:rFonts w:ascii="Arial"/>
                <w:sz w:val="21"/>
              </w:rPr>
            </w:pPr>
          </w:p>
        </w:tc>
        <w:tc>
          <w:tcPr>
            <w:tcW w:w="1547" w:type="dxa"/>
            <w:vAlign w:val="top"/>
          </w:tcPr>
          <w:p w14:paraId="63B7AA99">
            <w:pPr>
              <w:rPr>
                <w:rFonts w:ascii="Arial"/>
                <w:sz w:val="21"/>
              </w:rPr>
            </w:pPr>
          </w:p>
        </w:tc>
        <w:tc>
          <w:tcPr>
            <w:tcW w:w="1777" w:type="dxa"/>
            <w:vAlign w:val="top"/>
          </w:tcPr>
          <w:p w14:paraId="1BB1770C">
            <w:pPr>
              <w:spacing w:before="85" w:line="268" w:lineRule="auto"/>
              <w:ind w:left="111" w:right="104" w:firstLine="6"/>
              <w:jc w:val="both"/>
            </w:pPr>
            <w:r>
              <w:rPr>
                <w:spacing w:val="18"/>
              </w:rPr>
              <w:t>局各分局承担</w:t>
            </w:r>
            <w:r>
              <w:t xml:space="preserve"> </w:t>
            </w:r>
            <w:r>
              <w:rPr>
                <w:spacing w:val="19"/>
              </w:rPr>
              <w:t>相应职责的机</w:t>
            </w:r>
            <w:r>
              <w:t xml:space="preserve"> 构</w:t>
            </w:r>
          </w:p>
        </w:tc>
        <w:tc>
          <w:tcPr>
            <w:tcW w:w="7926" w:type="dxa"/>
            <w:vAlign w:val="top"/>
          </w:tcPr>
          <w:p w14:paraId="3FF021F7">
            <w:pPr>
              <w:spacing w:before="85" w:line="216" w:lineRule="auto"/>
              <w:ind w:left="122"/>
            </w:pPr>
            <w:r>
              <w:rPr>
                <w:spacing w:val="-8"/>
              </w:rPr>
              <w:t>2.《邵阳市资江保护条例》（</w:t>
            </w:r>
            <w:r>
              <w:rPr>
                <w:spacing w:val="-63"/>
              </w:rPr>
              <w:t xml:space="preserve"> </w:t>
            </w:r>
            <w:r>
              <w:rPr>
                <w:spacing w:val="-8"/>
              </w:rPr>
              <w:t>2022</w:t>
            </w:r>
            <w:r>
              <w:rPr>
                <w:spacing w:val="-47"/>
              </w:rPr>
              <w:t xml:space="preserve"> </w:t>
            </w:r>
            <w:r>
              <w:rPr>
                <w:spacing w:val="-8"/>
              </w:rPr>
              <w:t>年</w:t>
            </w:r>
            <w:r>
              <w:rPr>
                <w:spacing w:val="-32"/>
              </w:rPr>
              <w:t xml:space="preserve"> </w:t>
            </w:r>
            <w:r>
              <w:rPr>
                <w:spacing w:val="-8"/>
              </w:rPr>
              <w:t>3</w:t>
            </w:r>
            <w:r>
              <w:rPr>
                <w:spacing w:val="-39"/>
              </w:rPr>
              <w:t xml:space="preserve"> </w:t>
            </w:r>
            <w:r>
              <w:rPr>
                <w:spacing w:val="-8"/>
              </w:rPr>
              <w:t>月</w:t>
            </w:r>
            <w:r>
              <w:rPr>
                <w:spacing w:val="-35"/>
              </w:rPr>
              <w:t xml:space="preserve"> </w:t>
            </w:r>
            <w:r>
              <w:rPr>
                <w:spacing w:val="-8"/>
              </w:rPr>
              <w:t>1 日起施行）</w:t>
            </w:r>
          </w:p>
          <w:p w14:paraId="28E1BF98">
            <w:pPr>
              <w:spacing w:before="78" w:line="268" w:lineRule="auto"/>
              <w:ind w:left="116" w:right="103" w:firstLine="9"/>
              <w:jc w:val="both"/>
            </w:pPr>
            <w:r>
              <w:t>第十条  未经批准，任何单位和个人不得在资江干流及其支流、水库、渠</w:t>
            </w:r>
            <w:r>
              <w:rPr>
                <w:spacing w:val="10"/>
              </w:rPr>
              <w:t xml:space="preserve"> </w:t>
            </w:r>
            <w:r>
              <w:rPr>
                <w:spacing w:val="-3"/>
              </w:rPr>
              <w:t>道新建、改建、扩建排污</w:t>
            </w:r>
            <w:r>
              <w:rPr>
                <w:spacing w:val="-65"/>
              </w:rPr>
              <w:t xml:space="preserve"> </w:t>
            </w:r>
            <w:r>
              <w:rPr>
                <w:spacing w:val="-3"/>
              </w:rPr>
              <w:t>口；</w:t>
            </w:r>
            <w:r>
              <w:rPr>
                <w:spacing w:val="-57"/>
              </w:rPr>
              <w:t xml:space="preserve"> </w:t>
            </w:r>
            <w:r>
              <w:rPr>
                <w:spacing w:val="-3"/>
              </w:rPr>
              <w:t>已批准的排污口应当按照有关规定设置</w:t>
            </w:r>
            <w:r>
              <w:rPr>
                <w:spacing w:val="-4"/>
              </w:rPr>
              <w:t>并实</w:t>
            </w:r>
            <w:r>
              <w:t xml:space="preserve"> </w:t>
            </w:r>
            <w:r>
              <w:rPr>
                <w:spacing w:val="-3"/>
              </w:rPr>
              <w:t>现达标排放。</w:t>
            </w:r>
          </w:p>
          <w:p w14:paraId="2B4D0652">
            <w:pPr>
              <w:spacing w:before="35" w:line="268" w:lineRule="auto"/>
              <w:ind w:left="111" w:right="103" w:firstLine="12"/>
              <w:jc w:val="both"/>
            </w:pPr>
            <w:r>
              <w:rPr>
                <w:spacing w:val="-1"/>
              </w:rPr>
              <w:t>市、县（市、</w:t>
            </w:r>
            <w:r>
              <w:rPr>
                <w:spacing w:val="-70"/>
              </w:rPr>
              <w:t xml:space="preserve"> </w:t>
            </w:r>
            <w:r>
              <w:rPr>
                <w:spacing w:val="-1"/>
              </w:rPr>
              <w:t>区）人民政府生态环境主管部门应当建立排污</w:t>
            </w:r>
            <w:r>
              <w:rPr>
                <w:spacing w:val="-2"/>
              </w:rPr>
              <w:t>口登记统计和</w:t>
            </w:r>
            <w:r>
              <w:t xml:space="preserve"> </w:t>
            </w:r>
            <w:r>
              <w:rPr>
                <w:spacing w:val="1"/>
              </w:rPr>
              <w:t>建档立卡等制度，做好排污口编码、设置标牌等工作，加</w:t>
            </w:r>
            <w:r>
              <w:t xml:space="preserve">强排污口的日常 </w:t>
            </w:r>
            <w:r>
              <w:rPr>
                <w:spacing w:val="-2"/>
              </w:rPr>
              <w:t>监督监测。</w:t>
            </w:r>
          </w:p>
          <w:p w14:paraId="18A5D338">
            <w:pPr>
              <w:spacing w:before="34" w:line="262" w:lineRule="auto"/>
              <w:ind w:left="133" w:right="103" w:hanging="10"/>
            </w:pPr>
            <w:r>
              <w:t>重点排污单位应当安装水污染物排放自动监测设备，与生态环境主管部门</w:t>
            </w:r>
            <w:r>
              <w:rPr>
                <w:spacing w:val="12"/>
              </w:rPr>
              <w:t xml:space="preserve"> </w:t>
            </w:r>
            <w:r>
              <w:rPr>
                <w:spacing w:val="-1"/>
              </w:rPr>
              <w:t>的监控设备联网，保证监测设备正常运行，保存原始监</w:t>
            </w:r>
            <w:r>
              <w:rPr>
                <w:spacing w:val="-2"/>
              </w:rPr>
              <w:t>测记录。</w:t>
            </w:r>
          </w:p>
          <w:p w14:paraId="59324B79">
            <w:pPr>
              <w:spacing w:before="39" w:line="216" w:lineRule="auto"/>
              <w:ind w:left="131"/>
            </w:pPr>
            <w:r>
              <w:rPr>
                <w:spacing w:val="-6"/>
              </w:rPr>
              <w:t>3.《邵阳市邵水保护条例》（2020</w:t>
            </w:r>
            <w:r>
              <w:rPr>
                <w:spacing w:val="-48"/>
              </w:rPr>
              <w:t xml:space="preserve"> </w:t>
            </w:r>
            <w:r>
              <w:rPr>
                <w:spacing w:val="-6"/>
              </w:rPr>
              <w:t>年</w:t>
            </w:r>
            <w:r>
              <w:rPr>
                <w:spacing w:val="-36"/>
              </w:rPr>
              <w:t xml:space="preserve"> </w:t>
            </w:r>
            <w:r>
              <w:rPr>
                <w:spacing w:val="-6"/>
              </w:rPr>
              <w:t>1</w:t>
            </w:r>
            <w:r>
              <w:rPr>
                <w:spacing w:val="-38"/>
              </w:rPr>
              <w:t xml:space="preserve"> </w:t>
            </w:r>
            <w:r>
              <w:rPr>
                <w:spacing w:val="-6"/>
              </w:rPr>
              <w:t>月</w:t>
            </w:r>
            <w:r>
              <w:rPr>
                <w:spacing w:val="-36"/>
              </w:rPr>
              <w:t xml:space="preserve"> </w:t>
            </w:r>
            <w:r>
              <w:rPr>
                <w:spacing w:val="-6"/>
              </w:rPr>
              <w:t>1 日</w:t>
            </w:r>
            <w:r>
              <w:rPr>
                <w:spacing w:val="-7"/>
              </w:rPr>
              <w:t>起施行）</w:t>
            </w:r>
          </w:p>
          <w:p w14:paraId="7440F92D">
            <w:pPr>
              <w:spacing w:before="76" w:line="263" w:lineRule="auto"/>
              <w:ind w:left="116" w:right="37" w:firstLine="9"/>
            </w:pPr>
            <w:r>
              <w:rPr>
                <w:spacing w:val="-3"/>
              </w:rPr>
              <w:t>第十条 邵水流域执行排污许可管理制度。未经批准</w:t>
            </w:r>
            <w:r>
              <w:rPr>
                <w:spacing w:val="-4"/>
              </w:rPr>
              <w:t>，任何单位和个人不得</w:t>
            </w:r>
            <w:r>
              <w:t xml:space="preserve"> </w:t>
            </w:r>
            <w:r>
              <w:rPr>
                <w:spacing w:val="-3"/>
              </w:rPr>
              <w:t>在邵水河道及两岸新建、改建、扩建入河排污</w:t>
            </w:r>
            <w:r>
              <w:rPr>
                <w:spacing w:val="-65"/>
              </w:rPr>
              <w:t xml:space="preserve"> </w:t>
            </w:r>
            <w:r>
              <w:rPr>
                <w:spacing w:val="-3"/>
              </w:rPr>
              <w:t>口；</w:t>
            </w:r>
            <w:r>
              <w:rPr>
                <w:spacing w:val="-57"/>
              </w:rPr>
              <w:t xml:space="preserve"> </w:t>
            </w:r>
            <w:r>
              <w:rPr>
                <w:spacing w:val="-3"/>
              </w:rPr>
              <w:t>已批准的入河排污</w:t>
            </w:r>
            <w:r>
              <w:rPr>
                <w:spacing w:val="-4"/>
              </w:rPr>
              <w:t>口应</w:t>
            </w:r>
            <w:r>
              <w:t xml:space="preserve"> </w:t>
            </w:r>
            <w:r>
              <w:rPr>
                <w:spacing w:val="1"/>
              </w:rPr>
              <w:t>当按照批准要求设置并实现达标排放，不得擅</w:t>
            </w:r>
            <w:r>
              <w:t xml:space="preserve">自改变设置标准及要求。禁 </w:t>
            </w:r>
            <w:r>
              <w:rPr>
                <w:spacing w:val="1"/>
              </w:rPr>
              <w:t>止单位和个人无排污许可证或者违反排污许可证的规定向水体排放废水、</w:t>
            </w:r>
            <w:r>
              <w:rPr>
                <w:spacing w:val="17"/>
              </w:rPr>
              <w:t xml:space="preserve"> </w:t>
            </w:r>
            <w:r>
              <w:rPr>
                <w:spacing w:val="-5"/>
              </w:rPr>
              <w:t>污水。入河排污口主管部门应当做好入河排污口登记、编码、标牌等工作。</w:t>
            </w:r>
          </w:p>
        </w:tc>
        <w:tc>
          <w:tcPr>
            <w:tcW w:w="1393" w:type="dxa"/>
            <w:vAlign w:val="top"/>
          </w:tcPr>
          <w:p w14:paraId="69D82026">
            <w:pPr>
              <w:rPr>
                <w:rFonts w:ascii="Arial"/>
                <w:sz w:val="21"/>
              </w:rPr>
            </w:pPr>
          </w:p>
        </w:tc>
      </w:tr>
      <w:tr w14:paraId="1E1B3C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1" w:hRule="atLeast"/>
        </w:trPr>
        <w:tc>
          <w:tcPr>
            <w:tcW w:w="626" w:type="dxa"/>
            <w:vAlign w:val="top"/>
          </w:tcPr>
          <w:p w14:paraId="32EC200A">
            <w:pPr>
              <w:spacing w:line="243" w:lineRule="auto"/>
              <w:rPr>
                <w:rFonts w:ascii="Arial"/>
                <w:sz w:val="21"/>
              </w:rPr>
            </w:pPr>
          </w:p>
          <w:p w14:paraId="3D97C286">
            <w:pPr>
              <w:spacing w:line="243" w:lineRule="auto"/>
              <w:rPr>
                <w:rFonts w:ascii="Arial"/>
                <w:sz w:val="21"/>
              </w:rPr>
            </w:pPr>
          </w:p>
          <w:p w14:paraId="14C9F3F6">
            <w:pPr>
              <w:spacing w:line="243" w:lineRule="auto"/>
              <w:rPr>
                <w:rFonts w:ascii="Arial"/>
                <w:sz w:val="21"/>
              </w:rPr>
            </w:pPr>
          </w:p>
          <w:p w14:paraId="55B455C3">
            <w:pPr>
              <w:spacing w:line="243" w:lineRule="auto"/>
              <w:rPr>
                <w:rFonts w:ascii="Arial"/>
                <w:sz w:val="21"/>
              </w:rPr>
            </w:pPr>
          </w:p>
          <w:p w14:paraId="50C810C2">
            <w:pPr>
              <w:spacing w:line="243" w:lineRule="auto"/>
              <w:rPr>
                <w:rFonts w:ascii="Arial"/>
                <w:sz w:val="21"/>
              </w:rPr>
            </w:pPr>
          </w:p>
          <w:p w14:paraId="700C8A5C">
            <w:pPr>
              <w:spacing w:line="244" w:lineRule="auto"/>
              <w:rPr>
                <w:rFonts w:ascii="Arial"/>
                <w:sz w:val="21"/>
              </w:rPr>
            </w:pPr>
          </w:p>
          <w:p w14:paraId="1B470A0A">
            <w:pPr>
              <w:spacing w:line="244" w:lineRule="auto"/>
              <w:rPr>
                <w:rFonts w:ascii="Arial"/>
                <w:sz w:val="21"/>
              </w:rPr>
            </w:pPr>
          </w:p>
          <w:p w14:paraId="39F121E5">
            <w:pPr>
              <w:spacing w:line="244" w:lineRule="auto"/>
              <w:rPr>
                <w:rFonts w:ascii="Arial"/>
                <w:sz w:val="21"/>
              </w:rPr>
            </w:pPr>
          </w:p>
          <w:p w14:paraId="2005F8D8">
            <w:pPr>
              <w:spacing w:line="244" w:lineRule="auto"/>
              <w:rPr>
                <w:rFonts w:ascii="Arial"/>
                <w:sz w:val="21"/>
              </w:rPr>
            </w:pPr>
          </w:p>
          <w:p w14:paraId="68172E7E">
            <w:pPr>
              <w:spacing w:before="71" w:line="184" w:lineRule="auto"/>
              <w:ind w:left="168"/>
              <w:rPr>
                <w:rFonts w:ascii="宋体" w:hAnsi="宋体" w:eastAsia="宋体" w:cs="宋体"/>
                <w:sz w:val="22"/>
                <w:szCs w:val="22"/>
              </w:rPr>
            </w:pPr>
            <w:r>
              <w:rPr>
                <w:rFonts w:ascii="宋体" w:hAnsi="宋体" w:eastAsia="宋体" w:cs="宋体"/>
                <w:spacing w:val="-8"/>
                <w:sz w:val="22"/>
                <w:szCs w:val="22"/>
              </w:rPr>
              <w:t>185</w:t>
            </w:r>
          </w:p>
        </w:tc>
        <w:tc>
          <w:tcPr>
            <w:tcW w:w="1802" w:type="dxa"/>
            <w:vAlign w:val="top"/>
          </w:tcPr>
          <w:p w14:paraId="71967EFE">
            <w:pPr>
              <w:spacing w:line="241" w:lineRule="auto"/>
              <w:rPr>
                <w:rFonts w:ascii="Arial"/>
                <w:sz w:val="21"/>
              </w:rPr>
            </w:pPr>
          </w:p>
          <w:p w14:paraId="155C6553">
            <w:pPr>
              <w:spacing w:line="241" w:lineRule="auto"/>
              <w:rPr>
                <w:rFonts w:ascii="Arial"/>
                <w:sz w:val="21"/>
              </w:rPr>
            </w:pPr>
          </w:p>
          <w:p w14:paraId="2DC08182">
            <w:pPr>
              <w:spacing w:line="241" w:lineRule="auto"/>
              <w:rPr>
                <w:rFonts w:ascii="Arial"/>
                <w:sz w:val="21"/>
              </w:rPr>
            </w:pPr>
          </w:p>
          <w:p w14:paraId="08FA7859">
            <w:pPr>
              <w:spacing w:line="241" w:lineRule="auto"/>
              <w:rPr>
                <w:rFonts w:ascii="Arial"/>
                <w:sz w:val="21"/>
              </w:rPr>
            </w:pPr>
          </w:p>
          <w:p w14:paraId="04957CFB">
            <w:pPr>
              <w:spacing w:line="241" w:lineRule="auto"/>
              <w:rPr>
                <w:rFonts w:ascii="Arial"/>
                <w:sz w:val="21"/>
              </w:rPr>
            </w:pPr>
          </w:p>
          <w:p w14:paraId="6D41D225">
            <w:pPr>
              <w:spacing w:line="242" w:lineRule="auto"/>
              <w:rPr>
                <w:rFonts w:ascii="Arial"/>
                <w:sz w:val="21"/>
              </w:rPr>
            </w:pPr>
          </w:p>
          <w:p w14:paraId="4D1D7B56">
            <w:pPr>
              <w:spacing w:before="78" w:line="271" w:lineRule="auto"/>
              <w:ind w:left="110" w:right="107" w:firstLine="7"/>
              <w:jc w:val="both"/>
            </w:pPr>
            <w:r>
              <w:rPr>
                <w:spacing w:val="22"/>
              </w:rPr>
              <w:t>对饮用水水源</w:t>
            </w:r>
            <w:r>
              <w:t xml:space="preserve"> </w:t>
            </w:r>
            <w:r>
              <w:rPr>
                <w:spacing w:val="23"/>
              </w:rPr>
              <w:t>保护区及有关</w:t>
            </w:r>
            <w:r>
              <w:t xml:space="preserve"> </w:t>
            </w:r>
            <w:r>
              <w:rPr>
                <w:spacing w:val="-15"/>
              </w:rPr>
              <w:t>流域、区域内污</w:t>
            </w:r>
            <w:r>
              <w:rPr>
                <w:spacing w:val="3"/>
              </w:rPr>
              <w:t xml:space="preserve"> </w:t>
            </w:r>
            <w:r>
              <w:rPr>
                <w:spacing w:val="23"/>
              </w:rPr>
              <w:t>染物排放情况</w:t>
            </w:r>
            <w:r>
              <w:t xml:space="preserve"> </w:t>
            </w:r>
            <w:r>
              <w:rPr>
                <w:spacing w:val="-2"/>
              </w:rPr>
              <w:t>的行政检查</w:t>
            </w:r>
          </w:p>
        </w:tc>
        <w:tc>
          <w:tcPr>
            <w:tcW w:w="773" w:type="dxa"/>
            <w:vAlign w:val="top"/>
          </w:tcPr>
          <w:p w14:paraId="187E7498">
            <w:pPr>
              <w:spacing w:line="248" w:lineRule="auto"/>
              <w:rPr>
                <w:rFonts w:ascii="Arial"/>
                <w:sz w:val="21"/>
              </w:rPr>
            </w:pPr>
          </w:p>
          <w:p w14:paraId="5179D544">
            <w:pPr>
              <w:spacing w:line="248" w:lineRule="auto"/>
              <w:rPr>
                <w:rFonts w:ascii="Arial"/>
                <w:sz w:val="21"/>
              </w:rPr>
            </w:pPr>
          </w:p>
          <w:p w14:paraId="28BF03BC">
            <w:pPr>
              <w:spacing w:line="248" w:lineRule="auto"/>
              <w:rPr>
                <w:rFonts w:ascii="Arial"/>
                <w:sz w:val="21"/>
              </w:rPr>
            </w:pPr>
          </w:p>
          <w:p w14:paraId="44CCE6D6">
            <w:pPr>
              <w:spacing w:line="248" w:lineRule="auto"/>
              <w:rPr>
                <w:rFonts w:ascii="Arial"/>
                <w:sz w:val="21"/>
              </w:rPr>
            </w:pPr>
          </w:p>
          <w:p w14:paraId="565B4086">
            <w:pPr>
              <w:spacing w:line="248" w:lineRule="auto"/>
              <w:rPr>
                <w:rFonts w:ascii="Arial"/>
                <w:sz w:val="21"/>
              </w:rPr>
            </w:pPr>
          </w:p>
          <w:p w14:paraId="70B382DE">
            <w:pPr>
              <w:spacing w:line="248" w:lineRule="auto"/>
              <w:rPr>
                <w:rFonts w:ascii="Arial"/>
                <w:sz w:val="21"/>
              </w:rPr>
            </w:pPr>
          </w:p>
          <w:p w14:paraId="6F271883">
            <w:pPr>
              <w:spacing w:line="248" w:lineRule="auto"/>
              <w:rPr>
                <w:rFonts w:ascii="Arial"/>
                <w:sz w:val="21"/>
              </w:rPr>
            </w:pPr>
          </w:p>
          <w:p w14:paraId="13A6CE57">
            <w:pPr>
              <w:spacing w:line="248" w:lineRule="auto"/>
              <w:rPr>
                <w:rFonts w:ascii="Arial"/>
                <w:sz w:val="21"/>
              </w:rPr>
            </w:pPr>
          </w:p>
          <w:p w14:paraId="573917C2">
            <w:pPr>
              <w:spacing w:before="78" w:line="262" w:lineRule="auto"/>
              <w:ind w:left="148" w:right="145" w:firstLine="2"/>
            </w:pPr>
            <w:r>
              <w:rPr>
                <w:spacing w:val="-5"/>
              </w:rPr>
              <w:t>行政</w:t>
            </w:r>
            <w:r>
              <w:t xml:space="preserve"> </w:t>
            </w:r>
            <w:r>
              <w:rPr>
                <w:spacing w:val="-4"/>
              </w:rPr>
              <w:t>检查</w:t>
            </w:r>
          </w:p>
        </w:tc>
        <w:tc>
          <w:tcPr>
            <w:tcW w:w="1547" w:type="dxa"/>
            <w:vAlign w:val="top"/>
          </w:tcPr>
          <w:p w14:paraId="5169DAB0">
            <w:pPr>
              <w:spacing w:line="257" w:lineRule="auto"/>
              <w:rPr>
                <w:rFonts w:ascii="Arial"/>
                <w:sz w:val="21"/>
              </w:rPr>
            </w:pPr>
          </w:p>
          <w:p w14:paraId="3D784D00">
            <w:pPr>
              <w:spacing w:line="257" w:lineRule="auto"/>
              <w:rPr>
                <w:rFonts w:ascii="Arial"/>
                <w:sz w:val="21"/>
              </w:rPr>
            </w:pPr>
          </w:p>
          <w:p w14:paraId="00288AEB">
            <w:pPr>
              <w:spacing w:line="258" w:lineRule="auto"/>
              <w:rPr>
                <w:rFonts w:ascii="Arial"/>
                <w:sz w:val="21"/>
              </w:rPr>
            </w:pPr>
          </w:p>
          <w:p w14:paraId="3D9FBE98">
            <w:pPr>
              <w:spacing w:line="258" w:lineRule="auto"/>
              <w:rPr>
                <w:rFonts w:ascii="Arial"/>
                <w:sz w:val="21"/>
              </w:rPr>
            </w:pPr>
          </w:p>
          <w:p w14:paraId="0360261C">
            <w:pPr>
              <w:spacing w:line="258" w:lineRule="auto"/>
              <w:rPr>
                <w:rFonts w:ascii="Arial"/>
                <w:sz w:val="21"/>
              </w:rPr>
            </w:pPr>
          </w:p>
          <w:p w14:paraId="2D86BCC8">
            <w:pPr>
              <w:spacing w:line="258" w:lineRule="auto"/>
              <w:rPr>
                <w:rFonts w:ascii="Arial"/>
                <w:sz w:val="21"/>
              </w:rPr>
            </w:pPr>
          </w:p>
          <w:p w14:paraId="7F39D071">
            <w:pPr>
              <w:spacing w:line="258" w:lineRule="auto"/>
              <w:rPr>
                <w:rFonts w:ascii="Arial"/>
                <w:sz w:val="21"/>
              </w:rPr>
            </w:pPr>
          </w:p>
          <w:p w14:paraId="7A85D991">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5E904209">
            <w:pPr>
              <w:spacing w:line="243" w:lineRule="auto"/>
              <w:rPr>
                <w:rFonts w:ascii="Arial"/>
                <w:sz w:val="21"/>
              </w:rPr>
            </w:pPr>
          </w:p>
          <w:p w14:paraId="302B7C19">
            <w:pPr>
              <w:spacing w:line="244" w:lineRule="auto"/>
              <w:rPr>
                <w:rFonts w:ascii="Arial"/>
                <w:sz w:val="21"/>
              </w:rPr>
            </w:pPr>
          </w:p>
          <w:p w14:paraId="2A92F87D">
            <w:pPr>
              <w:spacing w:line="244" w:lineRule="auto"/>
              <w:rPr>
                <w:rFonts w:ascii="Arial"/>
                <w:sz w:val="21"/>
              </w:rPr>
            </w:pPr>
          </w:p>
          <w:p w14:paraId="7EAC752E">
            <w:pPr>
              <w:spacing w:before="78" w:line="274" w:lineRule="auto"/>
              <w:ind w:left="108" w:right="104" w:firstLine="12"/>
              <w:jc w:val="both"/>
            </w:pPr>
            <w:r>
              <w:rPr>
                <w:spacing w:val="17"/>
              </w:rPr>
              <w:t>邵阳市生态环</w:t>
            </w:r>
            <w:r>
              <w:rPr>
                <w:spacing w:val="2"/>
              </w:rPr>
              <w:t xml:space="preserve"> </w:t>
            </w:r>
            <w:r>
              <w:rPr>
                <w:spacing w:val="19"/>
              </w:rPr>
              <w:t>境局水生态环</w:t>
            </w:r>
            <w:r>
              <w:rPr>
                <w:spacing w:val="3"/>
              </w:rPr>
              <w:t xml:space="preserve"> </w:t>
            </w:r>
            <w:r>
              <w:rPr>
                <w:spacing w:val="-18"/>
              </w:rPr>
              <w:t>境科、邵阳市生</w:t>
            </w:r>
            <w:r>
              <w:rPr>
                <w:spacing w:val="1"/>
              </w:rPr>
              <w:t xml:space="preserve"> </w:t>
            </w:r>
            <w:r>
              <w:rPr>
                <w:spacing w:val="19"/>
              </w:rPr>
              <w:t>态环境保护综</w:t>
            </w:r>
            <w:r>
              <w:rPr>
                <w:spacing w:val="3"/>
              </w:rPr>
              <w:t xml:space="preserve"> </w:t>
            </w:r>
            <w:r>
              <w:rPr>
                <w:spacing w:val="-18"/>
              </w:rPr>
              <w:t>合执法支队；邵</w:t>
            </w:r>
            <w:r>
              <w:rPr>
                <w:spacing w:val="1"/>
              </w:rPr>
              <w:t xml:space="preserve"> </w:t>
            </w:r>
            <w:r>
              <w:rPr>
                <w:spacing w:val="19"/>
              </w:rPr>
              <w:t>阳市生态环境</w:t>
            </w:r>
            <w:r>
              <w:rPr>
                <w:spacing w:val="3"/>
              </w:rPr>
              <w:t xml:space="preserve"> </w:t>
            </w:r>
            <w:r>
              <w:rPr>
                <w:spacing w:val="19"/>
              </w:rPr>
              <w:t>局各分局承担</w:t>
            </w:r>
            <w:r>
              <w:rPr>
                <w:spacing w:val="3"/>
              </w:rPr>
              <w:t xml:space="preserve"> </w:t>
            </w:r>
            <w:r>
              <w:rPr>
                <w:spacing w:val="19"/>
              </w:rPr>
              <w:t>相应职责的机</w:t>
            </w:r>
            <w:r>
              <w:rPr>
                <w:spacing w:val="3"/>
              </w:rPr>
              <w:t xml:space="preserve"> </w:t>
            </w:r>
            <w:r>
              <w:t>构</w:t>
            </w:r>
          </w:p>
        </w:tc>
        <w:tc>
          <w:tcPr>
            <w:tcW w:w="7926" w:type="dxa"/>
            <w:vAlign w:val="top"/>
          </w:tcPr>
          <w:p w14:paraId="216DBDB5">
            <w:pPr>
              <w:spacing w:line="276" w:lineRule="auto"/>
              <w:rPr>
                <w:rFonts w:ascii="Arial"/>
                <w:sz w:val="21"/>
              </w:rPr>
            </w:pPr>
          </w:p>
          <w:p w14:paraId="7FB3B16B">
            <w:pPr>
              <w:spacing w:line="277" w:lineRule="auto"/>
              <w:rPr>
                <w:rFonts w:ascii="Arial"/>
                <w:sz w:val="21"/>
              </w:rPr>
            </w:pPr>
          </w:p>
          <w:p w14:paraId="22870060">
            <w:pPr>
              <w:spacing w:before="78" w:line="216" w:lineRule="auto"/>
              <w:ind w:left="128"/>
            </w:pPr>
            <w:r>
              <w:rPr>
                <w:spacing w:val="-2"/>
              </w:rPr>
              <w:t>1.《湖南省饮用水水源保护条例》（2023</w:t>
            </w:r>
            <w:r>
              <w:rPr>
                <w:spacing w:val="-36"/>
              </w:rPr>
              <w:t xml:space="preserve"> </w:t>
            </w:r>
            <w:r>
              <w:rPr>
                <w:spacing w:val="-2"/>
              </w:rPr>
              <w:t>年修正）</w:t>
            </w:r>
          </w:p>
          <w:p w14:paraId="6EF49332">
            <w:pPr>
              <w:spacing w:before="77" w:line="270" w:lineRule="auto"/>
              <w:ind w:left="117" w:right="103" w:firstLine="8"/>
            </w:pPr>
            <w:r>
              <w:t>第三十二条  县级以上人民政府生态环境主管部门应当会同有关部门加强</w:t>
            </w:r>
            <w:r>
              <w:rPr>
                <w:spacing w:val="10"/>
              </w:rPr>
              <w:t xml:space="preserve"> </w:t>
            </w:r>
            <w:r>
              <w:rPr>
                <w:spacing w:val="-1"/>
              </w:rPr>
              <w:t>对饮用水水源保护区及有关流域、</w:t>
            </w:r>
            <w:r>
              <w:rPr>
                <w:spacing w:val="-69"/>
              </w:rPr>
              <w:t xml:space="preserve"> </w:t>
            </w:r>
            <w:r>
              <w:rPr>
                <w:spacing w:val="-1"/>
              </w:rPr>
              <w:t>区域内污染物排放情况的监督检查，定</w:t>
            </w:r>
            <w:r>
              <w:t xml:space="preserve"> </w:t>
            </w:r>
            <w:r>
              <w:rPr>
                <w:spacing w:val="1"/>
              </w:rPr>
              <w:t>期开展安全隐患排查，发现饮用水水源受到</w:t>
            </w:r>
            <w:r>
              <w:t xml:space="preserve">污染或者可能受到污染的，应 </w:t>
            </w:r>
            <w:r>
              <w:rPr>
                <w:spacing w:val="-1"/>
              </w:rPr>
              <w:t>当根据相应情况及时制止和查处。</w:t>
            </w:r>
          </w:p>
          <w:p w14:paraId="1D2C884B">
            <w:pPr>
              <w:spacing w:before="37" w:line="268" w:lineRule="auto"/>
              <w:ind w:left="113" w:right="103" w:firstLine="1"/>
              <w:jc w:val="both"/>
            </w:pPr>
            <w:r>
              <w:rPr>
                <w:spacing w:val="1"/>
              </w:rPr>
              <w:t>饮用水水源水质达不到国家规定水质标准的，县</w:t>
            </w:r>
            <w:r>
              <w:t xml:space="preserve">级以上人民政府可以对有 </w:t>
            </w:r>
            <w:r>
              <w:rPr>
                <w:spacing w:val="1"/>
              </w:rPr>
              <w:t>关区域的排污单位依法采取停产、限产等措施，减少</w:t>
            </w:r>
            <w:r>
              <w:t xml:space="preserve">污染物排放，确保饮 </w:t>
            </w:r>
            <w:r>
              <w:rPr>
                <w:spacing w:val="-2"/>
              </w:rPr>
              <w:t>用水安全。</w:t>
            </w:r>
          </w:p>
          <w:p w14:paraId="38D09D98">
            <w:pPr>
              <w:spacing w:before="35" w:line="262" w:lineRule="auto"/>
              <w:ind w:left="122" w:right="103" w:hanging="5"/>
            </w:pPr>
            <w:r>
              <w:t>对饮用水水源保护区和准保护区内不能确定责任人的污染源，由所在地县</w:t>
            </w:r>
            <w:r>
              <w:rPr>
                <w:spacing w:val="18"/>
              </w:rPr>
              <w:t xml:space="preserve"> </w:t>
            </w:r>
            <w:r>
              <w:rPr>
                <w:spacing w:val="-2"/>
              </w:rPr>
              <w:t>级人民政府组织有关部门和单位予以治理。</w:t>
            </w:r>
          </w:p>
        </w:tc>
        <w:tc>
          <w:tcPr>
            <w:tcW w:w="1393" w:type="dxa"/>
            <w:vAlign w:val="top"/>
          </w:tcPr>
          <w:p w14:paraId="618C04DD">
            <w:pPr>
              <w:rPr>
                <w:rFonts w:ascii="Arial"/>
                <w:sz w:val="21"/>
              </w:rPr>
            </w:pPr>
          </w:p>
        </w:tc>
      </w:tr>
    </w:tbl>
    <w:p w14:paraId="1DA5F8D2">
      <w:pPr>
        <w:pStyle w:val="2"/>
        <w:rPr>
          <w:sz w:val="21"/>
        </w:rPr>
      </w:pPr>
    </w:p>
    <w:p w14:paraId="6E03E113">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4C41E6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151F96B7">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588526D4">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6BB9F9BD">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7F8EE45E">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5882B838">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04579E10">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156F626D">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53CAF6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3" w:hRule="atLeast"/>
        </w:trPr>
        <w:tc>
          <w:tcPr>
            <w:tcW w:w="626" w:type="dxa"/>
            <w:vAlign w:val="top"/>
          </w:tcPr>
          <w:p w14:paraId="0EC7F9F0">
            <w:pPr>
              <w:spacing w:line="274" w:lineRule="auto"/>
              <w:rPr>
                <w:rFonts w:ascii="Arial"/>
                <w:sz w:val="21"/>
              </w:rPr>
            </w:pPr>
          </w:p>
          <w:p w14:paraId="28E7D031">
            <w:pPr>
              <w:spacing w:line="274" w:lineRule="auto"/>
              <w:rPr>
                <w:rFonts w:ascii="Arial"/>
                <w:sz w:val="21"/>
              </w:rPr>
            </w:pPr>
          </w:p>
          <w:p w14:paraId="38FFCD0A">
            <w:pPr>
              <w:spacing w:line="274" w:lineRule="auto"/>
              <w:rPr>
                <w:rFonts w:ascii="Arial"/>
                <w:sz w:val="21"/>
              </w:rPr>
            </w:pPr>
          </w:p>
          <w:p w14:paraId="0CD97EBC">
            <w:pPr>
              <w:spacing w:line="274" w:lineRule="auto"/>
              <w:rPr>
                <w:rFonts w:ascii="Arial"/>
                <w:sz w:val="21"/>
              </w:rPr>
            </w:pPr>
          </w:p>
          <w:p w14:paraId="6A868E7E">
            <w:pPr>
              <w:spacing w:line="274" w:lineRule="auto"/>
              <w:rPr>
                <w:rFonts w:ascii="Arial"/>
                <w:sz w:val="21"/>
              </w:rPr>
            </w:pPr>
          </w:p>
          <w:p w14:paraId="6AF96B50">
            <w:pPr>
              <w:spacing w:line="274" w:lineRule="auto"/>
              <w:rPr>
                <w:rFonts w:ascii="Arial"/>
                <w:sz w:val="21"/>
              </w:rPr>
            </w:pPr>
          </w:p>
          <w:p w14:paraId="5634EF35">
            <w:pPr>
              <w:spacing w:before="72" w:line="184" w:lineRule="auto"/>
              <w:ind w:left="168"/>
              <w:rPr>
                <w:rFonts w:ascii="宋体" w:hAnsi="宋体" w:eastAsia="宋体" w:cs="宋体"/>
                <w:sz w:val="22"/>
                <w:szCs w:val="22"/>
              </w:rPr>
            </w:pPr>
            <w:r>
              <w:rPr>
                <w:rFonts w:ascii="宋体" w:hAnsi="宋体" w:eastAsia="宋体" w:cs="宋体"/>
                <w:spacing w:val="-8"/>
                <w:sz w:val="22"/>
                <w:szCs w:val="22"/>
              </w:rPr>
              <w:t>186</w:t>
            </w:r>
          </w:p>
        </w:tc>
        <w:tc>
          <w:tcPr>
            <w:tcW w:w="1802" w:type="dxa"/>
            <w:vAlign w:val="top"/>
          </w:tcPr>
          <w:p w14:paraId="25057B0A">
            <w:pPr>
              <w:spacing w:line="270" w:lineRule="auto"/>
              <w:rPr>
                <w:rFonts w:ascii="Arial"/>
                <w:sz w:val="21"/>
              </w:rPr>
            </w:pPr>
          </w:p>
          <w:p w14:paraId="45DD7867">
            <w:pPr>
              <w:spacing w:line="271" w:lineRule="auto"/>
              <w:rPr>
                <w:rFonts w:ascii="Arial"/>
                <w:sz w:val="21"/>
              </w:rPr>
            </w:pPr>
          </w:p>
          <w:p w14:paraId="7404280A">
            <w:pPr>
              <w:spacing w:line="271" w:lineRule="auto"/>
              <w:rPr>
                <w:rFonts w:ascii="Arial"/>
                <w:sz w:val="21"/>
              </w:rPr>
            </w:pPr>
          </w:p>
          <w:p w14:paraId="0C94709A">
            <w:pPr>
              <w:spacing w:line="271" w:lineRule="auto"/>
              <w:rPr>
                <w:rFonts w:ascii="Arial"/>
                <w:sz w:val="21"/>
              </w:rPr>
            </w:pPr>
          </w:p>
          <w:p w14:paraId="4E931699">
            <w:pPr>
              <w:spacing w:before="78" w:line="269" w:lineRule="auto"/>
              <w:ind w:left="111" w:right="62" w:firstLine="6"/>
              <w:jc w:val="both"/>
            </w:pPr>
            <w:r>
              <w:rPr>
                <w:spacing w:val="22"/>
              </w:rPr>
              <w:t>对长江流域各</w:t>
            </w:r>
            <w:r>
              <w:t xml:space="preserve"> </w:t>
            </w:r>
            <w:r>
              <w:rPr>
                <w:spacing w:val="-9"/>
              </w:rPr>
              <w:t>类保护、开发、</w:t>
            </w:r>
            <w:r>
              <w:rPr>
                <w:spacing w:val="5"/>
              </w:rPr>
              <w:t xml:space="preserve"> </w:t>
            </w:r>
            <w:r>
              <w:rPr>
                <w:spacing w:val="14"/>
              </w:rPr>
              <w:t>建设活</w:t>
            </w:r>
            <w:r>
              <w:rPr>
                <w:spacing w:val="-67"/>
              </w:rPr>
              <w:t xml:space="preserve"> </w:t>
            </w:r>
            <w:r>
              <w:rPr>
                <w:spacing w:val="14"/>
              </w:rPr>
              <w:t>动的行</w:t>
            </w:r>
            <w:r>
              <w:t xml:space="preserve"> </w:t>
            </w:r>
            <w:r>
              <w:rPr>
                <w:spacing w:val="-3"/>
              </w:rPr>
              <w:t>政检查</w:t>
            </w:r>
          </w:p>
        </w:tc>
        <w:tc>
          <w:tcPr>
            <w:tcW w:w="773" w:type="dxa"/>
            <w:vAlign w:val="top"/>
          </w:tcPr>
          <w:p w14:paraId="6C4DFA50">
            <w:pPr>
              <w:spacing w:line="287" w:lineRule="auto"/>
              <w:rPr>
                <w:rFonts w:ascii="Arial"/>
                <w:sz w:val="21"/>
              </w:rPr>
            </w:pPr>
          </w:p>
          <w:p w14:paraId="75C35483">
            <w:pPr>
              <w:spacing w:line="287" w:lineRule="auto"/>
              <w:rPr>
                <w:rFonts w:ascii="Arial"/>
                <w:sz w:val="21"/>
              </w:rPr>
            </w:pPr>
          </w:p>
          <w:p w14:paraId="1D7D6A0A">
            <w:pPr>
              <w:spacing w:line="288" w:lineRule="auto"/>
              <w:rPr>
                <w:rFonts w:ascii="Arial"/>
                <w:sz w:val="21"/>
              </w:rPr>
            </w:pPr>
          </w:p>
          <w:p w14:paraId="7375154F">
            <w:pPr>
              <w:spacing w:line="288" w:lineRule="auto"/>
              <w:rPr>
                <w:rFonts w:ascii="Arial"/>
                <w:sz w:val="21"/>
              </w:rPr>
            </w:pPr>
          </w:p>
          <w:p w14:paraId="74E225F3">
            <w:pPr>
              <w:spacing w:line="288" w:lineRule="auto"/>
              <w:rPr>
                <w:rFonts w:ascii="Arial"/>
                <w:sz w:val="21"/>
              </w:rPr>
            </w:pPr>
          </w:p>
          <w:p w14:paraId="039FEEF0">
            <w:pPr>
              <w:spacing w:before="78" w:line="262" w:lineRule="auto"/>
              <w:ind w:left="148" w:right="145" w:firstLine="2"/>
            </w:pPr>
            <w:r>
              <w:rPr>
                <w:spacing w:val="-5"/>
              </w:rPr>
              <w:t>行政</w:t>
            </w:r>
            <w:r>
              <w:t xml:space="preserve"> </w:t>
            </w:r>
            <w:r>
              <w:rPr>
                <w:spacing w:val="-4"/>
              </w:rPr>
              <w:t>检查</w:t>
            </w:r>
          </w:p>
        </w:tc>
        <w:tc>
          <w:tcPr>
            <w:tcW w:w="1547" w:type="dxa"/>
            <w:vAlign w:val="top"/>
          </w:tcPr>
          <w:p w14:paraId="03FC64B4">
            <w:pPr>
              <w:spacing w:line="251" w:lineRule="auto"/>
              <w:rPr>
                <w:rFonts w:ascii="Arial"/>
                <w:sz w:val="21"/>
              </w:rPr>
            </w:pPr>
          </w:p>
          <w:p w14:paraId="1027EB37">
            <w:pPr>
              <w:spacing w:line="251" w:lineRule="auto"/>
              <w:rPr>
                <w:rFonts w:ascii="Arial"/>
                <w:sz w:val="21"/>
              </w:rPr>
            </w:pPr>
          </w:p>
          <w:p w14:paraId="027291B6">
            <w:pPr>
              <w:spacing w:line="252" w:lineRule="auto"/>
              <w:rPr>
                <w:rFonts w:ascii="Arial"/>
                <w:sz w:val="21"/>
              </w:rPr>
            </w:pPr>
          </w:p>
          <w:p w14:paraId="2F74FC72">
            <w:pPr>
              <w:spacing w:line="252" w:lineRule="auto"/>
              <w:rPr>
                <w:rFonts w:ascii="Arial"/>
                <w:sz w:val="21"/>
              </w:rPr>
            </w:pPr>
          </w:p>
          <w:p w14:paraId="53FF5CB3">
            <w:pPr>
              <w:spacing w:line="252" w:lineRule="auto"/>
              <w:rPr>
                <w:rFonts w:ascii="Arial"/>
                <w:sz w:val="21"/>
              </w:rPr>
            </w:pPr>
          </w:p>
          <w:p w14:paraId="25961F46">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10759C7E">
            <w:pPr>
              <w:spacing w:before="264" w:line="274" w:lineRule="auto"/>
              <w:ind w:left="108" w:right="104" w:firstLine="12"/>
              <w:jc w:val="both"/>
            </w:pPr>
            <w:r>
              <w:rPr>
                <w:spacing w:val="17"/>
              </w:rPr>
              <w:t>邵阳市生态环</w:t>
            </w:r>
            <w:r>
              <w:rPr>
                <w:spacing w:val="2"/>
              </w:rPr>
              <w:t xml:space="preserve"> </w:t>
            </w:r>
            <w:r>
              <w:rPr>
                <w:spacing w:val="19"/>
              </w:rPr>
              <w:t>境局相关业务</w:t>
            </w:r>
            <w:r>
              <w:rPr>
                <w:spacing w:val="3"/>
              </w:rPr>
              <w:t xml:space="preserve"> </w:t>
            </w:r>
            <w:r>
              <w:rPr>
                <w:spacing w:val="-18"/>
              </w:rPr>
              <w:t>科室、邵阳市生</w:t>
            </w:r>
            <w:r>
              <w:rPr>
                <w:spacing w:val="1"/>
              </w:rPr>
              <w:t xml:space="preserve"> </w:t>
            </w:r>
            <w:r>
              <w:rPr>
                <w:spacing w:val="19"/>
              </w:rPr>
              <w:t>态环境保护综</w:t>
            </w:r>
            <w:r>
              <w:rPr>
                <w:spacing w:val="3"/>
              </w:rPr>
              <w:t xml:space="preserve"> </w:t>
            </w:r>
            <w:r>
              <w:rPr>
                <w:spacing w:val="-18"/>
              </w:rPr>
              <w:t>合执法支队；邵</w:t>
            </w:r>
            <w:r>
              <w:rPr>
                <w:spacing w:val="1"/>
              </w:rPr>
              <w:t xml:space="preserve"> </w:t>
            </w:r>
            <w:r>
              <w:rPr>
                <w:spacing w:val="19"/>
              </w:rPr>
              <w:t>阳市生态环境</w:t>
            </w:r>
            <w:r>
              <w:rPr>
                <w:spacing w:val="3"/>
              </w:rPr>
              <w:t xml:space="preserve"> </w:t>
            </w:r>
            <w:r>
              <w:rPr>
                <w:spacing w:val="19"/>
              </w:rPr>
              <w:t>局各分局承担</w:t>
            </w:r>
            <w:r>
              <w:rPr>
                <w:spacing w:val="3"/>
              </w:rPr>
              <w:t xml:space="preserve"> </w:t>
            </w:r>
            <w:r>
              <w:rPr>
                <w:spacing w:val="19"/>
              </w:rPr>
              <w:t>相应职责的机</w:t>
            </w:r>
            <w:r>
              <w:rPr>
                <w:spacing w:val="3"/>
              </w:rPr>
              <w:t xml:space="preserve"> </w:t>
            </w:r>
            <w:r>
              <w:t>构</w:t>
            </w:r>
          </w:p>
        </w:tc>
        <w:tc>
          <w:tcPr>
            <w:tcW w:w="7926" w:type="dxa"/>
            <w:vAlign w:val="top"/>
          </w:tcPr>
          <w:p w14:paraId="2520AAA4">
            <w:pPr>
              <w:spacing w:before="85" w:line="216" w:lineRule="auto"/>
              <w:ind w:left="128"/>
            </w:pPr>
            <w:r>
              <w:rPr>
                <w:spacing w:val="-8"/>
              </w:rPr>
              <w:t>1.《中华人民共和国长江保护法》（</w:t>
            </w:r>
            <w:r>
              <w:rPr>
                <w:spacing w:val="-52"/>
              </w:rPr>
              <w:t xml:space="preserve"> </w:t>
            </w:r>
            <w:r>
              <w:rPr>
                <w:spacing w:val="-8"/>
              </w:rPr>
              <w:t>2021</w:t>
            </w:r>
            <w:r>
              <w:rPr>
                <w:spacing w:val="-48"/>
              </w:rPr>
              <w:t xml:space="preserve"> </w:t>
            </w:r>
            <w:r>
              <w:rPr>
                <w:spacing w:val="-8"/>
              </w:rPr>
              <w:t>年</w:t>
            </w:r>
            <w:r>
              <w:rPr>
                <w:spacing w:val="-32"/>
              </w:rPr>
              <w:t xml:space="preserve"> </w:t>
            </w:r>
            <w:r>
              <w:rPr>
                <w:spacing w:val="-8"/>
              </w:rPr>
              <w:t>3</w:t>
            </w:r>
            <w:r>
              <w:rPr>
                <w:spacing w:val="-38"/>
              </w:rPr>
              <w:t xml:space="preserve"> </w:t>
            </w:r>
            <w:r>
              <w:rPr>
                <w:spacing w:val="-8"/>
              </w:rPr>
              <w:t>月</w:t>
            </w:r>
            <w:r>
              <w:rPr>
                <w:spacing w:val="-36"/>
              </w:rPr>
              <w:t xml:space="preserve"> </w:t>
            </w:r>
            <w:r>
              <w:rPr>
                <w:spacing w:val="-8"/>
              </w:rPr>
              <w:t>1 日施行）</w:t>
            </w:r>
          </w:p>
          <w:p w14:paraId="6EA3E88E">
            <w:pPr>
              <w:spacing w:before="77" w:line="270" w:lineRule="auto"/>
              <w:ind w:left="113" w:right="32" w:firstLine="12"/>
            </w:pPr>
            <w:r>
              <w:rPr>
                <w:spacing w:val="3"/>
              </w:rPr>
              <w:t>第七十九条第一款</w:t>
            </w:r>
            <w:r>
              <w:rPr>
                <w:spacing w:val="42"/>
              </w:rPr>
              <w:t xml:space="preserve"> </w:t>
            </w:r>
            <w:r>
              <w:rPr>
                <w:spacing w:val="3"/>
              </w:rPr>
              <w:t>国务院有关部门和长江流域县级以上地方</w:t>
            </w:r>
            <w:r>
              <w:rPr>
                <w:spacing w:val="2"/>
              </w:rPr>
              <w:t>人民政府有</w:t>
            </w:r>
            <w:r>
              <w:t xml:space="preserve"> </w:t>
            </w:r>
            <w:r>
              <w:rPr>
                <w:spacing w:val="1"/>
              </w:rPr>
              <w:t>关部门应当依照本法规定和职责分工，对长江流域各</w:t>
            </w:r>
            <w:r>
              <w:t xml:space="preserve">类保护、开发、建设 </w:t>
            </w:r>
            <w:r>
              <w:rPr>
                <w:spacing w:val="-4"/>
              </w:rPr>
              <w:t>活动进行监督检查，依法查处破坏长江流域</w:t>
            </w:r>
            <w:r>
              <w:rPr>
                <w:spacing w:val="-5"/>
              </w:rPr>
              <w:t>自然资源、污染长江流域环境、</w:t>
            </w:r>
            <w:r>
              <w:t xml:space="preserve"> </w:t>
            </w:r>
            <w:r>
              <w:rPr>
                <w:spacing w:val="-1"/>
              </w:rPr>
              <w:t>损害长江流域生态系统等违法行为。</w:t>
            </w:r>
          </w:p>
          <w:p w14:paraId="130365DF">
            <w:pPr>
              <w:spacing w:before="37" w:line="216" w:lineRule="auto"/>
              <w:ind w:left="122"/>
            </w:pPr>
            <w:r>
              <w:rPr>
                <w:spacing w:val="-7"/>
              </w:rPr>
              <w:t>2.《湖南省洞庭湖保护条例》（</w:t>
            </w:r>
            <w:r>
              <w:rPr>
                <w:spacing w:val="-69"/>
              </w:rPr>
              <w:t xml:space="preserve"> </w:t>
            </w:r>
            <w:r>
              <w:rPr>
                <w:spacing w:val="-7"/>
              </w:rPr>
              <w:t>2021</w:t>
            </w:r>
            <w:r>
              <w:rPr>
                <w:spacing w:val="-48"/>
              </w:rPr>
              <w:t xml:space="preserve"> </w:t>
            </w:r>
            <w:r>
              <w:rPr>
                <w:spacing w:val="-7"/>
              </w:rPr>
              <w:t>年</w:t>
            </w:r>
            <w:r>
              <w:rPr>
                <w:spacing w:val="-39"/>
              </w:rPr>
              <w:t xml:space="preserve"> </w:t>
            </w:r>
            <w:r>
              <w:rPr>
                <w:spacing w:val="-7"/>
              </w:rPr>
              <w:t>9</w:t>
            </w:r>
            <w:r>
              <w:rPr>
                <w:spacing w:val="-39"/>
              </w:rPr>
              <w:t xml:space="preserve"> </w:t>
            </w:r>
            <w:r>
              <w:rPr>
                <w:spacing w:val="-7"/>
              </w:rPr>
              <w:t>月</w:t>
            </w:r>
            <w:r>
              <w:rPr>
                <w:spacing w:val="-35"/>
              </w:rPr>
              <w:t xml:space="preserve"> </w:t>
            </w:r>
            <w:r>
              <w:rPr>
                <w:spacing w:val="-8"/>
              </w:rPr>
              <w:t>1 日起施行）</w:t>
            </w:r>
          </w:p>
          <w:p w14:paraId="55B85829">
            <w:pPr>
              <w:spacing w:before="80" w:line="259" w:lineRule="auto"/>
              <w:ind w:left="111" w:right="32" w:firstLine="14"/>
            </w:pPr>
            <w:r>
              <w:rPr>
                <w:spacing w:val="-5"/>
              </w:rPr>
              <w:t>第七条  省人民政府自然资源、生态环境、水行政、农业农村、交通运输、</w:t>
            </w:r>
            <w:r>
              <w:rPr>
                <w:spacing w:val="11"/>
              </w:rPr>
              <w:t xml:space="preserve"> </w:t>
            </w:r>
            <w:r>
              <w:rPr>
                <w:spacing w:val="1"/>
              </w:rPr>
              <w:t>林业、市场监督管理等部门建立洞庭湖生态环境保护联合</w:t>
            </w:r>
            <w:r>
              <w:t xml:space="preserve">执法机制，对湖 </w:t>
            </w:r>
            <w:r>
              <w:rPr>
                <w:spacing w:val="1"/>
              </w:rPr>
              <w:t>区跨行政区域、生态敏感区域和生态环境违法案件高发区</w:t>
            </w:r>
            <w:r>
              <w:t xml:space="preserve">域以及重大违法 </w:t>
            </w:r>
            <w:r>
              <w:rPr>
                <w:spacing w:val="-1"/>
              </w:rPr>
              <w:t>案件等实施联合执法。</w:t>
            </w:r>
          </w:p>
        </w:tc>
        <w:tc>
          <w:tcPr>
            <w:tcW w:w="1393" w:type="dxa"/>
            <w:vAlign w:val="top"/>
          </w:tcPr>
          <w:p w14:paraId="42741EBC">
            <w:pPr>
              <w:rPr>
                <w:rFonts w:ascii="Arial"/>
                <w:sz w:val="21"/>
              </w:rPr>
            </w:pPr>
          </w:p>
        </w:tc>
      </w:tr>
      <w:tr w14:paraId="29DA7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5" w:hRule="atLeast"/>
        </w:trPr>
        <w:tc>
          <w:tcPr>
            <w:tcW w:w="626" w:type="dxa"/>
            <w:vAlign w:val="top"/>
          </w:tcPr>
          <w:p w14:paraId="7C80EC7D">
            <w:pPr>
              <w:spacing w:line="256" w:lineRule="auto"/>
              <w:rPr>
                <w:rFonts w:ascii="Arial"/>
                <w:sz w:val="21"/>
              </w:rPr>
            </w:pPr>
          </w:p>
          <w:p w14:paraId="3E694827">
            <w:pPr>
              <w:spacing w:line="256" w:lineRule="auto"/>
              <w:rPr>
                <w:rFonts w:ascii="Arial"/>
                <w:sz w:val="21"/>
              </w:rPr>
            </w:pPr>
          </w:p>
          <w:p w14:paraId="63C2185B">
            <w:pPr>
              <w:spacing w:line="256" w:lineRule="auto"/>
              <w:rPr>
                <w:rFonts w:ascii="Arial"/>
                <w:sz w:val="21"/>
              </w:rPr>
            </w:pPr>
          </w:p>
          <w:p w14:paraId="00AF27EA">
            <w:pPr>
              <w:spacing w:line="256" w:lineRule="auto"/>
              <w:rPr>
                <w:rFonts w:ascii="Arial"/>
                <w:sz w:val="21"/>
              </w:rPr>
            </w:pPr>
          </w:p>
          <w:p w14:paraId="7303B307">
            <w:pPr>
              <w:spacing w:line="256" w:lineRule="auto"/>
              <w:rPr>
                <w:rFonts w:ascii="Arial"/>
                <w:sz w:val="21"/>
              </w:rPr>
            </w:pPr>
          </w:p>
          <w:p w14:paraId="17A77848">
            <w:pPr>
              <w:spacing w:line="256" w:lineRule="auto"/>
              <w:rPr>
                <w:rFonts w:ascii="Arial"/>
                <w:sz w:val="21"/>
              </w:rPr>
            </w:pPr>
          </w:p>
          <w:p w14:paraId="37EBA335">
            <w:pPr>
              <w:spacing w:line="256" w:lineRule="auto"/>
              <w:rPr>
                <w:rFonts w:ascii="Arial"/>
                <w:sz w:val="21"/>
              </w:rPr>
            </w:pPr>
          </w:p>
          <w:p w14:paraId="6F142BD7">
            <w:pPr>
              <w:spacing w:line="257" w:lineRule="auto"/>
              <w:rPr>
                <w:rFonts w:ascii="Arial"/>
                <w:sz w:val="21"/>
              </w:rPr>
            </w:pPr>
          </w:p>
          <w:p w14:paraId="4A822268">
            <w:pPr>
              <w:spacing w:line="257" w:lineRule="auto"/>
              <w:rPr>
                <w:rFonts w:ascii="Arial"/>
                <w:sz w:val="21"/>
              </w:rPr>
            </w:pPr>
          </w:p>
          <w:p w14:paraId="6DDC6B64">
            <w:pPr>
              <w:spacing w:line="257" w:lineRule="auto"/>
              <w:rPr>
                <w:rFonts w:ascii="Arial"/>
                <w:sz w:val="21"/>
              </w:rPr>
            </w:pPr>
          </w:p>
          <w:p w14:paraId="390F2085">
            <w:pPr>
              <w:spacing w:line="257" w:lineRule="auto"/>
              <w:rPr>
                <w:rFonts w:ascii="Arial"/>
                <w:sz w:val="21"/>
              </w:rPr>
            </w:pPr>
          </w:p>
          <w:p w14:paraId="3C4B89C4">
            <w:pPr>
              <w:spacing w:line="257" w:lineRule="auto"/>
              <w:rPr>
                <w:rFonts w:ascii="Arial"/>
                <w:sz w:val="21"/>
              </w:rPr>
            </w:pPr>
          </w:p>
          <w:p w14:paraId="51FC9081">
            <w:pPr>
              <w:spacing w:before="72" w:line="184" w:lineRule="auto"/>
              <w:ind w:left="168"/>
              <w:rPr>
                <w:rFonts w:ascii="宋体" w:hAnsi="宋体" w:eastAsia="宋体" w:cs="宋体"/>
                <w:sz w:val="22"/>
                <w:szCs w:val="22"/>
              </w:rPr>
            </w:pPr>
            <w:r>
              <w:rPr>
                <w:rFonts w:ascii="宋体" w:hAnsi="宋体" w:eastAsia="宋体" w:cs="宋体"/>
                <w:spacing w:val="-8"/>
                <w:sz w:val="22"/>
                <w:szCs w:val="22"/>
              </w:rPr>
              <w:t>187</w:t>
            </w:r>
          </w:p>
        </w:tc>
        <w:tc>
          <w:tcPr>
            <w:tcW w:w="1802" w:type="dxa"/>
            <w:vAlign w:val="top"/>
          </w:tcPr>
          <w:p w14:paraId="0D777C20">
            <w:pPr>
              <w:spacing w:line="259" w:lineRule="auto"/>
              <w:rPr>
                <w:rFonts w:ascii="Arial"/>
                <w:sz w:val="21"/>
              </w:rPr>
            </w:pPr>
          </w:p>
          <w:p w14:paraId="6B0F1357">
            <w:pPr>
              <w:spacing w:line="259" w:lineRule="auto"/>
              <w:rPr>
                <w:rFonts w:ascii="Arial"/>
                <w:sz w:val="21"/>
              </w:rPr>
            </w:pPr>
          </w:p>
          <w:p w14:paraId="4E3D22E6">
            <w:pPr>
              <w:spacing w:line="259" w:lineRule="auto"/>
              <w:rPr>
                <w:rFonts w:ascii="Arial"/>
                <w:sz w:val="21"/>
              </w:rPr>
            </w:pPr>
          </w:p>
          <w:p w14:paraId="1A67047B">
            <w:pPr>
              <w:spacing w:line="259" w:lineRule="auto"/>
              <w:rPr>
                <w:rFonts w:ascii="Arial"/>
                <w:sz w:val="21"/>
              </w:rPr>
            </w:pPr>
          </w:p>
          <w:p w14:paraId="0A51040D">
            <w:pPr>
              <w:spacing w:line="259" w:lineRule="auto"/>
              <w:rPr>
                <w:rFonts w:ascii="Arial"/>
                <w:sz w:val="21"/>
              </w:rPr>
            </w:pPr>
          </w:p>
          <w:p w14:paraId="684EBE02">
            <w:pPr>
              <w:spacing w:line="259" w:lineRule="auto"/>
              <w:rPr>
                <w:rFonts w:ascii="Arial"/>
                <w:sz w:val="21"/>
              </w:rPr>
            </w:pPr>
          </w:p>
          <w:p w14:paraId="59D1E04B">
            <w:pPr>
              <w:spacing w:line="260" w:lineRule="auto"/>
              <w:rPr>
                <w:rFonts w:ascii="Arial"/>
                <w:sz w:val="21"/>
              </w:rPr>
            </w:pPr>
          </w:p>
          <w:p w14:paraId="6C980B80">
            <w:pPr>
              <w:spacing w:line="260" w:lineRule="auto"/>
              <w:rPr>
                <w:rFonts w:ascii="Arial"/>
                <w:sz w:val="21"/>
              </w:rPr>
            </w:pPr>
          </w:p>
          <w:p w14:paraId="3E8E74D9">
            <w:pPr>
              <w:spacing w:line="260" w:lineRule="auto"/>
              <w:rPr>
                <w:rFonts w:ascii="Arial"/>
                <w:sz w:val="21"/>
              </w:rPr>
            </w:pPr>
          </w:p>
          <w:p w14:paraId="136E6277">
            <w:pPr>
              <w:spacing w:before="78" w:line="271" w:lineRule="auto"/>
              <w:ind w:left="112" w:right="107" w:firstLine="4"/>
              <w:jc w:val="both"/>
            </w:pPr>
            <w:r>
              <w:rPr>
                <w:spacing w:val="13"/>
              </w:rPr>
              <w:t>对排放</w:t>
            </w:r>
            <w:r>
              <w:rPr>
                <w:spacing w:val="-67"/>
              </w:rPr>
              <w:t xml:space="preserve"> </w:t>
            </w:r>
            <w:r>
              <w:rPr>
                <w:spacing w:val="13"/>
              </w:rPr>
              <w:t>大气污</w:t>
            </w:r>
            <w:r>
              <w:t xml:space="preserve"> </w:t>
            </w:r>
            <w:r>
              <w:rPr>
                <w:spacing w:val="22"/>
              </w:rPr>
              <w:t>染物的企业事</w:t>
            </w:r>
            <w:r>
              <w:rPr>
                <w:spacing w:val="4"/>
              </w:rPr>
              <w:t xml:space="preserve"> </w:t>
            </w:r>
            <w:r>
              <w:rPr>
                <w:spacing w:val="22"/>
              </w:rPr>
              <w:t>业单位和其他</w:t>
            </w:r>
            <w:r>
              <w:rPr>
                <w:spacing w:val="4"/>
              </w:rPr>
              <w:t xml:space="preserve"> </w:t>
            </w:r>
            <w:r>
              <w:rPr>
                <w:spacing w:val="13"/>
              </w:rPr>
              <w:t>生产经</w:t>
            </w:r>
            <w:r>
              <w:rPr>
                <w:spacing w:val="-62"/>
              </w:rPr>
              <w:t xml:space="preserve"> </w:t>
            </w:r>
            <w:r>
              <w:rPr>
                <w:spacing w:val="13"/>
              </w:rPr>
              <w:t>营者的</w:t>
            </w:r>
            <w:r>
              <w:t xml:space="preserve"> </w:t>
            </w:r>
            <w:r>
              <w:rPr>
                <w:spacing w:val="-3"/>
              </w:rPr>
              <w:t>行政检查</w:t>
            </w:r>
          </w:p>
        </w:tc>
        <w:tc>
          <w:tcPr>
            <w:tcW w:w="773" w:type="dxa"/>
            <w:vAlign w:val="top"/>
          </w:tcPr>
          <w:p w14:paraId="3572A427">
            <w:pPr>
              <w:spacing w:line="261" w:lineRule="auto"/>
              <w:rPr>
                <w:rFonts w:ascii="Arial"/>
                <w:sz w:val="21"/>
              </w:rPr>
            </w:pPr>
          </w:p>
          <w:p w14:paraId="75624D58">
            <w:pPr>
              <w:spacing w:line="261" w:lineRule="auto"/>
              <w:rPr>
                <w:rFonts w:ascii="Arial"/>
                <w:sz w:val="21"/>
              </w:rPr>
            </w:pPr>
          </w:p>
          <w:p w14:paraId="726C272D">
            <w:pPr>
              <w:spacing w:line="261" w:lineRule="auto"/>
              <w:rPr>
                <w:rFonts w:ascii="Arial"/>
                <w:sz w:val="21"/>
              </w:rPr>
            </w:pPr>
          </w:p>
          <w:p w14:paraId="5981B423">
            <w:pPr>
              <w:spacing w:line="261" w:lineRule="auto"/>
              <w:rPr>
                <w:rFonts w:ascii="Arial"/>
                <w:sz w:val="21"/>
              </w:rPr>
            </w:pPr>
          </w:p>
          <w:p w14:paraId="5439828F">
            <w:pPr>
              <w:spacing w:line="261" w:lineRule="auto"/>
              <w:rPr>
                <w:rFonts w:ascii="Arial"/>
                <w:sz w:val="21"/>
              </w:rPr>
            </w:pPr>
          </w:p>
          <w:p w14:paraId="6BB8CB61">
            <w:pPr>
              <w:spacing w:line="261" w:lineRule="auto"/>
              <w:rPr>
                <w:rFonts w:ascii="Arial"/>
                <w:sz w:val="21"/>
              </w:rPr>
            </w:pPr>
          </w:p>
          <w:p w14:paraId="451A705F">
            <w:pPr>
              <w:spacing w:line="261" w:lineRule="auto"/>
              <w:rPr>
                <w:rFonts w:ascii="Arial"/>
                <w:sz w:val="21"/>
              </w:rPr>
            </w:pPr>
          </w:p>
          <w:p w14:paraId="00C9ADFE">
            <w:pPr>
              <w:spacing w:line="261" w:lineRule="auto"/>
              <w:rPr>
                <w:rFonts w:ascii="Arial"/>
                <w:sz w:val="21"/>
              </w:rPr>
            </w:pPr>
          </w:p>
          <w:p w14:paraId="086CA5B1">
            <w:pPr>
              <w:spacing w:line="261" w:lineRule="auto"/>
              <w:rPr>
                <w:rFonts w:ascii="Arial"/>
                <w:sz w:val="21"/>
              </w:rPr>
            </w:pPr>
          </w:p>
          <w:p w14:paraId="5A16E7A3">
            <w:pPr>
              <w:spacing w:line="261" w:lineRule="auto"/>
              <w:rPr>
                <w:rFonts w:ascii="Arial"/>
                <w:sz w:val="21"/>
              </w:rPr>
            </w:pPr>
          </w:p>
          <w:p w14:paraId="55A2F66E">
            <w:pPr>
              <w:spacing w:line="261" w:lineRule="auto"/>
              <w:rPr>
                <w:rFonts w:ascii="Arial"/>
                <w:sz w:val="21"/>
              </w:rPr>
            </w:pPr>
          </w:p>
          <w:p w14:paraId="76A5E472">
            <w:pPr>
              <w:spacing w:before="78" w:line="262" w:lineRule="auto"/>
              <w:ind w:left="148" w:right="145" w:firstLine="2"/>
            </w:pPr>
            <w:r>
              <w:rPr>
                <w:spacing w:val="-5"/>
              </w:rPr>
              <w:t>行政</w:t>
            </w:r>
            <w:r>
              <w:t xml:space="preserve"> </w:t>
            </w:r>
            <w:r>
              <w:rPr>
                <w:spacing w:val="-4"/>
              </w:rPr>
              <w:t>检查</w:t>
            </w:r>
          </w:p>
        </w:tc>
        <w:tc>
          <w:tcPr>
            <w:tcW w:w="1547" w:type="dxa"/>
            <w:vAlign w:val="top"/>
          </w:tcPr>
          <w:p w14:paraId="48625C00">
            <w:pPr>
              <w:spacing w:line="244" w:lineRule="auto"/>
              <w:rPr>
                <w:rFonts w:ascii="Arial"/>
                <w:sz w:val="21"/>
              </w:rPr>
            </w:pPr>
          </w:p>
          <w:p w14:paraId="1941390C">
            <w:pPr>
              <w:spacing w:line="244" w:lineRule="auto"/>
              <w:rPr>
                <w:rFonts w:ascii="Arial"/>
                <w:sz w:val="21"/>
              </w:rPr>
            </w:pPr>
          </w:p>
          <w:p w14:paraId="03814BAE">
            <w:pPr>
              <w:spacing w:line="244" w:lineRule="auto"/>
              <w:rPr>
                <w:rFonts w:ascii="Arial"/>
                <w:sz w:val="21"/>
              </w:rPr>
            </w:pPr>
          </w:p>
          <w:p w14:paraId="4DEFB357">
            <w:pPr>
              <w:spacing w:line="244" w:lineRule="auto"/>
              <w:rPr>
                <w:rFonts w:ascii="Arial"/>
                <w:sz w:val="21"/>
              </w:rPr>
            </w:pPr>
          </w:p>
          <w:p w14:paraId="51E3BE13">
            <w:pPr>
              <w:spacing w:line="245" w:lineRule="auto"/>
              <w:rPr>
                <w:rFonts w:ascii="Arial"/>
                <w:sz w:val="21"/>
              </w:rPr>
            </w:pPr>
          </w:p>
          <w:p w14:paraId="733CEB1F">
            <w:pPr>
              <w:spacing w:line="245" w:lineRule="auto"/>
              <w:rPr>
                <w:rFonts w:ascii="Arial"/>
                <w:sz w:val="21"/>
              </w:rPr>
            </w:pPr>
          </w:p>
          <w:p w14:paraId="23C2F723">
            <w:pPr>
              <w:spacing w:line="245" w:lineRule="auto"/>
              <w:rPr>
                <w:rFonts w:ascii="Arial"/>
                <w:sz w:val="21"/>
              </w:rPr>
            </w:pPr>
          </w:p>
          <w:p w14:paraId="40A76AB4">
            <w:pPr>
              <w:spacing w:line="245" w:lineRule="auto"/>
              <w:rPr>
                <w:rFonts w:ascii="Arial"/>
                <w:sz w:val="21"/>
              </w:rPr>
            </w:pPr>
          </w:p>
          <w:p w14:paraId="1284ED09">
            <w:pPr>
              <w:spacing w:line="245" w:lineRule="auto"/>
              <w:rPr>
                <w:rFonts w:ascii="Arial"/>
                <w:sz w:val="21"/>
              </w:rPr>
            </w:pPr>
          </w:p>
          <w:p w14:paraId="00543E4A">
            <w:pPr>
              <w:spacing w:line="245" w:lineRule="auto"/>
              <w:rPr>
                <w:rFonts w:ascii="Arial"/>
                <w:sz w:val="21"/>
              </w:rPr>
            </w:pPr>
          </w:p>
          <w:p w14:paraId="45104905">
            <w:pPr>
              <w:spacing w:line="245" w:lineRule="auto"/>
              <w:rPr>
                <w:rFonts w:ascii="Arial"/>
                <w:sz w:val="21"/>
              </w:rPr>
            </w:pPr>
          </w:p>
          <w:p w14:paraId="78422D83">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2B17BA0E">
            <w:pPr>
              <w:rPr>
                <w:rFonts w:ascii="Arial"/>
                <w:sz w:val="21"/>
              </w:rPr>
            </w:pPr>
          </w:p>
          <w:p w14:paraId="243E2F40">
            <w:pPr>
              <w:rPr>
                <w:rFonts w:ascii="Arial"/>
                <w:sz w:val="21"/>
              </w:rPr>
            </w:pPr>
          </w:p>
          <w:p w14:paraId="6F9738D7">
            <w:pPr>
              <w:rPr>
                <w:rFonts w:ascii="Arial"/>
                <w:sz w:val="21"/>
              </w:rPr>
            </w:pPr>
          </w:p>
          <w:p w14:paraId="4452C54F">
            <w:pPr>
              <w:rPr>
                <w:rFonts w:ascii="Arial"/>
                <w:sz w:val="21"/>
              </w:rPr>
            </w:pPr>
          </w:p>
          <w:p w14:paraId="6BF05ACC">
            <w:pPr>
              <w:spacing w:line="241" w:lineRule="auto"/>
              <w:rPr>
                <w:rFonts w:ascii="Arial"/>
                <w:sz w:val="21"/>
              </w:rPr>
            </w:pPr>
          </w:p>
          <w:p w14:paraId="3398C720">
            <w:pPr>
              <w:spacing w:line="241" w:lineRule="auto"/>
              <w:rPr>
                <w:rFonts w:ascii="Arial"/>
                <w:sz w:val="21"/>
              </w:rPr>
            </w:pPr>
          </w:p>
          <w:p w14:paraId="74746E71">
            <w:pPr>
              <w:spacing w:before="78" w:line="274" w:lineRule="auto"/>
              <w:ind w:left="108" w:right="104" w:firstLine="12"/>
              <w:jc w:val="both"/>
            </w:pPr>
            <w:r>
              <w:rPr>
                <w:spacing w:val="17"/>
              </w:rPr>
              <w:t>邵阳市生态环</w:t>
            </w:r>
            <w:r>
              <w:rPr>
                <w:spacing w:val="2"/>
              </w:rPr>
              <w:t xml:space="preserve"> </w:t>
            </w:r>
            <w:r>
              <w:rPr>
                <w:spacing w:val="19"/>
              </w:rPr>
              <w:t>境局大气环境</w:t>
            </w:r>
            <w:r>
              <w:rPr>
                <w:spacing w:val="3"/>
              </w:rPr>
              <w:t xml:space="preserve"> </w:t>
            </w:r>
            <w:r>
              <w:rPr>
                <w:spacing w:val="19"/>
              </w:rPr>
              <w:t>与应对气候变</w:t>
            </w:r>
            <w:r>
              <w:rPr>
                <w:spacing w:val="3"/>
              </w:rPr>
              <w:t xml:space="preserve"> </w:t>
            </w:r>
            <w:r>
              <w:rPr>
                <w:spacing w:val="-18"/>
              </w:rPr>
              <w:t>化科、邵阳市生</w:t>
            </w:r>
            <w:r>
              <w:rPr>
                <w:spacing w:val="1"/>
              </w:rPr>
              <w:t xml:space="preserve"> </w:t>
            </w:r>
            <w:r>
              <w:rPr>
                <w:spacing w:val="19"/>
              </w:rPr>
              <w:t>态环境保护综</w:t>
            </w:r>
            <w:r>
              <w:rPr>
                <w:spacing w:val="3"/>
              </w:rPr>
              <w:t xml:space="preserve"> </w:t>
            </w:r>
            <w:r>
              <w:rPr>
                <w:spacing w:val="-18"/>
              </w:rPr>
              <w:t>合执法支队；邵</w:t>
            </w:r>
            <w:r>
              <w:rPr>
                <w:spacing w:val="1"/>
              </w:rPr>
              <w:t xml:space="preserve"> </w:t>
            </w:r>
            <w:r>
              <w:rPr>
                <w:spacing w:val="19"/>
              </w:rPr>
              <w:t>阳市生态环境</w:t>
            </w:r>
            <w:r>
              <w:rPr>
                <w:spacing w:val="3"/>
              </w:rPr>
              <w:t xml:space="preserve"> </w:t>
            </w:r>
            <w:r>
              <w:rPr>
                <w:spacing w:val="19"/>
              </w:rPr>
              <w:t>局各分局承担</w:t>
            </w:r>
            <w:r>
              <w:rPr>
                <w:spacing w:val="3"/>
              </w:rPr>
              <w:t xml:space="preserve"> </w:t>
            </w:r>
            <w:r>
              <w:rPr>
                <w:spacing w:val="19"/>
              </w:rPr>
              <w:t>相应职责的机</w:t>
            </w:r>
            <w:r>
              <w:rPr>
                <w:spacing w:val="3"/>
              </w:rPr>
              <w:t xml:space="preserve"> </w:t>
            </w:r>
            <w:r>
              <w:t>构</w:t>
            </w:r>
          </w:p>
        </w:tc>
        <w:tc>
          <w:tcPr>
            <w:tcW w:w="7926" w:type="dxa"/>
            <w:vAlign w:val="top"/>
          </w:tcPr>
          <w:p w14:paraId="3BC0C7C9">
            <w:pPr>
              <w:spacing w:before="86" w:line="216" w:lineRule="auto"/>
              <w:ind w:left="128"/>
            </w:pPr>
            <w:r>
              <w:rPr>
                <w:spacing w:val="-4"/>
              </w:rPr>
              <w:t>1.《中华人民共和国环境保护法》（</w:t>
            </w:r>
            <w:r>
              <w:rPr>
                <w:spacing w:val="-58"/>
              </w:rPr>
              <w:t xml:space="preserve"> </w:t>
            </w:r>
            <w:r>
              <w:rPr>
                <w:spacing w:val="-4"/>
              </w:rPr>
              <w:t>2014</w:t>
            </w:r>
            <w:r>
              <w:rPr>
                <w:spacing w:val="-48"/>
              </w:rPr>
              <w:t xml:space="preserve"> </w:t>
            </w:r>
            <w:r>
              <w:rPr>
                <w:spacing w:val="-4"/>
              </w:rPr>
              <w:t>年修订）</w:t>
            </w:r>
          </w:p>
          <w:p w14:paraId="6F532416">
            <w:pPr>
              <w:spacing w:before="80" w:line="271" w:lineRule="auto"/>
              <w:ind w:left="108" w:right="103" w:firstLine="16"/>
            </w:pPr>
            <w:r>
              <w:rPr>
                <w:spacing w:val="4"/>
              </w:rPr>
              <w:t>第二十四条 县级以上人民政府环境保护主管部门及其委托的环境监察机</w:t>
            </w:r>
            <w:r>
              <w:t xml:space="preserve"> </w:t>
            </w:r>
            <w:r>
              <w:rPr>
                <w:spacing w:val="1"/>
              </w:rPr>
              <w:t>构和其他负有环境保护监督管理职责的部门，有权对排放污染</w:t>
            </w:r>
            <w:r>
              <w:t xml:space="preserve">物的企业事 </w:t>
            </w:r>
            <w:r>
              <w:rPr>
                <w:spacing w:val="1"/>
              </w:rPr>
              <w:t>业单位和其他生产经营者进行现场检查。被检查者应当如实反</w:t>
            </w:r>
            <w:r>
              <w:t xml:space="preserve">映情况，提 </w:t>
            </w:r>
            <w:r>
              <w:rPr>
                <w:spacing w:val="1"/>
              </w:rPr>
              <w:t>供必要的资料。实施现场检查的部门、机构及其工作人员应当</w:t>
            </w:r>
            <w:r>
              <w:t xml:space="preserve">为被检查者 </w:t>
            </w:r>
            <w:r>
              <w:rPr>
                <w:spacing w:val="-1"/>
              </w:rPr>
              <w:t>保守商业秘密。</w:t>
            </w:r>
          </w:p>
          <w:p w14:paraId="0DCA83DE">
            <w:pPr>
              <w:spacing w:before="38" w:line="216" w:lineRule="auto"/>
              <w:ind w:left="122"/>
            </w:pPr>
            <w:r>
              <w:rPr>
                <w:spacing w:val="-3"/>
              </w:rPr>
              <w:t>2.《中华人民共和国大气污染防治法》（</w:t>
            </w:r>
            <w:r>
              <w:rPr>
                <w:spacing w:val="-69"/>
              </w:rPr>
              <w:t xml:space="preserve"> </w:t>
            </w:r>
            <w:r>
              <w:rPr>
                <w:spacing w:val="-3"/>
              </w:rPr>
              <w:t>2018</w:t>
            </w:r>
            <w:r>
              <w:rPr>
                <w:spacing w:val="-48"/>
              </w:rPr>
              <w:t xml:space="preserve"> </w:t>
            </w:r>
            <w:r>
              <w:rPr>
                <w:spacing w:val="-3"/>
              </w:rPr>
              <w:t>年修</w:t>
            </w:r>
            <w:r>
              <w:rPr>
                <w:spacing w:val="-4"/>
              </w:rPr>
              <w:t>正）</w:t>
            </w:r>
          </w:p>
          <w:p w14:paraId="22A48E53">
            <w:pPr>
              <w:spacing w:before="80" w:line="269" w:lineRule="auto"/>
              <w:ind w:left="113" w:right="103" w:firstLine="12"/>
            </w:pPr>
            <w:r>
              <w:rPr>
                <w:spacing w:val="3"/>
              </w:rPr>
              <w:t>第二十九条</w:t>
            </w:r>
            <w:r>
              <w:rPr>
                <w:spacing w:val="35"/>
              </w:rPr>
              <w:t xml:space="preserve"> </w:t>
            </w:r>
            <w:r>
              <w:rPr>
                <w:spacing w:val="3"/>
              </w:rPr>
              <w:t>生态环境主管部门及其环境执法机构和其他负有大气环境保</w:t>
            </w:r>
            <w:r>
              <w:t xml:space="preserve"> </w:t>
            </w:r>
            <w:r>
              <w:rPr>
                <w:spacing w:val="-1"/>
              </w:rPr>
              <w:t>护监督管理职责的部门，有权通过现场检查监测、</w:t>
            </w:r>
            <w:r>
              <w:rPr>
                <w:spacing w:val="-59"/>
              </w:rPr>
              <w:t xml:space="preserve"> </w:t>
            </w:r>
            <w:r>
              <w:rPr>
                <w:spacing w:val="-1"/>
              </w:rPr>
              <w:t>自动监测</w:t>
            </w:r>
            <w:r>
              <w:rPr>
                <w:spacing w:val="-2"/>
              </w:rPr>
              <w:t>、遥感监测、</w:t>
            </w:r>
            <w:r>
              <w:t xml:space="preserve"> </w:t>
            </w:r>
            <w:r>
              <w:rPr>
                <w:spacing w:val="1"/>
              </w:rPr>
              <w:t>远红外摄像等方式，对排放大气污染物的企业事业单</w:t>
            </w:r>
            <w:r>
              <w:t xml:space="preserve">位和其他生产经营者 </w:t>
            </w:r>
            <w:r>
              <w:rPr>
                <w:spacing w:val="1"/>
              </w:rPr>
              <w:t>进行监督检查。被检查者应当如实反映情况，提供必</w:t>
            </w:r>
            <w:r>
              <w:t>要的资料。实施检查</w:t>
            </w:r>
          </w:p>
          <w:p w14:paraId="5AA50F7A">
            <w:pPr>
              <w:spacing w:before="39" w:line="262" w:lineRule="auto"/>
              <w:ind w:left="131" w:right="1630" w:firstLine="1"/>
            </w:pPr>
            <w:r>
              <w:rPr>
                <w:spacing w:val="-3"/>
              </w:rPr>
              <w:t>的部门、机构及其工作人员应当为被检查者</w:t>
            </w:r>
            <w:r>
              <w:rPr>
                <w:spacing w:val="-4"/>
              </w:rPr>
              <w:t>保守商业秘密。</w:t>
            </w:r>
            <w:r>
              <w:t xml:space="preserve"> </w:t>
            </w:r>
            <w:r>
              <w:rPr>
                <w:spacing w:val="-5"/>
              </w:rPr>
              <w:t>3.《湖南省环境保护条例》（</w:t>
            </w:r>
            <w:r>
              <w:rPr>
                <w:spacing w:val="-52"/>
              </w:rPr>
              <w:t xml:space="preserve"> </w:t>
            </w:r>
            <w:r>
              <w:rPr>
                <w:spacing w:val="-5"/>
              </w:rPr>
              <w:t>2024</w:t>
            </w:r>
            <w:r>
              <w:rPr>
                <w:spacing w:val="-48"/>
              </w:rPr>
              <w:t xml:space="preserve"> </w:t>
            </w:r>
            <w:r>
              <w:rPr>
                <w:spacing w:val="-5"/>
              </w:rPr>
              <w:t>年修正）</w:t>
            </w:r>
          </w:p>
          <w:p w14:paraId="5267ECBC">
            <w:pPr>
              <w:spacing w:before="37" w:line="263" w:lineRule="auto"/>
              <w:ind w:left="107" w:right="103" w:firstLine="17"/>
              <w:jc w:val="both"/>
            </w:pPr>
            <w:r>
              <w:rPr>
                <w:spacing w:val="3"/>
              </w:rPr>
              <w:t>第三十一条</w:t>
            </w:r>
            <w:r>
              <w:rPr>
                <w:spacing w:val="35"/>
              </w:rPr>
              <w:t xml:space="preserve"> </w:t>
            </w:r>
            <w:r>
              <w:rPr>
                <w:spacing w:val="3"/>
              </w:rPr>
              <w:t>生态环境主管部门及其环境执法机构和其他负有环境保护监</w:t>
            </w:r>
            <w:r>
              <w:t xml:space="preserve"> </w:t>
            </w:r>
            <w:r>
              <w:rPr>
                <w:spacing w:val="-1"/>
              </w:rPr>
              <w:t>督管理职责的部门，有权通过现场检查监测、</w:t>
            </w:r>
            <w:r>
              <w:rPr>
                <w:spacing w:val="-60"/>
              </w:rPr>
              <w:t xml:space="preserve"> </w:t>
            </w:r>
            <w:r>
              <w:rPr>
                <w:spacing w:val="-1"/>
              </w:rPr>
              <w:t>自动监测、遥感监测、无人</w:t>
            </w:r>
            <w:r>
              <w:t xml:space="preserve"> </w:t>
            </w:r>
            <w:r>
              <w:rPr>
                <w:spacing w:val="1"/>
              </w:rPr>
              <w:t>机巡查、远红外摄像等方式，对排放污染物的企业事业单位和其</w:t>
            </w:r>
            <w:r>
              <w:t xml:space="preserve">他生产经 </w:t>
            </w:r>
            <w:r>
              <w:rPr>
                <w:spacing w:val="-2"/>
              </w:rPr>
              <w:t>营者，以及环境监测机构、从事环境监测设备运营维护的机构（</w:t>
            </w:r>
            <w:r>
              <w:rPr>
                <w:spacing w:val="-28"/>
              </w:rPr>
              <w:t xml:space="preserve"> </w:t>
            </w:r>
            <w:r>
              <w:rPr>
                <w:spacing w:val="-2"/>
              </w:rPr>
              <w:t>以下称环</w:t>
            </w:r>
            <w:r>
              <w:t xml:space="preserve"> </w:t>
            </w:r>
            <w:r>
              <w:rPr>
                <w:spacing w:val="-1"/>
              </w:rPr>
              <w:t>境监测服务机构）进行检查。</w:t>
            </w:r>
          </w:p>
        </w:tc>
        <w:tc>
          <w:tcPr>
            <w:tcW w:w="1393" w:type="dxa"/>
            <w:vAlign w:val="top"/>
          </w:tcPr>
          <w:p w14:paraId="1F4CA2E0">
            <w:pPr>
              <w:rPr>
                <w:rFonts w:ascii="Arial"/>
                <w:sz w:val="21"/>
              </w:rPr>
            </w:pPr>
          </w:p>
        </w:tc>
      </w:tr>
    </w:tbl>
    <w:p w14:paraId="73E3E130">
      <w:pPr>
        <w:pStyle w:val="2"/>
        <w:rPr>
          <w:sz w:val="21"/>
        </w:rPr>
      </w:pPr>
    </w:p>
    <w:p w14:paraId="528506EB">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543D88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4A0F497E">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0D8010F3">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633E18CE">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4967A762">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75459692">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066E4D73">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747910CC">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712F5C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3" w:hRule="atLeast"/>
        </w:trPr>
        <w:tc>
          <w:tcPr>
            <w:tcW w:w="626" w:type="dxa"/>
            <w:vAlign w:val="top"/>
          </w:tcPr>
          <w:p w14:paraId="2011702A">
            <w:pPr>
              <w:rPr>
                <w:rFonts w:ascii="Arial"/>
                <w:sz w:val="21"/>
              </w:rPr>
            </w:pPr>
          </w:p>
        </w:tc>
        <w:tc>
          <w:tcPr>
            <w:tcW w:w="1802" w:type="dxa"/>
            <w:vAlign w:val="top"/>
          </w:tcPr>
          <w:p w14:paraId="02D8AF2E">
            <w:pPr>
              <w:rPr>
                <w:rFonts w:ascii="Arial"/>
                <w:sz w:val="21"/>
              </w:rPr>
            </w:pPr>
          </w:p>
        </w:tc>
        <w:tc>
          <w:tcPr>
            <w:tcW w:w="773" w:type="dxa"/>
            <w:vAlign w:val="top"/>
          </w:tcPr>
          <w:p w14:paraId="5784CB76">
            <w:pPr>
              <w:rPr>
                <w:rFonts w:ascii="Arial"/>
                <w:sz w:val="21"/>
              </w:rPr>
            </w:pPr>
          </w:p>
        </w:tc>
        <w:tc>
          <w:tcPr>
            <w:tcW w:w="1547" w:type="dxa"/>
            <w:vAlign w:val="top"/>
          </w:tcPr>
          <w:p w14:paraId="22DFBCFF">
            <w:pPr>
              <w:rPr>
                <w:rFonts w:ascii="Arial"/>
                <w:sz w:val="21"/>
              </w:rPr>
            </w:pPr>
          </w:p>
        </w:tc>
        <w:tc>
          <w:tcPr>
            <w:tcW w:w="1777" w:type="dxa"/>
            <w:vAlign w:val="top"/>
          </w:tcPr>
          <w:p w14:paraId="28E81538">
            <w:pPr>
              <w:rPr>
                <w:rFonts w:ascii="Arial"/>
                <w:sz w:val="21"/>
              </w:rPr>
            </w:pPr>
          </w:p>
        </w:tc>
        <w:tc>
          <w:tcPr>
            <w:tcW w:w="7926" w:type="dxa"/>
            <w:vAlign w:val="top"/>
          </w:tcPr>
          <w:p w14:paraId="5ABDD687">
            <w:pPr>
              <w:spacing w:before="85" w:line="263" w:lineRule="auto"/>
              <w:ind w:left="120" w:right="1630" w:hanging="12"/>
            </w:pPr>
            <w:r>
              <w:rPr>
                <w:spacing w:val="-3"/>
              </w:rPr>
              <w:t>被检查者应当配合检查，如实反映情况，提供必要的资料。</w:t>
            </w:r>
            <w:r>
              <w:rPr>
                <w:spacing w:val="18"/>
              </w:rPr>
              <w:t xml:space="preserve"> </w:t>
            </w:r>
            <w:r>
              <w:rPr>
                <w:spacing w:val="-2"/>
              </w:rPr>
              <w:t>4.《湖南省大气污染防治条例》（2020</w:t>
            </w:r>
            <w:r>
              <w:rPr>
                <w:spacing w:val="-31"/>
              </w:rPr>
              <w:t xml:space="preserve"> </w:t>
            </w:r>
            <w:r>
              <w:rPr>
                <w:spacing w:val="-2"/>
              </w:rPr>
              <w:t>年修正）</w:t>
            </w:r>
          </w:p>
          <w:p w14:paraId="7C52D08C">
            <w:pPr>
              <w:spacing w:before="36" w:line="271" w:lineRule="auto"/>
              <w:ind w:left="109" w:right="37" w:firstLine="16"/>
            </w:pPr>
            <w:r>
              <w:t>第三十五条  县级以上人民政府生态环境主管部门及其委托的环境监察机</w:t>
            </w:r>
            <w:r>
              <w:rPr>
                <w:spacing w:val="10"/>
              </w:rPr>
              <w:t xml:space="preserve"> </w:t>
            </w:r>
            <w:r>
              <w:rPr>
                <w:spacing w:val="1"/>
              </w:rPr>
              <w:t>构和其他负有大气环境保护监督管理职责的主管部门，应当</w:t>
            </w:r>
            <w:r>
              <w:t xml:space="preserve">加强对排污单 </w:t>
            </w:r>
            <w:r>
              <w:rPr>
                <w:spacing w:val="2"/>
              </w:rPr>
              <w:t>位排放大气污染物情况的监督检查，将监督检查结果</w:t>
            </w:r>
            <w:r>
              <w:rPr>
                <w:spacing w:val="1"/>
              </w:rPr>
              <w:t>作为环境信用管理、</w:t>
            </w:r>
            <w:r>
              <w:t xml:space="preserve"> </w:t>
            </w:r>
            <w:r>
              <w:rPr>
                <w:spacing w:val="-5"/>
              </w:rPr>
              <w:t>排污许可管理、建设项目环保审批等环境管理的重要依据，并向社会公布。</w:t>
            </w:r>
            <w:r>
              <w:rPr>
                <w:spacing w:val="18"/>
              </w:rPr>
              <w:t xml:space="preserve"> </w:t>
            </w:r>
            <w:r>
              <w:rPr>
                <w:spacing w:val="-6"/>
              </w:rPr>
              <w:t>5.《湖南省重污染天气防治若干规定》（</w:t>
            </w:r>
            <w:r>
              <w:rPr>
                <w:spacing w:val="-70"/>
              </w:rPr>
              <w:t xml:space="preserve"> </w:t>
            </w:r>
            <w:r>
              <w:rPr>
                <w:spacing w:val="-6"/>
              </w:rPr>
              <w:t>2024</w:t>
            </w:r>
            <w:r>
              <w:rPr>
                <w:spacing w:val="-48"/>
              </w:rPr>
              <w:t xml:space="preserve"> </w:t>
            </w:r>
            <w:r>
              <w:rPr>
                <w:spacing w:val="-6"/>
              </w:rPr>
              <w:t>年</w:t>
            </w:r>
            <w:r>
              <w:rPr>
                <w:spacing w:val="-35"/>
              </w:rPr>
              <w:t xml:space="preserve"> </w:t>
            </w:r>
            <w:r>
              <w:rPr>
                <w:spacing w:val="-7"/>
              </w:rPr>
              <w:t>1</w:t>
            </w:r>
            <w:r>
              <w:rPr>
                <w:spacing w:val="-38"/>
              </w:rPr>
              <w:t xml:space="preserve"> </w:t>
            </w:r>
            <w:r>
              <w:rPr>
                <w:spacing w:val="-7"/>
              </w:rPr>
              <w:t>月</w:t>
            </w:r>
            <w:r>
              <w:rPr>
                <w:spacing w:val="-36"/>
              </w:rPr>
              <w:t xml:space="preserve"> </w:t>
            </w:r>
            <w:r>
              <w:rPr>
                <w:spacing w:val="-7"/>
              </w:rPr>
              <w:t>1 日施行）</w:t>
            </w:r>
          </w:p>
          <w:p w14:paraId="7CF547C4">
            <w:pPr>
              <w:spacing w:before="36" w:line="268" w:lineRule="auto"/>
              <w:ind w:left="114" w:right="103" w:firstLine="11"/>
              <w:jc w:val="both"/>
            </w:pPr>
            <w:r>
              <w:rPr>
                <w:spacing w:val="4"/>
              </w:rPr>
              <w:t>第一条第二款 县级以上人民政府生态环境主管部门对重污染天气防治实</w:t>
            </w:r>
            <w:r>
              <w:rPr>
                <w:spacing w:val="2"/>
              </w:rPr>
              <w:t xml:space="preserve"> </w:t>
            </w:r>
            <w:r>
              <w:rPr>
                <w:spacing w:val="1"/>
              </w:rPr>
              <w:t>施统一监督管理，县级以上人民政府其他有关部门</w:t>
            </w:r>
            <w:r>
              <w:t xml:space="preserve">在各自职责范围内对重 </w:t>
            </w:r>
            <w:r>
              <w:rPr>
                <w:spacing w:val="-1"/>
              </w:rPr>
              <w:t>污染天气防治实施监督管理。</w:t>
            </w:r>
          </w:p>
          <w:p w14:paraId="5FB39DDA">
            <w:pPr>
              <w:spacing w:before="35" w:line="216" w:lineRule="auto"/>
              <w:ind w:left="124"/>
            </w:pPr>
            <w:r>
              <w:rPr>
                <w:spacing w:val="-7"/>
              </w:rPr>
              <w:t>6.</w:t>
            </w:r>
            <w:r>
              <w:rPr>
                <w:spacing w:val="-43"/>
              </w:rPr>
              <w:t xml:space="preserve"> </w:t>
            </w:r>
            <w:r>
              <w:rPr>
                <w:spacing w:val="-7"/>
              </w:rPr>
              <w:t>《湖南省秸秆综合利用若干规定》（</w:t>
            </w:r>
            <w:r>
              <w:rPr>
                <w:spacing w:val="-70"/>
              </w:rPr>
              <w:t xml:space="preserve"> </w:t>
            </w:r>
            <w:r>
              <w:rPr>
                <w:spacing w:val="-7"/>
              </w:rPr>
              <w:t>2025</w:t>
            </w:r>
            <w:r>
              <w:rPr>
                <w:spacing w:val="-47"/>
              </w:rPr>
              <w:t xml:space="preserve"> </w:t>
            </w:r>
            <w:r>
              <w:rPr>
                <w:spacing w:val="-7"/>
              </w:rPr>
              <w:t>年</w:t>
            </w:r>
            <w:r>
              <w:rPr>
                <w:spacing w:val="-32"/>
              </w:rPr>
              <w:t xml:space="preserve"> </w:t>
            </w:r>
            <w:r>
              <w:rPr>
                <w:spacing w:val="-7"/>
              </w:rPr>
              <w:t>3</w:t>
            </w:r>
            <w:r>
              <w:rPr>
                <w:spacing w:val="-39"/>
              </w:rPr>
              <w:t xml:space="preserve"> </w:t>
            </w:r>
            <w:r>
              <w:rPr>
                <w:spacing w:val="-7"/>
              </w:rPr>
              <w:t>月</w:t>
            </w:r>
            <w:r>
              <w:rPr>
                <w:spacing w:val="-35"/>
              </w:rPr>
              <w:t xml:space="preserve"> </w:t>
            </w:r>
            <w:r>
              <w:rPr>
                <w:spacing w:val="-7"/>
              </w:rPr>
              <w:t>1 日起施行）</w:t>
            </w:r>
          </w:p>
          <w:p w14:paraId="0A3D5845">
            <w:pPr>
              <w:spacing w:before="81" w:line="253" w:lineRule="auto"/>
              <w:ind w:left="120" w:right="103" w:firstLine="4"/>
              <w:jc w:val="both"/>
            </w:pPr>
            <w:r>
              <w:rPr>
                <w:spacing w:val="4"/>
              </w:rPr>
              <w:t>第三条第三款 县级以上人民政府农业农村主管部门负责本行政区域内秸</w:t>
            </w:r>
            <w:r>
              <w:rPr>
                <w:spacing w:val="2"/>
              </w:rPr>
              <w:t xml:space="preserve"> </w:t>
            </w:r>
            <w:r>
              <w:t>秆综合利用的指导和监督管理工作，生态环境主管部门负责本行政区域内</w:t>
            </w:r>
            <w:r>
              <w:rPr>
                <w:spacing w:val="15"/>
              </w:rPr>
              <w:t xml:space="preserve"> </w:t>
            </w:r>
            <w:r>
              <w:rPr>
                <w:spacing w:val="-1"/>
              </w:rPr>
              <w:t>露天焚烧秸秆的指导和监督管理工作。</w:t>
            </w:r>
          </w:p>
        </w:tc>
        <w:tc>
          <w:tcPr>
            <w:tcW w:w="1393" w:type="dxa"/>
            <w:vAlign w:val="top"/>
          </w:tcPr>
          <w:p w14:paraId="1B035476">
            <w:pPr>
              <w:rPr>
                <w:rFonts w:ascii="Arial"/>
                <w:sz w:val="21"/>
              </w:rPr>
            </w:pPr>
          </w:p>
        </w:tc>
      </w:tr>
      <w:tr w14:paraId="2327DD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5" w:hRule="atLeast"/>
        </w:trPr>
        <w:tc>
          <w:tcPr>
            <w:tcW w:w="626" w:type="dxa"/>
            <w:vAlign w:val="top"/>
          </w:tcPr>
          <w:p w14:paraId="1D2D5902">
            <w:pPr>
              <w:spacing w:line="262" w:lineRule="auto"/>
              <w:rPr>
                <w:rFonts w:ascii="Arial"/>
                <w:sz w:val="21"/>
              </w:rPr>
            </w:pPr>
          </w:p>
          <w:p w14:paraId="3691D929">
            <w:pPr>
              <w:spacing w:line="262" w:lineRule="auto"/>
              <w:rPr>
                <w:rFonts w:ascii="Arial"/>
                <w:sz w:val="21"/>
              </w:rPr>
            </w:pPr>
          </w:p>
          <w:p w14:paraId="62B4AEA1">
            <w:pPr>
              <w:spacing w:line="262" w:lineRule="auto"/>
              <w:rPr>
                <w:rFonts w:ascii="Arial"/>
                <w:sz w:val="21"/>
              </w:rPr>
            </w:pPr>
          </w:p>
          <w:p w14:paraId="255FE04D">
            <w:pPr>
              <w:spacing w:line="262" w:lineRule="auto"/>
              <w:rPr>
                <w:rFonts w:ascii="Arial"/>
                <w:sz w:val="21"/>
              </w:rPr>
            </w:pPr>
          </w:p>
          <w:p w14:paraId="2157DE32">
            <w:pPr>
              <w:spacing w:line="262" w:lineRule="auto"/>
              <w:rPr>
                <w:rFonts w:ascii="Arial"/>
                <w:sz w:val="21"/>
              </w:rPr>
            </w:pPr>
          </w:p>
          <w:p w14:paraId="65C874F9">
            <w:pPr>
              <w:spacing w:line="262" w:lineRule="auto"/>
              <w:rPr>
                <w:rFonts w:ascii="Arial"/>
                <w:sz w:val="21"/>
              </w:rPr>
            </w:pPr>
          </w:p>
          <w:p w14:paraId="7BC421AC">
            <w:pPr>
              <w:spacing w:line="263" w:lineRule="auto"/>
              <w:rPr>
                <w:rFonts w:ascii="Arial"/>
                <w:sz w:val="21"/>
              </w:rPr>
            </w:pPr>
          </w:p>
          <w:p w14:paraId="3945CACD">
            <w:pPr>
              <w:spacing w:line="263" w:lineRule="auto"/>
              <w:rPr>
                <w:rFonts w:ascii="Arial"/>
                <w:sz w:val="21"/>
              </w:rPr>
            </w:pPr>
          </w:p>
          <w:p w14:paraId="7427782E">
            <w:pPr>
              <w:spacing w:line="263" w:lineRule="auto"/>
              <w:rPr>
                <w:rFonts w:ascii="Arial"/>
                <w:sz w:val="21"/>
              </w:rPr>
            </w:pPr>
          </w:p>
          <w:p w14:paraId="2FECDF5B">
            <w:pPr>
              <w:spacing w:before="72" w:line="184" w:lineRule="auto"/>
              <w:ind w:left="168"/>
              <w:rPr>
                <w:rFonts w:ascii="宋体" w:hAnsi="宋体" w:eastAsia="宋体" w:cs="宋体"/>
                <w:sz w:val="22"/>
                <w:szCs w:val="22"/>
              </w:rPr>
            </w:pPr>
            <w:r>
              <w:rPr>
                <w:rFonts w:ascii="宋体" w:hAnsi="宋体" w:eastAsia="宋体" w:cs="宋体"/>
                <w:spacing w:val="-8"/>
                <w:sz w:val="22"/>
                <w:szCs w:val="22"/>
              </w:rPr>
              <w:t>188</w:t>
            </w:r>
          </w:p>
        </w:tc>
        <w:tc>
          <w:tcPr>
            <w:tcW w:w="1802" w:type="dxa"/>
            <w:vAlign w:val="top"/>
          </w:tcPr>
          <w:p w14:paraId="756FEB16">
            <w:pPr>
              <w:spacing w:line="247" w:lineRule="auto"/>
              <w:rPr>
                <w:rFonts w:ascii="Arial"/>
                <w:sz w:val="21"/>
              </w:rPr>
            </w:pPr>
          </w:p>
          <w:p w14:paraId="0AC10BB7">
            <w:pPr>
              <w:spacing w:line="247" w:lineRule="auto"/>
              <w:rPr>
                <w:rFonts w:ascii="Arial"/>
                <w:sz w:val="21"/>
              </w:rPr>
            </w:pPr>
          </w:p>
          <w:p w14:paraId="6C04CA85">
            <w:pPr>
              <w:spacing w:line="247" w:lineRule="auto"/>
              <w:rPr>
                <w:rFonts w:ascii="Arial"/>
                <w:sz w:val="21"/>
              </w:rPr>
            </w:pPr>
          </w:p>
          <w:p w14:paraId="567D960D">
            <w:pPr>
              <w:spacing w:line="247" w:lineRule="auto"/>
              <w:rPr>
                <w:rFonts w:ascii="Arial"/>
                <w:sz w:val="21"/>
              </w:rPr>
            </w:pPr>
          </w:p>
          <w:p w14:paraId="3CFEE3FE">
            <w:pPr>
              <w:spacing w:line="247" w:lineRule="auto"/>
              <w:rPr>
                <w:rFonts w:ascii="Arial"/>
                <w:sz w:val="21"/>
              </w:rPr>
            </w:pPr>
          </w:p>
          <w:p w14:paraId="00C03ECF">
            <w:pPr>
              <w:spacing w:line="247" w:lineRule="auto"/>
              <w:rPr>
                <w:rFonts w:ascii="Arial"/>
                <w:sz w:val="21"/>
              </w:rPr>
            </w:pPr>
          </w:p>
          <w:p w14:paraId="3A49928D">
            <w:pPr>
              <w:spacing w:line="247" w:lineRule="auto"/>
              <w:rPr>
                <w:rFonts w:ascii="Arial"/>
                <w:sz w:val="21"/>
              </w:rPr>
            </w:pPr>
          </w:p>
          <w:p w14:paraId="57B4CE83">
            <w:pPr>
              <w:spacing w:line="247" w:lineRule="auto"/>
              <w:rPr>
                <w:rFonts w:ascii="Arial"/>
                <w:sz w:val="21"/>
              </w:rPr>
            </w:pPr>
          </w:p>
          <w:p w14:paraId="6E6BA1F8">
            <w:pPr>
              <w:spacing w:before="78" w:line="267" w:lineRule="auto"/>
              <w:ind w:left="117" w:right="107"/>
              <w:jc w:val="both"/>
            </w:pPr>
            <w:r>
              <w:rPr>
                <w:spacing w:val="13"/>
              </w:rPr>
              <w:t>对排放</w:t>
            </w:r>
            <w:r>
              <w:rPr>
                <w:spacing w:val="-67"/>
              </w:rPr>
              <w:t xml:space="preserve"> </w:t>
            </w:r>
            <w:r>
              <w:rPr>
                <w:spacing w:val="13"/>
              </w:rPr>
              <w:t>噪声的</w:t>
            </w:r>
            <w:r>
              <w:t xml:space="preserve"> </w:t>
            </w:r>
            <w:r>
              <w:rPr>
                <w:spacing w:val="21"/>
              </w:rPr>
              <w:t>单位或者场所</w:t>
            </w:r>
            <w:r>
              <w:rPr>
                <w:spacing w:val="4"/>
              </w:rPr>
              <w:t xml:space="preserve"> </w:t>
            </w:r>
            <w:r>
              <w:rPr>
                <w:spacing w:val="-4"/>
              </w:rPr>
              <w:t>的行政检查</w:t>
            </w:r>
          </w:p>
        </w:tc>
        <w:tc>
          <w:tcPr>
            <w:tcW w:w="773" w:type="dxa"/>
            <w:vAlign w:val="top"/>
          </w:tcPr>
          <w:p w14:paraId="0A414B8E">
            <w:pPr>
              <w:spacing w:line="269" w:lineRule="auto"/>
              <w:rPr>
                <w:rFonts w:ascii="Arial"/>
                <w:sz w:val="21"/>
              </w:rPr>
            </w:pPr>
          </w:p>
          <w:p w14:paraId="108AE1AB">
            <w:pPr>
              <w:spacing w:line="269" w:lineRule="auto"/>
              <w:rPr>
                <w:rFonts w:ascii="Arial"/>
                <w:sz w:val="21"/>
              </w:rPr>
            </w:pPr>
          </w:p>
          <w:p w14:paraId="6F5729BB">
            <w:pPr>
              <w:spacing w:line="269" w:lineRule="auto"/>
              <w:rPr>
                <w:rFonts w:ascii="Arial"/>
                <w:sz w:val="21"/>
              </w:rPr>
            </w:pPr>
          </w:p>
          <w:p w14:paraId="0DB696A9">
            <w:pPr>
              <w:spacing w:line="269" w:lineRule="auto"/>
              <w:rPr>
                <w:rFonts w:ascii="Arial"/>
                <w:sz w:val="21"/>
              </w:rPr>
            </w:pPr>
          </w:p>
          <w:p w14:paraId="1B2D1E14">
            <w:pPr>
              <w:spacing w:line="269" w:lineRule="auto"/>
              <w:rPr>
                <w:rFonts w:ascii="Arial"/>
                <w:sz w:val="21"/>
              </w:rPr>
            </w:pPr>
          </w:p>
          <w:p w14:paraId="028732AE">
            <w:pPr>
              <w:spacing w:line="270" w:lineRule="auto"/>
              <w:rPr>
                <w:rFonts w:ascii="Arial"/>
                <w:sz w:val="21"/>
              </w:rPr>
            </w:pPr>
          </w:p>
          <w:p w14:paraId="570DD981">
            <w:pPr>
              <w:spacing w:line="270" w:lineRule="auto"/>
              <w:rPr>
                <w:rFonts w:ascii="Arial"/>
                <w:sz w:val="21"/>
              </w:rPr>
            </w:pPr>
          </w:p>
          <w:p w14:paraId="53296374">
            <w:pPr>
              <w:spacing w:line="270" w:lineRule="auto"/>
              <w:rPr>
                <w:rFonts w:ascii="Arial"/>
                <w:sz w:val="21"/>
              </w:rPr>
            </w:pPr>
          </w:p>
          <w:p w14:paraId="13E8B72C">
            <w:pPr>
              <w:spacing w:before="78" w:line="262" w:lineRule="auto"/>
              <w:ind w:left="148" w:right="145" w:firstLine="2"/>
            </w:pPr>
            <w:r>
              <w:rPr>
                <w:spacing w:val="-5"/>
              </w:rPr>
              <w:t>行政</w:t>
            </w:r>
            <w:r>
              <w:t xml:space="preserve"> </w:t>
            </w:r>
            <w:r>
              <w:rPr>
                <w:spacing w:val="-4"/>
              </w:rPr>
              <w:t>检查</w:t>
            </w:r>
          </w:p>
        </w:tc>
        <w:tc>
          <w:tcPr>
            <w:tcW w:w="1547" w:type="dxa"/>
            <w:vAlign w:val="top"/>
          </w:tcPr>
          <w:p w14:paraId="27F97764">
            <w:pPr>
              <w:spacing w:line="246" w:lineRule="auto"/>
              <w:rPr>
                <w:rFonts w:ascii="Arial"/>
                <w:sz w:val="21"/>
              </w:rPr>
            </w:pPr>
          </w:p>
          <w:p w14:paraId="0BBA35FA">
            <w:pPr>
              <w:spacing w:line="247" w:lineRule="auto"/>
              <w:rPr>
                <w:rFonts w:ascii="Arial"/>
                <w:sz w:val="21"/>
              </w:rPr>
            </w:pPr>
          </w:p>
          <w:p w14:paraId="7620AE07">
            <w:pPr>
              <w:spacing w:line="247" w:lineRule="auto"/>
              <w:rPr>
                <w:rFonts w:ascii="Arial"/>
                <w:sz w:val="21"/>
              </w:rPr>
            </w:pPr>
          </w:p>
          <w:p w14:paraId="51540490">
            <w:pPr>
              <w:spacing w:line="247" w:lineRule="auto"/>
              <w:rPr>
                <w:rFonts w:ascii="Arial"/>
                <w:sz w:val="21"/>
              </w:rPr>
            </w:pPr>
          </w:p>
          <w:p w14:paraId="494A87DC">
            <w:pPr>
              <w:spacing w:line="247" w:lineRule="auto"/>
              <w:rPr>
                <w:rFonts w:ascii="Arial"/>
                <w:sz w:val="21"/>
              </w:rPr>
            </w:pPr>
          </w:p>
          <w:p w14:paraId="1339D4B7">
            <w:pPr>
              <w:spacing w:line="247" w:lineRule="auto"/>
              <w:rPr>
                <w:rFonts w:ascii="Arial"/>
                <w:sz w:val="21"/>
              </w:rPr>
            </w:pPr>
          </w:p>
          <w:p w14:paraId="558F2080">
            <w:pPr>
              <w:spacing w:line="247" w:lineRule="auto"/>
              <w:rPr>
                <w:rFonts w:ascii="Arial"/>
                <w:sz w:val="21"/>
              </w:rPr>
            </w:pPr>
          </w:p>
          <w:p w14:paraId="2DCCBE15">
            <w:pPr>
              <w:spacing w:line="247" w:lineRule="auto"/>
              <w:rPr>
                <w:rFonts w:ascii="Arial"/>
                <w:sz w:val="21"/>
              </w:rPr>
            </w:pPr>
          </w:p>
          <w:p w14:paraId="60C49737">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7F538511">
            <w:pPr>
              <w:spacing w:line="242" w:lineRule="auto"/>
              <w:rPr>
                <w:rFonts w:ascii="Arial"/>
                <w:sz w:val="21"/>
              </w:rPr>
            </w:pPr>
          </w:p>
          <w:p w14:paraId="5A777D39">
            <w:pPr>
              <w:spacing w:line="242" w:lineRule="auto"/>
              <w:rPr>
                <w:rFonts w:ascii="Arial"/>
                <w:sz w:val="21"/>
              </w:rPr>
            </w:pPr>
          </w:p>
          <w:p w14:paraId="17B6360E">
            <w:pPr>
              <w:spacing w:line="243" w:lineRule="auto"/>
              <w:rPr>
                <w:rFonts w:ascii="Arial"/>
                <w:sz w:val="21"/>
              </w:rPr>
            </w:pPr>
          </w:p>
          <w:p w14:paraId="6F0B66E5">
            <w:pPr>
              <w:spacing w:before="78" w:line="274" w:lineRule="auto"/>
              <w:ind w:left="108" w:right="104" w:firstLine="12"/>
              <w:jc w:val="both"/>
            </w:pPr>
            <w:r>
              <w:rPr>
                <w:spacing w:val="17"/>
              </w:rPr>
              <w:t>邵阳市生态环</w:t>
            </w:r>
            <w:r>
              <w:rPr>
                <w:spacing w:val="2"/>
              </w:rPr>
              <w:t xml:space="preserve"> </w:t>
            </w:r>
            <w:r>
              <w:rPr>
                <w:spacing w:val="19"/>
              </w:rPr>
              <w:t>境局大气环境</w:t>
            </w:r>
            <w:r>
              <w:rPr>
                <w:spacing w:val="3"/>
              </w:rPr>
              <w:t xml:space="preserve"> </w:t>
            </w:r>
            <w:r>
              <w:rPr>
                <w:spacing w:val="19"/>
              </w:rPr>
              <w:t>与应对气候变</w:t>
            </w:r>
            <w:r>
              <w:rPr>
                <w:spacing w:val="3"/>
              </w:rPr>
              <w:t xml:space="preserve"> </w:t>
            </w:r>
            <w:r>
              <w:rPr>
                <w:spacing w:val="-18"/>
              </w:rPr>
              <w:t>化科、邵阳市生</w:t>
            </w:r>
            <w:r>
              <w:rPr>
                <w:spacing w:val="1"/>
              </w:rPr>
              <w:t xml:space="preserve"> </w:t>
            </w:r>
            <w:r>
              <w:rPr>
                <w:spacing w:val="19"/>
              </w:rPr>
              <w:t>态环境保护综</w:t>
            </w:r>
            <w:r>
              <w:rPr>
                <w:spacing w:val="3"/>
              </w:rPr>
              <w:t xml:space="preserve"> </w:t>
            </w:r>
            <w:r>
              <w:rPr>
                <w:spacing w:val="-18"/>
              </w:rPr>
              <w:t>合执法支队；邵</w:t>
            </w:r>
            <w:r>
              <w:rPr>
                <w:spacing w:val="1"/>
              </w:rPr>
              <w:t xml:space="preserve"> </w:t>
            </w:r>
            <w:r>
              <w:rPr>
                <w:spacing w:val="19"/>
              </w:rPr>
              <w:t>阳市生态环境</w:t>
            </w:r>
            <w:r>
              <w:rPr>
                <w:spacing w:val="3"/>
              </w:rPr>
              <w:t xml:space="preserve"> </w:t>
            </w:r>
            <w:r>
              <w:rPr>
                <w:spacing w:val="19"/>
              </w:rPr>
              <w:t>局各分局承担</w:t>
            </w:r>
            <w:r>
              <w:rPr>
                <w:spacing w:val="3"/>
              </w:rPr>
              <w:t xml:space="preserve"> </w:t>
            </w:r>
            <w:r>
              <w:rPr>
                <w:spacing w:val="19"/>
              </w:rPr>
              <w:t>相应职责的机</w:t>
            </w:r>
            <w:r>
              <w:rPr>
                <w:spacing w:val="3"/>
              </w:rPr>
              <w:t xml:space="preserve"> </w:t>
            </w:r>
            <w:r>
              <w:t>构</w:t>
            </w:r>
          </w:p>
        </w:tc>
        <w:tc>
          <w:tcPr>
            <w:tcW w:w="7926" w:type="dxa"/>
            <w:vAlign w:val="top"/>
          </w:tcPr>
          <w:p w14:paraId="5DB5197A">
            <w:pPr>
              <w:spacing w:before="86" w:line="216" w:lineRule="auto"/>
              <w:ind w:left="128"/>
            </w:pPr>
            <w:r>
              <w:rPr>
                <w:spacing w:val="-4"/>
              </w:rPr>
              <w:t>1.《中华人民共和国环境保护法》（</w:t>
            </w:r>
            <w:r>
              <w:rPr>
                <w:spacing w:val="-58"/>
              </w:rPr>
              <w:t xml:space="preserve"> </w:t>
            </w:r>
            <w:r>
              <w:rPr>
                <w:spacing w:val="-4"/>
              </w:rPr>
              <w:t>2014</w:t>
            </w:r>
            <w:r>
              <w:rPr>
                <w:spacing w:val="-48"/>
              </w:rPr>
              <w:t xml:space="preserve"> </w:t>
            </w:r>
            <w:r>
              <w:rPr>
                <w:spacing w:val="-4"/>
              </w:rPr>
              <w:t>年修订）</w:t>
            </w:r>
          </w:p>
          <w:p w14:paraId="6919947B">
            <w:pPr>
              <w:spacing w:before="80" w:line="271" w:lineRule="auto"/>
              <w:ind w:left="108" w:right="103" w:firstLine="16"/>
            </w:pPr>
            <w:r>
              <w:rPr>
                <w:spacing w:val="4"/>
              </w:rPr>
              <w:t>第二十四条 县级以上人民政府环境保护主管部门及其委托的环境监察机</w:t>
            </w:r>
            <w:r>
              <w:t xml:space="preserve"> </w:t>
            </w:r>
            <w:r>
              <w:rPr>
                <w:spacing w:val="1"/>
              </w:rPr>
              <w:t>构和其他负有环境保护监督管理职责的部门，有权对排放污染</w:t>
            </w:r>
            <w:r>
              <w:t xml:space="preserve">物的企业事 </w:t>
            </w:r>
            <w:r>
              <w:rPr>
                <w:spacing w:val="1"/>
              </w:rPr>
              <w:t>业单位和其他生产经营者进行现场检查。被检查者应当如实反</w:t>
            </w:r>
            <w:r>
              <w:t xml:space="preserve">映情况，提 </w:t>
            </w:r>
            <w:r>
              <w:rPr>
                <w:spacing w:val="1"/>
              </w:rPr>
              <w:t>供必要的资料。实施现场检查的部门、机构及其工作人员应当</w:t>
            </w:r>
            <w:r>
              <w:t xml:space="preserve">为被检查者 </w:t>
            </w:r>
            <w:r>
              <w:rPr>
                <w:spacing w:val="-1"/>
              </w:rPr>
              <w:t>保守商业秘密。</w:t>
            </w:r>
          </w:p>
          <w:p w14:paraId="717CBE6D">
            <w:pPr>
              <w:spacing w:before="37" w:line="216" w:lineRule="auto"/>
              <w:ind w:left="122"/>
            </w:pPr>
            <w:r>
              <w:rPr>
                <w:spacing w:val="-7"/>
              </w:rPr>
              <w:t>2.《中华人民共和国噪声污染防治法》（</w:t>
            </w:r>
            <w:r>
              <w:rPr>
                <w:spacing w:val="-52"/>
              </w:rPr>
              <w:t xml:space="preserve"> </w:t>
            </w:r>
            <w:r>
              <w:rPr>
                <w:spacing w:val="-7"/>
              </w:rPr>
              <w:t>2022</w:t>
            </w:r>
            <w:r>
              <w:rPr>
                <w:spacing w:val="-48"/>
              </w:rPr>
              <w:t xml:space="preserve"> </w:t>
            </w:r>
            <w:r>
              <w:rPr>
                <w:spacing w:val="-7"/>
              </w:rPr>
              <w:t>年</w:t>
            </w:r>
            <w:r>
              <w:rPr>
                <w:spacing w:val="-39"/>
              </w:rPr>
              <w:t xml:space="preserve"> </w:t>
            </w:r>
            <w:r>
              <w:rPr>
                <w:spacing w:val="-7"/>
              </w:rPr>
              <w:t>6</w:t>
            </w:r>
            <w:r>
              <w:rPr>
                <w:spacing w:val="-39"/>
              </w:rPr>
              <w:t xml:space="preserve"> </w:t>
            </w:r>
            <w:r>
              <w:rPr>
                <w:spacing w:val="-7"/>
              </w:rPr>
              <w:t>月</w:t>
            </w:r>
            <w:r>
              <w:rPr>
                <w:spacing w:val="-38"/>
              </w:rPr>
              <w:t xml:space="preserve"> </w:t>
            </w:r>
            <w:r>
              <w:rPr>
                <w:spacing w:val="-7"/>
              </w:rPr>
              <w:t>5 日施行）</w:t>
            </w:r>
          </w:p>
          <w:p w14:paraId="22ACA03F">
            <w:pPr>
              <w:spacing w:before="81" w:line="269" w:lineRule="auto"/>
              <w:ind w:left="113" w:right="103" w:firstLine="12"/>
            </w:pPr>
            <w:r>
              <w:rPr>
                <w:spacing w:val="3"/>
              </w:rPr>
              <w:t>第二十九条</w:t>
            </w:r>
            <w:r>
              <w:rPr>
                <w:spacing w:val="35"/>
              </w:rPr>
              <w:t xml:space="preserve"> </w:t>
            </w:r>
            <w:r>
              <w:rPr>
                <w:spacing w:val="3"/>
              </w:rPr>
              <w:t>生态环境主管部门和其他负有噪声污染防治监督管理职责的</w:t>
            </w:r>
            <w:r>
              <w:t xml:space="preserve"> </w:t>
            </w:r>
            <w:r>
              <w:rPr>
                <w:spacing w:val="1"/>
              </w:rPr>
              <w:t>部门，有权对排放噪声的单位或者场所进行现场检查</w:t>
            </w:r>
            <w:r>
              <w:t xml:space="preserve">。被检查者应当如实 </w:t>
            </w:r>
            <w:r>
              <w:rPr>
                <w:spacing w:val="1"/>
              </w:rPr>
              <w:t>反映情况，提供必要的资料，不得拒绝或者阻挠。实</w:t>
            </w:r>
            <w:r>
              <w:t xml:space="preserve">施检查的部门、人员 </w:t>
            </w:r>
            <w:r>
              <w:rPr>
                <w:spacing w:val="-1"/>
              </w:rPr>
              <w:t>对现场检查中知悉的商业秘密应当保密。</w:t>
            </w:r>
          </w:p>
          <w:p w14:paraId="41C8ADB6">
            <w:pPr>
              <w:spacing w:before="38" w:line="216" w:lineRule="auto"/>
              <w:ind w:left="131"/>
            </w:pPr>
            <w:r>
              <w:rPr>
                <w:spacing w:val="-5"/>
              </w:rPr>
              <w:t>3.《湖南省环境保护条例》（</w:t>
            </w:r>
            <w:r>
              <w:rPr>
                <w:spacing w:val="-52"/>
              </w:rPr>
              <w:t xml:space="preserve"> </w:t>
            </w:r>
            <w:r>
              <w:rPr>
                <w:spacing w:val="-5"/>
              </w:rPr>
              <w:t>2024</w:t>
            </w:r>
            <w:r>
              <w:rPr>
                <w:spacing w:val="-48"/>
              </w:rPr>
              <w:t xml:space="preserve"> </w:t>
            </w:r>
            <w:r>
              <w:rPr>
                <w:spacing w:val="-5"/>
              </w:rPr>
              <w:t>年修正）</w:t>
            </w:r>
          </w:p>
          <w:p w14:paraId="3023BF7E">
            <w:pPr>
              <w:spacing w:before="79" w:line="242" w:lineRule="auto"/>
              <w:ind w:left="113" w:right="103" w:firstLine="12"/>
            </w:pPr>
            <w:r>
              <w:rPr>
                <w:spacing w:val="3"/>
              </w:rPr>
              <w:t>第三十一条</w:t>
            </w:r>
            <w:r>
              <w:rPr>
                <w:spacing w:val="35"/>
              </w:rPr>
              <w:t xml:space="preserve"> </w:t>
            </w:r>
            <w:r>
              <w:rPr>
                <w:spacing w:val="3"/>
              </w:rPr>
              <w:t>生态环境主管部门及其环境执法机构和其他负有环境保护监</w:t>
            </w:r>
            <w:r>
              <w:t xml:space="preserve"> </w:t>
            </w:r>
            <w:r>
              <w:rPr>
                <w:spacing w:val="-1"/>
              </w:rPr>
              <w:t>督管理职责的部门，有权通过现场检查监测、</w:t>
            </w:r>
            <w:r>
              <w:rPr>
                <w:spacing w:val="-59"/>
              </w:rPr>
              <w:t xml:space="preserve"> </w:t>
            </w:r>
            <w:r>
              <w:rPr>
                <w:spacing w:val="-1"/>
              </w:rPr>
              <w:t>自动监测、遥</w:t>
            </w:r>
            <w:r>
              <w:rPr>
                <w:spacing w:val="-2"/>
              </w:rPr>
              <w:t>感监测、无人</w:t>
            </w:r>
          </w:p>
        </w:tc>
        <w:tc>
          <w:tcPr>
            <w:tcW w:w="1393" w:type="dxa"/>
            <w:vAlign w:val="top"/>
          </w:tcPr>
          <w:p w14:paraId="3EFB07B1">
            <w:pPr>
              <w:rPr>
                <w:rFonts w:ascii="Arial"/>
                <w:sz w:val="21"/>
              </w:rPr>
            </w:pPr>
          </w:p>
        </w:tc>
      </w:tr>
    </w:tbl>
    <w:p w14:paraId="0ED7D5C1">
      <w:pPr>
        <w:pStyle w:val="2"/>
        <w:rPr>
          <w:sz w:val="21"/>
        </w:rPr>
      </w:pPr>
    </w:p>
    <w:p w14:paraId="1FAD244A">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7F94BC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0DE6E42A">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32DDF192">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4EEF1C88">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47E483AD">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165E1DD3">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77B5CB5B">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6FAE17BE">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05F525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626" w:type="dxa"/>
            <w:vAlign w:val="top"/>
          </w:tcPr>
          <w:p w14:paraId="12F8D658">
            <w:pPr>
              <w:rPr>
                <w:rFonts w:ascii="Arial"/>
                <w:sz w:val="21"/>
              </w:rPr>
            </w:pPr>
          </w:p>
        </w:tc>
        <w:tc>
          <w:tcPr>
            <w:tcW w:w="1802" w:type="dxa"/>
            <w:vAlign w:val="top"/>
          </w:tcPr>
          <w:p w14:paraId="61DA1475">
            <w:pPr>
              <w:rPr>
                <w:rFonts w:ascii="Arial"/>
                <w:sz w:val="21"/>
              </w:rPr>
            </w:pPr>
          </w:p>
        </w:tc>
        <w:tc>
          <w:tcPr>
            <w:tcW w:w="773" w:type="dxa"/>
            <w:vAlign w:val="top"/>
          </w:tcPr>
          <w:p w14:paraId="3B15F102">
            <w:pPr>
              <w:rPr>
                <w:rFonts w:ascii="Arial"/>
                <w:sz w:val="21"/>
              </w:rPr>
            </w:pPr>
          </w:p>
        </w:tc>
        <w:tc>
          <w:tcPr>
            <w:tcW w:w="1547" w:type="dxa"/>
            <w:vAlign w:val="top"/>
          </w:tcPr>
          <w:p w14:paraId="3175B1C9">
            <w:pPr>
              <w:rPr>
                <w:rFonts w:ascii="Arial"/>
                <w:sz w:val="21"/>
              </w:rPr>
            </w:pPr>
          </w:p>
        </w:tc>
        <w:tc>
          <w:tcPr>
            <w:tcW w:w="1777" w:type="dxa"/>
            <w:vAlign w:val="top"/>
          </w:tcPr>
          <w:p w14:paraId="5D898D5A">
            <w:pPr>
              <w:rPr>
                <w:rFonts w:ascii="Arial"/>
                <w:sz w:val="21"/>
              </w:rPr>
            </w:pPr>
          </w:p>
        </w:tc>
        <w:tc>
          <w:tcPr>
            <w:tcW w:w="7926" w:type="dxa"/>
            <w:vAlign w:val="top"/>
          </w:tcPr>
          <w:p w14:paraId="185F20AA">
            <w:pPr>
              <w:spacing w:before="85" w:line="267" w:lineRule="auto"/>
              <w:ind w:left="107" w:right="103" w:firstLine="3"/>
              <w:jc w:val="both"/>
            </w:pPr>
            <w:r>
              <w:rPr>
                <w:spacing w:val="1"/>
              </w:rPr>
              <w:t>机巡查、远红外摄像等方式，对排放污染物的企业事业单</w:t>
            </w:r>
            <w:r>
              <w:t xml:space="preserve">位和其他生产经 </w:t>
            </w:r>
            <w:r>
              <w:rPr>
                <w:spacing w:val="-2"/>
              </w:rPr>
              <w:t>营者，以及环境监测机构、从事环境监测设备运营维护的机构（</w:t>
            </w:r>
            <w:r>
              <w:rPr>
                <w:spacing w:val="-28"/>
              </w:rPr>
              <w:t xml:space="preserve"> </w:t>
            </w:r>
            <w:r>
              <w:rPr>
                <w:spacing w:val="-2"/>
              </w:rPr>
              <w:t>以下称环</w:t>
            </w:r>
            <w:r>
              <w:t xml:space="preserve"> </w:t>
            </w:r>
            <w:r>
              <w:rPr>
                <w:spacing w:val="-1"/>
              </w:rPr>
              <w:t>境监测服务机构）进行检查。</w:t>
            </w:r>
          </w:p>
          <w:p w14:paraId="33A33A7B">
            <w:pPr>
              <w:spacing w:before="38" w:line="207" w:lineRule="auto"/>
              <w:ind w:left="108"/>
            </w:pPr>
            <w:r>
              <w:t>被检查者应当配合检查，如实反映情况，提供</w:t>
            </w:r>
            <w:r>
              <w:rPr>
                <w:spacing w:val="-1"/>
              </w:rPr>
              <w:t>必要的资料。</w:t>
            </w:r>
          </w:p>
        </w:tc>
        <w:tc>
          <w:tcPr>
            <w:tcW w:w="1393" w:type="dxa"/>
            <w:vAlign w:val="top"/>
          </w:tcPr>
          <w:p w14:paraId="22EB01E5">
            <w:pPr>
              <w:rPr>
                <w:rFonts w:ascii="Arial"/>
                <w:sz w:val="21"/>
              </w:rPr>
            </w:pPr>
          </w:p>
        </w:tc>
      </w:tr>
      <w:tr w14:paraId="0B12DA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4" w:hRule="atLeast"/>
        </w:trPr>
        <w:tc>
          <w:tcPr>
            <w:tcW w:w="626" w:type="dxa"/>
            <w:vAlign w:val="top"/>
          </w:tcPr>
          <w:p w14:paraId="79D98FC9">
            <w:pPr>
              <w:spacing w:line="257" w:lineRule="auto"/>
              <w:rPr>
                <w:rFonts w:ascii="Arial"/>
                <w:sz w:val="21"/>
              </w:rPr>
            </w:pPr>
          </w:p>
          <w:p w14:paraId="6EA8D9F1">
            <w:pPr>
              <w:spacing w:line="257" w:lineRule="auto"/>
              <w:rPr>
                <w:rFonts w:ascii="Arial"/>
                <w:sz w:val="21"/>
              </w:rPr>
            </w:pPr>
          </w:p>
          <w:p w14:paraId="2FB87235">
            <w:pPr>
              <w:spacing w:line="257" w:lineRule="auto"/>
              <w:rPr>
                <w:rFonts w:ascii="Arial"/>
                <w:sz w:val="21"/>
              </w:rPr>
            </w:pPr>
          </w:p>
          <w:p w14:paraId="7314A3EB">
            <w:pPr>
              <w:spacing w:line="258" w:lineRule="auto"/>
              <w:rPr>
                <w:rFonts w:ascii="Arial"/>
                <w:sz w:val="21"/>
              </w:rPr>
            </w:pPr>
          </w:p>
          <w:p w14:paraId="3625F9EC">
            <w:pPr>
              <w:spacing w:line="258" w:lineRule="auto"/>
              <w:rPr>
                <w:rFonts w:ascii="Arial"/>
                <w:sz w:val="21"/>
              </w:rPr>
            </w:pPr>
          </w:p>
          <w:p w14:paraId="7A6632C9">
            <w:pPr>
              <w:spacing w:before="72" w:line="184" w:lineRule="auto"/>
              <w:ind w:left="168"/>
              <w:rPr>
                <w:rFonts w:ascii="宋体" w:hAnsi="宋体" w:eastAsia="宋体" w:cs="宋体"/>
                <w:sz w:val="22"/>
                <w:szCs w:val="22"/>
              </w:rPr>
            </w:pPr>
            <w:r>
              <w:rPr>
                <w:rFonts w:ascii="宋体" w:hAnsi="宋体" w:eastAsia="宋体" w:cs="宋体"/>
                <w:spacing w:val="-8"/>
                <w:sz w:val="22"/>
                <w:szCs w:val="22"/>
              </w:rPr>
              <w:t>189</w:t>
            </w:r>
          </w:p>
        </w:tc>
        <w:tc>
          <w:tcPr>
            <w:tcW w:w="1802" w:type="dxa"/>
            <w:vAlign w:val="top"/>
          </w:tcPr>
          <w:p w14:paraId="4D394160">
            <w:pPr>
              <w:spacing w:line="241" w:lineRule="auto"/>
              <w:rPr>
                <w:rFonts w:ascii="Arial"/>
                <w:sz w:val="21"/>
              </w:rPr>
            </w:pPr>
          </w:p>
          <w:p w14:paraId="696356A9">
            <w:pPr>
              <w:spacing w:line="242" w:lineRule="auto"/>
              <w:rPr>
                <w:rFonts w:ascii="Arial"/>
                <w:sz w:val="21"/>
              </w:rPr>
            </w:pPr>
          </w:p>
          <w:p w14:paraId="41C6F679">
            <w:pPr>
              <w:spacing w:line="242" w:lineRule="auto"/>
              <w:rPr>
                <w:rFonts w:ascii="Arial"/>
                <w:sz w:val="21"/>
              </w:rPr>
            </w:pPr>
          </w:p>
          <w:p w14:paraId="29542C77">
            <w:pPr>
              <w:spacing w:before="78" w:line="269" w:lineRule="auto"/>
              <w:ind w:left="110" w:right="107" w:firstLine="7"/>
              <w:jc w:val="both"/>
            </w:pPr>
            <w:r>
              <w:rPr>
                <w:spacing w:val="13"/>
              </w:rPr>
              <w:t>对机动</w:t>
            </w:r>
            <w:r>
              <w:rPr>
                <w:spacing w:val="-67"/>
              </w:rPr>
              <w:t xml:space="preserve"> </w:t>
            </w:r>
            <w:r>
              <w:rPr>
                <w:spacing w:val="13"/>
              </w:rPr>
              <w:t>车排放</w:t>
            </w:r>
            <w:r>
              <w:t xml:space="preserve"> </w:t>
            </w:r>
            <w:r>
              <w:rPr>
                <w:spacing w:val="23"/>
              </w:rPr>
              <w:t>检验机构的排</w:t>
            </w:r>
            <w:r>
              <w:t xml:space="preserve"> </w:t>
            </w:r>
            <w:r>
              <w:rPr>
                <w:spacing w:val="14"/>
              </w:rPr>
              <w:t>放检验</w:t>
            </w:r>
            <w:r>
              <w:rPr>
                <w:spacing w:val="-66"/>
              </w:rPr>
              <w:t xml:space="preserve"> </w:t>
            </w:r>
            <w:r>
              <w:rPr>
                <w:spacing w:val="14"/>
              </w:rPr>
              <w:t>情况的</w:t>
            </w:r>
            <w:r>
              <w:t xml:space="preserve"> </w:t>
            </w:r>
            <w:r>
              <w:rPr>
                <w:spacing w:val="-2"/>
              </w:rPr>
              <w:t>行政检查</w:t>
            </w:r>
          </w:p>
        </w:tc>
        <w:tc>
          <w:tcPr>
            <w:tcW w:w="773" w:type="dxa"/>
            <w:vAlign w:val="top"/>
          </w:tcPr>
          <w:p w14:paraId="20DFBEA8">
            <w:pPr>
              <w:spacing w:line="270" w:lineRule="auto"/>
              <w:rPr>
                <w:rFonts w:ascii="Arial"/>
                <w:sz w:val="21"/>
              </w:rPr>
            </w:pPr>
          </w:p>
          <w:p w14:paraId="54281A6D">
            <w:pPr>
              <w:spacing w:line="270" w:lineRule="auto"/>
              <w:rPr>
                <w:rFonts w:ascii="Arial"/>
                <w:sz w:val="21"/>
              </w:rPr>
            </w:pPr>
          </w:p>
          <w:p w14:paraId="7CB78D2D">
            <w:pPr>
              <w:spacing w:line="270" w:lineRule="auto"/>
              <w:rPr>
                <w:rFonts w:ascii="Arial"/>
                <w:sz w:val="21"/>
              </w:rPr>
            </w:pPr>
          </w:p>
          <w:p w14:paraId="532AB391">
            <w:pPr>
              <w:spacing w:line="271" w:lineRule="auto"/>
              <w:rPr>
                <w:rFonts w:ascii="Arial"/>
                <w:sz w:val="21"/>
              </w:rPr>
            </w:pPr>
          </w:p>
          <w:p w14:paraId="11155ECF">
            <w:pPr>
              <w:spacing w:before="78" w:line="262" w:lineRule="auto"/>
              <w:ind w:left="148" w:right="145" w:firstLine="2"/>
            </w:pPr>
            <w:r>
              <w:rPr>
                <w:spacing w:val="-5"/>
              </w:rPr>
              <w:t>行政</w:t>
            </w:r>
            <w:r>
              <w:t xml:space="preserve"> </w:t>
            </w:r>
            <w:r>
              <w:rPr>
                <w:spacing w:val="-4"/>
              </w:rPr>
              <w:t>检查</w:t>
            </w:r>
          </w:p>
        </w:tc>
        <w:tc>
          <w:tcPr>
            <w:tcW w:w="1547" w:type="dxa"/>
            <w:vAlign w:val="top"/>
          </w:tcPr>
          <w:p w14:paraId="290C9AB5">
            <w:pPr>
              <w:spacing w:line="300" w:lineRule="auto"/>
              <w:rPr>
                <w:rFonts w:ascii="Arial"/>
                <w:sz w:val="21"/>
              </w:rPr>
            </w:pPr>
          </w:p>
          <w:p w14:paraId="1D546673">
            <w:pPr>
              <w:spacing w:line="300" w:lineRule="auto"/>
              <w:rPr>
                <w:rFonts w:ascii="Arial"/>
                <w:sz w:val="21"/>
              </w:rPr>
            </w:pPr>
          </w:p>
          <w:p w14:paraId="4652D5FB">
            <w:pPr>
              <w:spacing w:line="301" w:lineRule="auto"/>
              <w:rPr>
                <w:rFonts w:ascii="Arial"/>
                <w:sz w:val="21"/>
              </w:rPr>
            </w:pPr>
          </w:p>
          <w:p w14:paraId="503A6E9D">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11CF765D">
            <w:pPr>
              <w:spacing w:before="86" w:line="268" w:lineRule="auto"/>
              <w:ind w:left="108" w:right="104" w:firstLine="12"/>
              <w:jc w:val="both"/>
            </w:pPr>
            <w:r>
              <w:rPr>
                <w:spacing w:val="17"/>
              </w:rPr>
              <w:t>邵阳市生态环</w:t>
            </w:r>
            <w:r>
              <w:rPr>
                <w:spacing w:val="2"/>
              </w:rPr>
              <w:t xml:space="preserve"> </w:t>
            </w:r>
            <w:r>
              <w:rPr>
                <w:spacing w:val="-18"/>
              </w:rPr>
              <w:t>境局监测科、邵</w:t>
            </w:r>
            <w:r>
              <w:rPr>
                <w:spacing w:val="1"/>
              </w:rPr>
              <w:t xml:space="preserve"> </w:t>
            </w:r>
            <w:r>
              <w:rPr>
                <w:spacing w:val="19"/>
              </w:rPr>
              <w:t>阳市生态环境</w:t>
            </w:r>
            <w:r>
              <w:rPr>
                <w:spacing w:val="3"/>
              </w:rPr>
              <w:t xml:space="preserve"> </w:t>
            </w:r>
            <w:r>
              <w:rPr>
                <w:spacing w:val="19"/>
              </w:rPr>
              <w:t>保护综合执法</w:t>
            </w:r>
            <w:r>
              <w:rPr>
                <w:spacing w:val="3"/>
              </w:rPr>
              <w:t xml:space="preserve"> </w:t>
            </w:r>
            <w:r>
              <w:rPr>
                <w:spacing w:val="-18"/>
              </w:rPr>
              <w:t>支队；邵阳市生</w:t>
            </w:r>
            <w:r>
              <w:rPr>
                <w:spacing w:val="1"/>
              </w:rPr>
              <w:t xml:space="preserve"> </w:t>
            </w:r>
            <w:r>
              <w:rPr>
                <w:spacing w:val="19"/>
              </w:rPr>
              <w:t>态环境局各分</w:t>
            </w:r>
            <w:r>
              <w:rPr>
                <w:spacing w:val="3"/>
              </w:rPr>
              <w:t xml:space="preserve"> </w:t>
            </w:r>
            <w:r>
              <w:rPr>
                <w:spacing w:val="19"/>
              </w:rPr>
              <w:t>局承担相应职</w:t>
            </w:r>
            <w:r>
              <w:rPr>
                <w:spacing w:val="3"/>
              </w:rPr>
              <w:t xml:space="preserve"> </w:t>
            </w:r>
            <w:r>
              <w:rPr>
                <w:spacing w:val="-1"/>
              </w:rPr>
              <w:t>责的机构</w:t>
            </w:r>
          </w:p>
        </w:tc>
        <w:tc>
          <w:tcPr>
            <w:tcW w:w="7926" w:type="dxa"/>
            <w:vAlign w:val="top"/>
          </w:tcPr>
          <w:p w14:paraId="2F9C8746">
            <w:pPr>
              <w:spacing w:before="266" w:line="216" w:lineRule="auto"/>
              <w:ind w:left="128"/>
            </w:pPr>
            <w:r>
              <w:rPr>
                <w:spacing w:val="-3"/>
              </w:rPr>
              <w:t>1.《中华人民共和国大气污染防治法》（</w:t>
            </w:r>
            <w:r>
              <w:rPr>
                <w:spacing w:val="-69"/>
              </w:rPr>
              <w:t xml:space="preserve"> </w:t>
            </w:r>
            <w:r>
              <w:rPr>
                <w:spacing w:val="-4"/>
              </w:rPr>
              <w:t>2018</w:t>
            </w:r>
            <w:r>
              <w:rPr>
                <w:spacing w:val="-48"/>
              </w:rPr>
              <w:t xml:space="preserve"> </w:t>
            </w:r>
            <w:r>
              <w:rPr>
                <w:spacing w:val="-4"/>
              </w:rPr>
              <w:t>年修正）</w:t>
            </w:r>
          </w:p>
          <w:p w14:paraId="39FEA326">
            <w:pPr>
              <w:spacing w:before="78" w:line="272" w:lineRule="auto"/>
              <w:ind w:left="116" w:right="37" w:firstLine="9"/>
            </w:pPr>
            <w:r>
              <w:t>第五十四条  机动车排放检验机构应当依法通过计量认证，使用经依法检</w:t>
            </w:r>
            <w:r>
              <w:rPr>
                <w:spacing w:val="10"/>
              </w:rPr>
              <w:t xml:space="preserve"> </w:t>
            </w:r>
            <w:r>
              <w:rPr>
                <w:spacing w:val="-5"/>
              </w:rPr>
              <w:t>定合格的机动车排放检验设备，按照国务院生态环境主管部门制定的规范，</w:t>
            </w:r>
            <w:r>
              <w:rPr>
                <w:spacing w:val="11"/>
              </w:rPr>
              <w:t xml:space="preserve"> </w:t>
            </w:r>
            <w:r>
              <w:rPr>
                <w:spacing w:val="1"/>
              </w:rPr>
              <w:t>对机动车进行排放检验，并与生态环境主管部</w:t>
            </w:r>
            <w:r>
              <w:t xml:space="preserve">门联网，实现检验数据实时 </w:t>
            </w:r>
            <w:r>
              <w:rPr>
                <w:spacing w:val="-5"/>
              </w:rPr>
              <w:t>共享。机动车排放检验机构及其负责人对检验数据的真实性和准确性负责。</w:t>
            </w:r>
            <w:r>
              <w:rPr>
                <w:spacing w:val="11"/>
              </w:rPr>
              <w:t xml:space="preserve"> </w:t>
            </w:r>
            <w:r>
              <w:rPr>
                <w:spacing w:val="1"/>
              </w:rPr>
              <w:t>生态环境主管部门和认证认可监督管理部门应</w:t>
            </w:r>
            <w:r>
              <w:t xml:space="preserve">当对机动车排放检验机构的 </w:t>
            </w:r>
            <w:r>
              <w:rPr>
                <w:spacing w:val="-1"/>
              </w:rPr>
              <w:t>排放检验情况进行监督检查。</w:t>
            </w:r>
          </w:p>
        </w:tc>
        <w:tc>
          <w:tcPr>
            <w:tcW w:w="1393" w:type="dxa"/>
            <w:vAlign w:val="top"/>
          </w:tcPr>
          <w:p w14:paraId="616154BB">
            <w:pPr>
              <w:rPr>
                <w:rFonts w:ascii="Arial"/>
                <w:sz w:val="21"/>
              </w:rPr>
            </w:pPr>
          </w:p>
        </w:tc>
      </w:tr>
      <w:tr w14:paraId="03C5E5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3" w:hRule="atLeast"/>
        </w:trPr>
        <w:tc>
          <w:tcPr>
            <w:tcW w:w="626" w:type="dxa"/>
            <w:vAlign w:val="top"/>
          </w:tcPr>
          <w:p w14:paraId="201FDB75">
            <w:pPr>
              <w:spacing w:line="244" w:lineRule="auto"/>
              <w:rPr>
                <w:rFonts w:ascii="Arial"/>
                <w:sz w:val="21"/>
              </w:rPr>
            </w:pPr>
          </w:p>
          <w:p w14:paraId="268FCFD3">
            <w:pPr>
              <w:spacing w:line="244" w:lineRule="auto"/>
              <w:rPr>
                <w:rFonts w:ascii="Arial"/>
                <w:sz w:val="21"/>
              </w:rPr>
            </w:pPr>
          </w:p>
          <w:p w14:paraId="242D11C5">
            <w:pPr>
              <w:spacing w:line="244" w:lineRule="auto"/>
              <w:rPr>
                <w:rFonts w:ascii="Arial"/>
                <w:sz w:val="21"/>
              </w:rPr>
            </w:pPr>
          </w:p>
          <w:p w14:paraId="172ED937">
            <w:pPr>
              <w:spacing w:line="245" w:lineRule="auto"/>
              <w:rPr>
                <w:rFonts w:ascii="Arial"/>
                <w:sz w:val="21"/>
              </w:rPr>
            </w:pPr>
          </w:p>
          <w:p w14:paraId="67D0F136">
            <w:pPr>
              <w:spacing w:line="245" w:lineRule="auto"/>
              <w:rPr>
                <w:rFonts w:ascii="Arial"/>
                <w:sz w:val="21"/>
              </w:rPr>
            </w:pPr>
          </w:p>
          <w:p w14:paraId="42EE5455">
            <w:pPr>
              <w:spacing w:line="245" w:lineRule="auto"/>
              <w:rPr>
                <w:rFonts w:ascii="Arial"/>
                <w:sz w:val="21"/>
              </w:rPr>
            </w:pPr>
          </w:p>
          <w:p w14:paraId="4C939CE6">
            <w:pPr>
              <w:spacing w:before="71" w:line="184" w:lineRule="auto"/>
              <w:ind w:left="168"/>
              <w:rPr>
                <w:rFonts w:ascii="宋体" w:hAnsi="宋体" w:eastAsia="宋体" w:cs="宋体"/>
                <w:sz w:val="22"/>
                <w:szCs w:val="22"/>
              </w:rPr>
            </w:pPr>
            <w:r>
              <w:rPr>
                <w:rFonts w:ascii="宋体" w:hAnsi="宋体" w:eastAsia="宋体" w:cs="宋体"/>
                <w:spacing w:val="-8"/>
                <w:sz w:val="22"/>
                <w:szCs w:val="22"/>
              </w:rPr>
              <w:t>190</w:t>
            </w:r>
          </w:p>
        </w:tc>
        <w:tc>
          <w:tcPr>
            <w:tcW w:w="1802" w:type="dxa"/>
            <w:vAlign w:val="top"/>
          </w:tcPr>
          <w:p w14:paraId="63C87449">
            <w:pPr>
              <w:spacing w:line="270" w:lineRule="auto"/>
              <w:rPr>
                <w:rFonts w:ascii="Arial"/>
                <w:sz w:val="21"/>
              </w:rPr>
            </w:pPr>
          </w:p>
          <w:p w14:paraId="6F3F7488">
            <w:pPr>
              <w:spacing w:line="270" w:lineRule="auto"/>
              <w:rPr>
                <w:rFonts w:ascii="Arial"/>
                <w:sz w:val="21"/>
              </w:rPr>
            </w:pPr>
          </w:p>
          <w:p w14:paraId="6A0B88E1">
            <w:pPr>
              <w:spacing w:line="270" w:lineRule="auto"/>
              <w:rPr>
                <w:rFonts w:ascii="Arial"/>
                <w:sz w:val="21"/>
              </w:rPr>
            </w:pPr>
          </w:p>
          <w:p w14:paraId="1A9E132B">
            <w:pPr>
              <w:spacing w:line="271" w:lineRule="auto"/>
              <w:rPr>
                <w:rFonts w:ascii="Arial"/>
                <w:sz w:val="21"/>
              </w:rPr>
            </w:pPr>
          </w:p>
          <w:p w14:paraId="695EA9CE">
            <w:pPr>
              <w:spacing w:before="78" w:line="267" w:lineRule="auto"/>
              <w:ind w:left="117" w:right="107"/>
              <w:jc w:val="both"/>
            </w:pPr>
            <w:r>
              <w:rPr>
                <w:spacing w:val="13"/>
              </w:rPr>
              <w:t>对机动</w:t>
            </w:r>
            <w:r>
              <w:rPr>
                <w:spacing w:val="-67"/>
              </w:rPr>
              <w:t xml:space="preserve"> </w:t>
            </w:r>
            <w:r>
              <w:rPr>
                <w:spacing w:val="13"/>
              </w:rPr>
              <w:t>车维修</w:t>
            </w:r>
            <w:r>
              <w:t xml:space="preserve"> </w:t>
            </w:r>
            <w:r>
              <w:rPr>
                <w:spacing w:val="21"/>
              </w:rPr>
              <w:t>单位维修情况</w:t>
            </w:r>
            <w:r>
              <w:rPr>
                <w:spacing w:val="4"/>
              </w:rPr>
              <w:t xml:space="preserve"> </w:t>
            </w:r>
            <w:r>
              <w:rPr>
                <w:spacing w:val="-4"/>
              </w:rPr>
              <w:t>的行政检查</w:t>
            </w:r>
          </w:p>
        </w:tc>
        <w:tc>
          <w:tcPr>
            <w:tcW w:w="773" w:type="dxa"/>
            <w:vAlign w:val="top"/>
          </w:tcPr>
          <w:p w14:paraId="68072EB4">
            <w:pPr>
              <w:spacing w:line="252" w:lineRule="auto"/>
              <w:rPr>
                <w:rFonts w:ascii="Arial"/>
                <w:sz w:val="21"/>
              </w:rPr>
            </w:pPr>
          </w:p>
          <w:p w14:paraId="2F236BAE">
            <w:pPr>
              <w:spacing w:line="252" w:lineRule="auto"/>
              <w:rPr>
                <w:rFonts w:ascii="Arial"/>
                <w:sz w:val="21"/>
              </w:rPr>
            </w:pPr>
          </w:p>
          <w:p w14:paraId="56500074">
            <w:pPr>
              <w:spacing w:line="252" w:lineRule="auto"/>
              <w:rPr>
                <w:rFonts w:ascii="Arial"/>
                <w:sz w:val="21"/>
              </w:rPr>
            </w:pPr>
          </w:p>
          <w:p w14:paraId="5188E892">
            <w:pPr>
              <w:spacing w:line="252" w:lineRule="auto"/>
              <w:rPr>
                <w:rFonts w:ascii="Arial"/>
                <w:sz w:val="21"/>
              </w:rPr>
            </w:pPr>
          </w:p>
          <w:p w14:paraId="0062468F">
            <w:pPr>
              <w:spacing w:line="252" w:lineRule="auto"/>
              <w:rPr>
                <w:rFonts w:ascii="Arial"/>
                <w:sz w:val="21"/>
              </w:rPr>
            </w:pPr>
          </w:p>
          <w:p w14:paraId="4D4648A4">
            <w:pPr>
              <w:spacing w:before="78" w:line="262" w:lineRule="auto"/>
              <w:ind w:left="148" w:right="145" w:firstLine="2"/>
            </w:pPr>
            <w:r>
              <w:rPr>
                <w:spacing w:val="-5"/>
              </w:rPr>
              <w:t>行政</w:t>
            </w:r>
            <w:r>
              <w:t xml:space="preserve"> </w:t>
            </w:r>
            <w:r>
              <w:rPr>
                <w:spacing w:val="-4"/>
              </w:rPr>
              <w:t>检查</w:t>
            </w:r>
          </w:p>
        </w:tc>
        <w:tc>
          <w:tcPr>
            <w:tcW w:w="1547" w:type="dxa"/>
            <w:vAlign w:val="top"/>
          </w:tcPr>
          <w:p w14:paraId="4AAE84D2">
            <w:pPr>
              <w:spacing w:line="270" w:lineRule="auto"/>
              <w:rPr>
                <w:rFonts w:ascii="Arial"/>
                <w:sz w:val="21"/>
              </w:rPr>
            </w:pPr>
          </w:p>
          <w:p w14:paraId="12FDB7F0">
            <w:pPr>
              <w:spacing w:line="270" w:lineRule="auto"/>
              <w:rPr>
                <w:rFonts w:ascii="Arial"/>
                <w:sz w:val="21"/>
              </w:rPr>
            </w:pPr>
          </w:p>
          <w:p w14:paraId="67864DB0">
            <w:pPr>
              <w:spacing w:line="270" w:lineRule="auto"/>
              <w:rPr>
                <w:rFonts w:ascii="Arial"/>
                <w:sz w:val="21"/>
              </w:rPr>
            </w:pPr>
          </w:p>
          <w:p w14:paraId="07618655">
            <w:pPr>
              <w:spacing w:line="270" w:lineRule="auto"/>
              <w:rPr>
                <w:rFonts w:ascii="Arial"/>
                <w:sz w:val="21"/>
              </w:rPr>
            </w:pPr>
          </w:p>
          <w:p w14:paraId="21543539">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2BC4B8C5">
            <w:pPr>
              <w:spacing w:before="271" w:line="273" w:lineRule="auto"/>
              <w:ind w:left="108" w:right="104" w:firstLine="12"/>
              <w:jc w:val="both"/>
            </w:pPr>
            <w:r>
              <w:rPr>
                <w:spacing w:val="17"/>
              </w:rPr>
              <w:t>邵阳市生态环</w:t>
            </w:r>
            <w:r>
              <w:rPr>
                <w:spacing w:val="2"/>
              </w:rPr>
              <w:t xml:space="preserve"> </w:t>
            </w:r>
            <w:r>
              <w:rPr>
                <w:spacing w:val="-18"/>
              </w:rPr>
              <w:t>境局监测科、邵</w:t>
            </w:r>
            <w:r>
              <w:rPr>
                <w:spacing w:val="1"/>
              </w:rPr>
              <w:t xml:space="preserve"> </w:t>
            </w:r>
            <w:r>
              <w:rPr>
                <w:spacing w:val="19"/>
              </w:rPr>
              <w:t>阳市生态环境</w:t>
            </w:r>
            <w:r>
              <w:rPr>
                <w:spacing w:val="3"/>
              </w:rPr>
              <w:t xml:space="preserve"> </w:t>
            </w:r>
            <w:r>
              <w:rPr>
                <w:spacing w:val="19"/>
              </w:rPr>
              <w:t>保护综合执法</w:t>
            </w:r>
            <w:r>
              <w:rPr>
                <w:spacing w:val="3"/>
              </w:rPr>
              <w:t xml:space="preserve"> </w:t>
            </w:r>
            <w:r>
              <w:rPr>
                <w:spacing w:val="-18"/>
              </w:rPr>
              <w:t>支队；邵阳市生</w:t>
            </w:r>
            <w:r>
              <w:rPr>
                <w:spacing w:val="1"/>
              </w:rPr>
              <w:t xml:space="preserve"> </w:t>
            </w:r>
            <w:r>
              <w:rPr>
                <w:spacing w:val="19"/>
              </w:rPr>
              <w:t>态环境局各分</w:t>
            </w:r>
            <w:r>
              <w:rPr>
                <w:spacing w:val="3"/>
              </w:rPr>
              <w:t xml:space="preserve"> </w:t>
            </w:r>
            <w:r>
              <w:rPr>
                <w:spacing w:val="19"/>
              </w:rPr>
              <w:t>局承担相应职</w:t>
            </w:r>
            <w:r>
              <w:rPr>
                <w:spacing w:val="3"/>
              </w:rPr>
              <w:t xml:space="preserve"> </w:t>
            </w:r>
            <w:r>
              <w:rPr>
                <w:spacing w:val="-1"/>
              </w:rPr>
              <w:t>责的机构</w:t>
            </w:r>
          </w:p>
        </w:tc>
        <w:tc>
          <w:tcPr>
            <w:tcW w:w="7926" w:type="dxa"/>
            <w:vAlign w:val="top"/>
          </w:tcPr>
          <w:p w14:paraId="0BABBF15">
            <w:pPr>
              <w:spacing w:before="87" w:line="216" w:lineRule="auto"/>
              <w:ind w:left="128"/>
            </w:pPr>
            <w:r>
              <w:rPr>
                <w:spacing w:val="-3"/>
              </w:rPr>
              <w:t>1.《中华人民共和国大气污染防治法》（</w:t>
            </w:r>
            <w:r>
              <w:rPr>
                <w:spacing w:val="-69"/>
              </w:rPr>
              <w:t xml:space="preserve"> </w:t>
            </w:r>
            <w:r>
              <w:rPr>
                <w:spacing w:val="-4"/>
              </w:rPr>
              <w:t>2018</w:t>
            </w:r>
            <w:r>
              <w:rPr>
                <w:spacing w:val="-48"/>
              </w:rPr>
              <w:t xml:space="preserve"> </w:t>
            </w:r>
            <w:r>
              <w:rPr>
                <w:spacing w:val="-4"/>
              </w:rPr>
              <w:t>年修正）</w:t>
            </w:r>
          </w:p>
          <w:p w14:paraId="5159DACD">
            <w:pPr>
              <w:spacing w:before="78" w:line="262" w:lineRule="auto"/>
              <w:ind w:left="123" w:right="103" w:firstLine="1"/>
            </w:pPr>
            <w:r>
              <w:rPr>
                <w:spacing w:val="-3"/>
              </w:rPr>
              <w:t>第五十五条 机动车生产、进口企业应当向社会公布</w:t>
            </w:r>
            <w:r>
              <w:rPr>
                <w:spacing w:val="-4"/>
              </w:rPr>
              <w:t>其生产、进口机动车车</w:t>
            </w:r>
            <w:r>
              <w:t xml:space="preserve"> </w:t>
            </w:r>
            <w:r>
              <w:rPr>
                <w:spacing w:val="-1"/>
              </w:rPr>
              <w:t>型的排放检验信息、污染控制技术信息和有关维修技术信息。</w:t>
            </w:r>
          </w:p>
          <w:p w14:paraId="2ABB1EAC">
            <w:pPr>
              <w:spacing w:before="40" w:line="267" w:lineRule="auto"/>
              <w:ind w:left="111" w:right="103"/>
              <w:jc w:val="both"/>
            </w:pPr>
            <w:r>
              <w:rPr>
                <w:spacing w:val="1"/>
              </w:rPr>
              <w:t>机动车维修单位应当按照防治大气污染的要求和国家有关</w:t>
            </w:r>
            <w:r>
              <w:t xml:space="preserve">技术规范对在用 </w:t>
            </w:r>
            <w:r>
              <w:rPr>
                <w:spacing w:val="1"/>
              </w:rPr>
              <w:t>机动车进行维修，使其达到规定的排放标准。交通运输、</w:t>
            </w:r>
            <w:r>
              <w:t xml:space="preserve">生态环境主管部 </w:t>
            </w:r>
            <w:r>
              <w:rPr>
                <w:spacing w:val="-1"/>
              </w:rPr>
              <w:t>门应当依法加强监督管理。</w:t>
            </w:r>
          </w:p>
          <w:p w14:paraId="4830CE81">
            <w:pPr>
              <w:spacing w:before="36" w:line="253" w:lineRule="auto"/>
              <w:ind w:left="111" w:right="103" w:firstLine="9"/>
              <w:jc w:val="both"/>
            </w:pPr>
            <w:r>
              <w:t>禁止机动车所有人以临时更换机动车污染控制装置等弄虚作假的方式通过</w:t>
            </w:r>
            <w:r>
              <w:rPr>
                <w:spacing w:val="15"/>
              </w:rPr>
              <w:t xml:space="preserve"> </w:t>
            </w:r>
            <w:r>
              <w:rPr>
                <w:spacing w:val="1"/>
              </w:rPr>
              <w:t>机动车排放检验。禁止机动车维修单位提供该类维修服务</w:t>
            </w:r>
            <w:r>
              <w:t xml:space="preserve">。禁止破坏机动 </w:t>
            </w:r>
            <w:r>
              <w:rPr>
                <w:spacing w:val="-1"/>
              </w:rPr>
              <w:t>车车载排放诊断系统。</w:t>
            </w:r>
          </w:p>
        </w:tc>
        <w:tc>
          <w:tcPr>
            <w:tcW w:w="1393" w:type="dxa"/>
            <w:vAlign w:val="top"/>
          </w:tcPr>
          <w:p w14:paraId="15D41B5B">
            <w:pPr>
              <w:rPr>
                <w:rFonts w:ascii="Arial"/>
                <w:sz w:val="21"/>
              </w:rPr>
            </w:pPr>
          </w:p>
        </w:tc>
      </w:tr>
      <w:tr w14:paraId="2E3537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7" w:hRule="atLeast"/>
        </w:trPr>
        <w:tc>
          <w:tcPr>
            <w:tcW w:w="626" w:type="dxa"/>
            <w:vAlign w:val="top"/>
          </w:tcPr>
          <w:p w14:paraId="6CF55383">
            <w:pPr>
              <w:spacing w:line="277" w:lineRule="auto"/>
              <w:rPr>
                <w:rFonts w:ascii="Arial"/>
                <w:sz w:val="21"/>
              </w:rPr>
            </w:pPr>
          </w:p>
          <w:p w14:paraId="3F459FA9">
            <w:pPr>
              <w:spacing w:line="277" w:lineRule="auto"/>
              <w:rPr>
                <w:rFonts w:ascii="Arial"/>
                <w:sz w:val="21"/>
              </w:rPr>
            </w:pPr>
          </w:p>
          <w:p w14:paraId="6F14515E">
            <w:pPr>
              <w:spacing w:line="278" w:lineRule="auto"/>
              <w:rPr>
                <w:rFonts w:ascii="Arial"/>
                <w:sz w:val="21"/>
              </w:rPr>
            </w:pPr>
          </w:p>
          <w:p w14:paraId="774311FB">
            <w:pPr>
              <w:spacing w:line="278" w:lineRule="auto"/>
              <w:rPr>
                <w:rFonts w:ascii="Arial"/>
                <w:sz w:val="21"/>
              </w:rPr>
            </w:pPr>
          </w:p>
          <w:p w14:paraId="06A9D2B9">
            <w:pPr>
              <w:spacing w:before="72" w:line="184" w:lineRule="auto"/>
              <w:ind w:left="168"/>
              <w:rPr>
                <w:rFonts w:ascii="宋体" w:hAnsi="宋体" w:eastAsia="宋体" w:cs="宋体"/>
                <w:sz w:val="22"/>
                <w:szCs w:val="22"/>
              </w:rPr>
            </w:pPr>
            <w:r>
              <w:rPr>
                <w:rFonts w:ascii="宋体" w:hAnsi="宋体" w:eastAsia="宋体" w:cs="宋体"/>
                <w:spacing w:val="-8"/>
                <w:sz w:val="22"/>
                <w:szCs w:val="22"/>
              </w:rPr>
              <w:t>191</w:t>
            </w:r>
          </w:p>
        </w:tc>
        <w:tc>
          <w:tcPr>
            <w:tcW w:w="1802" w:type="dxa"/>
            <w:vAlign w:val="top"/>
          </w:tcPr>
          <w:p w14:paraId="0B67A0E3">
            <w:pPr>
              <w:spacing w:line="274" w:lineRule="auto"/>
              <w:rPr>
                <w:rFonts w:ascii="Arial"/>
                <w:sz w:val="21"/>
              </w:rPr>
            </w:pPr>
          </w:p>
          <w:p w14:paraId="1894F4E4">
            <w:pPr>
              <w:spacing w:line="275" w:lineRule="auto"/>
              <w:rPr>
                <w:rFonts w:ascii="Arial"/>
                <w:sz w:val="21"/>
              </w:rPr>
            </w:pPr>
          </w:p>
          <w:p w14:paraId="5CA29652">
            <w:pPr>
              <w:spacing w:before="78" w:line="269" w:lineRule="auto"/>
              <w:ind w:left="111" w:right="107" w:firstLine="6"/>
              <w:jc w:val="both"/>
            </w:pPr>
            <w:r>
              <w:rPr>
                <w:spacing w:val="22"/>
              </w:rPr>
              <w:t>对非道路移动</w:t>
            </w:r>
            <w:r>
              <w:t xml:space="preserve"> </w:t>
            </w:r>
            <w:r>
              <w:rPr>
                <w:spacing w:val="14"/>
              </w:rPr>
              <w:t>机械的</w:t>
            </w:r>
            <w:r>
              <w:rPr>
                <w:spacing w:val="-67"/>
              </w:rPr>
              <w:t xml:space="preserve"> </w:t>
            </w:r>
            <w:r>
              <w:rPr>
                <w:spacing w:val="14"/>
              </w:rPr>
              <w:t>大气污</w:t>
            </w:r>
            <w:r>
              <w:t xml:space="preserve"> </w:t>
            </w:r>
            <w:r>
              <w:rPr>
                <w:spacing w:val="23"/>
              </w:rPr>
              <w:t>染物排放状况</w:t>
            </w:r>
            <w:r>
              <w:t xml:space="preserve"> </w:t>
            </w:r>
            <w:r>
              <w:rPr>
                <w:spacing w:val="-2"/>
              </w:rPr>
              <w:t>的行政检查</w:t>
            </w:r>
          </w:p>
        </w:tc>
        <w:tc>
          <w:tcPr>
            <w:tcW w:w="773" w:type="dxa"/>
            <w:vAlign w:val="top"/>
          </w:tcPr>
          <w:p w14:paraId="398C9DF0">
            <w:pPr>
              <w:spacing w:line="301" w:lineRule="auto"/>
              <w:rPr>
                <w:rFonts w:ascii="Arial"/>
                <w:sz w:val="21"/>
              </w:rPr>
            </w:pPr>
          </w:p>
          <w:p w14:paraId="08419C67">
            <w:pPr>
              <w:spacing w:line="301" w:lineRule="auto"/>
              <w:rPr>
                <w:rFonts w:ascii="Arial"/>
                <w:sz w:val="21"/>
              </w:rPr>
            </w:pPr>
          </w:p>
          <w:p w14:paraId="0C3A777C">
            <w:pPr>
              <w:spacing w:line="302" w:lineRule="auto"/>
              <w:rPr>
                <w:rFonts w:ascii="Arial"/>
                <w:sz w:val="21"/>
              </w:rPr>
            </w:pPr>
          </w:p>
          <w:p w14:paraId="48F1BDD3">
            <w:pPr>
              <w:spacing w:before="78" w:line="262" w:lineRule="auto"/>
              <w:ind w:left="148" w:right="145" w:firstLine="2"/>
            </w:pPr>
            <w:r>
              <w:rPr>
                <w:spacing w:val="-5"/>
              </w:rPr>
              <w:t>行政</w:t>
            </w:r>
            <w:r>
              <w:t xml:space="preserve"> </w:t>
            </w:r>
            <w:r>
              <w:rPr>
                <w:spacing w:val="-4"/>
              </w:rPr>
              <w:t>检查</w:t>
            </w:r>
          </w:p>
        </w:tc>
        <w:tc>
          <w:tcPr>
            <w:tcW w:w="1547" w:type="dxa"/>
            <w:vAlign w:val="top"/>
          </w:tcPr>
          <w:p w14:paraId="2E33B276">
            <w:pPr>
              <w:spacing w:line="241" w:lineRule="auto"/>
              <w:rPr>
                <w:rFonts w:ascii="Arial"/>
                <w:sz w:val="21"/>
              </w:rPr>
            </w:pPr>
          </w:p>
          <w:p w14:paraId="6219F3FB">
            <w:pPr>
              <w:spacing w:line="241" w:lineRule="auto"/>
              <w:rPr>
                <w:rFonts w:ascii="Arial"/>
                <w:sz w:val="21"/>
              </w:rPr>
            </w:pPr>
          </w:p>
          <w:p w14:paraId="3FB5727B">
            <w:pPr>
              <w:spacing w:line="242" w:lineRule="auto"/>
              <w:rPr>
                <w:rFonts w:ascii="Arial"/>
                <w:sz w:val="21"/>
              </w:rPr>
            </w:pPr>
          </w:p>
          <w:p w14:paraId="6F6DFD6A">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7A7D5EE4">
            <w:pPr>
              <w:spacing w:before="87" w:line="267" w:lineRule="auto"/>
              <w:ind w:left="108" w:right="104" w:firstLine="12"/>
              <w:jc w:val="both"/>
            </w:pPr>
            <w:r>
              <w:rPr>
                <w:spacing w:val="17"/>
              </w:rPr>
              <w:t>邵阳市生态环</w:t>
            </w:r>
            <w:r>
              <w:rPr>
                <w:spacing w:val="2"/>
              </w:rPr>
              <w:t xml:space="preserve"> </w:t>
            </w:r>
            <w:r>
              <w:rPr>
                <w:spacing w:val="19"/>
              </w:rPr>
              <w:t>境局大气环境</w:t>
            </w:r>
            <w:r>
              <w:rPr>
                <w:spacing w:val="3"/>
              </w:rPr>
              <w:t xml:space="preserve"> </w:t>
            </w:r>
            <w:r>
              <w:rPr>
                <w:spacing w:val="19"/>
              </w:rPr>
              <w:t>与应对气候变</w:t>
            </w:r>
            <w:r>
              <w:rPr>
                <w:spacing w:val="3"/>
              </w:rPr>
              <w:t xml:space="preserve"> </w:t>
            </w:r>
            <w:r>
              <w:rPr>
                <w:spacing w:val="-18"/>
              </w:rPr>
              <w:t>化科、邵阳市生</w:t>
            </w:r>
            <w:r>
              <w:rPr>
                <w:spacing w:val="1"/>
              </w:rPr>
              <w:t xml:space="preserve"> </w:t>
            </w:r>
            <w:r>
              <w:rPr>
                <w:spacing w:val="19"/>
              </w:rPr>
              <w:t>态环境保护综</w:t>
            </w:r>
            <w:r>
              <w:rPr>
                <w:spacing w:val="3"/>
              </w:rPr>
              <w:t xml:space="preserve"> </w:t>
            </w:r>
            <w:r>
              <w:rPr>
                <w:spacing w:val="-18"/>
              </w:rPr>
              <w:t>合执法支队；邵</w:t>
            </w:r>
            <w:r>
              <w:rPr>
                <w:spacing w:val="1"/>
              </w:rPr>
              <w:t xml:space="preserve"> </w:t>
            </w:r>
            <w:r>
              <w:rPr>
                <w:spacing w:val="19"/>
              </w:rPr>
              <w:t>阳市生态环境</w:t>
            </w:r>
          </w:p>
        </w:tc>
        <w:tc>
          <w:tcPr>
            <w:tcW w:w="7926" w:type="dxa"/>
            <w:vAlign w:val="top"/>
          </w:tcPr>
          <w:p w14:paraId="2BF03C62">
            <w:pPr>
              <w:spacing w:before="88" w:line="216" w:lineRule="auto"/>
              <w:ind w:left="128"/>
            </w:pPr>
            <w:r>
              <w:rPr>
                <w:spacing w:val="-3"/>
              </w:rPr>
              <w:t>1.《中华人民共和国大气污染防治法》（</w:t>
            </w:r>
            <w:r>
              <w:rPr>
                <w:spacing w:val="-69"/>
              </w:rPr>
              <w:t xml:space="preserve"> </w:t>
            </w:r>
            <w:r>
              <w:rPr>
                <w:spacing w:val="-4"/>
              </w:rPr>
              <w:t>2018</w:t>
            </w:r>
            <w:r>
              <w:rPr>
                <w:spacing w:val="-48"/>
              </w:rPr>
              <w:t xml:space="preserve"> </w:t>
            </w:r>
            <w:r>
              <w:rPr>
                <w:spacing w:val="-4"/>
              </w:rPr>
              <w:t>年修正）</w:t>
            </w:r>
          </w:p>
          <w:p w14:paraId="0CDFC27B">
            <w:pPr>
              <w:spacing w:before="78" w:line="267" w:lineRule="auto"/>
              <w:ind w:left="110" w:right="103" w:firstLine="15"/>
              <w:jc w:val="both"/>
            </w:pPr>
            <w:r>
              <w:rPr>
                <w:spacing w:val="-3"/>
              </w:rPr>
              <w:t>第五十六条 生态环境主管部门应当会同交通运输、</w:t>
            </w:r>
            <w:r>
              <w:rPr>
                <w:spacing w:val="-4"/>
              </w:rPr>
              <w:t>住房城乡建设、农业行</w:t>
            </w:r>
            <w:r>
              <w:t xml:space="preserve"> </w:t>
            </w:r>
            <w:r>
              <w:rPr>
                <w:spacing w:val="1"/>
              </w:rPr>
              <w:t>政、水行政等有关部门对非道路移动机械的大气污染物排</w:t>
            </w:r>
            <w:r>
              <w:t xml:space="preserve">放状况进行监督 </w:t>
            </w:r>
            <w:r>
              <w:rPr>
                <w:spacing w:val="-1"/>
              </w:rPr>
              <w:t>检查，排放不合格的，不得使用。</w:t>
            </w:r>
          </w:p>
          <w:p w14:paraId="6EC47DD2">
            <w:pPr>
              <w:spacing w:before="39" w:line="217" w:lineRule="auto"/>
              <w:ind w:left="122"/>
            </w:pPr>
            <w:r>
              <w:rPr>
                <w:spacing w:val="-2"/>
              </w:rPr>
              <w:t>2.《湖南省大气污染防治条例》（2020</w:t>
            </w:r>
            <w:r>
              <w:rPr>
                <w:spacing w:val="-32"/>
              </w:rPr>
              <w:t xml:space="preserve"> </w:t>
            </w:r>
            <w:r>
              <w:rPr>
                <w:spacing w:val="-2"/>
              </w:rPr>
              <w:t>年修正）</w:t>
            </w:r>
          </w:p>
          <w:p w14:paraId="62C3D93D">
            <w:pPr>
              <w:spacing w:before="77" w:line="242" w:lineRule="auto"/>
              <w:ind w:left="124" w:right="103"/>
            </w:pPr>
            <w:r>
              <w:rPr>
                <w:spacing w:val="4"/>
              </w:rPr>
              <w:t>第三条第一款 县级以上人民政府生态环境主管部门对大气污染防治实施</w:t>
            </w:r>
            <w:r>
              <w:rPr>
                <w:spacing w:val="2"/>
              </w:rPr>
              <w:t xml:space="preserve"> </w:t>
            </w:r>
            <w:r>
              <w:rPr>
                <w:spacing w:val="-3"/>
              </w:rPr>
              <w:t>统一监督管理。</w:t>
            </w:r>
          </w:p>
        </w:tc>
        <w:tc>
          <w:tcPr>
            <w:tcW w:w="1393" w:type="dxa"/>
            <w:vAlign w:val="top"/>
          </w:tcPr>
          <w:p w14:paraId="00C9E276">
            <w:pPr>
              <w:rPr>
                <w:rFonts w:ascii="Arial"/>
                <w:sz w:val="21"/>
              </w:rPr>
            </w:pPr>
          </w:p>
        </w:tc>
      </w:tr>
    </w:tbl>
    <w:p w14:paraId="4EB043E3">
      <w:pPr>
        <w:pStyle w:val="2"/>
        <w:spacing w:line="241" w:lineRule="exact"/>
        <w:rPr>
          <w:sz w:val="20"/>
        </w:rPr>
      </w:pPr>
    </w:p>
    <w:p w14:paraId="55600E5D">
      <w:pPr>
        <w:spacing w:line="241" w:lineRule="exact"/>
        <w:rPr>
          <w:sz w:val="20"/>
          <w:szCs w:val="20"/>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78FA57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0D64131C">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3664FE20">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29209CAE">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6B661252">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7BE1AB50">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4B531BDF">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206F3471">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7D1CD8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4" w:hRule="atLeast"/>
        </w:trPr>
        <w:tc>
          <w:tcPr>
            <w:tcW w:w="626" w:type="dxa"/>
            <w:vAlign w:val="top"/>
          </w:tcPr>
          <w:p w14:paraId="109E7A2A">
            <w:pPr>
              <w:rPr>
                <w:rFonts w:ascii="Arial"/>
                <w:sz w:val="21"/>
              </w:rPr>
            </w:pPr>
          </w:p>
        </w:tc>
        <w:tc>
          <w:tcPr>
            <w:tcW w:w="1802" w:type="dxa"/>
            <w:vAlign w:val="top"/>
          </w:tcPr>
          <w:p w14:paraId="4A1A4782">
            <w:pPr>
              <w:rPr>
                <w:rFonts w:ascii="Arial"/>
                <w:sz w:val="21"/>
              </w:rPr>
            </w:pPr>
          </w:p>
        </w:tc>
        <w:tc>
          <w:tcPr>
            <w:tcW w:w="773" w:type="dxa"/>
            <w:vAlign w:val="top"/>
          </w:tcPr>
          <w:p w14:paraId="390D10C0">
            <w:pPr>
              <w:rPr>
                <w:rFonts w:ascii="Arial"/>
                <w:sz w:val="21"/>
              </w:rPr>
            </w:pPr>
          </w:p>
        </w:tc>
        <w:tc>
          <w:tcPr>
            <w:tcW w:w="1547" w:type="dxa"/>
            <w:vAlign w:val="top"/>
          </w:tcPr>
          <w:p w14:paraId="70B3C304">
            <w:pPr>
              <w:rPr>
                <w:rFonts w:ascii="Arial"/>
                <w:sz w:val="21"/>
              </w:rPr>
            </w:pPr>
          </w:p>
        </w:tc>
        <w:tc>
          <w:tcPr>
            <w:tcW w:w="1777" w:type="dxa"/>
            <w:vAlign w:val="top"/>
          </w:tcPr>
          <w:p w14:paraId="7A168FE0">
            <w:pPr>
              <w:spacing w:before="85" w:line="268" w:lineRule="auto"/>
              <w:ind w:left="111" w:right="104" w:firstLine="6"/>
              <w:jc w:val="both"/>
            </w:pPr>
            <w:r>
              <w:rPr>
                <w:spacing w:val="18"/>
              </w:rPr>
              <w:t>局各分局承担</w:t>
            </w:r>
            <w:r>
              <w:t xml:space="preserve"> </w:t>
            </w:r>
            <w:r>
              <w:rPr>
                <w:spacing w:val="19"/>
              </w:rPr>
              <w:t>相应职责的机</w:t>
            </w:r>
            <w:r>
              <w:t xml:space="preserve"> 构</w:t>
            </w:r>
          </w:p>
        </w:tc>
        <w:tc>
          <w:tcPr>
            <w:tcW w:w="7926" w:type="dxa"/>
            <w:vAlign w:val="top"/>
          </w:tcPr>
          <w:p w14:paraId="7B3198CD">
            <w:pPr>
              <w:spacing w:before="83" w:line="270" w:lineRule="auto"/>
              <w:ind w:left="111" w:right="103" w:firstLine="14"/>
              <w:jc w:val="both"/>
            </w:pPr>
            <w:r>
              <w:rPr>
                <w:spacing w:val="-3"/>
              </w:rPr>
              <w:t>第二十一条 鼓励、支持节能环保型非道路移动机械</w:t>
            </w:r>
            <w:r>
              <w:rPr>
                <w:spacing w:val="-4"/>
              </w:rPr>
              <w:t>的推广使用，逐步淘汰</w:t>
            </w:r>
            <w:r>
              <w:t xml:space="preserve"> </w:t>
            </w:r>
            <w:r>
              <w:rPr>
                <w:spacing w:val="1"/>
              </w:rPr>
              <w:t>高油耗、高排放的非道路移动机械。县级以上人民政府交</w:t>
            </w:r>
            <w:r>
              <w:t xml:space="preserve">通运输、住房和 </w:t>
            </w:r>
            <w:r>
              <w:rPr>
                <w:spacing w:val="1"/>
              </w:rPr>
              <w:t>城乡建设、农业农村、林业、水利等主管部门按照各自职</w:t>
            </w:r>
            <w:r>
              <w:t xml:space="preserve">责对非道路移动 </w:t>
            </w:r>
            <w:r>
              <w:rPr>
                <w:spacing w:val="-1"/>
              </w:rPr>
              <w:t>机械大气污染物排放实施监督管理。</w:t>
            </w:r>
          </w:p>
          <w:p w14:paraId="6C33CD12">
            <w:pPr>
              <w:spacing w:before="37" w:line="216" w:lineRule="auto"/>
              <w:ind w:left="131"/>
            </w:pPr>
            <w:r>
              <w:rPr>
                <w:spacing w:val="-7"/>
              </w:rPr>
              <w:t>3.《邵阳市大气颗粒物污染防治条例》（</w:t>
            </w:r>
            <w:r>
              <w:rPr>
                <w:spacing w:val="-61"/>
              </w:rPr>
              <w:t xml:space="preserve"> </w:t>
            </w:r>
            <w:r>
              <w:rPr>
                <w:spacing w:val="-7"/>
              </w:rPr>
              <w:t>2021</w:t>
            </w:r>
            <w:r>
              <w:rPr>
                <w:spacing w:val="-48"/>
              </w:rPr>
              <w:t xml:space="preserve"> </w:t>
            </w:r>
            <w:r>
              <w:rPr>
                <w:spacing w:val="-7"/>
              </w:rPr>
              <w:t>年</w:t>
            </w:r>
            <w:r>
              <w:rPr>
                <w:spacing w:val="-36"/>
              </w:rPr>
              <w:t xml:space="preserve"> </w:t>
            </w:r>
            <w:r>
              <w:rPr>
                <w:spacing w:val="-7"/>
              </w:rPr>
              <w:t>1</w:t>
            </w:r>
            <w:r>
              <w:rPr>
                <w:spacing w:val="-38"/>
              </w:rPr>
              <w:t xml:space="preserve"> </w:t>
            </w:r>
            <w:r>
              <w:rPr>
                <w:spacing w:val="-7"/>
              </w:rPr>
              <w:t>月</w:t>
            </w:r>
            <w:r>
              <w:rPr>
                <w:spacing w:val="-36"/>
              </w:rPr>
              <w:t xml:space="preserve"> </w:t>
            </w:r>
            <w:r>
              <w:rPr>
                <w:spacing w:val="-7"/>
              </w:rPr>
              <w:t>1 日起施行）</w:t>
            </w:r>
          </w:p>
          <w:p w14:paraId="6B45EC11">
            <w:pPr>
              <w:spacing w:before="81" w:line="253" w:lineRule="auto"/>
              <w:ind w:left="110" w:right="103" w:firstLine="15"/>
              <w:jc w:val="both"/>
            </w:pPr>
            <w:r>
              <w:rPr>
                <w:spacing w:val="-3"/>
              </w:rPr>
              <w:t>第二十一条第五款 市、县（市、区）人民政府生态</w:t>
            </w:r>
            <w:r>
              <w:rPr>
                <w:spacing w:val="-4"/>
              </w:rPr>
              <w:t>环境主管部门应当会同</w:t>
            </w:r>
            <w:r>
              <w:t xml:space="preserve"> </w:t>
            </w:r>
            <w:r>
              <w:rPr>
                <w:spacing w:val="1"/>
              </w:rPr>
              <w:t>相关部门对非道路移动机械的大气污染排放状况进行监督</w:t>
            </w:r>
            <w:r>
              <w:t xml:space="preserve">检查，排放不合 </w:t>
            </w:r>
            <w:r>
              <w:rPr>
                <w:spacing w:val="-1"/>
              </w:rPr>
              <w:t>格的，不得使用。</w:t>
            </w:r>
          </w:p>
        </w:tc>
        <w:tc>
          <w:tcPr>
            <w:tcW w:w="1393" w:type="dxa"/>
            <w:vAlign w:val="top"/>
          </w:tcPr>
          <w:p w14:paraId="11521534">
            <w:pPr>
              <w:rPr>
                <w:rFonts w:ascii="Arial"/>
                <w:sz w:val="21"/>
              </w:rPr>
            </w:pPr>
          </w:p>
        </w:tc>
      </w:tr>
      <w:tr w14:paraId="7AD52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3" w:hRule="atLeast"/>
        </w:trPr>
        <w:tc>
          <w:tcPr>
            <w:tcW w:w="626" w:type="dxa"/>
            <w:vAlign w:val="top"/>
          </w:tcPr>
          <w:p w14:paraId="5812C5B4">
            <w:pPr>
              <w:spacing w:line="274" w:lineRule="auto"/>
              <w:rPr>
                <w:rFonts w:ascii="Arial"/>
                <w:sz w:val="21"/>
              </w:rPr>
            </w:pPr>
          </w:p>
          <w:p w14:paraId="39E46A9D">
            <w:pPr>
              <w:spacing w:line="274" w:lineRule="auto"/>
              <w:rPr>
                <w:rFonts w:ascii="Arial"/>
                <w:sz w:val="21"/>
              </w:rPr>
            </w:pPr>
          </w:p>
          <w:p w14:paraId="6333E6FF">
            <w:pPr>
              <w:spacing w:line="274" w:lineRule="auto"/>
              <w:rPr>
                <w:rFonts w:ascii="Arial"/>
                <w:sz w:val="21"/>
              </w:rPr>
            </w:pPr>
          </w:p>
          <w:p w14:paraId="22C1BF60">
            <w:pPr>
              <w:spacing w:line="274" w:lineRule="auto"/>
              <w:rPr>
                <w:rFonts w:ascii="Arial"/>
                <w:sz w:val="21"/>
              </w:rPr>
            </w:pPr>
          </w:p>
          <w:p w14:paraId="112526E2">
            <w:pPr>
              <w:spacing w:line="274" w:lineRule="auto"/>
              <w:rPr>
                <w:rFonts w:ascii="Arial"/>
                <w:sz w:val="21"/>
              </w:rPr>
            </w:pPr>
          </w:p>
          <w:p w14:paraId="565346AA">
            <w:pPr>
              <w:spacing w:line="275" w:lineRule="auto"/>
              <w:rPr>
                <w:rFonts w:ascii="Arial"/>
                <w:sz w:val="21"/>
              </w:rPr>
            </w:pPr>
          </w:p>
          <w:p w14:paraId="2F2ED4F0">
            <w:pPr>
              <w:spacing w:before="71" w:line="184" w:lineRule="auto"/>
              <w:ind w:left="168"/>
              <w:rPr>
                <w:rFonts w:ascii="宋体" w:hAnsi="宋体" w:eastAsia="宋体" w:cs="宋体"/>
                <w:sz w:val="22"/>
                <w:szCs w:val="22"/>
              </w:rPr>
            </w:pPr>
            <w:r>
              <w:rPr>
                <w:rFonts w:ascii="宋体" w:hAnsi="宋体" w:eastAsia="宋体" w:cs="宋体"/>
                <w:spacing w:val="-8"/>
                <w:sz w:val="22"/>
                <w:szCs w:val="22"/>
              </w:rPr>
              <w:t>192</w:t>
            </w:r>
          </w:p>
        </w:tc>
        <w:tc>
          <w:tcPr>
            <w:tcW w:w="1802" w:type="dxa"/>
            <w:vAlign w:val="top"/>
          </w:tcPr>
          <w:p w14:paraId="034F8895">
            <w:pPr>
              <w:spacing w:line="270" w:lineRule="auto"/>
              <w:rPr>
                <w:rFonts w:ascii="Arial"/>
                <w:sz w:val="21"/>
              </w:rPr>
            </w:pPr>
          </w:p>
          <w:p w14:paraId="66487F1D">
            <w:pPr>
              <w:spacing w:line="271" w:lineRule="auto"/>
              <w:rPr>
                <w:rFonts w:ascii="Arial"/>
                <w:sz w:val="21"/>
              </w:rPr>
            </w:pPr>
          </w:p>
          <w:p w14:paraId="30302C58">
            <w:pPr>
              <w:spacing w:line="271" w:lineRule="auto"/>
              <w:rPr>
                <w:rFonts w:ascii="Arial"/>
                <w:sz w:val="21"/>
              </w:rPr>
            </w:pPr>
          </w:p>
          <w:p w14:paraId="6C57D119">
            <w:pPr>
              <w:spacing w:line="271" w:lineRule="auto"/>
              <w:rPr>
                <w:rFonts w:ascii="Arial"/>
                <w:sz w:val="21"/>
              </w:rPr>
            </w:pPr>
          </w:p>
          <w:p w14:paraId="6F21A2CF">
            <w:pPr>
              <w:spacing w:before="78" w:line="269" w:lineRule="auto"/>
              <w:ind w:left="110" w:right="107" w:firstLine="7"/>
              <w:jc w:val="both"/>
            </w:pPr>
            <w:r>
              <w:rPr>
                <w:spacing w:val="22"/>
              </w:rPr>
              <w:t>对在用机动车</w:t>
            </w:r>
            <w:r>
              <w:t xml:space="preserve"> </w:t>
            </w:r>
            <w:r>
              <w:rPr>
                <w:spacing w:val="23"/>
              </w:rPr>
              <w:t>大气污染物排</w:t>
            </w:r>
            <w:r>
              <w:t xml:space="preserve"> </w:t>
            </w:r>
            <w:r>
              <w:rPr>
                <w:spacing w:val="13"/>
              </w:rPr>
              <w:t>放状况</w:t>
            </w:r>
            <w:r>
              <w:rPr>
                <w:spacing w:val="-59"/>
              </w:rPr>
              <w:t xml:space="preserve"> </w:t>
            </w:r>
            <w:r>
              <w:rPr>
                <w:spacing w:val="13"/>
              </w:rPr>
              <w:t>的行政</w:t>
            </w:r>
            <w:r>
              <w:t xml:space="preserve"> </w:t>
            </w:r>
            <w:r>
              <w:rPr>
                <w:spacing w:val="-4"/>
              </w:rPr>
              <w:t>检查</w:t>
            </w:r>
          </w:p>
        </w:tc>
        <w:tc>
          <w:tcPr>
            <w:tcW w:w="773" w:type="dxa"/>
            <w:vAlign w:val="top"/>
          </w:tcPr>
          <w:p w14:paraId="31D4EC2B">
            <w:pPr>
              <w:spacing w:line="287" w:lineRule="auto"/>
              <w:rPr>
                <w:rFonts w:ascii="Arial"/>
                <w:sz w:val="21"/>
              </w:rPr>
            </w:pPr>
          </w:p>
          <w:p w14:paraId="0B7F234A">
            <w:pPr>
              <w:spacing w:line="287" w:lineRule="auto"/>
              <w:rPr>
                <w:rFonts w:ascii="Arial"/>
                <w:sz w:val="21"/>
              </w:rPr>
            </w:pPr>
          </w:p>
          <w:p w14:paraId="61860979">
            <w:pPr>
              <w:spacing w:line="288" w:lineRule="auto"/>
              <w:rPr>
                <w:rFonts w:ascii="Arial"/>
                <w:sz w:val="21"/>
              </w:rPr>
            </w:pPr>
          </w:p>
          <w:p w14:paraId="28405C3A">
            <w:pPr>
              <w:spacing w:line="288" w:lineRule="auto"/>
              <w:rPr>
                <w:rFonts w:ascii="Arial"/>
                <w:sz w:val="21"/>
              </w:rPr>
            </w:pPr>
          </w:p>
          <w:p w14:paraId="0B75A8F3">
            <w:pPr>
              <w:spacing w:line="288" w:lineRule="auto"/>
              <w:rPr>
                <w:rFonts w:ascii="Arial"/>
                <w:sz w:val="21"/>
              </w:rPr>
            </w:pPr>
          </w:p>
          <w:p w14:paraId="7DA9A500">
            <w:pPr>
              <w:spacing w:before="79" w:line="262" w:lineRule="auto"/>
              <w:ind w:left="148" w:right="145" w:firstLine="2"/>
            </w:pPr>
            <w:r>
              <w:rPr>
                <w:spacing w:val="-5"/>
              </w:rPr>
              <w:t>行政</w:t>
            </w:r>
            <w:r>
              <w:t xml:space="preserve"> </w:t>
            </w:r>
            <w:r>
              <w:rPr>
                <w:spacing w:val="-4"/>
              </w:rPr>
              <w:t>检查</w:t>
            </w:r>
          </w:p>
        </w:tc>
        <w:tc>
          <w:tcPr>
            <w:tcW w:w="1547" w:type="dxa"/>
            <w:vAlign w:val="top"/>
          </w:tcPr>
          <w:p w14:paraId="6E6CCFA5">
            <w:pPr>
              <w:spacing w:line="251" w:lineRule="auto"/>
              <w:rPr>
                <w:rFonts w:ascii="Arial"/>
                <w:sz w:val="21"/>
              </w:rPr>
            </w:pPr>
          </w:p>
          <w:p w14:paraId="29E96301">
            <w:pPr>
              <w:spacing w:line="251" w:lineRule="auto"/>
              <w:rPr>
                <w:rFonts w:ascii="Arial"/>
                <w:sz w:val="21"/>
              </w:rPr>
            </w:pPr>
          </w:p>
          <w:p w14:paraId="211A6C57">
            <w:pPr>
              <w:spacing w:line="252" w:lineRule="auto"/>
              <w:rPr>
                <w:rFonts w:ascii="Arial"/>
                <w:sz w:val="21"/>
              </w:rPr>
            </w:pPr>
          </w:p>
          <w:p w14:paraId="2CB2E9D0">
            <w:pPr>
              <w:spacing w:line="252" w:lineRule="auto"/>
              <w:rPr>
                <w:rFonts w:ascii="Arial"/>
                <w:sz w:val="21"/>
              </w:rPr>
            </w:pPr>
          </w:p>
          <w:p w14:paraId="5FE661F6">
            <w:pPr>
              <w:spacing w:line="252" w:lineRule="auto"/>
              <w:rPr>
                <w:rFonts w:ascii="Arial"/>
                <w:sz w:val="21"/>
              </w:rPr>
            </w:pPr>
          </w:p>
          <w:p w14:paraId="19C4CF7E">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472BB52E">
            <w:pPr>
              <w:spacing w:line="370" w:lineRule="auto"/>
              <w:rPr>
                <w:rFonts w:ascii="Arial"/>
                <w:sz w:val="21"/>
              </w:rPr>
            </w:pPr>
          </w:p>
          <w:p w14:paraId="1592FE32">
            <w:pPr>
              <w:spacing w:before="78" w:line="273" w:lineRule="auto"/>
              <w:ind w:left="108" w:right="104" w:firstLine="12"/>
              <w:jc w:val="both"/>
            </w:pPr>
            <w:r>
              <w:rPr>
                <w:spacing w:val="17"/>
              </w:rPr>
              <w:t>邵阳市生态环</w:t>
            </w:r>
            <w:r>
              <w:rPr>
                <w:spacing w:val="2"/>
              </w:rPr>
              <w:t xml:space="preserve"> </w:t>
            </w:r>
            <w:r>
              <w:rPr>
                <w:spacing w:val="-18"/>
              </w:rPr>
              <w:t>境局监测科、邵</w:t>
            </w:r>
            <w:r>
              <w:rPr>
                <w:spacing w:val="1"/>
              </w:rPr>
              <w:t xml:space="preserve"> </w:t>
            </w:r>
            <w:r>
              <w:rPr>
                <w:spacing w:val="19"/>
              </w:rPr>
              <w:t>阳市生态环境</w:t>
            </w:r>
            <w:r>
              <w:rPr>
                <w:spacing w:val="3"/>
              </w:rPr>
              <w:t xml:space="preserve"> </w:t>
            </w:r>
            <w:r>
              <w:rPr>
                <w:spacing w:val="19"/>
              </w:rPr>
              <w:t>保护综合执法</w:t>
            </w:r>
            <w:r>
              <w:rPr>
                <w:spacing w:val="3"/>
              </w:rPr>
              <w:t xml:space="preserve"> </w:t>
            </w:r>
            <w:r>
              <w:rPr>
                <w:spacing w:val="-18"/>
              </w:rPr>
              <w:t>支队；邵阳市生</w:t>
            </w:r>
            <w:r>
              <w:rPr>
                <w:spacing w:val="1"/>
              </w:rPr>
              <w:t xml:space="preserve"> </w:t>
            </w:r>
            <w:r>
              <w:rPr>
                <w:spacing w:val="19"/>
              </w:rPr>
              <w:t>态环境局各分</w:t>
            </w:r>
            <w:r>
              <w:rPr>
                <w:spacing w:val="3"/>
              </w:rPr>
              <w:t xml:space="preserve"> </w:t>
            </w:r>
            <w:r>
              <w:rPr>
                <w:spacing w:val="19"/>
              </w:rPr>
              <w:t>局承担相应职</w:t>
            </w:r>
            <w:r>
              <w:rPr>
                <w:spacing w:val="3"/>
              </w:rPr>
              <w:t xml:space="preserve"> </w:t>
            </w:r>
            <w:r>
              <w:rPr>
                <w:spacing w:val="-1"/>
              </w:rPr>
              <w:t>责的机构</w:t>
            </w:r>
          </w:p>
        </w:tc>
        <w:tc>
          <w:tcPr>
            <w:tcW w:w="7926" w:type="dxa"/>
            <w:vAlign w:val="top"/>
          </w:tcPr>
          <w:p w14:paraId="681171F2">
            <w:pPr>
              <w:spacing w:before="86" w:line="216" w:lineRule="auto"/>
              <w:ind w:left="128"/>
            </w:pPr>
            <w:r>
              <w:rPr>
                <w:spacing w:val="-3"/>
              </w:rPr>
              <w:t>1.《中华人民共和国大气污染防治法》（</w:t>
            </w:r>
            <w:r>
              <w:rPr>
                <w:spacing w:val="-69"/>
              </w:rPr>
              <w:t xml:space="preserve"> </w:t>
            </w:r>
            <w:r>
              <w:rPr>
                <w:spacing w:val="-4"/>
              </w:rPr>
              <w:t>2018</w:t>
            </w:r>
            <w:r>
              <w:rPr>
                <w:spacing w:val="-48"/>
              </w:rPr>
              <w:t xml:space="preserve"> </w:t>
            </w:r>
            <w:r>
              <w:rPr>
                <w:spacing w:val="-4"/>
              </w:rPr>
              <w:t>年修正）</w:t>
            </w:r>
          </w:p>
          <w:p w14:paraId="335122C9">
            <w:pPr>
              <w:spacing w:before="76" w:line="272" w:lineRule="auto"/>
              <w:ind w:left="116" w:right="51" w:firstLine="9"/>
            </w:pPr>
            <w:r>
              <w:rPr>
                <w:spacing w:val="4"/>
              </w:rPr>
              <w:t>第五十三条第二款 县级以上地方人民政府生态环境主管部门可以在机动</w:t>
            </w:r>
            <w:r>
              <w:rPr>
                <w:spacing w:val="2"/>
              </w:rPr>
              <w:t xml:space="preserve"> </w:t>
            </w:r>
            <w:r>
              <w:rPr>
                <w:spacing w:val="-5"/>
              </w:rPr>
              <w:t>车集中停放地、维修地对在用机动车的大气污染物排放状况进行监督</w:t>
            </w:r>
            <w:r>
              <w:rPr>
                <w:spacing w:val="-6"/>
              </w:rPr>
              <w:t>抽测；</w:t>
            </w:r>
            <w:r>
              <w:t xml:space="preserve"> </w:t>
            </w:r>
            <w:r>
              <w:rPr>
                <w:spacing w:val="1"/>
              </w:rPr>
              <w:t>在不影响正常通行的情况下，可以通过遥感监</w:t>
            </w:r>
            <w:r>
              <w:t xml:space="preserve">测等技术手段对在道路上行 </w:t>
            </w:r>
            <w:r>
              <w:rPr>
                <w:spacing w:val="1"/>
              </w:rPr>
              <w:t>驶的机动车的大气污染物排放状况进行监督抽</w:t>
            </w:r>
            <w:r>
              <w:t xml:space="preserve">测，公安机关交通管理部门 </w:t>
            </w:r>
            <w:r>
              <w:rPr>
                <w:spacing w:val="-3"/>
              </w:rPr>
              <w:t>予以配合。</w:t>
            </w:r>
          </w:p>
          <w:p w14:paraId="7D773896">
            <w:pPr>
              <w:spacing w:before="33" w:line="216" w:lineRule="auto"/>
              <w:ind w:left="122"/>
            </w:pPr>
            <w:r>
              <w:rPr>
                <w:spacing w:val="-7"/>
              </w:rPr>
              <w:t>2.《湖南省重污染天气防治若干规定》（</w:t>
            </w:r>
            <w:r>
              <w:rPr>
                <w:spacing w:val="-59"/>
              </w:rPr>
              <w:t xml:space="preserve"> </w:t>
            </w:r>
            <w:r>
              <w:rPr>
                <w:spacing w:val="-7"/>
              </w:rPr>
              <w:t>2024</w:t>
            </w:r>
            <w:r>
              <w:rPr>
                <w:spacing w:val="-48"/>
              </w:rPr>
              <w:t xml:space="preserve"> </w:t>
            </w:r>
            <w:r>
              <w:rPr>
                <w:spacing w:val="-7"/>
              </w:rPr>
              <w:t>年</w:t>
            </w:r>
            <w:r>
              <w:rPr>
                <w:spacing w:val="-35"/>
              </w:rPr>
              <w:t xml:space="preserve"> </w:t>
            </w:r>
            <w:r>
              <w:rPr>
                <w:spacing w:val="-7"/>
              </w:rPr>
              <w:t>1</w:t>
            </w:r>
            <w:r>
              <w:rPr>
                <w:spacing w:val="-39"/>
              </w:rPr>
              <w:t xml:space="preserve"> </w:t>
            </w:r>
            <w:r>
              <w:rPr>
                <w:spacing w:val="-7"/>
              </w:rPr>
              <w:t>月</w:t>
            </w:r>
            <w:r>
              <w:rPr>
                <w:spacing w:val="-35"/>
              </w:rPr>
              <w:t xml:space="preserve"> </w:t>
            </w:r>
            <w:r>
              <w:rPr>
                <w:spacing w:val="-7"/>
              </w:rPr>
              <w:t>1 日施行）</w:t>
            </w:r>
          </w:p>
          <w:p w14:paraId="4ABBF352">
            <w:pPr>
              <w:spacing w:before="79" w:line="253" w:lineRule="auto"/>
              <w:ind w:left="116" w:right="103" w:firstLine="9"/>
              <w:jc w:val="both"/>
            </w:pPr>
            <w:r>
              <w:t>第八条第二款  县级以上人民政府生态环境主管部门可以会同公安机关交</w:t>
            </w:r>
            <w:r>
              <w:rPr>
                <w:spacing w:val="10"/>
              </w:rPr>
              <w:t xml:space="preserve"> </w:t>
            </w:r>
            <w:r>
              <w:rPr>
                <w:spacing w:val="1"/>
              </w:rPr>
              <w:t>通管理部门，在不影响正常通行的情况下，通</w:t>
            </w:r>
            <w:r>
              <w:t xml:space="preserve">过遥感监测等技术手段对在 </w:t>
            </w:r>
            <w:r>
              <w:rPr>
                <w:spacing w:val="-1"/>
              </w:rPr>
              <w:t>道路上行驶的机动车的污染物排放情况进行监督抽测。</w:t>
            </w:r>
          </w:p>
        </w:tc>
        <w:tc>
          <w:tcPr>
            <w:tcW w:w="1393" w:type="dxa"/>
            <w:vAlign w:val="top"/>
          </w:tcPr>
          <w:p w14:paraId="6A548196">
            <w:pPr>
              <w:rPr>
                <w:rFonts w:ascii="Arial"/>
                <w:sz w:val="21"/>
              </w:rPr>
            </w:pPr>
          </w:p>
        </w:tc>
      </w:tr>
      <w:tr w14:paraId="44D463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6" w:hRule="atLeast"/>
        </w:trPr>
        <w:tc>
          <w:tcPr>
            <w:tcW w:w="626" w:type="dxa"/>
            <w:vAlign w:val="top"/>
          </w:tcPr>
          <w:p w14:paraId="6D8EA086">
            <w:pPr>
              <w:spacing w:line="274" w:lineRule="auto"/>
              <w:rPr>
                <w:rFonts w:ascii="Arial"/>
                <w:sz w:val="21"/>
              </w:rPr>
            </w:pPr>
          </w:p>
          <w:p w14:paraId="6A3022AE">
            <w:pPr>
              <w:spacing w:line="274" w:lineRule="auto"/>
              <w:rPr>
                <w:rFonts w:ascii="Arial"/>
                <w:sz w:val="21"/>
              </w:rPr>
            </w:pPr>
          </w:p>
          <w:p w14:paraId="44E7AB7C">
            <w:pPr>
              <w:spacing w:line="274" w:lineRule="auto"/>
              <w:rPr>
                <w:rFonts w:ascii="Arial"/>
                <w:sz w:val="21"/>
              </w:rPr>
            </w:pPr>
          </w:p>
          <w:p w14:paraId="5750B20F">
            <w:pPr>
              <w:spacing w:line="274" w:lineRule="auto"/>
              <w:rPr>
                <w:rFonts w:ascii="Arial"/>
                <w:sz w:val="21"/>
              </w:rPr>
            </w:pPr>
          </w:p>
          <w:p w14:paraId="20FEBAF2">
            <w:pPr>
              <w:spacing w:line="275" w:lineRule="auto"/>
              <w:rPr>
                <w:rFonts w:ascii="Arial"/>
                <w:sz w:val="21"/>
              </w:rPr>
            </w:pPr>
          </w:p>
          <w:p w14:paraId="3CB18B58">
            <w:pPr>
              <w:spacing w:line="275" w:lineRule="auto"/>
              <w:rPr>
                <w:rFonts w:ascii="Arial"/>
                <w:sz w:val="21"/>
              </w:rPr>
            </w:pPr>
          </w:p>
          <w:p w14:paraId="7B22C87D">
            <w:pPr>
              <w:spacing w:before="72" w:line="184" w:lineRule="auto"/>
              <w:ind w:left="168"/>
              <w:rPr>
                <w:rFonts w:ascii="宋体" w:hAnsi="宋体" w:eastAsia="宋体" w:cs="宋体"/>
                <w:sz w:val="22"/>
                <w:szCs w:val="22"/>
              </w:rPr>
            </w:pPr>
            <w:r>
              <w:rPr>
                <w:rFonts w:ascii="宋体" w:hAnsi="宋体" w:eastAsia="宋体" w:cs="宋体"/>
                <w:spacing w:val="-8"/>
                <w:sz w:val="22"/>
                <w:szCs w:val="22"/>
              </w:rPr>
              <w:t>193</w:t>
            </w:r>
          </w:p>
        </w:tc>
        <w:tc>
          <w:tcPr>
            <w:tcW w:w="1802" w:type="dxa"/>
            <w:vAlign w:val="top"/>
          </w:tcPr>
          <w:p w14:paraId="406AEA0C">
            <w:pPr>
              <w:spacing w:line="271" w:lineRule="auto"/>
              <w:rPr>
                <w:rFonts w:ascii="Arial"/>
                <w:sz w:val="21"/>
              </w:rPr>
            </w:pPr>
          </w:p>
          <w:p w14:paraId="678623DA">
            <w:pPr>
              <w:spacing w:line="271" w:lineRule="auto"/>
              <w:rPr>
                <w:rFonts w:ascii="Arial"/>
                <w:sz w:val="21"/>
              </w:rPr>
            </w:pPr>
          </w:p>
          <w:p w14:paraId="3CACE9BE">
            <w:pPr>
              <w:spacing w:line="271" w:lineRule="auto"/>
              <w:rPr>
                <w:rFonts w:ascii="Arial"/>
                <w:sz w:val="21"/>
              </w:rPr>
            </w:pPr>
          </w:p>
          <w:p w14:paraId="24978B4F">
            <w:pPr>
              <w:spacing w:line="272" w:lineRule="auto"/>
              <w:rPr>
                <w:rFonts w:ascii="Arial"/>
                <w:sz w:val="21"/>
              </w:rPr>
            </w:pPr>
          </w:p>
          <w:p w14:paraId="6D38DAEB">
            <w:pPr>
              <w:spacing w:before="78" w:line="269" w:lineRule="auto"/>
              <w:ind w:left="109" w:right="62" w:firstLine="8"/>
              <w:jc w:val="both"/>
            </w:pPr>
            <w:r>
              <w:rPr>
                <w:spacing w:val="22"/>
              </w:rPr>
              <w:t>对重点排放单</w:t>
            </w:r>
            <w:r>
              <w:t xml:space="preserve"> </w:t>
            </w:r>
            <w:r>
              <w:rPr>
                <w:spacing w:val="-8"/>
              </w:rPr>
              <w:t>位等交易主体、</w:t>
            </w:r>
            <w:r>
              <w:t xml:space="preserve"> </w:t>
            </w:r>
            <w:r>
              <w:rPr>
                <w:spacing w:val="23"/>
              </w:rPr>
              <w:t>技术服务机构</w:t>
            </w:r>
            <w:r>
              <w:rPr>
                <w:spacing w:val="1"/>
              </w:rPr>
              <w:t xml:space="preserve"> </w:t>
            </w:r>
            <w:r>
              <w:rPr>
                <w:spacing w:val="-2"/>
              </w:rPr>
              <w:t>的行政检查</w:t>
            </w:r>
          </w:p>
        </w:tc>
        <w:tc>
          <w:tcPr>
            <w:tcW w:w="773" w:type="dxa"/>
            <w:vAlign w:val="top"/>
          </w:tcPr>
          <w:p w14:paraId="1FB5FC84">
            <w:pPr>
              <w:rPr>
                <w:rFonts w:ascii="Arial"/>
                <w:sz w:val="21"/>
              </w:rPr>
            </w:pPr>
          </w:p>
          <w:p w14:paraId="77E0F02F">
            <w:pPr>
              <w:rPr>
                <w:rFonts w:ascii="Arial"/>
                <w:sz w:val="21"/>
              </w:rPr>
            </w:pPr>
          </w:p>
          <w:p w14:paraId="149AA61D">
            <w:pPr>
              <w:rPr>
                <w:rFonts w:ascii="Arial"/>
                <w:sz w:val="21"/>
              </w:rPr>
            </w:pPr>
          </w:p>
          <w:p w14:paraId="3E1138E2">
            <w:pPr>
              <w:rPr>
                <w:rFonts w:ascii="Arial"/>
                <w:sz w:val="21"/>
              </w:rPr>
            </w:pPr>
          </w:p>
          <w:p w14:paraId="02C6B1C3">
            <w:pPr>
              <w:rPr>
                <w:rFonts w:ascii="Arial"/>
                <w:sz w:val="21"/>
              </w:rPr>
            </w:pPr>
          </w:p>
          <w:p w14:paraId="2D68798C">
            <w:pPr>
              <w:rPr>
                <w:rFonts w:ascii="Arial"/>
                <w:sz w:val="21"/>
              </w:rPr>
            </w:pPr>
          </w:p>
          <w:p w14:paraId="575C3565">
            <w:pPr>
              <w:spacing w:before="78" w:line="262" w:lineRule="auto"/>
              <w:ind w:left="148" w:right="145" w:firstLine="2"/>
            </w:pPr>
            <w:r>
              <w:rPr>
                <w:spacing w:val="-5"/>
              </w:rPr>
              <w:t>行政</w:t>
            </w:r>
            <w:r>
              <w:t xml:space="preserve"> </w:t>
            </w:r>
            <w:r>
              <w:rPr>
                <w:spacing w:val="-4"/>
              </w:rPr>
              <w:t>检查</w:t>
            </w:r>
          </w:p>
        </w:tc>
        <w:tc>
          <w:tcPr>
            <w:tcW w:w="1547" w:type="dxa"/>
            <w:vAlign w:val="top"/>
          </w:tcPr>
          <w:p w14:paraId="496F358A">
            <w:pPr>
              <w:spacing w:line="252" w:lineRule="auto"/>
              <w:rPr>
                <w:rFonts w:ascii="Arial"/>
                <w:sz w:val="21"/>
              </w:rPr>
            </w:pPr>
          </w:p>
          <w:p w14:paraId="41FF3B2A">
            <w:pPr>
              <w:spacing w:line="252" w:lineRule="auto"/>
              <w:rPr>
                <w:rFonts w:ascii="Arial"/>
                <w:sz w:val="21"/>
              </w:rPr>
            </w:pPr>
          </w:p>
          <w:p w14:paraId="56AA9AFD">
            <w:pPr>
              <w:spacing w:line="252" w:lineRule="auto"/>
              <w:rPr>
                <w:rFonts w:ascii="Arial"/>
                <w:sz w:val="21"/>
              </w:rPr>
            </w:pPr>
          </w:p>
          <w:p w14:paraId="7DF2C927">
            <w:pPr>
              <w:spacing w:line="252" w:lineRule="auto"/>
              <w:rPr>
                <w:rFonts w:ascii="Arial"/>
                <w:sz w:val="21"/>
              </w:rPr>
            </w:pPr>
          </w:p>
          <w:p w14:paraId="22EDD9FE">
            <w:pPr>
              <w:spacing w:line="252" w:lineRule="auto"/>
              <w:rPr>
                <w:rFonts w:ascii="Arial"/>
                <w:sz w:val="21"/>
              </w:rPr>
            </w:pPr>
          </w:p>
          <w:p w14:paraId="0313D7E0">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27619E57">
            <w:pPr>
              <w:spacing w:before="86" w:line="270" w:lineRule="auto"/>
              <w:ind w:left="108" w:right="104" w:firstLine="12"/>
              <w:jc w:val="both"/>
            </w:pPr>
            <w:r>
              <w:rPr>
                <w:spacing w:val="17"/>
              </w:rPr>
              <w:t>邵阳市生态环</w:t>
            </w:r>
            <w:r>
              <w:rPr>
                <w:spacing w:val="2"/>
              </w:rPr>
              <w:t xml:space="preserve"> </w:t>
            </w:r>
            <w:r>
              <w:rPr>
                <w:spacing w:val="19"/>
              </w:rPr>
              <w:t>境局大气环境</w:t>
            </w:r>
            <w:r>
              <w:rPr>
                <w:spacing w:val="3"/>
              </w:rPr>
              <w:t xml:space="preserve"> </w:t>
            </w:r>
            <w:r>
              <w:rPr>
                <w:spacing w:val="19"/>
              </w:rPr>
              <w:t>与应对气候变</w:t>
            </w:r>
            <w:r>
              <w:rPr>
                <w:spacing w:val="3"/>
              </w:rPr>
              <w:t xml:space="preserve"> </w:t>
            </w:r>
            <w:r>
              <w:rPr>
                <w:spacing w:val="-18"/>
              </w:rPr>
              <w:t>化科、邵阳市生</w:t>
            </w:r>
            <w:r>
              <w:rPr>
                <w:spacing w:val="1"/>
              </w:rPr>
              <w:t xml:space="preserve"> </w:t>
            </w:r>
            <w:r>
              <w:rPr>
                <w:spacing w:val="19"/>
              </w:rPr>
              <w:t>态环境保护综</w:t>
            </w:r>
            <w:r>
              <w:rPr>
                <w:spacing w:val="3"/>
              </w:rPr>
              <w:t xml:space="preserve"> </w:t>
            </w:r>
            <w:r>
              <w:rPr>
                <w:spacing w:val="-18"/>
              </w:rPr>
              <w:t>合执法支队；邵</w:t>
            </w:r>
            <w:r>
              <w:rPr>
                <w:spacing w:val="1"/>
              </w:rPr>
              <w:t xml:space="preserve"> </w:t>
            </w:r>
            <w:r>
              <w:rPr>
                <w:spacing w:val="19"/>
              </w:rPr>
              <w:t>阳市生态环境</w:t>
            </w:r>
            <w:r>
              <w:rPr>
                <w:spacing w:val="3"/>
              </w:rPr>
              <w:t xml:space="preserve"> </w:t>
            </w:r>
            <w:r>
              <w:rPr>
                <w:spacing w:val="19"/>
              </w:rPr>
              <w:t>局各分局承担</w:t>
            </w:r>
            <w:r>
              <w:rPr>
                <w:spacing w:val="3"/>
              </w:rPr>
              <w:t xml:space="preserve"> </w:t>
            </w:r>
            <w:r>
              <w:rPr>
                <w:spacing w:val="19"/>
              </w:rPr>
              <w:t>相应职责的机</w:t>
            </w:r>
            <w:r>
              <w:rPr>
                <w:spacing w:val="3"/>
              </w:rPr>
              <w:t xml:space="preserve"> </w:t>
            </w:r>
            <w:r>
              <w:t>构</w:t>
            </w:r>
          </w:p>
        </w:tc>
        <w:tc>
          <w:tcPr>
            <w:tcW w:w="7926" w:type="dxa"/>
            <w:vAlign w:val="top"/>
          </w:tcPr>
          <w:p w14:paraId="49C0B9FA">
            <w:pPr>
              <w:spacing w:before="87" w:line="216" w:lineRule="auto"/>
              <w:ind w:left="128"/>
            </w:pPr>
            <w:r>
              <w:rPr>
                <w:spacing w:val="-7"/>
              </w:rPr>
              <w:t>1.《碳排放权交易管理暂行条例》（</w:t>
            </w:r>
            <w:r>
              <w:rPr>
                <w:spacing w:val="-70"/>
              </w:rPr>
              <w:t xml:space="preserve"> </w:t>
            </w:r>
            <w:r>
              <w:rPr>
                <w:spacing w:val="-7"/>
              </w:rPr>
              <w:t>2024</w:t>
            </w:r>
            <w:r>
              <w:rPr>
                <w:spacing w:val="-48"/>
              </w:rPr>
              <w:t xml:space="preserve"> </w:t>
            </w:r>
            <w:r>
              <w:rPr>
                <w:spacing w:val="-7"/>
              </w:rPr>
              <w:t>年</w:t>
            </w:r>
            <w:r>
              <w:rPr>
                <w:spacing w:val="-38"/>
              </w:rPr>
              <w:t xml:space="preserve"> </w:t>
            </w:r>
            <w:r>
              <w:rPr>
                <w:spacing w:val="-7"/>
              </w:rPr>
              <w:t>5</w:t>
            </w:r>
            <w:r>
              <w:rPr>
                <w:spacing w:val="-38"/>
              </w:rPr>
              <w:t xml:space="preserve"> </w:t>
            </w:r>
            <w:r>
              <w:rPr>
                <w:spacing w:val="-7"/>
              </w:rPr>
              <w:t>月</w:t>
            </w:r>
            <w:r>
              <w:rPr>
                <w:spacing w:val="-36"/>
              </w:rPr>
              <w:t xml:space="preserve"> </w:t>
            </w:r>
            <w:r>
              <w:rPr>
                <w:spacing w:val="-8"/>
              </w:rPr>
              <w:t>1 日施行）</w:t>
            </w:r>
          </w:p>
          <w:p w14:paraId="1D71D529">
            <w:pPr>
              <w:spacing w:before="79" w:line="267" w:lineRule="auto"/>
              <w:ind w:left="116" w:right="103" w:firstLine="9"/>
              <w:jc w:val="both"/>
            </w:pPr>
            <w:r>
              <w:t>第四条  国务院生态环境主管部门负责碳排放权交易及相关活动的监督管</w:t>
            </w:r>
            <w:r>
              <w:rPr>
                <w:spacing w:val="10"/>
              </w:rPr>
              <w:t xml:space="preserve"> </w:t>
            </w:r>
            <w:r>
              <w:rPr>
                <w:spacing w:val="-1"/>
              </w:rPr>
              <w:t>理工作。</w:t>
            </w:r>
            <w:r>
              <w:rPr>
                <w:spacing w:val="-68"/>
              </w:rPr>
              <w:t xml:space="preserve"> </w:t>
            </w:r>
            <w:r>
              <w:rPr>
                <w:spacing w:val="-1"/>
              </w:rPr>
              <w:t>国务院有关部门按照职责分工，负责碳排放权交易及相关活动的</w:t>
            </w:r>
            <w:r>
              <w:t xml:space="preserve"> </w:t>
            </w:r>
            <w:r>
              <w:rPr>
                <w:spacing w:val="-2"/>
              </w:rPr>
              <w:t>有关监督管理工作。</w:t>
            </w:r>
          </w:p>
          <w:p w14:paraId="58833248">
            <w:pPr>
              <w:spacing w:before="38" w:line="267" w:lineRule="auto"/>
              <w:ind w:left="112" w:right="103" w:hanging="1"/>
              <w:jc w:val="both"/>
            </w:pPr>
            <w:r>
              <w:rPr>
                <w:spacing w:val="1"/>
              </w:rPr>
              <w:t>地方人民政府生态环境主管部门负责本行政区域内碳排放</w:t>
            </w:r>
            <w:r>
              <w:t xml:space="preserve">权交易及相关活 </w:t>
            </w:r>
            <w:r>
              <w:rPr>
                <w:spacing w:val="1"/>
              </w:rPr>
              <w:t>动的监督管理工作。地方人民政府有关部门按照职责</w:t>
            </w:r>
            <w:r>
              <w:t xml:space="preserve">分工，负责本行政区 </w:t>
            </w:r>
            <w:r>
              <w:rPr>
                <w:spacing w:val="-1"/>
              </w:rPr>
              <w:t>域内碳排放权交易及相关活动的有关监督管理工作。</w:t>
            </w:r>
          </w:p>
          <w:p w14:paraId="4DC287E4">
            <w:pPr>
              <w:spacing w:before="40" w:line="253" w:lineRule="auto"/>
              <w:ind w:left="127" w:right="103" w:hanging="2"/>
            </w:pPr>
            <w:r>
              <w:t>第十七条  生态环境主管部门和其他负有监督管理职责的部门，可以在各</w:t>
            </w:r>
            <w:r>
              <w:rPr>
                <w:spacing w:val="10"/>
              </w:rPr>
              <w:t xml:space="preserve"> </w:t>
            </w:r>
            <w:r>
              <w:t>自职责范围内对重点排放单位等交易主体、技术服务机构进行现场检查。 生态环境主管部门和其他负有监督管理职责的部门进行现场检查，可以采</w:t>
            </w:r>
          </w:p>
        </w:tc>
        <w:tc>
          <w:tcPr>
            <w:tcW w:w="1393" w:type="dxa"/>
            <w:vAlign w:val="top"/>
          </w:tcPr>
          <w:p w14:paraId="7C9DF59F">
            <w:pPr>
              <w:rPr>
                <w:rFonts w:ascii="Arial"/>
                <w:sz w:val="21"/>
              </w:rPr>
            </w:pPr>
          </w:p>
        </w:tc>
      </w:tr>
    </w:tbl>
    <w:p w14:paraId="3C076309">
      <w:pPr>
        <w:pStyle w:val="2"/>
        <w:rPr>
          <w:sz w:val="21"/>
        </w:rPr>
      </w:pPr>
    </w:p>
    <w:p w14:paraId="278D8F27">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1BD6F9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67E06346">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445221A5">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419E9A6E">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3D9008AD">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7896CC66">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7C92D451">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2DFB18BC">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501567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626" w:type="dxa"/>
            <w:vAlign w:val="top"/>
          </w:tcPr>
          <w:p w14:paraId="3A72852F">
            <w:pPr>
              <w:rPr>
                <w:rFonts w:ascii="Arial"/>
                <w:sz w:val="21"/>
              </w:rPr>
            </w:pPr>
          </w:p>
        </w:tc>
        <w:tc>
          <w:tcPr>
            <w:tcW w:w="1802" w:type="dxa"/>
            <w:vAlign w:val="top"/>
          </w:tcPr>
          <w:p w14:paraId="0C028671">
            <w:pPr>
              <w:rPr>
                <w:rFonts w:ascii="Arial"/>
                <w:sz w:val="21"/>
              </w:rPr>
            </w:pPr>
          </w:p>
        </w:tc>
        <w:tc>
          <w:tcPr>
            <w:tcW w:w="773" w:type="dxa"/>
            <w:vAlign w:val="top"/>
          </w:tcPr>
          <w:p w14:paraId="32135D1B">
            <w:pPr>
              <w:rPr>
                <w:rFonts w:ascii="Arial"/>
                <w:sz w:val="21"/>
              </w:rPr>
            </w:pPr>
          </w:p>
        </w:tc>
        <w:tc>
          <w:tcPr>
            <w:tcW w:w="1547" w:type="dxa"/>
            <w:vAlign w:val="top"/>
          </w:tcPr>
          <w:p w14:paraId="69EFE4D3">
            <w:pPr>
              <w:rPr>
                <w:rFonts w:ascii="Arial"/>
                <w:sz w:val="21"/>
              </w:rPr>
            </w:pPr>
          </w:p>
        </w:tc>
        <w:tc>
          <w:tcPr>
            <w:tcW w:w="1777" w:type="dxa"/>
            <w:vAlign w:val="top"/>
          </w:tcPr>
          <w:p w14:paraId="29706F9F">
            <w:pPr>
              <w:rPr>
                <w:rFonts w:ascii="Arial"/>
                <w:sz w:val="21"/>
              </w:rPr>
            </w:pPr>
          </w:p>
        </w:tc>
        <w:tc>
          <w:tcPr>
            <w:tcW w:w="7926" w:type="dxa"/>
            <w:vAlign w:val="top"/>
          </w:tcPr>
          <w:p w14:paraId="69597B26">
            <w:pPr>
              <w:spacing w:before="85" w:line="267" w:lineRule="auto"/>
              <w:ind w:left="116" w:right="103"/>
              <w:jc w:val="both"/>
            </w:pPr>
            <w:r>
              <w:rPr>
                <w:spacing w:val="1"/>
              </w:rPr>
              <w:t>取查阅、复制相关资料，查询、检查相关信息</w:t>
            </w:r>
            <w:r>
              <w:t xml:space="preserve">系统等措施，并可以要求有 </w:t>
            </w:r>
            <w:r>
              <w:rPr>
                <w:spacing w:val="1"/>
              </w:rPr>
              <w:t>关单位和个人就相关事项作出说明。被检查</w:t>
            </w:r>
            <w:r>
              <w:t xml:space="preserve">者应当如实反映情况、提供资 </w:t>
            </w:r>
            <w:r>
              <w:rPr>
                <w:spacing w:val="-2"/>
              </w:rPr>
              <w:t>料，不得拒绝、阻碍。</w:t>
            </w:r>
          </w:p>
          <w:p w14:paraId="289951E1">
            <w:pPr>
              <w:spacing w:before="38" w:line="242" w:lineRule="auto"/>
              <w:ind w:left="117" w:right="103" w:hanging="4"/>
            </w:pPr>
            <w:r>
              <w:t>进行现场检查，检查人员不得少于</w:t>
            </w:r>
            <w:r>
              <w:rPr>
                <w:spacing w:val="-39"/>
              </w:rPr>
              <w:t xml:space="preserve"> </w:t>
            </w:r>
            <w:r>
              <w:t>2</w:t>
            </w:r>
            <w:r>
              <w:rPr>
                <w:spacing w:val="-48"/>
              </w:rPr>
              <w:t xml:space="preserve"> </w:t>
            </w:r>
            <w:r>
              <w:t>人，并应当出</w:t>
            </w:r>
            <w:r>
              <w:rPr>
                <w:spacing w:val="-1"/>
              </w:rPr>
              <w:t>示执法证件。检查人员</w:t>
            </w:r>
            <w:r>
              <w:t xml:space="preserve"> </w:t>
            </w:r>
            <w:r>
              <w:rPr>
                <w:spacing w:val="-1"/>
              </w:rPr>
              <w:t>对检查中知悉的国家秘密、商业秘密，依法负有保密义务。</w:t>
            </w:r>
          </w:p>
        </w:tc>
        <w:tc>
          <w:tcPr>
            <w:tcW w:w="1393" w:type="dxa"/>
            <w:vAlign w:val="top"/>
          </w:tcPr>
          <w:p w14:paraId="7DF158AC">
            <w:pPr>
              <w:rPr>
                <w:rFonts w:ascii="Arial"/>
                <w:sz w:val="21"/>
              </w:rPr>
            </w:pPr>
          </w:p>
        </w:tc>
      </w:tr>
      <w:tr w14:paraId="13F758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3" w:hRule="atLeast"/>
        </w:trPr>
        <w:tc>
          <w:tcPr>
            <w:tcW w:w="626" w:type="dxa"/>
            <w:vAlign w:val="top"/>
          </w:tcPr>
          <w:p w14:paraId="2D505C91">
            <w:pPr>
              <w:spacing w:line="274" w:lineRule="auto"/>
              <w:rPr>
                <w:rFonts w:ascii="Arial"/>
                <w:sz w:val="21"/>
              </w:rPr>
            </w:pPr>
          </w:p>
          <w:p w14:paraId="204228F6">
            <w:pPr>
              <w:spacing w:line="274" w:lineRule="auto"/>
              <w:rPr>
                <w:rFonts w:ascii="Arial"/>
                <w:sz w:val="21"/>
              </w:rPr>
            </w:pPr>
          </w:p>
          <w:p w14:paraId="65D3AEA9">
            <w:pPr>
              <w:spacing w:line="274" w:lineRule="auto"/>
              <w:rPr>
                <w:rFonts w:ascii="Arial"/>
                <w:sz w:val="21"/>
              </w:rPr>
            </w:pPr>
          </w:p>
          <w:p w14:paraId="239BE100">
            <w:pPr>
              <w:spacing w:line="274" w:lineRule="auto"/>
              <w:rPr>
                <w:rFonts w:ascii="Arial"/>
                <w:sz w:val="21"/>
              </w:rPr>
            </w:pPr>
          </w:p>
          <w:p w14:paraId="1277965D">
            <w:pPr>
              <w:spacing w:line="274" w:lineRule="auto"/>
              <w:rPr>
                <w:rFonts w:ascii="Arial"/>
                <w:sz w:val="21"/>
              </w:rPr>
            </w:pPr>
          </w:p>
          <w:p w14:paraId="41CF0988">
            <w:pPr>
              <w:spacing w:line="275" w:lineRule="auto"/>
              <w:rPr>
                <w:rFonts w:ascii="Arial"/>
                <w:sz w:val="21"/>
              </w:rPr>
            </w:pPr>
          </w:p>
          <w:p w14:paraId="1D231363">
            <w:pPr>
              <w:spacing w:before="71" w:line="184" w:lineRule="auto"/>
              <w:ind w:left="168"/>
              <w:rPr>
                <w:rFonts w:ascii="宋体" w:hAnsi="宋体" w:eastAsia="宋体" w:cs="宋体"/>
                <w:sz w:val="22"/>
                <w:szCs w:val="22"/>
              </w:rPr>
            </w:pPr>
            <w:r>
              <w:rPr>
                <w:rFonts w:ascii="宋体" w:hAnsi="宋体" w:eastAsia="宋体" w:cs="宋体"/>
                <w:spacing w:val="-8"/>
                <w:sz w:val="22"/>
                <w:szCs w:val="22"/>
              </w:rPr>
              <w:t>194</w:t>
            </w:r>
          </w:p>
        </w:tc>
        <w:tc>
          <w:tcPr>
            <w:tcW w:w="1802" w:type="dxa"/>
            <w:vAlign w:val="top"/>
          </w:tcPr>
          <w:p w14:paraId="6F9D62EC">
            <w:pPr>
              <w:spacing w:line="300" w:lineRule="auto"/>
              <w:rPr>
                <w:rFonts w:ascii="Arial"/>
                <w:sz w:val="21"/>
              </w:rPr>
            </w:pPr>
          </w:p>
          <w:p w14:paraId="3F0D1699">
            <w:pPr>
              <w:spacing w:line="301" w:lineRule="auto"/>
              <w:rPr>
                <w:rFonts w:ascii="Arial"/>
                <w:sz w:val="21"/>
              </w:rPr>
            </w:pPr>
          </w:p>
          <w:p w14:paraId="71DD950D">
            <w:pPr>
              <w:spacing w:line="301" w:lineRule="auto"/>
              <w:rPr>
                <w:rFonts w:ascii="Arial"/>
                <w:sz w:val="21"/>
              </w:rPr>
            </w:pPr>
          </w:p>
          <w:p w14:paraId="13D6E181">
            <w:pPr>
              <w:spacing w:before="78" w:line="271" w:lineRule="auto"/>
              <w:ind w:left="114" w:right="107" w:firstLine="2"/>
              <w:jc w:val="both"/>
            </w:pPr>
            <w:r>
              <w:rPr>
                <w:spacing w:val="12"/>
              </w:rPr>
              <w:t>对消耗</w:t>
            </w:r>
            <w:r>
              <w:rPr>
                <w:spacing w:val="-61"/>
              </w:rPr>
              <w:t xml:space="preserve"> </w:t>
            </w:r>
            <w:r>
              <w:rPr>
                <w:spacing w:val="12"/>
              </w:rPr>
              <w:t>臭氧层</w:t>
            </w:r>
            <w:r>
              <w:t xml:space="preserve"> </w:t>
            </w:r>
            <w:r>
              <w:rPr>
                <w:spacing w:val="-15"/>
              </w:rPr>
              <w:t>物质的生产、销</w:t>
            </w:r>
            <w:r>
              <w:t xml:space="preserve"> </w:t>
            </w:r>
            <w:r>
              <w:rPr>
                <w:spacing w:val="-15"/>
              </w:rPr>
              <w:t>售、使用和进出</w:t>
            </w:r>
            <w:r>
              <w:t xml:space="preserve"> </w:t>
            </w:r>
            <w:r>
              <w:rPr>
                <w:spacing w:val="5"/>
              </w:rPr>
              <w:t>口</w:t>
            </w:r>
            <w:r>
              <w:rPr>
                <w:spacing w:val="-70"/>
              </w:rPr>
              <w:t xml:space="preserve"> </w:t>
            </w:r>
            <w:r>
              <w:rPr>
                <w:spacing w:val="5"/>
              </w:rPr>
              <w:t>等活</w:t>
            </w:r>
            <w:r>
              <w:rPr>
                <w:spacing w:val="-66"/>
              </w:rPr>
              <w:t xml:space="preserve"> </w:t>
            </w:r>
            <w:r>
              <w:rPr>
                <w:spacing w:val="5"/>
              </w:rPr>
              <w:t>动的行</w:t>
            </w:r>
            <w:r>
              <w:t xml:space="preserve"> </w:t>
            </w:r>
            <w:r>
              <w:rPr>
                <w:spacing w:val="-4"/>
              </w:rPr>
              <w:t>政检查</w:t>
            </w:r>
          </w:p>
        </w:tc>
        <w:tc>
          <w:tcPr>
            <w:tcW w:w="773" w:type="dxa"/>
            <w:vAlign w:val="top"/>
          </w:tcPr>
          <w:p w14:paraId="5CED7F0B">
            <w:pPr>
              <w:spacing w:line="287" w:lineRule="auto"/>
              <w:rPr>
                <w:rFonts w:ascii="Arial"/>
                <w:sz w:val="21"/>
              </w:rPr>
            </w:pPr>
          </w:p>
          <w:p w14:paraId="5A02E61A">
            <w:pPr>
              <w:spacing w:line="287" w:lineRule="auto"/>
              <w:rPr>
                <w:rFonts w:ascii="Arial"/>
                <w:sz w:val="21"/>
              </w:rPr>
            </w:pPr>
          </w:p>
          <w:p w14:paraId="5028101F">
            <w:pPr>
              <w:spacing w:line="288" w:lineRule="auto"/>
              <w:rPr>
                <w:rFonts w:ascii="Arial"/>
                <w:sz w:val="21"/>
              </w:rPr>
            </w:pPr>
          </w:p>
          <w:p w14:paraId="4820D304">
            <w:pPr>
              <w:spacing w:line="288" w:lineRule="auto"/>
              <w:rPr>
                <w:rFonts w:ascii="Arial"/>
                <w:sz w:val="21"/>
              </w:rPr>
            </w:pPr>
          </w:p>
          <w:p w14:paraId="64B6440E">
            <w:pPr>
              <w:spacing w:line="288" w:lineRule="auto"/>
              <w:rPr>
                <w:rFonts w:ascii="Arial"/>
                <w:sz w:val="21"/>
              </w:rPr>
            </w:pPr>
          </w:p>
          <w:p w14:paraId="70136B21">
            <w:pPr>
              <w:spacing w:before="79" w:line="262" w:lineRule="auto"/>
              <w:ind w:left="148" w:right="145" w:firstLine="2"/>
            </w:pPr>
            <w:r>
              <w:rPr>
                <w:spacing w:val="-5"/>
              </w:rPr>
              <w:t>行政</w:t>
            </w:r>
            <w:r>
              <w:t xml:space="preserve"> </w:t>
            </w:r>
            <w:r>
              <w:rPr>
                <w:spacing w:val="-4"/>
              </w:rPr>
              <w:t>检查</w:t>
            </w:r>
          </w:p>
        </w:tc>
        <w:tc>
          <w:tcPr>
            <w:tcW w:w="1547" w:type="dxa"/>
            <w:vAlign w:val="top"/>
          </w:tcPr>
          <w:p w14:paraId="70D91015">
            <w:pPr>
              <w:spacing w:line="251" w:lineRule="auto"/>
              <w:rPr>
                <w:rFonts w:ascii="Arial"/>
                <w:sz w:val="21"/>
              </w:rPr>
            </w:pPr>
          </w:p>
          <w:p w14:paraId="605F13E7">
            <w:pPr>
              <w:spacing w:line="251" w:lineRule="auto"/>
              <w:rPr>
                <w:rFonts w:ascii="Arial"/>
                <w:sz w:val="21"/>
              </w:rPr>
            </w:pPr>
          </w:p>
          <w:p w14:paraId="5485D1A4">
            <w:pPr>
              <w:spacing w:line="252" w:lineRule="auto"/>
              <w:rPr>
                <w:rFonts w:ascii="Arial"/>
                <w:sz w:val="21"/>
              </w:rPr>
            </w:pPr>
          </w:p>
          <w:p w14:paraId="1CE2CFC0">
            <w:pPr>
              <w:spacing w:line="252" w:lineRule="auto"/>
              <w:rPr>
                <w:rFonts w:ascii="Arial"/>
                <w:sz w:val="21"/>
              </w:rPr>
            </w:pPr>
          </w:p>
          <w:p w14:paraId="703C7CDE">
            <w:pPr>
              <w:spacing w:line="252" w:lineRule="auto"/>
              <w:rPr>
                <w:rFonts w:ascii="Arial"/>
                <w:sz w:val="21"/>
              </w:rPr>
            </w:pPr>
          </w:p>
          <w:p w14:paraId="4CDD6C2F">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4FC14E97">
            <w:pPr>
              <w:spacing w:line="370" w:lineRule="auto"/>
              <w:rPr>
                <w:rFonts w:ascii="Arial"/>
                <w:sz w:val="21"/>
              </w:rPr>
            </w:pPr>
          </w:p>
          <w:p w14:paraId="733D73D3">
            <w:pPr>
              <w:spacing w:before="78" w:line="273" w:lineRule="auto"/>
              <w:ind w:left="108" w:right="104" w:firstLine="12"/>
              <w:jc w:val="both"/>
            </w:pPr>
            <w:r>
              <w:rPr>
                <w:spacing w:val="17"/>
              </w:rPr>
              <w:t>邵阳市生态环</w:t>
            </w:r>
            <w:r>
              <w:rPr>
                <w:spacing w:val="2"/>
              </w:rPr>
              <w:t xml:space="preserve"> </w:t>
            </w:r>
            <w:r>
              <w:rPr>
                <w:spacing w:val="19"/>
              </w:rPr>
              <w:t>境局大气环境</w:t>
            </w:r>
            <w:r>
              <w:rPr>
                <w:spacing w:val="3"/>
              </w:rPr>
              <w:t xml:space="preserve"> </w:t>
            </w:r>
            <w:r>
              <w:rPr>
                <w:spacing w:val="19"/>
              </w:rPr>
              <w:t>与应对气候变</w:t>
            </w:r>
            <w:r>
              <w:rPr>
                <w:spacing w:val="3"/>
              </w:rPr>
              <w:t xml:space="preserve"> </w:t>
            </w:r>
            <w:r>
              <w:rPr>
                <w:spacing w:val="-18"/>
              </w:rPr>
              <w:t>化科、生态环境</w:t>
            </w:r>
            <w:r>
              <w:rPr>
                <w:spacing w:val="1"/>
              </w:rPr>
              <w:t xml:space="preserve"> </w:t>
            </w:r>
            <w:r>
              <w:rPr>
                <w:spacing w:val="-18"/>
              </w:rPr>
              <w:t>执法局；邵阳市</w:t>
            </w:r>
            <w:r>
              <w:rPr>
                <w:spacing w:val="1"/>
              </w:rPr>
              <w:t xml:space="preserve"> </w:t>
            </w:r>
            <w:r>
              <w:rPr>
                <w:spacing w:val="19"/>
              </w:rPr>
              <w:t>生态环境局各</w:t>
            </w:r>
            <w:r>
              <w:rPr>
                <w:spacing w:val="3"/>
              </w:rPr>
              <w:t xml:space="preserve"> </w:t>
            </w:r>
            <w:r>
              <w:rPr>
                <w:spacing w:val="19"/>
              </w:rPr>
              <w:t>分局承担相应</w:t>
            </w:r>
            <w:r>
              <w:rPr>
                <w:spacing w:val="3"/>
              </w:rPr>
              <w:t xml:space="preserve"> </w:t>
            </w:r>
            <w:r>
              <w:rPr>
                <w:spacing w:val="-1"/>
              </w:rPr>
              <w:t>职责的机构</w:t>
            </w:r>
          </w:p>
        </w:tc>
        <w:tc>
          <w:tcPr>
            <w:tcW w:w="7926" w:type="dxa"/>
            <w:vAlign w:val="top"/>
          </w:tcPr>
          <w:p w14:paraId="0DC724EA">
            <w:pPr>
              <w:spacing w:before="85" w:line="216" w:lineRule="auto"/>
              <w:ind w:left="128"/>
            </w:pPr>
            <w:r>
              <w:rPr>
                <w:spacing w:val="-2"/>
              </w:rPr>
              <w:t>1.《消耗臭氧层物质管理条例》（2023</w:t>
            </w:r>
            <w:r>
              <w:rPr>
                <w:spacing w:val="-38"/>
              </w:rPr>
              <w:t xml:space="preserve"> </w:t>
            </w:r>
            <w:r>
              <w:rPr>
                <w:spacing w:val="-2"/>
              </w:rPr>
              <w:t>年修订）</w:t>
            </w:r>
          </w:p>
          <w:p w14:paraId="5EA0ADD8">
            <w:pPr>
              <w:spacing w:before="78" w:line="270" w:lineRule="auto"/>
              <w:ind w:left="113" w:right="103" w:firstLine="12"/>
              <w:jc w:val="both"/>
            </w:pPr>
            <w:r>
              <w:rPr>
                <w:spacing w:val="-3"/>
              </w:rPr>
              <w:t>第二十四条 生态环境主管部门和其他有关部门，依</w:t>
            </w:r>
            <w:r>
              <w:rPr>
                <w:spacing w:val="-4"/>
              </w:rPr>
              <w:t>照本条例的规定和各自</w:t>
            </w:r>
            <w:r>
              <w:t xml:space="preserve"> </w:t>
            </w:r>
            <w:r>
              <w:rPr>
                <w:spacing w:val="1"/>
              </w:rPr>
              <w:t>的职责对消耗臭氧层物质的生产、销售、使用和进出</w:t>
            </w:r>
            <w:r>
              <w:t xml:space="preserve">口等活动进行监督检 </w:t>
            </w:r>
            <w:r>
              <w:rPr>
                <w:spacing w:val="-5"/>
              </w:rPr>
              <w:t>查。</w:t>
            </w:r>
          </w:p>
          <w:p w14:paraId="685A6CCB">
            <w:pPr>
              <w:spacing w:before="27" w:line="216" w:lineRule="auto"/>
              <w:ind w:left="122"/>
            </w:pPr>
            <w:r>
              <w:rPr>
                <w:spacing w:val="-1"/>
              </w:rPr>
              <w:t>2.《消耗臭氧层物质进出口管理办法》（生态环境部 商务部 海关总署第</w:t>
            </w:r>
          </w:p>
          <w:p w14:paraId="387A5EC4">
            <w:pPr>
              <w:spacing w:before="79" w:line="217" w:lineRule="auto"/>
              <w:ind w:left="131"/>
            </w:pPr>
            <w:r>
              <w:rPr>
                <w:spacing w:val="-3"/>
              </w:rPr>
              <w:t>38</w:t>
            </w:r>
            <w:r>
              <w:rPr>
                <w:spacing w:val="-35"/>
              </w:rPr>
              <w:t xml:space="preserve"> </w:t>
            </w:r>
            <w:r>
              <w:rPr>
                <w:spacing w:val="-3"/>
              </w:rPr>
              <w:t>号，2025</w:t>
            </w:r>
            <w:r>
              <w:rPr>
                <w:spacing w:val="-48"/>
              </w:rPr>
              <w:t xml:space="preserve"> </w:t>
            </w:r>
            <w:r>
              <w:rPr>
                <w:spacing w:val="-3"/>
              </w:rPr>
              <w:t>年修订）</w:t>
            </w:r>
          </w:p>
          <w:p w14:paraId="022F1631">
            <w:pPr>
              <w:spacing w:before="78" w:line="259" w:lineRule="auto"/>
              <w:ind w:left="113" w:right="103" w:firstLine="12"/>
            </w:pPr>
            <w:r>
              <w:rPr>
                <w:spacing w:val="-3"/>
              </w:rPr>
              <w:t>第十九条 生态环境主管部门、商务主管部门、海关</w:t>
            </w:r>
            <w:r>
              <w:rPr>
                <w:spacing w:val="-4"/>
              </w:rPr>
              <w:t>等有关部门有权依法对</w:t>
            </w:r>
            <w:r>
              <w:t xml:space="preserve"> </w:t>
            </w:r>
            <w:r>
              <w:rPr>
                <w:spacing w:val="1"/>
              </w:rPr>
              <w:t>进出口单位的消耗臭氧层物质进出口活动进行监督检</w:t>
            </w:r>
            <w:r>
              <w:t xml:space="preserve">查。被检查单位必须 </w:t>
            </w:r>
            <w:r>
              <w:rPr>
                <w:spacing w:val="1"/>
              </w:rPr>
              <w:t>如实反映情况，提供必要资料，不得拒绝和阻碍。检</w:t>
            </w:r>
            <w:r>
              <w:t xml:space="preserve">查机关对监督检查中 </w:t>
            </w:r>
            <w:r>
              <w:rPr>
                <w:spacing w:val="-1"/>
              </w:rPr>
              <w:t>知悉的商业秘密负有保密义务。</w:t>
            </w:r>
          </w:p>
        </w:tc>
        <w:tc>
          <w:tcPr>
            <w:tcW w:w="1393" w:type="dxa"/>
            <w:vAlign w:val="top"/>
          </w:tcPr>
          <w:p w14:paraId="5E2C2C75">
            <w:pPr>
              <w:rPr>
                <w:rFonts w:ascii="Arial"/>
                <w:sz w:val="21"/>
              </w:rPr>
            </w:pPr>
          </w:p>
        </w:tc>
      </w:tr>
      <w:tr w14:paraId="6F8356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6" w:hRule="atLeast"/>
        </w:trPr>
        <w:tc>
          <w:tcPr>
            <w:tcW w:w="626" w:type="dxa"/>
            <w:vAlign w:val="top"/>
          </w:tcPr>
          <w:p w14:paraId="651B95A9">
            <w:pPr>
              <w:spacing w:line="242" w:lineRule="auto"/>
              <w:rPr>
                <w:rFonts w:ascii="Arial"/>
                <w:sz w:val="21"/>
              </w:rPr>
            </w:pPr>
          </w:p>
          <w:p w14:paraId="6CA7097E">
            <w:pPr>
              <w:spacing w:line="242" w:lineRule="auto"/>
              <w:rPr>
                <w:rFonts w:ascii="Arial"/>
                <w:sz w:val="21"/>
              </w:rPr>
            </w:pPr>
          </w:p>
          <w:p w14:paraId="15D50B08">
            <w:pPr>
              <w:spacing w:line="242" w:lineRule="auto"/>
              <w:rPr>
                <w:rFonts w:ascii="Arial"/>
                <w:sz w:val="21"/>
              </w:rPr>
            </w:pPr>
          </w:p>
          <w:p w14:paraId="6CCDB946">
            <w:pPr>
              <w:spacing w:line="242" w:lineRule="auto"/>
              <w:rPr>
                <w:rFonts w:ascii="Arial"/>
                <w:sz w:val="21"/>
              </w:rPr>
            </w:pPr>
          </w:p>
          <w:p w14:paraId="736B0D59">
            <w:pPr>
              <w:spacing w:line="243" w:lineRule="auto"/>
              <w:rPr>
                <w:rFonts w:ascii="Arial"/>
                <w:sz w:val="21"/>
              </w:rPr>
            </w:pPr>
          </w:p>
          <w:p w14:paraId="6E872996">
            <w:pPr>
              <w:spacing w:line="243" w:lineRule="auto"/>
              <w:rPr>
                <w:rFonts w:ascii="Arial"/>
                <w:sz w:val="21"/>
              </w:rPr>
            </w:pPr>
          </w:p>
          <w:p w14:paraId="3066130D">
            <w:pPr>
              <w:spacing w:line="243" w:lineRule="auto"/>
              <w:rPr>
                <w:rFonts w:ascii="Arial"/>
                <w:sz w:val="21"/>
              </w:rPr>
            </w:pPr>
          </w:p>
          <w:p w14:paraId="5C1FA780">
            <w:pPr>
              <w:spacing w:line="243" w:lineRule="auto"/>
              <w:rPr>
                <w:rFonts w:ascii="Arial"/>
                <w:sz w:val="21"/>
              </w:rPr>
            </w:pPr>
          </w:p>
          <w:p w14:paraId="4197BD3E">
            <w:pPr>
              <w:spacing w:line="243" w:lineRule="auto"/>
              <w:rPr>
                <w:rFonts w:ascii="Arial"/>
                <w:sz w:val="21"/>
              </w:rPr>
            </w:pPr>
          </w:p>
          <w:p w14:paraId="360DD619">
            <w:pPr>
              <w:spacing w:before="72" w:line="184" w:lineRule="auto"/>
              <w:ind w:left="168"/>
              <w:rPr>
                <w:rFonts w:ascii="宋体" w:hAnsi="宋体" w:eastAsia="宋体" w:cs="宋体"/>
                <w:sz w:val="22"/>
                <w:szCs w:val="22"/>
              </w:rPr>
            </w:pPr>
            <w:r>
              <w:rPr>
                <w:rFonts w:ascii="宋体" w:hAnsi="宋体" w:eastAsia="宋体" w:cs="宋体"/>
                <w:spacing w:val="-8"/>
                <w:sz w:val="22"/>
                <w:szCs w:val="22"/>
              </w:rPr>
              <w:t>195</w:t>
            </w:r>
          </w:p>
        </w:tc>
        <w:tc>
          <w:tcPr>
            <w:tcW w:w="1802" w:type="dxa"/>
            <w:vAlign w:val="top"/>
          </w:tcPr>
          <w:p w14:paraId="157D03CC">
            <w:pPr>
              <w:spacing w:line="252" w:lineRule="auto"/>
              <w:rPr>
                <w:rFonts w:ascii="Arial"/>
                <w:sz w:val="21"/>
              </w:rPr>
            </w:pPr>
          </w:p>
          <w:p w14:paraId="3E0EE28C">
            <w:pPr>
              <w:spacing w:line="252" w:lineRule="auto"/>
              <w:rPr>
                <w:rFonts w:ascii="Arial"/>
                <w:sz w:val="21"/>
              </w:rPr>
            </w:pPr>
          </w:p>
          <w:p w14:paraId="3E0F1FB8">
            <w:pPr>
              <w:spacing w:line="252" w:lineRule="auto"/>
              <w:rPr>
                <w:rFonts w:ascii="Arial"/>
                <w:sz w:val="21"/>
              </w:rPr>
            </w:pPr>
          </w:p>
          <w:p w14:paraId="0F2824BE">
            <w:pPr>
              <w:spacing w:line="252" w:lineRule="auto"/>
              <w:rPr>
                <w:rFonts w:ascii="Arial"/>
                <w:sz w:val="21"/>
              </w:rPr>
            </w:pPr>
          </w:p>
          <w:p w14:paraId="2AC35ADF">
            <w:pPr>
              <w:spacing w:line="253" w:lineRule="auto"/>
              <w:rPr>
                <w:rFonts w:ascii="Arial"/>
                <w:sz w:val="21"/>
              </w:rPr>
            </w:pPr>
          </w:p>
          <w:p w14:paraId="442D2569">
            <w:pPr>
              <w:spacing w:before="78" w:line="272" w:lineRule="auto"/>
              <w:ind w:left="115" w:right="107" w:firstLine="1"/>
              <w:jc w:val="both"/>
            </w:pPr>
            <w:r>
              <w:rPr>
                <w:spacing w:val="8"/>
              </w:rPr>
              <w:t>对</w:t>
            </w:r>
            <w:r>
              <w:rPr>
                <w:spacing w:val="-37"/>
              </w:rPr>
              <w:t xml:space="preserve"> </w:t>
            </w:r>
            <w:r>
              <w:rPr>
                <w:spacing w:val="8"/>
              </w:rPr>
              <w:t>已登记的温</w:t>
            </w:r>
            <w:r>
              <w:t xml:space="preserve"> </w:t>
            </w:r>
            <w:r>
              <w:rPr>
                <w:spacing w:val="8"/>
              </w:rPr>
              <w:t>室气体</w:t>
            </w:r>
            <w:r>
              <w:rPr>
                <w:spacing w:val="-35"/>
              </w:rPr>
              <w:t xml:space="preserve"> </w:t>
            </w:r>
            <w:r>
              <w:rPr>
                <w:spacing w:val="8"/>
              </w:rPr>
              <w:t>自愿减</w:t>
            </w:r>
            <w:r>
              <w:t xml:space="preserve"> </w:t>
            </w:r>
            <w:r>
              <w:rPr>
                <w:spacing w:val="-1"/>
              </w:rPr>
              <w:t>排项</w:t>
            </w:r>
            <w:r>
              <w:rPr>
                <w:spacing w:val="-35"/>
              </w:rPr>
              <w:t xml:space="preserve"> </w:t>
            </w:r>
            <w:r>
              <w:rPr>
                <w:spacing w:val="-1"/>
              </w:rPr>
              <w:t>目</w:t>
            </w:r>
            <w:r>
              <w:rPr>
                <w:spacing w:val="-66"/>
              </w:rPr>
              <w:t xml:space="preserve"> </w:t>
            </w:r>
            <w:r>
              <w:rPr>
                <w:spacing w:val="-1"/>
              </w:rPr>
              <w:t>与核证</w:t>
            </w:r>
            <w:r>
              <w:t xml:space="preserve"> </w:t>
            </w:r>
            <w:r>
              <w:rPr>
                <w:spacing w:val="22"/>
              </w:rPr>
              <w:t>自愿减排量的</w:t>
            </w:r>
            <w:r>
              <w:rPr>
                <w:spacing w:val="1"/>
              </w:rPr>
              <w:t xml:space="preserve"> </w:t>
            </w:r>
            <w:r>
              <w:rPr>
                <w:spacing w:val="-16"/>
              </w:rPr>
              <w:t>真实性、合规性</w:t>
            </w:r>
            <w:r>
              <w:rPr>
                <w:spacing w:val="5"/>
              </w:rPr>
              <w:t xml:space="preserve"> </w:t>
            </w:r>
            <w:r>
              <w:rPr>
                <w:spacing w:val="-3"/>
              </w:rPr>
              <w:t>的行政检查</w:t>
            </w:r>
          </w:p>
        </w:tc>
        <w:tc>
          <w:tcPr>
            <w:tcW w:w="773" w:type="dxa"/>
            <w:vAlign w:val="top"/>
          </w:tcPr>
          <w:p w14:paraId="206DF548">
            <w:pPr>
              <w:spacing w:line="247" w:lineRule="auto"/>
              <w:rPr>
                <w:rFonts w:ascii="Arial"/>
                <w:sz w:val="21"/>
              </w:rPr>
            </w:pPr>
          </w:p>
          <w:p w14:paraId="22129CC2">
            <w:pPr>
              <w:spacing w:line="247" w:lineRule="auto"/>
              <w:rPr>
                <w:rFonts w:ascii="Arial"/>
                <w:sz w:val="21"/>
              </w:rPr>
            </w:pPr>
          </w:p>
          <w:p w14:paraId="21511AAF">
            <w:pPr>
              <w:spacing w:line="247" w:lineRule="auto"/>
              <w:rPr>
                <w:rFonts w:ascii="Arial"/>
                <w:sz w:val="21"/>
              </w:rPr>
            </w:pPr>
          </w:p>
          <w:p w14:paraId="080F7730">
            <w:pPr>
              <w:spacing w:line="247" w:lineRule="auto"/>
              <w:rPr>
                <w:rFonts w:ascii="Arial"/>
                <w:sz w:val="21"/>
              </w:rPr>
            </w:pPr>
          </w:p>
          <w:p w14:paraId="40188C47">
            <w:pPr>
              <w:spacing w:line="247" w:lineRule="auto"/>
              <w:rPr>
                <w:rFonts w:ascii="Arial"/>
                <w:sz w:val="21"/>
              </w:rPr>
            </w:pPr>
          </w:p>
          <w:p w14:paraId="0ED7F2E9">
            <w:pPr>
              <w:spacing w:line="247" w:lineRule="auto"/>
              <w:rPr>
                <w:rFonts w:ascii="Arial"/>
                <w:sz w:val="21"/>
              </w:rPr>
            </w:pPr>
          </w:p>
          <w:p w14:paraId="16E24AC5">
            <w:pPr>
              <w:spacing w:line="247" w:lineRule="auto"/>
              <w:rPr>
                <w:rFonts w:ascii="Arial"/>
                <w:sz w:val="21"/>
              </w:rPr>
            </w:pPr>
          </w:p>
          <w:p w14:paraId="0509DFF4">
            <w:pPr>
              <w:spacing w:line="248" w:lineRule="auto"/>
              <w:rPr>
                <w:rFonts w:ascii="Arial"/>
                <w:sz w:val="21"/>
              </w:rPr>
            </w:pPr>
          </w:p>
          <w:p w14:paraId="7A6E0DBC">
            <w:pPr>
              <w:spacing w:before="78" w:line="262" w:lineRule="auto"/>
              <w:ind w:left="148" w:right="145" w:firstLine="2"/>
            </w:pPr>
            <w:r>
              <w:rPr>
                <w:spacing w:val="-5"/>
              </w:rPr>
              <w:t>行政</w:t>
            </w:r>
            <w:r>
              <w:t xml:space="preserve"> </w:t>
            </w:r>
            <w:r>
              <w:rPr>
                <w:spacing w:val="-4"/>
              </w:rPr>
              <w:t>检查</w:t>
            </w:r>
          </w:p>
        </w:tc>
        <w:tc>
          <w:tcPr>
            <w:tcW w:w="1547" w:type="dxa"/>
            <w:vAlign w:val="top"/>
          </w:tcPr>
          <w:p w14:paraId="13D96CD3">
            <w:pPr>
              <w:spacing w:line="256" w:lineRule="auto"/>
              <w:rPr>
                <w:rFonts w:ascii="Arial"/>
                <w:sz w:val="21"/>
              </w:rPr>
            </w:pPr>
          </w:p>
          <w:p w14:paraId="1819A519">
            <w:pPr>
              <w:spacing w:line="256" w:lineRule="auto"/>
              <w:rPr>
                <w:rFonts w:ascii="Arial"/>
                <w:sz w:val="21"/>
              </w:rPr>
            </w:pPr>
          </w:p>
          <w:p w14:paraId="540660FF">
            <w:pPr>
              <w:spacing w:line="257" w:lineRule="auto"/>
              <w:rPr>
                <w:rFonts w:ascii="Arial"/>
                <w:sz w:val="21"/>
              </w:rPr>
            </w:pPr>
          </w:p>
          <w:p w14:paraId="7DA1F08B">
            <w:pPr>
              <w:spacing w:line="257" w:lineRule="auto"/>
              <w:rPr>
                <w:rFonts w:ascii="Arial"/>
                <w:sz w:val="21"/>
              </w:rPr>
            </w:pPr>
          </w:p>
          <w:p w14:paraId="19DE787F">
            <w:pPr>
              <w:spacing w:line="257" w:lineRule="auto"/>
              <w:rPr>
                <w:rFonts w:ascii="Arial"/>
                <w:sz w:val="21"/>
              </w:rPr>
            </w:pPr>
          </w:p>
          <w:p w14:paraId="55485EAD">
            <w:pPr>
              <w:spacing w:line="257" w:lineRule="auto"/>
              <w:rPr>
                <w:rFonts w:ascii="Arial"/>
                <w:sz w:val="21"/>
              </w:rPr>
            </w:pPr>
          </w:p>
          <w:p w14:paraId="426DBF3A">
            <w:pPr>
              <w:spacing w:line="257" w:lineRule="auto"/>
              <w:rPr>
                <w:rFonts w:ascii="Arial"/>
                <w:sz w:val="21"/>
              </w:rPr>
            </w:pPr>
          </w:p>
          <w:p w14:paraId="57DBAFE4">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756F838D">
            <w:pPr>
              <w:spacing w:line="274" w:lineRule="auto"/>
              <w:rPr>
                <w:rFonts w:ascii="Arial"/>
                <w:sz w:val="21"/>
              </w:rPr>
            </w:pPr>
          </w:p>
          <w:p w14:paraId="31CA3DC1">
            <w:pPr>
              <w:spacing w:line="275" w:lineRule="auto"/>
              <w:rPr>
                <w:rFonts w:ascii="Arial"/>
                <w:sz w:val="21"/>
              </w:rPr>
            </w:pPr>
          </w:p>
          <w:p w14:paraId="51B6847E">
            <w:pPr>
              <w:spacing w:before="78" w:line="274" w:lineRule="auto"/>
              <w:ind w:left="108" w:right="104" w:firstLine="12"/>
              <w:jc w:val="both"/>
            </w:pPr>
            <w:r>
              <w:rPr>
                <w:spacing w:val="17"/>
              </w:rPr>
              <w:t>邵阳市生态环</w:t>
            </w:r>
            <w:r>
              <w:rPr>
                <w:spacing w:val="2"/>
              </w:rPr>
              <w:t xml:space="preserve"> </w:t>
            </w:r>
            <w:r>
              <w:rPr>
                <w:spacing w:val="19"/>
              </w:rPr>
              <w:t>境局大气环境</w:t>
            </w:r>
            <w:r>
              <w:rPr>
                <w:spacing w:val="3"/>
              </w:rPr>
              <w:t xml:space="preserve"> </w:t>
            </w:r>
            <w:r>
              <w:rPr>
                <w:spacing w:val="19"/>
              </w:rPr>
              <w:t>与应对气候变</w:t>
            </w:r>
            <w:r>
              <w:rPr>
                <w:spacing w:val="3"/>
              </w:rPr>
              <w:t xml:space="preserve"> </w:t>
            </w:r>
            <w:r>
              <w:rPr>
                <w:spacing w:val="-18"/>
              </w:rPr>
              <w:t>化科、邵阳市生</w:t>
            </w:r>
            <w:r>
              <w:rPr>
                <w:spacing w:val="1"/>
              </w:rPr>
              <w:t xml:space="preserve"> </w:t>
            </w:r>
            <w:r>
              <w:rPr>
                <w:spacing w:val="19"/>
              </w:rPr>
              <w:t>态环境保护综</w:t>
            </w:r>
            <w:r>
              <w:rPr>
                <w:spacing w:val="3"/>
              </w:rPr>
              <w:t xml:space="preserve"> </w:t>
            </w:r>
            <w:r>
              <w:rPr>
                <w:spacing w:val="-18"/>
              </w:rPr>
              <w:t>合执法支队；邵</w:t>
            </w:r>
            <w:r>
              <w:rPr>
                <w:spacing w:val="1"/>
              </w:rPr>
              <w:t xml:space="preserve"> </w:t>
            </w:r>
            <w:r>
              <w:rPr>
                <w:spacing w:val="19"/>
              </w:rPr>
              <w:t>阳市生态环境</w:t>
            </w:r>
            <w:r>
              <w:rPr>
                <w:spacing w:val="3"/>
              </w:rPr>
              <w:t xml:space="preserve"> </w:t>
            </w:r>
            <w:r>
              <w:rPr>
                <w:spacing w:val="19"/>
              </w:rPr>
              <w:t>局各分局承担</w:t>
            </w:r>
            <w:r>
              <w:rPr>
                <w:spacing w:val="3"/>
              </w:rPr>
              <w:t xml:space="preserve"> </w:t>
            </w:r>
            <w:r>
              <w:rPr>
                <w:spacing w:val="19"/>
              </w:rPr>
              <w:t>相应职责的机</w:t>
            </w:r>
            <w:r>
              <w:rPr>
                <w:spacing w:val="3"/>
              </w:rPr>
              <w:t xml:space="preserve"> </w:t>
            </w:r>
            <w:r>
              <w:t>构</w:t>
            </w:r>
          </w:p>
        </w:tc>
        <w:tc>
          <w:tcPr>
            <w:tcW w:w="7926" w:type="dxa"/>
            <w:vAlign w:val="top"/>
          </w:tcPr>
          <w:p w14:paraId="6449229A">
            <w:pPr>
              <w:spacing w:before="88" w:line="262" w:lineRule="auto"/>
              <w:ind w:left="117" w:right="103" w:firstLine="11"/>
            </w:pPr>
            <w:r>
              <w:rPr>
                <w:spacing w:val="-3"/>
              </w:rPr>
              <w:t>1.《温室气体自愿减排交易管理办法（试行）》（生</w:t>
            </w:r>
            <w:r>
              <w:rPr>
                <w:spacing w:val="-4"/>
              </w:rPr>
              <w:t>态环境部 市场监管总</w:t>
            </w:r>
            <w:r>
              <w:t xml:space="preserve"> </w:t>
            </w:r>
            <w:r>
              <w:rPr>
                <w:spacing w:val="-8"/>
              </w:rPr>
              <w:t>局令第</w:t>
            </w:r>
            <w:r>
              <w:rPr>
                <w:spacing w:val="-30"/>
              </w:rPr>
              <w:t xml:space="preserve"> </w:t>
            </w:r>
            <w:r>
              <w:rPr>
                <w:spacing w:val="-8"/>
              </w:rPr>
              <w:t>31</w:t>
            </w:r>
            <w:r>
              <w:rPr>
                <w:spacing w:val="-41"/>
              </w:rPr>
              <w:t xml:space="preserve"> </w:t>
            </w:r>
            <w:r>
              <w:rPr>
                <w:spacing w:val="-8"/>
              </w:rPr>
              <w:t>号，2023</w:t>
            </w:r>
            <w:r>
              <w:rPr>
                <w:spacing w:val="-47"/>
              </w:rPr>
              <w:t xml:space="preserve"> </w:t>
            </w:r>
            <w:r>
              <w:rPr>
                <w:spacing w:val="-8"/>
              </w:rPr>
              <w:t>年</w:t>
            </w:r>
            <w:r>
              <w:rPr>
                <w:spacing w:val="-36"/>
              </w:rPr>
              <w:t xml:space="preserve"> </w:t>
            </w:r>
            <w:r>
              <w:rPr>
                <w:spacing w:val="-8"/>
              </w:rPr>
              <w:t>10</w:t>
            </w:r>
            <w:r>
              <w:rPr>
                <w:spacing w:val="-38"/>
              </w:rPr>
              <w:t xml:space="preserve"> </w:t>
            </w:r>
            <w:r>
              <w:rPr>
                <w:spacing w:val="-8"/>
              </w:rPr>
              <w:t>月</w:t>
            </w:r>
            <w:r>
              <w:rPr>
                <w:spacing w:val="-36"/>
              </w:rPr>
              <w:t xml:space="preserve"> </w:t>
            </w:r>
            <w:r>
              <w:rPr>
                <w:spacing w:val="-8"/>
              </w:rPr>
              <w:t>19 日施行）</w:t>
            </w:r>
          </w:p>
          <w:p w14:paraId="74D1C36D">
            <w:pPr>
              <w:spacing w:before="38" w:line="262" w:lineRule="auto"/>
              <w:ind w:left="126" w:right="103" w:hanging="1"/>
            </w:pPr>
            <w:r>
              <w:rPr>
                <w:spacing w:val="4"/>
              </w:rPr>
              <w:t>第五条 省级生态环境主管部门负责对本行政区域内温室气体自愿减排交</w:t>
            </w:r>
            <w:r>
              <w:rPr>
                <w:spacing w:val="2"/>
              </w:rPr>
              <w:t xml:space="preserve"> </w:t>
            </w:r>
            <w:r>
              <w:rPr>
                <w:spacing w:val="-2"/>
              </w:rPr>
              <w:t>易及相关活动进行监督管理。</w:t>
            </w:r>
          </w:p>
          <w:p w14:paraId="0DB25451">
            <w:pPr>
              <w:spacing w:before="37" w:line="263" w:lineRule="auto"/>
              <w:ind w:left="126" w:right="103" w:hanging="13"/>
            </w:pPr>
            <w:r>
              <w:rPr>
                <w:spacing w:val="1"/>
              </w:rPr>
              <w:t>设区的市级生态环境主管部门配合省级生态环境主管</w:t>
            </w:r>
            <w:r>
              <w:t xml:space="preserve">部门对本行政区域内 </w:t>
            </w:r>
            <w:r>
              <w:rPr>
                <w:spacing w:val="-1"/>
              </w:rPr>
              <w:t>温室气体自愿减排交易及相关活动实施监督管</w:t>
            </w:r>
            <w:r>
              <w:rPr>
                <w:spacing w:val="-2"/>
              </w:rPr>
              <w:t>理。</w:t>
            </w:r>
          </w:p>
          <w:p w14:paraId="4E02B577">
            <w:pPr>
              <w:spacing w:before="37" w:line="267" w:lineRule="auto"/>
              <w:ind w:left="112" w:right="103" w:firstLine="11"/>
              <w:jc w:val="both"/>
            </w:pPr>
            <w:r>
              <w:t>市场监管部门、生态环境主管部门根据职责分工，对从事温室气体自愿减</w:t>
            </w:r>
            <w:r>
              <w:rPr>
                <w:spacing w:val="12"/>
              </w:rPr>
              <w:t xml:space="preserve"> </w:t>
            </w:r>
            <w:r>
              <w:rPr>
                <w:spacing w:val="-2"/>
              </w:rPr>
              <w:t>排项目审定与减排量核查的机构（</w:t>
            </w:r>
            <w:r>
              <w:rPr>
                <w:spacing w:val="-32"/>
              </w:rPr>
              <w:t xml:space="preserve"> </w:t>
            </w:r>
            <w:r>
              <w:rPr>
                <w:spacing w:val="-2"/>
              </w:rPr>
              <w:t>以下简称审定与核查机构）及其审定与</w:t>
            </w:r>
            <w:r>
              <w:t xml:space="preserve"> </w:t>
            </w:r>
            <w:r>
              <w:rPr>
                <w:spacing w:val="-1"/>
              </w:rPr>
              <w:t>核查活动进行监督管理。</w:t>
            </w:r>
          </w:p>
          <w:p w14:paraId="652B5E10">
            <w:pPr>
              <w:spacing w:before="37" w:line="262" w:lineRule="auto"/>
              <w:ind w:left="123" w:right="106" w:firstLine="1"/>
            </w:pPr>
            <w:r>
              <w:rPr>
                <w:spacing w:val="3"/>
              </w:rPr>
              <w:t>第三十四条</w:t>
            </w:r>
            <w:r>
              <w:rPr>
                <w:spacing w:val="35"/>
              </w:rPr>
              <w:t xml:space="preserve"> </w:t>
            </w:r>
            <w:r>
              <w:rPr>
                <w:spacing w:val="3"/>
              </w:rPr>
              <w:t>生态环境部负责指导督促地方对温室气体自愿减排交易及相</w:t>
            </w:r>
            <w:r>
              <w:t xml:space="preserve"> </w:t>
            </w:r>
            <w:r>
              <w:rPr>
                <w:spacing w:val="-1"/>
              </w:rPr>
              <w:t>关活动开展监督检查，查处具有典型意义和重大社会影响的违法行为。</w:t>
            </w:r>
          </w:p>
          <w:p w14:paraId="28C45E63">
            <w:pPr>
              <w:spacing w:before="39" w:line="242" w:lineRule="auto"/>
              <w:ind w:left="116" w:right="103" w:firstLine="4"/>
            </w:pPr>
            <w:r>
              <w:t>省级生态环境主管部门可以会同有关部门，对已登记的温室气体自愿减排</w:t>
            </w:r>
            <w:r>
              <w:rPr>
                <w:spacing w:val="15"/>
              </w:rPr>
              <w:t xml:space="preserve"> </w:t>
            </w:r>
            <w:r>
              <w:rPr>
                <w:spacing w:val="1"/>
              </w:rPr>
              <w:t>项目与核证自愿减排量的真实性、合规性组织</w:t>
            </w:r>
            <w:r>
              <w:t>开展监督检查，受理对本行</w:t>
            </w:r>
          </w:p>
        </w:tc>
        <w:tc>
          <w:tcPr>
            <w:tcW w:w="1393" w:type="dxa"/>
            <w:vAlign w:val="top"/>
          </w:tcPr>
          <w:p w14:paraId="062E6390">
            <w:pPr>
              <w:rPr>
                <w:rFonts w:ascii="Arial"/>
                <w:sz w:val="21"/>
              </w:rPr>
            </w:pPr>
          </w:p>
        </w:tc>
      </w:tr>
    </w:tbl>
    <w:p w14:paraId="6CE68EEE">
      <w:pPr>
        <w:pStyle w:val="2"/>
        <w:rPr>
          <w:sz w:val="21"/>
        </w:rPr>
      </w:pPr>
    </w:p>
    <w:p w14:paraId="5AA5EE7A">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52D33A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691DDCFC">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6083B90F">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73CCCA84">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14525CE2">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55D1EAA9">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3663ADA1">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2F3A3ACC">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0CBF32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626" w:type="dxa"/>
            <w:vAlign w:val="top"/>
          </w:tcPr>
          <w:p w14:paraId="2120D422">
            <w:pPr>
              <w:rPr>
                <w:rFonts w:ascii="Arial"/>
                <w:sz w:val="21"/>
              </w:rPr>
            </w:pPr>
          </w:p>
        </w:tc>
        <w:tc>
          <w:tcPr>
            <w:tcW w:w="1802" w:type="dxa"/>
            <w:vAlign w:val="top"/>
          </w:tcPr>
          <w:p w14:paraId="55EFF0D4">
            <w:pPr>
              <w:rPr>
                <w:rFonts w:ascii="Arial"/>
                <w:sz w:val="21"/>
              </w:rPr>
            </w:pPr>
          </w:p>
        </w:tc>
        <w:tc>
          <w:tcPr>
            <w:tcW w:w="773" w:type="dxa"/>
            <w:vAlign w:val="top"/>
          </w:tcPr>
          <w:p w14:paraId="13F9A2E8">
            <w:pPr>
              <w:rPr>
                <w:rFonts w:ascii="Arial"/>
                <w:sz w:val="21"/>
              </w:rPr>
            </w:pPr>
          </w:p>
        </w:tc>
        <w:tc>
          <w:tcPr>
            <w:tcW w:w="1547" w:type="dxa"/>
            <w:vAlign w:val="top"/>
          </w:tcPr>
          <w:p w14:paraId="2EDE67D1">
            <w:pPr>
              <w:rPr>
                <w:rFonts w:ascii="Arial"/>
                <w:sz w:val="21"/>
              </w:rPr>
            </w:pPr>
          </w:p>
        </w:tc>
        <w:tc>
          <w:tcPr>
            <w:tcW w:w="1777" w:type="dxa"/>
            <w:vAlign w:val="top"/>
          </w:tcPr>
          <w:p w14:paraId="0087BC20">
            <w:pPr>
              <w:rPr>
                <w:rFonts w:ascii="Arial"/>
                <w:sz w:val="21"/>
              </w:rPr>
            </w:pPr>
          </w:p>
        </w:tc>
        <w:tc>
          <w:tcPr>
            <w:tcW w:w="7926" w:type="dxa"/>
            <w:vAlign w:val="top"/>
          </w:tcPr>
          <w:p w14:paraId="145C97BD">
            <w:pPr>
              <w:spacing w:before="85" w:line="216" w:lineRule="auto"/>
              <w:ind w:left="117"/>
            </w:pPr>
            <w:r>
              <w:rPr>
                <w:spacing w:val="-1"/>
              </w:rPr>
              <w:t>政区域内温室气体自愿减排项目提出的公众举报，查处违法行为。</w:t>
            </w:r>
          </w:p>
          <w:p w14:paraId="1FA6296D">
            <w:pPr>
              <w:spacing w:before="79" w:line="262" w:lineRule="auto"/>
              <w:ind w:left="120" w:right="103" w:hanging="7"/>
            </w:pPr>
            <w:r>
              <w:rPr>
                <w:spacing w:val="1"/>
              </w:rPr>
              <w:t>设区的市级生态环境主管部门按照省级生态环境主管</w:t>
            </w:r>
            <w:r>
              <w:t xml:space="preserve">部门的统一部署配合 </w:t>
            </w:r>
            <w:r>
              <w:rPr>
                <w:spacing w:val="-3"/>
              </w:rPr>
              <w:t>开展现场检查。</w:t>
            </w:r>
          </w:p>
          <w:p w14:paraId="5B15B1CE">
            <w:pPr>
              <w:spacing w:before="38" w:line="242" w:lineRule="auto"/>
              <w:ind w:left="133" w:right="103" w:hanging="13"/>
            </w:pPr>
            <w:r>
              <w:t>省级以上生态环境主管部门可以通过政府购买服务等方式，委托依法成立</w:t>
            </w:r>
            <w:r>
              <w:rPr>
                <w:spacing w:val="15"/>
              </w:rPr>
              <w:t xml:space="preserve"> </w:t>
            </w:r>
            <w:r>
              <w:rPr>
                <w:spacing w:val="-2"/>
              </w:rPr>
              <w:t>的技术服务机构提供监督检查方面的技术支撑。</w:t>
            </w:r>
          </w:p>
        </w:tc>
        <w:tc>
          <w:tcPr>
            <w:tcW w:w="1393" w:type="dxa"/>
            <w:vAlign w:val="top"/>
          </w:tcPr>
          <w:p w14:paraId="446A93F3">
            <w:pPr>
              <w:rPr>
                <w:rFonts w:ascii="Arial"/>
                <w:sz w:val="21"/>
              </w:rPr>
            </w:pPr>
          </w:p>
        </w:tc>
      </w:tr>
      <w:tr w14:paraId="6F8D5B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3" w:hRule="atLeast"/>
        </w:trPr>
        <w:tc>
          <w:tcPr>
            <w:tcW w:w="626" w:type="dxa"/>
            <w:vAlign w:val="top"/>
          </w:tcPr>
          <w:p w14:paraId="60AC0596">
            <w:pPr>
              <w:spacing w:line="260" w:lineRule="auto"/>
              <w:rPr>
                <w:rFonts w:ascii="Arial"/>
                <w:sz w:val="21"/>
              </w:rPr>
            </w:pPr>
          </w:p>
          <w:p w14:paraId="11B957C8">
            <w:pPr>
              <w:spacing w:line="260" w:lineRule="auto"/>
              <w:rPr>
                <w:rFonts w:ascii="Arial"/>
                <w:sz w:val="21"/>
              </w:rPr>
            </w:pPr>
          </w:p>
          <w:p w14:paraId="6513B074">
            <w:pPr>
              <w:spacing w:line="260" w:lineRule="auto"/>
              <w:rPr>
                <w:rFonts w:ascii="Arial"/>
                <w:sz w:val="21"/>
              </w:rPr>
            </w:pPr>
          </w:p>
          <w:p w14:paraId="06B3D61F">
            <w:pPr>
              <w:spacing w:line="261" w:lineRule="auto"/>
              <w:rPr>
                <w:rFonts w:ascii="Arial"/>
                <w:sz w:val="21"/>
              </w:rPr>
            </w:pPr>
          </w:p>
          <w:p w14:paraId="6F6DE606">
            <w:pPr>
              <w:spacing w:line="261" w:lineRule="auto"/>
              <w:rPr>
                <w:rFonts w:ascii="Arial"/>
                <w:sz w:val="21"/>
              </w:rPr>
            </w:pPr>
          </w:p>
          <w:p w14:paraId="28DA2417">
            <w:pPr>
              <w:spacing w:line="261" w:lineRule="auto"/>
              <w:rPr>
                <w:rFonts w:ascii="Arial"/>
                <w:sz w:val="21"/>
              </w:rPr>
            </w:pPr>
          </w:p>
          <w:p w14:paraId="5D3B7EEA">
            <w:pPr>
              <w:spacing w:line="261" w:lineRule="auto"/>
              <w:rPr>
                <w:rFonts w:ascii="Arial"/>
                <w:sz w:val="21"/>
              </w:rPr>
            </w:pPr>
          </w:p>
          <w:p w14:paraId="22A15025">
            <w:pPr>
              <w:spacing w:before="71" w:line="184" w:lineRule="auto"/>
              <w:ind w:left="168"/>
              <w:rPr>
                <w:rFonts w:ascii="宋体" w:hAnsi="宋体" w:eastAsia="宋体" w:cs="宋体"/>
                <w:sz w:val="22"/>
                <w:szCs w:val="22"/>
              </w:rPr>
            </w:pPr>
            <w:r>
              <w:rPr>
                <w:rFonts w:ascii="宋体" w:hAnsi="宋体" w:eastAsia="宋体" w:cs="宋体"/>
                <w:spacing w:val="-8"/>
                <w:sz w:val="22"/>
                <w:szCs w:val="22"/>
              </w:rPr>
              <w:t>196</w:t>
            </w:r>
          </w:p>
        </w:tc>
        <w:tc>
          <w:tcPr>
            <w:tcW w:w="1802" w:type="dxa"/>
            <w:vAlign w:val="top"/>
          </w:tcPr>
          <w:p w14:paraId="77F9AFF4">
            <w:pPr>
              <w:spacing w:line="270" w:lineRule="auto"/>
              <w:rPr>
                <w:rFonts w:ascii="Arial"/>
                <w:sz w:val="21"/>
              </w:rPr>
            </w:pPr>
          </w:p>
          <w:p w14:paraId="5B94142B">
            <w:pPr>
              <w:spacing w:line="270" w:lineRule="auto"/>
              <w:rPr>
                <w:rFonts w:ascii="Arial"/>
                <w:sz w:val="21"/>
              </w:rPr>
            </w:pPr>
          </w:p>
          <w:p w14:paraId="59BF46FA">
            <w:pPr>
              <w:spacing w:line="270" w:lineRule="auto"/>
              <w:rPr>
                <w:rFonts w:ascii="Arial"/>
                <w:sz w:val="21"/>
              </w:rPr>
            </w:pPr>
          </w:p>
          <w:p w14:paraId="5B1FC63D">
            <w:pPr>
              <w:spacing w:line="270" w:lineRule="auto"/>
              <w:rPr>
                <w:rFonts w:ascii="Arial"/>
                <w:sz w:val="21"/>
              </w:rPr>
            </w:pPr>
          </w:p>
          <w:p w14:paraId="2E0021A1">
            <w:pPr>
              <w:spacing w:before="78" w:line="271" w:lineRule="auto"/>
              <w:ind w:left="109" w:right="107" w:firstLine="8"/>
              <w:jc w:val="both"/>
            </w:pPr>
            <w:r>
              <w:rPr>
                <w:spacing w:val="22"/>
              </w:rPr>
              <w:t>对重点排放单</w:t>
            </w:r>
            <w:r>
              <w:t xml:space="preserve"> </w:t>
            </w:r>
            <w:r>
              <w:rPr>
                <w:spacing w:val="14"/>
              </w:rPr>
              <w:t>位温室</w:t>
            </w:r>
            <w:r>
              <w:rPr>
                <w:spacing w:val="-65"/>
              </w:rPr>
              <w:t xml:space="preserve"> </w:t>
            </w:r>
            <w:r>
              <w:rPr>
                <w:spacing w:val="14"/>
              </w:rPr>
              <w:t>气体排</w:t>
            </w:r>
            <w:r>
              <w:t xml:space="preserve"> </w:t>
            </w:r>
            <w:r>
              <w:rPr>
                <w:spacing w:val="23"/>
              </w:rPr>
              <w:t>放和碳排放配</w:t>
            </w:r>
            <w:r>
              <w:rPr>
                <w:spacing w:val="1"/>
              </w:rPr>
              <w:t xml:space="preserve"> </w:t>
            </w:r>
            <w:r>
              <w:rPr>
                <w:spacing w:val="15"/>
              </w:rPr>
              <w:t>额清缴</w:t>
            </w:r>
            <w:r>
              <w:rPr>
                <w:spacing w:val="-71"/>
              </w:rPr>
              <w:t xml:space="preserve"> </w:t>
            </w:r>
            <w:r>
              <w:rPr>
                <w:spacing w:val="15"/>
              </w:rPr>
              <w:t>情况的</w:t>
            </w:r>
            <w:r>
              <w:t xml:space="preserve"> </w:t>
            </w:r>
            <w:r>
              <w:rPr>
                <w:spacing w:val="-2"/>
              </w:rPr>
              <w:t>行政检查</w:t>
            </w:r>
          </w:p>
        </w:tc>
        <w:tc>
          <w:tcPr>
            <w:tcW w:w="773" w:type="dxa"/>
            <w:vAlign w:val="top"/>
          </w:tcPr>
          <w:p w14:paraId="57BFC9CC">
            <w:pPr>
              <w:spacing w:line="269" w:lineRule="auto"/>
              <w:rPr>
                <w:rFonts w:ascii="Arial"/>
                <w:sz w:val="21"/>
              </w:rPr>
            </w:pPr>
          </w:p>
          <w:p w14:paraId="2F9030B8">
            <w:pPr>
              <w:spacing w:line="269" w:lineRule="auto"/>
              <w:rPr>
                <w:rFonts w:ascii="Arial"/>
                <w:sz w:val="21"/>
              </w:rPr>
            </w:pPr>
          </w:p>
          <w:p w14:paraId="017F140A">
            <w:pPr>
              <w:spacing w:line="269" w:lineRule="auto"/>
              <w:rPr>
                <w:rFonts w:ascii="Arial"/>
                <w:sz w:val="21"/>
              </w:rPr>
            </w:pPr>
          </w:p>
          <w:p w14:paraId="79F9CF60">
            <w:pPr>
              <w:spacing w:line="270" w:lineRule="auto"/>
              <w:rPr>
                <w:rFonts w:ascii="Arial"/>
                <w:sz w:val="21"/>
              </w:rPr>
            </w:pPr>
          </w:p>
          <w:p w14:paraId="3258EAAD">
            <w:pPr>
              <w:spacing w:line="270" w:lineRule="auto"/>
              <w:rPr>
                <w:rFonts w:ascii="Arial"/>
                <w:sz w:val="21"/>
              </w:rPr>
            </w:pPr>
          </w:p>
          <w:p w14:paraId="7E3891B3">
            <w:pPr>
              <w:spacing w:line="270" w:lineRule="auto"/>
              <w:rPr>
                <w:rFonts w:ascii="Arial"/>
                <w:sz w:val="21"/>
              </w:rPr>
            </w:pPr>
          </w:p>
          <w:p w14:paraId="64A307AA">
            <w:pPr>
              <w:spacing w:before="78" w:line="262" w:lineRule="auto"/>
              <w:ind w:left="148" w:right="145" w:firstLine="2"/>
            </w:pPr>
            <w:r>
              <w:rPr>
                <w:spacing w:val="-5"/>
              </w:rPr>
              <w:t>行政</w:t>
            </w:r>
            <w:r>
              <w:t xml:space="preserve"> </w:t>
            </w:r>
            <w:r>
              <w:rPr>
                <w:spacing w:val="-4"/>
              </w:rPr>
              <w:t>检查</w:t>
            </w:r>
          </w:p>
        </w:tc>
        <w:tc>
          <w:tcPr>
            <w:tcW w:w="1547" w:type="dxa"/>
            <w:vAlign w:val="top"/>
          </w:tcPr>
          <w:p w14:paraId="66F4F104">
            <w:pPr>
              <w:spacing w:line="287" w:lineRule="auto"/>
              <w:rPr>
                <w:rFonts w:ascii="Arial"/>
                <w:sz w:val="21"/>
              </w:rPr>
            </w:pPr>
          </w:p>
          <w:p w14:paraId="08D49BF4">
            <w:pPr>
              <w:spacing w:line="287" w:lineRule="auto"/>
              <w:rPr>
                <w:rFonts w:ascii="Arial"/>
                <w:sz w:val="21"/>
              </w:rPr>
            </w:pPr>
          </w:p>
          <w:p w14:paraId="20FD16DB">
            <w:pPr>
              <w:spacing w:line="287" w:lineRule="auto"/>
              <w:rPr>
                <w:rFonts w:ascii="Arial"/>
                <w:sz w:val="21"/>
              </w:rPr>
            </w:pPr>
          </w:p>
          <w:p w14:paraId="5D550C13">
            <w:pPr>
              <w:spacing w:line="288" w:lineRule="auto"/>
              <w:rPr>
                <w:rFonts w:ascii="Arial"/>
                <w:sz w:val="21"/>
              </w:rPr>
            </w:pPr>
          </w:p>
          <w:p w14:paraId="13B43DDD">
            <w:pPr>
              <w:spacing w:line="288" w:lineRule="auto"/>
              <w:rPr>
                <w:rFonts w:ascii="Arial"/>
                <w:sz w:val="21"/>
              </w:rPr>
            </w:pPr>
          </w:p>
          <w:p w14:paraId="3ECC7ED4">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637D7861">
            <w:pPr>
              <w:spacing w:before="268" w:line="274" w:lineRule="auto"/>
              <w:ind w:left="108" w:right="104" w:firstLine="12"/>
              <w:jc w:val="both"/>
            </w:pPr>
            <w:r>
              <w:rPr>
                <w:spacing w:val="17"/>
              </w:rPr>
              <w:t>邵阳市生态环</w:t>
            </w:r>
            <w:r>
              <w:rPr>
                <w:spacing w:val="2"/>
              </w:rPr>
              <w:t xml:space="preserve"> </w:t>
            </w:r>
            <w:r>
              <w:rPr>
                <w:spacing w:val="19"/>
              </w:rPr>
              <w:t>境局大气环境</w:t>
            </w:r>
            <w:r>
              <w:rPr>
                <w:spacing w:val="3"/>
              </w:rPr>
              <w:t xml:space="preserve"> </w:t>
            </w:r>
            <w:r>
              <w:rPr>
                <w:spacing w:val="19"/>
              </w:rPr>
              <w:t>与应对气候变</w:t>
            </w:r>
            <w:r>
              <w:rPr>
                <w:spacing w:val="3"/>
              </w:rPr>
              <w:t xml:space="preserve"> </w:t>
            </w:r>
            <w:r>
              <w:rPr>
                <w:spacing w:val="-18"/>
              </w:rPr>
              <w:t>化科、邵阳市生</w:t>
            </w:r>
            <w:r>
              <w:rPr>
                <w:spacing w:val="1"/>
              </w:rPr>
              <w:t xml:space="preserve"> </w:t>
            </w:r>
            <w:r>
              <w:rPr>
                <w:spacing w:val="19"/>
              </w:rPr>
              <w:t>态环境保护综</w:t>
            </w:r>
            <w:r>
              <w:rPr>
                <w:spacing w:val="3"/>
              </w:rPr>
              <w:t xml:space="preserve"> </w:t>
            </w:r>
            <w:r>
              <w:rPr>
                <w:spacing w:val="-18"/>
              </w:rPr>
              <w:t>合执法支队；邵</w:t>
            </w:r>
            <w:r>
              <w:rPr>
                <w:spacing w:val="1"/>
              </w:rPr>
              <w:t xml:space="preserve"> </w:t>
            </w:r>
            <w:r>
              <w:rPr>
                <w:spacing w:val="19"/>
              </w:rPr>
              <w:t>阳市生态环境</w:t>
            </w:r>
            <w:r>
              <w:rPr>
                <w:spacing w:val="3"/>
              </w:rPr>
              <w:t xml:space="preserve"> </w:t>
            </w:r>
            <w:r>
              <w:rPr>
                <w:spacing w:val="19"/>
              </w:rPr>
              <w:t>局各分局承担</w:t>
            </w:r>
            <w:r>
              <w:rPr>
                <w:spacing w:val="3"/>
              </w:rPr>
              <w:t xml:space="preserve"> </w:t>
            </w:r>
            <w:r>
              <w:rPr>
                <w:spacing w:val="19"/>
              </w:rPr>
              <w:t>相应职责的机</w:t>
            </w:r>
            <w:r>
              <w:rPr>
                <w:spacing w:val="3"/>
              </w:rPr>
              <w:t xml:space="preserve"> </w:t>
            </w:r>
            <w:r>
              <w:t>构</w:t>
            </w:r>
          </w:p>
        </w:tc>
        <w:tc>
          <w:tcPr>
            <w:tcW w:w="7926" w:type="dxa"/>
            <w:vAlign w:val="top"/>
          </w:tcPr>
          <w:p w14:paraId="5E2F5648">
            <w:pPr>
              <w:spacing w:before="86" w:line="262" w:lineRule="auto"/>
              <w:ind w:left="125" w:right="103" w:firstLine="2"/>
            </w:pPr>
            <w:r>
              <w:rPr>
                <w:spacing w:val="-5"/>
              </w:rPr>
              <w:t>1.《碳排放权交易管理办法（试行）》（生态环境部令第</w:t>
            </w:r>
            <w:r>
              <w:rPr>
                <w:spacing w:val="-36"/>
              </w:rPr>
              <w:t xml:space="preserve"> </w:t>
            </w:r>
            <w:r>
              <w:rPr>
                <w:spacing w:val="-5"/>
              </w:rPr>
              <w:t>19</w:t>
            </w:r>
            <w:r>
              <w:rPr>
                <w:spacing w:val="-40"/>
              </w:rPr>
              <w:t xml:space="preserve"> </w:t>
            </w:r>
            <w:r>
              <w:rPr>
                <w:spacing w:val="-5"/>
              </w:rPr>
              <w:t>号</w:t>
            </w:r>
            <w:r>
              <w:rPr>
                <w:spacing w:val="-6"/>
              </w:rPr>
              <w:t>，2021</w:t>
            </w:r>
            <w:r>
              <w:rPr>
                <w:spacing w:val="-48"/>
              </w:rPr>
              <w:t xml:space="preserve"> </w:t>
            </w:r>
            <w:r>
              <w:rPr>
                <w:spacing w:val="-6"/>
              </w:rPr>
              <w:t>年</w:t>
            </w:r>
            <w:r>
              <w:rPr>
                <w:spacing w:val="-41"/>
              </w:rPr>
              <w:t xml:space="preserve"> </w:t>
            </w:r>
            <w:r>
              <w:rPr>
                <w:spacing w:val="-6"/>
              </w:rPr>
              <w:t>2</w:t>
            </w:r>
            <w:r>
              <w:t xml:space="preserve"> </w:t>
            </w:r>
            <w:r>
              <w:rPr>
                <w:spacing w:val="-16"/>
              </w:rPr>
              <w:t>月</w:t>
            </w:r>
            <w:r>
              <w:rPr>
                <w:spacing w:val="-31"/>
              </w:rPr>
              <w:t xml:space="preserve"> </w:t>
            </w:r>
            <w:r>
              <w:rPr>
                <w:spacing w:val="-16"/>
              </w:rPr>
              <w:t>1 日施行）</w:t>
            </w:r>
          </w:p>
          <w:p w14:paraId="505AC064">
            <w:pPr>
              <w:spacing w:before="37" w:line="262" w:lineRule="auto"/>
              <w:ind w:left="115" w:right="103" w:firstLine="10"/>
            </w:pPr>
            <w:r>
              <w:rPr>
                <w:spacing w:val="4"/>
              </w:rPr>
              <w:t>第六条 省级生态环境主管部门负责在本行政区域内组织开展碳排放配额</w:t>
            </w:r>
            <w:r>
              <w:rPr>
                <w:spacing w:val="2"/>
              </w:rPr>
              <w:t xml:space="preserve"> </w:t>
            </w:r>
            <w:r>
              <w:rPr>
                <w:spacing w:val="-1"/>
              </w:rPr>
              <w:t>分配和清缴、温室气体排放报告的核查等相关活动，并进行监督管理。</w:t>
            </w:r>
          </w:p>
          <w:p w14:paraId="326DC154">
            <w:pPr>
              <w:spacing w:before="38" w:line="262" w:lineRule="auto"/>
              <w:ind w:left="107" w:right="103" w:firstLine="5"/>
            </w:pPr>
            <w:r>
              <w:rPr>
                <w:spacing w:val="1"/>
              </w:rPr>
              <w:t>设区的市级生态环境主管部门负责配合省级生态环境</w:t>
            </w:r>
            <w:r>
              <w:t xml:space="preserve">主管部门落实相关具 </w:t>
            </w:r>
            <w:r>
              <w:rPr>
                <w:spacing w:val="-1"/>
              </w:rPr>
              <w:t>体工作，并根据本办法有关规定实施监督管理。</w:t>
            </w:r>
          </w:p>
          <w:p w14:paraId="411A40FC">
            <w:pPr>
              <w:spacing w:before="39" w:line="262" w:lineRule="auto"/>
              <w:ind w:left="125" w:right="106"/>
            </w:pPr>
            <w:r>
              <w:rPr>
                <w:spacing w:val="4"/>
              </w:rPr>
              <w:t>第三十一条 设区的市级以上地方生态环境主管部门根据对重点排放单位</w:t>
            </w:r>
            <w:r>
              <w:t xml:space="preserve"> </w:t>
            </w:r>
            <w:r>
              <w:rPr>
                <w:spacing w:val="-1"/>
              </w:rPr>
              <w:t>温室气体排放报告的核查结果，确定监督检查重点和频次。</w:t>
            </w:r>
          </w:p>
          <w:p w14:paraId="29ED48EF">
            <w:pPr>
              <w:spacing w:before="39" w:line="253" w:lineRule="auto"/>
              <w:ind w:left="120" w:right="103" w:hanging="7"/>
              <w:jc w:val="both"/>
            </w:pPr>
            <w:r>
              <w:rPr>
                <w:spacing w:val="-2"/>
              </w:rPr>
              <w:t>设区的市级以上地方生态环境主管部门应当采取</w:t>
            </w:r>
            <w:r>
              <w:rPr>
                <w:spacing w:val="-66"/>
              </w:rPr>
              <w:t xml:space="preserve"> </w:t>
            </w:r>
            <w:r>
              <w:rPr>
                <w:spacing w:val="-2"/>
              </w:rPr>
              <w:t>“双随机、一公开”</w:t>
            </w:r>
            <w:r>
              <w:rPr>
                <w:spacing w:val="-90"/>
              </w:rPr>
              <w:t xml:space="preserve"> </w:t>
            </w:r>
            <w:r>
              <w:rPr>
                <w:spacing w:val="-2"/>
              </w:rPr>
              <w:t>的方</w:t>
            </w:r>
            <w:r>
              <w:t xml:space="preserve"> 式，监督检查重点排放单位温室气体排放和碳排放配额清缴情况，相关情</w:t>
            </w:r>
            <w:r>
              <w:rPr>
                <w:spacing w:val="15"/>
              </w:rPr>
              <w:t xml:space="preserve"> </w:t>
            </w:r>
            <w:r>
              <w:rPr>
                <w:spacing w:val="-2"/>
              </w:rPr>
              <w:t>况按程序报生态环境部。</w:t>
            </w:r>
          </w:p>
        </w:tc>
        <w:tc>
          <w:tcPr>
            <w:tcW w:w="1393" w:type="dxa"/>
            <w:vAlign w:val="top"/>
          </w:tcPr>
          <w:p w14:paraId="3E3226AB">
            <w:pPr>
              <w:rPr>
                <w:rFonts w:ascii="Arial"/>
                <w:sz w:val="21"/>
              </w:rPr>
            </w:pPr>
          </w:p>
        </w:tc>
      </w:tr>
      <w:tr w14:paraId="5494C1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6" w:hRule="atLeast"/>
        </w:trPr>
        <w:tc>
          <w:tcPr>
            <w:tcW w:w="626" w:type="dxa"/>
            <w:vAlign w:val="top"/>
          </w:tcPr>
          <w:p w14:paraId="096BE7C4">
            <w:pPr>
              <w:spacing w:line="250" w:lineRule="auto"/>
              <w:rPr>
                <w:rFonts w:ascii="Arial"/>
                <w:sz w:val="21"/>
              </w:rPr>
            </w:pPr>
          </w:p>
          <w:p w14:paraId="6B0F4887">
            <w:pPr>
              <w:spacing w:line="250" w:lineRule="auto"/>
              <w:rPr>
                <w:rFonts w:ascii="Arial"/>
                <w:sz w:val="21"/>
              </w:rPr>
            </w:pPr>
          </w:p>
          <w:p w14:paraId="02849313">
            <w:pPr>
              <w:spacing w:line="250" w:lineRule="auto"/>
              <w:rPr>
                <w:rFonts w:ascii="Arial"/>
                <w:sz w:val="21"/>
              </w:rPr>
            </w:pPr>
          </w:p>
          <w:p w14:paraId="2F1BCBAE">
            <w:pPr>
              <w:spacing w:line="250" w:lineRule="auto"/>
              <w:rPr>
                <w:rFonts w:ascii="Arial"/>
                <w:sz w:val="21"/>
              </w:rPr>
            </w:pPr>
          </w:p>
          <w:p w14:paraId="67C5284D">
            <w:pPr>
              <w:spacing w:line="251" w:lineRule="auto"/>
              <w:rPr>
                <w:rFonts w:ascii="Arial"/>
                <w:sz w:val="21"/>
              </w:rPr>
            </w:pPr>
          </w:p>
          <w:p w14:paraId="4C60B305">
            <w:pPr>
              <w:spacing w:line="251" w:lineRule="auto"/>
              <w:rPr>
                <w:rFonts w:ascii="Arial"/>
                <w:sz w:val="21"/>
              </w:rPr>
            </w:pPr>
          </w:p>
          <w:p w14:paraId="13B98E61">
            <w:pPr>
              <w:spacing w:line="251" w:lineRule="auto"/>
              <w:rPr>
                <w:rFonts w:ascii="Arial"/>
                <w:sz w:val="21"/>
              </w:rPr>
            </w:pPr>
          </w:p>
          <w:p w14:paraId="15F7348A">
            <w:pPr>
              <w:spacing w:line="251" w:lineRule="auto"/>
              <w:rPr>
                <w:rFonts w:ascii="Arial"/>
                <w:sz w:val="21"/>
              </w:rPr>
            </w:pPr>
          </w:p>
          <w:p w14:paraId="65D8E2FB">
            <w:pPr>
              <w:spacing w:before="72" w:line="184" w:lineRule="auto"/>
              <w:ind w:left="168"/>
              <w:rPr>
                <w:rFonts w:ascii="宋体" w:hAnsi="宋体" w:eastAsia="宋体" w:cs="宋体"/>
                <w:sz w:val="22"/>
                <w:szCs w:val="22"/>
              </w:rPr>
            </w:pPr>
            <w:r>
              <w:rPr>
                <w:rFonts w:ascii="宋体" w:hAnsi="宋体" w:eastAsia="宋体" w:cs="宋体"/>
                <w:spacing w:val="-8"/>
                <w:sz w:val="22"/>
                <w:szCs w:val="22"/>
              </w:rPr>
              <w:t>197</w:t>
            </w:r>
          </w:p>
        </w:tc>
        <w:tc>
          <w:tcPr>
            <w:tcW w:w="1802" w:type="dxa"/>
            <w:vAlign w:val="top"/>
          </w:tcPr>
          <w:p w14:paraId="5AE720C6">
            <w:pPr>
              <w:spacing w:line="270" w:lineRule="auto"/>
              <w:rPr>
                <w:rFonts w:ascii="Arial"/>
                <w:sz w:val="21"/>
              </w:rPr>
            </w:pPr>
          </w:p>
          <w:p w14:paraId="1A067386">
            <w:pPr>
              <w:spacing w:line="270" w:lineRule="auto"/>
              <w:rPr>
                <w:rFonts w:ascii="Arial"/>
                <w:sz w:val="21"/>
              </w:rPr>
            </w:pPr>
          </w:p>
          <w:p w14:paraId="0B139DD4">
            <w:pPr>
              <w:spacing w:line="271" w:lineRule="auto"/>
              <w:rPr>
                <w:rFonts w:ascii="Arial"/>
                <w:sz w:val="21"/>
              </w:rPr>
            </w:pPr>
          </w:p>
          <w:p w14:paraId="75914B2B">
            <w:pPr>
              <w:spacing w:line="271" w:lineRule="auto"/>
              <w:rPr>
                <w:rFonts w:ascii="Arial"/>
                <w:sz w:val="21"/>
              </w:rPr>
            </w:pPr>
          </w:p>
          <w:p w14:paraId="68D6CEBF">
            <w:pPr>
              <w:spacing w:before="78" w:line="272" w:lineRule="auto"/>
              <w:ind w:left="112" w:right="107" w:firstLine="4"/>
              <w:jc w:val="both"/>
            </w:pPr>
            <w:r>
              <w:rPr>
                <w:spacing w:val="13"/>
              </w:rPr>
              <w:t>对从事</w:t>
            </w:r>
            <w:r>
              <w:rPr>
                <w:spacing w:val="-67"/>
              </w:rPr>
              <w:t xml:space="preserve"> </w:t>
            </w:r>
            <w:r>
              <w:rPr>
                <w:spacing w:val="13"/>
              </w:rPr>
              <w:t>可能造</w:t>
            </w:r>
            <w:r>
              <w:t xml:space="preserve"> </w:t>
            </w:r>
            <w:r>
              <w:rPr>
                <w:spacing w:val="14"/>
              </w:rPr>
              <w:t>成土壤</w:t>
            </w:r>
            <w:r>
              <w:rPr>
                <w:spacing w:val="-68"/>
              </w:rPr>
              <w:t xml:space="preserve"> </w:t>
            </w:r>
            <w:r>
              <w:rPr>
                <w:spacing w:val="14"/>
              </w:rPr>
              <w:t>污染活</w:t>
            </w:r>
            <w:r>
              <w:t xml:space="preserve"> </w:t>
            </w:r>
            <w:r>
              <w:rPr>
                <w:spacing w:val="14"/>
              </w:rPr>
              <w:t>动的企</w:t>
            </w:r>
            <w:r>
              <w:rPr>
                <w:spacing w:val="-68"/>
              </w:rPr>
              <w:t xml:space="preserve"> </w:t>
            </w:r>
            <w:r>
              <w:rPr>
                <w:spacing w:val="14"/>
              </w:rPr>
              <w:t>业事业</w:t>
            </w:r>
            <w:r>
              <w:t xml:space="preserve"> </w:t>
            </w:r>
            <w:r>
              <w:rPr>
                <w:spacing w:val="22"/>
              </w:rPr>
              <w:t>单位和其他生</w:t>
            </w:r>
            <w:r>
              <w:rPr>
                <w:spacing w:val="4"/>
              </w:rPr>
              <w:t xml:space="preserve"> </w:t>
            </w:r>
            <w:r>
              <w:rPr>
                <w:spacing w:val="22"/>
              </w:rPr>
              <w:t>产经营者进行</w:t>
            </w:r>
            <w:r>
              <w:rPr>
                <w:spacing w:val="4"/>
              </w:rPr>
              <w:t xml:space="preserve"> </w:t>
            </w:r>
            <w:r>
              <w:rPr>
                <w:spacing w:val="-2"/>
              </w:rPr>
              <w:t>的行政检查</w:t>
            </w:r>
          </w:p>
        </w:tc>
        <w:tc>
          <w:tcPr>
            <w:tcW w:w="773" w:type="dxa"/>
            <w:vAlign w:val="top"/>
          </w:tcPr>
          <w:p w14:paraId="6AD2DC2E">
            <w:pPr>
              <w:spacing w:line="256" w:lineRule="auto"/>
              <w:rPr>
                <w:rFonts w:ascii="Arial"/>
                <w:sz w:val="21"/>
              </w:rPr>
            </w:pPr>
          </w:p>
          <w:p w14:paraId="3F8BF398">
            <w:pPr>
              <w:spacing w:line="257" w:lineRule="auto"/>
              <w:rPr>
                <w:rFonts w:ascii="Arial"/>
                <w:sz w:val="21"/>
              </w:rPr>
            </w:pPr>
          </w:p>
          <w:p w14:paraId="0DFDC2F8">
            <w:pPr>
              <w:spacing w:line="257" w:lineRule="auto"/>
              <w:rPr>
                <w:rFonts w:ascii="Arial"/>
                <w:sz w:val="21"/>
              </w:rPr>
            </w:pPr>
          </w:p>
          <w:p w14:paraId="0F1E0C55">
            <w:pPr>
              <w:spacing w:line="257" w:lineRule="auto"/>
              <w:rPr>
                <w:rFonts w:ascii="Arial"/>
                <w:sz w:val="21"/>
              </w:rPr>
            </w:pPr>
          </w:p>
          <w:p w14:paraId="55AD7E9F">
            <w:pPr>
              <w:spacing w:line="257" w:lineRule="auto"/>
              <w:rPr>
                <w:rFonts w:ascii="Arial"/>
                <w:sz w:val="21"/>
              </w:rPr>
            </w:pPr>
          </w:p>
          <w:p w14:paraId="5CE87A6C">
            <w:pPr>
              <w:spacing w:line="257" w:lineRule="auto"/>
              <w:rPr>
                <w:rFonts w:ascii="Arial"/>
                <w:sz w:val="21"/>
              </w:rPr>
            </w:pPr>
          </w:p>
          <w:p w14:paraId="44100DD4">
            <w:pPr>
              <w:spacing w:line="257" w:lineRule="auto"/>
              <w:rPr>
                <w:rFonts w:ascii="Arial"/>
                <w:sz w:val="21"/>
              </w:rPr>
            </w:pPr>
          </w:p>
          <w:p w14:paraId="2B53E22E">
            <w:pPr>
              <w:spacing w:before="78" w:line="262" w:lineRule="auto"/>
              <w:ind w:left="148" w:right="145" w:firstLine="2"/>
            </w:pPr>
            <w:r>
              <w:rPr>
                <w:spacing w:val="-5"/>
              </w:rPr>
              <w:t>行政</w:t>
            </w:r>
            <w:r>
              <w:t xml:space="preserve"> </w:t>
            </w:r>
            <w:r>
              <w:rPr>
                <w:spacing w:val="-4"/>
              </w:rPr>
              <w:t>检查</w:t>
            </w:r>
          </w:p>
        </w:tc>
        <w:tc>
          <w:tcPr>
            <w:tcW w:w="1547" w:type="dxa"/>
            <w:vAlign w:val="top"/>
          </w:tcPr>
          <w:p w14:paraId="2EC16BA3">
            <w:pPr>
              <w:spacing w:line="269" w:lineRule="auto"/>
              <w:rPr>
                <w:rFonts w:ascii="Arial"/>
                <w:sz w:val="21"/>
              </w:rPr>
            </w:pPr>
          </w:p>
          <w:p w14:paraId="61AB144D">
            <w:pPr>
              <w:spacing w:line="269" w:lineRule="auto"/>
              <w:rPr>
                <w:rFonts w:ascii="Arial"/>
                <w:sz w:val="21"/>
              </w:rPr>
            </w:pPr>
          </w:p>
          <w:p w14:paraId="4093A799">
            <w:pPr>
              <w:spacing w:line="270" w:lineRule="auto"/>
              <w:rPr>
                <w:rFonts w:ascii="Arial"/>
                <w:sz w:val="21"/>
              </w:rPr>
            </w:pPr>
          </w:p>
          <w:p w14:paraId="0ED40E00">
            <w:pPr>
              <w:spacing w:line="270" w:lineRule="auto"/>
              <w:rPr>
                <w:rFonts w:ascii="Arial"/>
                <w:sz w:val="21"/>
              </w:rPr>
            </w:pPr>
          </w:p>
          <w:p w14:paraId="28BFBA92">
            <w:pPr>
              <w:spacing w:line="270" w:lineRule="auto"/>
              <w:rPr>
                <w:rFonts w:ascii="Arial"/>
                <w:sz w:val="21"/>
              </w:rPr>
            </w:pPr>
          </w:p>
          <w:p w14:paraId="3D302136">
            <w:pPr>
              <w:spacing w:line="270" w:lineRule="auto"/>
              <w:rPr>
                <w:rFonts w:ascii="Arial"/>
                <w:sz w:val="21"/>
              </w:rPr>
            </w:pPr>
          </w:p>
          <w:p w14:paraId="04509DEF">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4D0EA042">
            <w:pPr>
              <w:spacing w:line="272" w:lineRule="auto"/>
              <w:rPr>
                <w:rFonts w:ascii="Arial"/>
                <w:sz w:val="21"/>
              </w:rPr>
            </w:pPr>
          </w:p>
          <w:p w14:paraId="55928CDD">
            <w:pPr>
              <w:spacing w:line="272" w:lineRule="auto"/>
              <w:rPr>
                <w:rFonts w:ascii="Arial"/>
                <w:sz w:val="21"/>
              </w:rPr>
            </w:pPr>
          </w:p>
          <w:p w14:paraId="0C1E2677">
            <w:pPr>
              <w:spacing w:before="78" w:line="274" w:lineRule="auto"/>
              <w:ind w:left="108" w:right="55" w:firstLine="12"/>
              <w:jc w:val="both"/>
            </w:pPr>
            <w:r>
              <w:rPr>
                <w:spacing w:val="17"/>
              </w:rPr>
              <w:t>邵阳市生态环</w:t>
            </w:r>
            <w:r>
              <w:rPr>
                <w:spacing w:val="2"/>
              </w:rPr>
              <w:t xml:space="preserve"> </w:t>
            </w:r>
            <w:r>
              <w:rPr>
                <w:spacing w:val="19"/>
              </w:rPr>
              <w:t>境局土壤生态</w:t>
            </w:r>
            <w:r>
              <w:rPr>
                <w:spacing w:val="3"/>
              </w:rPr>
              <w:t xml:space="preserve"> </w:t>
            </w:r>
            <w:r>
              <w:rPr>
                <w:spacing w:val="-18"/>
              </w:rPr>
              <w:t>环境科、邵阳市</w:t>
            </w:r>
            <w:r>
              <w:rPr>
                <w:spacing w:val="1"/>
              </w:rPr>
              <w:t xml:space="preserve"> </w:t>
            </w:r>
            <w:r>
              <w:rPr>
                <w:spacing w:val="19"/>
              </w:rPr>
              <w:t>生态环境保护</w:t>
            </w:r>
            <w:r>
              <w:rPr>
                <w:spacing w:val="3"/>
              </w:rPr>
              <w:t xml:space="preserve"> </w:t>
            </w:r>
            <w:r>
              <w:rPr>
                <w:spacing w:val="-11"/>
              </w:rPr>
              <w:t>综合执法支队；</w:t>
            </w:r>
            <w:r>
              <w:rPr>
                <w:spacing w:val="4"/>
              </w:rPr>
              <w:t xml:space="preserve"> </w:t>
            </w:r>
            <w:r>
              <w:rPr>
                <w:spacing w:val="19"/>
              </w:rPr>
              <w:t>邵阳市生态环</w:t>
            </w:r>
            <w:r>
              <w:rPr>
                <w:spacing w:val="3"/>
              </w:rPr>
              <w:t xml:space="preserve"> </w:t>
            </w:r>
            <w:r>
              <w:rPr>
                <w:spacing w:val="19"/>
              </w:rPr>
              <w:t>境局各分局承</w:t>
            </w:r>
            <w:r>
              <w:rPr>
                <w:spacing w:val="3"/>
              </w:rPr>
              <w:t xml:space="preserve"> </w:t>
            </w:r>
            <w:r>
              <w:rPr>
                <w:spacing w:val="19"/>
              </w:rPr>
              <w:t>担相应职责的</w:t>
            </w:r>
            <w:r>
              <w:rPr>
                <w:spacing w:val="3"/>
              </w:rPr>
              <w:t xml:space="preserve"> </w:t>
            </w:r>
            <w:r>
              <w:rPr>
                <w:spacing w:val="-2"/>
              </w:rPr>
              <w:t>机构</w:t>
            </w:r>
          </w:p>
        </w:tc>
        <w:tc>
          <w:tcPr>
            <w:tcW w:w="7926" w:type="dxa"/>
            <w:vAlign w:val="top"/>
          </w:tcPr>
          <w:p w14:paraId="386C6B7D">
            <w:pPr>
              <w:spacing w:before="87" w:line="216" w:lineRule="auto"/>
              <w:ind w:left="128"/>
            </w:pPr>
            <w:r>
              <w:rPr>
                <w:spacing w:val="-7"/>
              </w:rPr>
              <w:t>1.《中华人民共和国土壤污染防治法》（</w:t>
            </w:r>
            <w:r>
              <w:rPr>
                <w:spacing w:val="-65"/>
              </w:rPr>
              <w:t xml:space="preserve"> </w:t>
            </w:r>
            <w:r>
              <w:rPr>
                <w:spacing w:val="-7"/>
              </w:rPr>
              <w:t>2019</w:t>
            </w:r>
            <w:r>
              <w:rPr>
                <w:spacing w:val="-48"/>
              </w:rPr>
              <w:t xml:space="preserve"> </w:t>
            </w:r>
            <w:r>
              <w:rPr>
                <w:spacing w:val="-7"/>
              </w:rPr>
              <w:t>年</w:t>
            </w:r>
            <w:r>
              <w:rPr>
                <w:spacing w:val="-35"/>
              </w:rPr>
              <w:t xml:space="preserve"> </w:t>
            </w:r>
            <w:r>
              <w:rPr>
                <w:spacing w:val="-7"/>
              </w:rPr>
              <w:t>1</w:t>
            </w:r>
            <w:r>
              <w:rPr>
                <w:spacing w:val="-38"/>
              </w:rPr>
              <w:t xml:space="preserve"> </w:t>
            </w:r>
            <w:r>
              <w:rPr>
                <w:spacing w:val="-7"/>
              </w:rPr>
              <w:t>月</w:t>
            </w:r>
            <w:r>
              <w:rPr>
                <w:spacing w:val="-36"/>
              </w:rPr>
              <w:t xml:space="preserve"> </w:t>
            </w:r>
            <w:r>
              <w:rPr>
                <w:spacing w:val="-7"/>
              </w:rPr>
              <w:t>1 日施行）</w:t>
            </w:r>
          </w:p>
          <w:p w14:paraId="063AE485">
            <w:pPr>
              <w:spacing w:before="81" w:line="269" w:lineRule="auto"/>
              <w:ind w:left="109" w:right="103" w:firstLine="16"/>
            </w:pPr>
            <w:r>
              <w:rPr>
                <w:spacing w:val="3"/>
              </w:rPr>
              <w:t>第七十七条</w:t>
            </w:r>
            <w:r>
              <w:rPr>
                <w:spacing w:val="35"/>
              </w:rPr>
              <w:t xml:space="preserve"> </w:t>
            </w:r>
            <w:r>
              <w:rPr>
                <w:spacing w:val="3"/>
              </w:rPr>
              <w:t>生态环境主管部门及其环境执法机构和其他负有土壤污染防</w:t>
            </w:r>
            <w:r>
              <w:t xml:space="preserve"> </w:t>
            </w:r>
            <w:r>
              <w:rPr>
                <w:spacing w:val="1"/>
              </w:rPr>
              <w:t>治监督管理职责的部门，有权对从事可能造成土壤污染活动</w:t>
            </w:r>
            <w:r>
              <w:t xml:space="preserve">的企业事业单 </w:t>
            </w:r>
            <w:r>
              <w:rPr>
                <w:spacing w:val="1"/>
              </w:rPr>
              <w:t>位和其他生产经营者进行现场检查、取样，要求被检查者提</w:t>
            </w:r>
            <w:r>
              <w:t xml:space="preserve">供有关资料、 </w:t>
            </w:r>
            <w:r>
              <w:rPr>
                <w:spacing w:val="-1"/>
              </w:rPr>
              <w:t>就有关问题作出说明。</w:t>
            </w:r>
          </w:p>
          <w:p w14:paraId="7D3DB027">
            <w:pPr>
              <w:spacing w:before="38" w:line="215" w:lineRule="auto"/>
              <w:ind w:left="108"/>
            </w:pPr>
            <w:r>
              <w:t>被检查者应当配合检查工作，如实反映情况，提供</w:t>
            </w:r>
            <w:r>
              <w:rPr>
                <w:spacing w:val="-1"/>
              </w:rPr>
              <w:t>必要的资料。</w:t>
            </w:r>
          </w:p>
          <w:p w14:paraId="1935CD03">
            <w:pPr>
              <w:spacing w:before="81" w:line="265" w:lineRule="auto"/>
              <w:ind w:left="111" w:right="51" w:firstLine="14"/>
            </w:pPr>
            <w:r>
              <w:t>实施现场检查的部门、机构及其工作人员应当为被检查者保守商业秘密。</w:t>
            </w:r>
            <w:r>
              <w:rPr>
                <w:spacing w:val="3"/>
              </w:rPr>
              <w:t xml:space="preserve"> </w:t>
            </w:r>
            <w:r>
              <w:rPr>
                <w:spacing w:val="2"/>
              </w:rPr>
              <w:t>第七十九条  地方人民政府安全生产监督管理</w:t>
            </w:r>
            <w:r>
              <w:rPr>
                <w:spacing w:val="1"/>
              </w:rPr>
              <w:t>部门应当监督尾矿库运营、</w:t>
            </w:r>
            <w:r>
              <w:t xml:space="preserve"> </w:t>
            </w:r>
            <w:r>
              <w:rPr>
                <w:spacing w:val="-5"/>
              </w:rPr>
              <w:t>管理单位履行防治土壤污染的法定义务，防止其发生可能污染土壤的事故；</w:t>
            </w:r>
            <w:r>
              <w:rPr>
                <w:spacing w:val="2"/>
              </w:rPr>
              <w:t xml:space="preserve"> </w:t>
            </w:r>
            <w:r>
              <w:rPr>
                <w:spacing w:val="1"/>
              </w:rPr>
              <w:t>地方人民政府生态环境主管部门应当加强对尾矿库土壤污</w:t>
            </w:r>
            <w:r>
              <w:t xml:space="preserve">染防治情况的监 </w:t>
            </w:r>
            <w:r>
              <w:rPr>
                <w:spacing w:val="1"/>
              </w:rPr>
              <w:t>督检查和定期评估，发现风险隐患的，及时督促尾矿库运</w:t>
            </w:r>
            <w:r>
              <w:t xml:space="preserve">营、管理单位采 </w:t>
            </w:r>
            <w:r>
              <w:rPr>
                <w:spacing w:val="-2"/>
              </w:rPr>
              <w:t>取相应措施。</w:t>
            </w:r>
          </w:p>
        </w:tc>
        <w:tc>
          <w:tcPr>
            <w:tcW w:w="1393" w:type="dxa"/>
            <w:vAlign w:val="top"/>
          </w:tcPr>
          <w:p w14:paraId="2F6348B4">
            <w:pPr>
              <w:rPr>
                <w:rFonts w:ascii="Arial"/>
                <w:sz w:val="21"/>
              </w:rPr>
            </w:pPr>
          </w:p>
        </w:tc>
      </w:tr>
    </w:tbl>
    <w:p w14:paraId="3C3B3263">
      <w:pPr>
        <w:pStyle w:val="2"/>
        <w:rPr>
          <w:sz w:val="21"/>
        </w:rPr>
      </w:pPr>
    </w:p>
    <w:p w14:paraId="3BECDB5C">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38E309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74744D26">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25B148E3">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539BD312">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51AAA5F5">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343F20FD">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747892F5">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2351B2AC">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63F5B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2" w:hRule="atLeast"/>
        </w:trPr>
        <w:tc>
          <w:tcPr>
            <w:tcW w:w="626" w:type="dxa"/>
            <w:vAlign w:val="top"/>
          </w:tcPr>
          <w:p w14:paraId="4D087CF3">
            <w:pPr>
              <w:rPr>
                <w:rFonts w:ascii="Arial"/>
                <w:sz w:val="21"/>
              </w:rPr>
            </w:pPr>
          </w:p>
        </w:tc>
        <w:tc>
          <w:tcPr>
            <w:tcW w:w="1802" w:type="dxa"/>
            <w:vAlign w:val="top"/>
          </w:tcPr>
          <w:p w14:paraId="72832BEA">
            <w:pPr>
              <w:rPr>
                <w:rFonts w:ascii="Arial"/>
                <w:sz w:val="21"/>
              </w:rPr>
            </w:pPr>
          </w:p>
        </w:tc>
        <w:tc>
          <w:tcPr>
            <w:tcW w:w="773" w:type="dxa"/>
            <w:vAlign w:val="top"/>
          </w:tcPr>
          <w:p w14:paraId="3FA934C5">
            <w:pPr>
              <w:rPr>
                <w:rFonts w:ascii="Arial"/>
                <w:sz w:val="21"/>
              </w:rPr>
            </w:pPr>
          </w:p>
        </w:tc>
        <w:tc>
          <w:tcPr>
            <w:tcW w:w="1547" w:type="dxa"/>
            <w:vAlign w:val="top"/>
          </w:tcPr>
          <w:p w14:paraId="18CA8D90">
            <w:pPr>
              <w:rPr>
                <w:rFonts w:ascii="Arial"/>
                <w:sz w:val="21"/>
              </w:rPr>
            </w:pPr>
          </w:p>
        </w:tc>
        <w:tc>
          <w:tcPr>
            <w:tcW w:w="1777" w:type="dxa"/>
            <w:vAlign w:val="top"/>
          </w:tcPr>
          <w:p w14:paraId="71903247">
            <w:pPr>
              <w:rPr>
                <w:rFonts w:ascii="Arial"/>
                <w:sz w:val="21"/>
              </w:rPr>
            </w:pPr>
          </w:p>
        </w:tc>
        <w:tc>
          <w:tcPr>
            <w:tcW w:w="7926" w:type="dxa"/>
            <w:vAlign w:val="top"/>
          </w:tcPr>
          <w:p w14:paraId="2AB6E177">
            <w:pPr>
              <w:spacing w:before="85" w:line="216" w:lineRule="auto"/>
              <w:ind w:left="122"/>
            </w:pPr>
            <w:r>
              <w:rPr>
                <w:spacing w:val="-2"/>
              </w:rPr>
              <w:t>2.《工矿用地土壤环境管理办法（试行）》（生态环境部令第</w:t>
            </w:r>
            <w:r>
              <w:rPr>
                <w:spacing w:val="-30"/>
              </w:rPr>
              <w:t xml:space="preserve"> </w:t>
            </w:r>
            <w:r>
              <w:rPr>
                <w:spacing w:val="-2"/>
              </w:rPr>
              <w:t>3</w:t>
            </w:r>
            <w:r>
              <w:rPr>
                <w:spacing w:val="-40"/>
              </w:rPr>
              <w:t xml:space="preserve"> </w:t>
            </w:r>
            <w:r>
              <w:rPr>
                <w:spacing w:val="-2"/>
              </w:rPr>
              <w:t>号，2018</w:t>
            </w:r>
          </w:p>
          <w:p w14:paraId="0B9867D3">
            <w:pPr>
              <w:spacing w:before="79" w:line="216" w:lineRule="auto"/>
              <w:ind w:left="116"/>
            </w:pPr>
            <w:r>
              <w:rPr>
                <w:spacing w:val="-16"/>
              </w:rPr>
              <w:t>年</w:t>
            </w:r>
            <w:r>
              <w:rPr>
                <w:spacing w:val="-36"/>
              </w:rPr>
              <w:t xml:space="preserve"> </w:t>
            </w:r>
            <w:r>
              <w:rPr>
                <w:spacing w:val="-16"/>
              </w:rPr>
              <w:t>8</w:t>
            </w:r>
            <w:r>
              <w:rPr>
                <w:spacing w:val="-38"/>
              </w:rPr>
              <w:t xml:space="preserve"> </w:t>
            </w:r>
            <w:r>
              <w:rPr>
                <w:spacing w:val="-16"/>
              </w:rPr>
              <w:t>月</w:t>
            </w:r>
            <w:r>
              <w:rPr>
                <w:spacing w:val="-36"/>
              </w:rPr>
              <w:t xml:space="preserve"> </w:t>
            </w:r>
            <w:r>
              <w:rPr>
                <w:spacing w:val="-16"/>
              </w:rPr>
              <w:t>1 日施行）</w:t>
            </w:r>
          </w:p>
          <w:p w14:paraId="0F07E829">
            <w:pPr>
              <w:spacing w:before="80" w:line="271" w:lineRule="auto"/>
              <w:ind w:left="113" w:right="37" w:firstLine="12"/>
            </w:pPr>
            <w:r>
              <w:rPr>
                <w:spacing w:val="4"/>
              </w:rPr>
              <w:t>第十七条 县级以上生态环境主管部门有权对本行政区域内的重点单位进</w:t>
            </w:r>
            <w:r>
              <w:t xml:space="preserve"> </w:t>
            </w:r>
            <w:r>
              <w:rPr>
                <w:spacing w:val="-5"/>
              </w:rPr>
              <w:t>行现场检查。被检查单位应当予以配合，如实反映情况，提供必要的资料。</w:t>
            </w:r>
            <w:r>
              <w:rPr>
                <w:spacing w:val="14"/>
              </w:rPr>
              <w:t xml:space="preserve"> </w:t>
            </w:r>
            <w:r>
              <w:rPr>
                <w:spacing w:val="-5"/>
              </w:rPr>
              <w:t>实施现场检查的部门、机构及其工作人员应当为被检查单位保守商业秘密。</w:t>
            </w:r>
            <w:r>
              <w:rPr>
                <w:spacing w:val="14"/>
              </w:rPr>
              <w:t xml:space="preserve"> </w:t>
            </w:r>
            <w:r>
              <w:rPr>
                <w:spacing w:val="-9"/>
              </w:rPr>
              <w:t>3.《农用地土壤环境管理办法（试行）》（环境保护部、农业部令第</w:t>
            </w:r>
            <w:r>
              <w:rPr>
                <w:spacing w:val="-36"/>
              </w:rPr>
              <w:t xml:space="preserve"> </w:t>
            </w:r>
            <w:r>
              <w:rPr>
                <w:spacing w:val="-9"/>
              </w:rPr>
              <w:t>46</w:t>
            </w:r>
            <w:r>
              <w:rPr>
                <w:spacing w:val="-40"/>
              </w:rPr>
              <w:t xml:space="preserve"> </w:t>
            </w:r>
            <w:r>
              <w:rPr>
                <w:spacing w:val="-9"/>
              </w:rPr>
              <w:t>号，</w:t>
            </w:r>
            <w:r>
              <w:t xml:space="preserve"> </w:t>
            </w:r>
            <w:r>
              <w:rPr>
                <w:spacing w:val="-9"/>
              </w:rPr>
              <w:t>2017</w:t>
            </w:r>
            <w:r>
              <w:rPr>
                <w:spacing w:val="-45"/>
              </w:rPr>
              <w:t xml:space="preserve"> </w:t>
            </w:r>
            <w:r>
              <w:rPr>
                <w:spacing w:val="-9"/>
              </w:rPr>
              <w:t>年</w:t>
            </w:r>
            <w:r>
              <w:rPr>
                <w:spacing w:val="-35"/>
              </w:rPr>
              <w:t xml:space="preserve"> </w:t>
            </w:r>
            <w:r>
              <w:rPr>
                <w:spacing w:val="-9"/>
              </w:rPr>
              <w:t>11</w:t>
            </w:r>
            <w:r>
              <w:rPr>
                <w:spacing w:val="-39"/>
              </w:rPr>
              <w:t xml:space="preserve"> </w:t>
            </w:r>
            <w:r>
              <w:rPr>
                <w:spacing w:val="-9"/>
              </w:rPr>
              <w:t>月</w:t>
            </w:r>
            <w:r>
              <w:rPr>
                <w:spacing w:val="-35"/>
              </w:rPr>
              <w:t xml:space="preserve"> </w:t>
            </w:r>
            <w:r>
              <w:rPr>
                <w:spacing w:val="-9"/>
              </w:rPr>
              <w:t>1 日施行）</w:t>
            </w:r>
          </w:p>
          <w:p w14:paraId="2BD82B55">
            <w:pPr>
              <w:spacing w:before="37" w:line="262" w:lineRule="auto"/>
              <w:ind w:left="120" w:right="103" w:firstLine="4"/>
            </w:pPr>
            <w:r>
              <w:rPr>
                <w:spacing w:val="4"/>
              </w:rPr>
              <w:t>第二十三条第一款 县级以上地方环境保护主管部门应当对农用地土壤污</w:t>
            </w:r>
            <w:r>
              <w:rPr>
                <w:spacing w:val="2"/>
              </w:rPr>
              <w:t xml:space="preserve"> </w:t>
            </w:r>
            <w:r>
              <w:rPr>
                <w:spacing w:val="-1"/>
              </w:rPr>
              <w:t>染治理与修复的环境保护措施落实情况进行监督检查。</w:t>
            </w:r>
          </w:p>
          <w:p w14:paraId="39FAA60D">
            <w:pPr>
              <w:spacing w:before="41" w:line="269" w:lineRule="auto"/>
              <w:ind w:left="111" w:right="103" w:firstLine="14"/>
            </w:pPr>
            <w:r>
              <w:rPr>
                <w:spacing w:val="-3"/>
              </w:rPr>
              <w:t>第二十七条 县级以上环境保护主管部门和县级以上</w:t>
            </w:r>
            <w:r>
              <w:rPr>
                <w:spacing w:val="-4"/>
              </w:rPr>
              <w:t>农业主管部门，有权对</w:t>
            </w:r>
            <w:r>
              <w:t xml:space="preserve"> </w:t>
            </w:r>
            <w:r>
              <w:rPr>
                <w:spacing w:val="1"/>
              </w:rPr>
              <w:t>本行政区域内的农用地土壤污染防治相关活动进行现场检</w:t>
            </w:r>
            <w:r>
              <w:t xml:space="preserve">查。被检查单位 </w:t>
            </w:r>
            <w:r>
              <w:rPr>
                <w:spacing w:val="1"/>
              </w:rPr>
              <w:t>应当予以配合，如实反映情况，提供必要的资料。实施现</w:t>
            </w:r>
            <w:r>
              <w:t xml:space="preserve">场检查的部门、 </w:t>
            </w:r>
            <w:r>
              <w:rPr>
                <w:spacing w:val="-1"/>
              </w:rPr>
              <w:t>机构及其工作人员应当为被检查单位保守商业秘密。</w:t>
            </w:r>
          </w:p>
          <w:p w14:paraId="17206A2D">
            <w:pPr>
              <w:spacing w:before="39" w:line="262" w:lineRule="auto"/>
              <w:ind w:left="116" w:right="103" w:firstLine="5"/>
            </w:pPr>
            <w:r>
              <w:rPr>
                <w:spacing w:val="-4"/>
              </w:rPr>
              <w:t>4.《污染地块土壤环境管理办法（试行）》（环境保护部令第</w:t>
            </w:r>
            <w:r>
              <w:rPr>
                <w:spacing w:val="-41"/>
              </w:rPr>
              <w:t xml:space="preserve"> </w:t>
            </w:r>
            <w:r>
              <w:rPr>
                <w:spacing w:val="-4"/>
              </w:rPr>
              <w:t>42</w:t>
            </w:r>
            <w:r>
              <w:rPr>
                <w:spacing w:val="-41"/>
              </w:rPr>
              <w:t xml:space="preserve"> </w:t>
            </w:r>
            <w:r>
              <w:rPr>
                <w:spacing w:val="-4"/>
              </w:rPr>
              <w:t>号，2017</w:t>
            </w:r>
            <w:r>
              <w:t xml:space="preserve"> </w:t>
            </w:r>
            <w:r>
              <w:rPr>
                <w:spacing w:val="-16"/>
              </w:rPr>
              <w:t>年</w:t>
            </w:r>
            <w:r>
              <w:rPr>
                <w:spacing w:val="-36"/>
              </w:rPr>
              <w:t xml:space="preserve"> </w:t>
            </w:r>
            <w:r>
              <w:rPr>
                <w:spacing w:val="-16"/>
              </w:rPr>
              <w:t>7</w:t>
            </w:r>
            <w:r>
              <w:rPr>
                <w:spacing w:val="-38"/>
              </w:rPr>
              <w:t xml:space="preserve"> </w:t>
            </w:r>
            <w:r>
              <w:rPr>
                <w:spacing w:val="-16"/>
              </w:rPr>
              <w:t>月</w:t>
            </w:r>
            <w:r>
              <w:rPr>
                <w:spacing w:val="-36"/>
              </w:rPr>
              <w:t xml:space="preserve"> </w:t>
            </w:r>
            <w:r>
              <w:rPr>
                <w:spacing w:val="-16"/>
              </w:rPr>
              <w:t>1 日施行）</w:t>
            </w:r>
          </w:p>
          <w:p w14:paraId="7ECC3541">
            <w:pPr>
              <w:spacing w:before="37" w:line="259" w:lineRule="auto"/>
              <w:ind w:left="113" w:right="103" w:firstLine="12"/>
              <w:jc w:val="both"/>
            </w:pPr>
            <w:r>
              <w:rPr>
                <w:spacing w:val="-3"/>
              </w:rPr>
              <w:t>第二十九条 县级以上环境保护主管部门及其委托的</w:t>
            </w:r>
            <w:r>
              <w:rPr>
                <w:spacing w:val="-4"/>
              </w:rPr>
              <w:t>环境监察机构，有权对</w:t>
            </w:r>
            <w:r>
              <w:t xml:space="preserve"> </w:t>
            </w:r>
            <w:r>
              <w:rPr>
                <w:spacing w:val="1"/>
              </w:rPr>
              <w:t>本行政区域内的疑似污染地块和污染地块相关活动进</w:t>
            </w:r>
            <w:r>
              <w:t xml:space="preserve">行现场检查。被检查 </w:t>
            </w:r>
            <w:r>
              <w:rPr>
                <w:spacing w:val="1"/>
              </w:rPr>
              <w:t>单位应当予以配合，如实反映情况，提供必要的资料</w:t>
            </w:r>
            <w:r>
              <w:t xml:space="preserve">。实施现场检查的部 </w:t>
            </w:r>
            <w:r>
              <w:rPr>
                <w:spacing w:val="-1"/>
              </w:rPr>
              <w:t>门、机构及其工作人员应当为被检查单位保守商业秘密。</w:t>
            </w:r>
          </w:p>
        </w:tc>
        <w:tc>
          <w:tcPr>
            <w:tcW w:w="1393" w:type="dxa"/>
            <w:vAlign w:val="top"/>
          </w:tcPr>
          <w:p w14:paraId="648CE6DE">
            <w:pPr>
              <w:rPr>
                <w:rFonts w:ascii="Arial"/>
                <w:sz w:val="21"/>
              </w:rPr>
            </w:pPr>
          </w:p>
        </w:tc>
      </w:tr>
      <w:tr w14:paraId="3BCD77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6" w:hRule="atLeast"/>
        </w:trPr>
        <w:tc>
          <w:tcPr>
            <w:tcW w:w="626" w:type="dxa"/>
            <w:vAlign w:val="top"/>
          </w:tcPr>
          <w:p w14:paraId="2A3CF571">
            <w:pPr>
              <w:spacing w:line="244" w:lineRule="auto"/>
              <w:rPr>
                <w:rFonts w:ascii="Arial"/>
                <w:sz w:val="21"/>
              </w:rPr>
            </w:pPr>
          </w:p>
          <w:p w14:paraId="392B9021">
            <w:pPr>
              <w:spacing w:line="244" w:lineRule="auto"/>
              <w:rPr>
                <w:rFonts w:ascii="Arial"/>
                <w:sz w:val="21"/>
              </w:rPr>
            </w:pPr>
          </w:p>
          <w:p w14:paraId="449CCCF6">
            <w:pPr>
              <w:spacing w:line="245" w:lineRule="auto"/>
              <w:rPr>
                <w:rFonts w:ascii="Arial"/>
                <w:sz w:val="21"/>
              </w:rPr>
            </w:pPr>
          </w:p>
          <w:p w14:paraId="60FD2FEB">
            <w:pPr>
              <w:spacing w:line="245" w:lineRule="auto"/>
              <w:rPr>
                <w:rFonts w:ascii="Arial"/>
                <w:sz w:val="21"/>
              </w:rPr>
            </w:pPr>
          </w:p>
          <w:p w14:paraId="08508FE6">
            <w:pPr>
              <w:spacing w:line="245" w:lineRule="auto"/>
              <w:rPr>
                <w:rFonts w:ascii="Arial"/>
                <w:sz w:val="21"/>
              </w:rPr>
            </w:pPr>
          </w:p>
          <w:p w14:paraId="51BED677">
            <w:pPr>
              <w:spacing w:line="245" w:lineRule="auto"/>
              <w:rPr>
                <w:rFonts w:ascii="Arial"/>
                <w:sz w:val="21"/>
              </w:rPr>
            </w:pPr>
          </w:p>
          <w:p w14:paraId="3F49A4AE">
            <w:pPr>
              <w:spacing w:before="71" w:line="184" w:lineRule="auto"/>
              <w:ind w:left="168"/>
              <w:rPr>
                <w:rFonts w:ascii="宋体" w:hAnsi="宋体" w:eastAsia="宋体" w:cs="宋体"/>
                <w:sz w:val="22"/>
                <w:szCs w:val="22"/>
              </w:rPr>
            </w:pPr>
            <w:r>
              <w:rPr>
                <w:rFonts w:ascii="宋体" w:hAnsi="宋体" w:eastAsia="宋体" w:cs="宋体"/>
                <w:spacing w:val="-8"/>
                <w:sz w:val="22"/>
                <w:szCs w:val="22"/>
              </w:rPr>
              <w:t>198</w:t>
            </w:r>
          </w:p>
        </w:tc>
        <w:tc>
          <w:tcPr>
            <w:tcW w:w="1802" w:type="dxa"/>
            <w:vAlign w:val="top"/>
          </w:tcPr>
          <w:p w14:paraId="347BFB02">
            <w:pPr>
              <w:spacing w:line="270" w:lineRule="auto"/>
              <w:rPr>
                <w:rFonts w:ascii="Arial"/>
                <w:sz w:val="21"/>
              </w:rPr>
            </w:pPr>
          </w:p>
          <w:p w14:paraId="7CB27E4C">
            <w:pPr>
              <w:spacing w:line="271" w:lineRule="auto"/>
              <w:rPr>
                <w:rFonts w:ascii="Arial"/>
                <w:sz w:val="21"/>
              </w:rPr>
            </w:pPr>
          </w:p>
          <w:p w14:paraId="1FA293F9">
            <w:pPr>
              <w:spacing w:line="271" w:lineRule="auto"/>
              <w:rPr>
                <w:rFonts w:ascii="Arial"/>
                <w:sz w:val="21"/>
              </w:rPr>
            </w:pPr>
          </w:p>
          <w:p w14:paraId="663F2EDF">
            <w:pPr>
              <w:spacing w:line="271" w:lineRule="auto"/>
              <w:rPr>
                <w:rFonts w:ascii="Arial"/>
                <w:sz w:val="21"/>
              </w:rPr>
            </w:pPr>
          </w:p>
          <w:p w14:paraId="6FB88885">
            <w:pPr>
              <w:spacing w:before="78" w:line="267" w:lineRule="auto"/>
              <w:ind w:left="110" w:right="107" w:firstLine="7"/>
              <w:jc w:val="both"/>
            </w:pPr>
            <w:r>
              <w:rPr>
                <w:spacing w:val="22"/>
              </w:rPr>
              <w:t>对农田灌溉用</w:t>
            </w:r>
            <w:r>
              <w:t xml:space="preserve"> </w:t>
            </w:r>
            <w:r>
              <w:rPr>
                <w:spacing w:val="23"/>
              </w:rPr>
              <w:t>水水质的监督</w:t>
            </w:r>
            <w:r>
              <w:t xml:space="preserve"> </w:t>
            </w:r>
            <w:r>
              <w:rPr>
                <w:spacing w:val="-4"/>
              </w:rPr>
              <w:t>检查</w:t>
            </w:r>
          </w:p>
        </w:tc>
        <w:tc>
          <w:tcPr>
            <w:tcW w:w="773" w:type="dxa"/>
            <w:vAlign w:val="top"/>
          </w:tcPr>
          <w:p w14:paraId="717AA63F">
            <w:pPr>
              <w:spacing w:line="252" w:lineRule="auto"/>
              <w:rPr>
                <w:rFonts w:ascii="Arial"/>
                <w:sz w:val="21"/>
              </w:rPr>
            </w:pPr>
          </w:p>
          <w:p w14:paraId="1419D60B">
            <w:pPr>
              <w:spacing w:line="252" w:lineRule="auto"/>
              <w:rPr>
                <w:rFonts w:ascii="Arial"/>
                <w:sz w:val="21"/>
              </w:rPr>
            </w:pPr>
          </w:p>
          <w:p w14:paraId="36A31442">
            <w:pPr>
              <w:spacing w:line="252" w:lineRule="auto"/>
              <w:rPr>
                <w:rFonts w:ascii="Arial"/>
                <w:sz w:val="21"/>
              </w:rPr>
            </w:pPr>
          </w:p>
          <w:p w14:paraId="6D90E47F">
            <w:pPr>
              <w:spacing w:line="253" w:lineRule="auto"/>
              <w:rPr>
                <w:rFonts w:ascii="Arial"/>
                <w:sz w:val="21"/>
              </w:rPr>
            </w:pPr>
          </w:p>
          <w:p w14:paraId="579C767E">
            <w:pPr>
              <w:spacing w:line="253" w:lineRule="auto"/>
              <w:rPr>
                <w:rFonts w:ascii="Arial"/>
                <w:sz w:val="21"/>
              </w:rPr>
            </w:pPr>
          </w:p>
          <w:p w14:paraId="10D9D9EA">
            <w:pPr>
              <w:spacing w:before="78" w:line="262" w:lineRule="auto"/>
              <w:ind w:left="148" w:right="145" w:firstLine="2"/>
            </w:pPr>
            <w:r>
              <w:rPr>
                <w:spacing w:val="-5"/>
              </w:rPr>
              <w:t>行政</w:t>
            </w:r>
            <w:r>
              <w:t xml:space="preserve"> </w:t>
            </w:r>
            <w:r>
              <w:rPr>
                <w:spacing w:val="-4"/>
              </w:rPr>
              <w:t>检查</w:t>
            </w:r>
          </w:p>
        </w:tc>
        <w:tc>
          <w:tcPr>
            <w:tcW w:w="1547" w:type="dxa"/>
            <w:vAlign w:val="top"/>
          </w:tcPr>
          <w:p w14:paraId="0D236606">
            <w:pPr>
              <w:spacing w:line="270" w:lineRule="auto"/>
              <w:rPr>
                <w:rFonts w:ascii="Arial"/>
                <w:sz w:val="21"/>
              </w:rPr>
            </w:pPr>
          </w:p>
          <w:p w14:paraId="1394D385">
            <w:pPr>
              <w:spacing w:line="270" w:lineRule="auto"/>
              <w:rPr>
                <w:rFonts w:ascii="Arial"/>
                <w:sz w:val="21"/>
              </w:rPr>
            </w:pPr>
          </w:p>
          <w:p w14:paraId="62ADDAFF">
            <w:pPr>
              <w:spacing w:line="271" w:lineRule="auto"/>
              <w:rPr>
                <w:rFonts w:ascii="Arial"/>
                <w:sz w:val="21"/>
              </w:rPr>
            </w:pPr>
          </w:p>
          <w:p w14:paraId="6B15A0D3">
            <w:pPr>
              <w:spacing w:line="271" w:lineRule="auto"/>
              <w:rPr>
                <w:rFonts w:ascii="Arial"/>
                <w:sz w:val="21"/>
              </w:rPr>
            </w:pPr>
          </w:p>
          <w:p w14:paraId="114C96D8">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721C0EB1">
            <w:pPr>
              <w:spacing w:before="88" w:line="269" w:lineRule="auto"/>
              <w:ind w:left="108" w:right="55" w:firstLine="12"/>
              <w:jc w:val="both"/>
            </w:pPr>
            <w:r>
              <w:rPr>
                <w:spacing w:val="17"/>
              </w:rPr>
              <w:t>邵阳市生态环</w:t>
            </w:r>
            <w:r>
              <w:rPr>
                <w:spacing w:val="2"/>
              </w:rPr>
              <w:t xml:space="preserve"> </w:t>
            </w:r>
            <w:r>
              <w:rPr>
                <w:spacing w:val="19"/>
              </w:rPr>
              <w:t>境局土壤生态</w:t>
            </w:r>
            <w:r>
              <w:rPr>
                <w:spacing w:val="3"/>
              </w:rPr>
              <w:t xml:space="preserve"> </w:t>
            </w:r>
            <w:r>
              <w:rPr>
                <w:spacing w:val="-18"/>
              </w:rPr>
              <w:t>环境科、邵阳市</w:t>
            </w:r>
            <w:r>
              <w:rPr>
                <w:spacing w:val="1"/>
              </w:rPr>
              <w:t xml:space="preserve"> </w:t>
            </w:r>
            <w:r>
              <w:rPr>
                <w:spacing w:val="19"/>
              </w:rPr>
              <w:t>生态环境保护</w:t>
            </w:r>
            <w:r>
              <w:rPr>
                <w:spacing w:val="3"/>
              </w:rPr>
              <w:t xml:space="preserve"> </w:t>
            </w:r>
            <w:r>
              <w:rPr>
                <w:spacing w:val="-11"/>
              </w:rPr>
              <w:t>综合执法支队；</w:t>
            </w:r>
            <w:r>
              <w:rPr>
                <w:spacing w:val="4"/>
              </w:rPr>
              <w:t xml:space="preserve"> </w:t>
            </w:r>
            <w:r>
              <w:rPr>
                <w:spacing w:val="19"/>
              </w:rPr>
              <w:t>邵阳市生态环</w:t>
            </w:r>
            <w:r>
              <w:rPr>
                <w:spacing w:val="3"/>
              </w:rPr>
              <w:t xml:space="preserve"> </w:t>
            </w:r>
            <w:r>
              <w:rPr>
                <w:spacing w:val="19"/>
              </w:rPr>
              <w:t>境局各分局承</w:t>
            </w:r>
            <w:r>
              <w:rPr>
                <w:spacing w:val="3"/>
              </w:rPr>
              <w:t xml:space="preserve"> </w:t>
            </w:r>
            <w:r>
              <w:rPr>
                <w:spacing w:val="19"/>
              </w:rPr>
              <w:t>担相应职责的</w:t>
            </w:r>
            <w:r>
              <w:rPr>
                <w:spacing w:val="3"/>
              </w:rPr>
              <w:t xml:space="preserve"> </w:t>
            </w:r>
            <w:r>
              <w:rPr>
                <w:spacing w:val="-2"/>
              </w:rPr>
              <w:t>机构</w:t>
            </w:r>
          </w:p>
        </w:tc>
        <w:tc>
          <w:tcPr>
            <w:tcW w:w="7926" w:type="dxa"/>
            <w:vAlign w:val="top"/>
          </w:tcPr>
          <w:p w14:paraId="01A5ADB2">
            <w:pPr>
              <w:spacing w:line="241" w:lineRule="auto"/>
              <w:rPr>
                <w:rFonts w:ascii="Arial"/>
                <w:sz w:val="21"/>
              </w:rPr>
            </w:pPr>
          </w:p>
          <w:p w14:paraId="3D0B6E81">
            <w:pPr>
              <w:spacing w:line="242" w:lineRule="auto"/>
              <w:rPr>
                <w:rFonts w:ascii="Arial"/>
                <w:sz w:val="21"/>
              </w:rPr>
            </w:pPr>
          </w:p>
          <w:p w14:paraId="424F3429">
            <w:pPr>
              <w:spacing w:line="242" w:lineRule="auto"/>
              <w:rPr>
                <w:rFonts w:ascii="Arial"/>
                <w:sz w:val="21"/>
              </w:rPr>
            </w:pPr>
          </w:p>
          <w:p w14:paraId="056CD844">
            <w:pPr>
              <w:spacing w:before="78" w:line="216" w:lineRule="auto"/>
              <w:ind w:left="128"/>
            </w:pPr>
            <w:r>
              <w:rPr>
                <w:spacing w:val="-7"/>
              </w:rPr>
              <w:t>1.《中华人民共和国土壤污染防治法》（</w:t>
            </w:r>
            <w:r>
              <w:rPr>
                <w:spacing w:val="-65"/>
              </w:rPr>
              <w:t xml:space="preserve"> </w:t>
            </w:r>
            <w:r>
              <w:rPr>
                <w:spacing w:val="-7"/>
              </w:rPr>
              <w:t>2019</w:t>
            </w:r>
            <w:r>
              <w:rPr>
                <w:spacing w:val="-48"/>
              </w:rPr>
              <w:t xml:space="preserve"> </w:t>
            </w:r>
            <w:r>
              <w:rPr>
                <w:spacing w:val="-7"/>
              </w:rPr>
              <w:t>年</w:t>
            </w:r>
            <w:r>
              <w:rPr>
                <w:spacing w:val="-35"/>
              </w:rPr>
              <w:t xml:space="preserve"> </w:t>
            </w:r>
            <w:r>
              <w:rPr>
                <w:spacing w:val="-7"/>
              </w:rPr>
              <w:t>1</w:t>
            </w:r>
            <w:r>
              <w:rPr>
                <w:spacing w:val="-38"/>
              </w:rPr>
              <w:t xml:space="preserve"> </w:t>
            </w:r>
            <w:r>
              <w:rPr>
                <w:spacing w:val="-7"/>
              </w:rPr>
              <w:t>月</w:t>
            </w:r>
            <w:r>
              <w:rPr>
                <w:spacing w:val="-36"/>
              </w:rPr>
              <w:t xml:space="preserve"> </w:t>
            </w:r>
            <w:r>
              <w:rPr>
                <w:spacing w:val="-7"/>
              </w:rPr>
              <w:t>1 日施行）</w:t>
            </w:r>
          </w:p>
          <w:p w14:paraId="28D04868">
            <w:pPr>
              <w:spacing w:before="81" w:line="269" w:lineRule="auto"/>
              <w:ind w:left="112" w:right="103" w:firstLine="13"/>
            </w:pPr>
            <w:r>
              <w:rPr>
                <w:spacing w:val="-3"/>
              </w:rPr>
              <w:t>第二十八条第三款 农田灌溉用水应当符合相应的水</w:t>
            </w:r>
            <w:r>
              <w:rPr>
                <w:spacing w:val="-4"/>
              </w:rPr>
              <w:t>质标准，防止土壤、地</w:t>
            </w:r>
            <w:r>
              <w:t xml:space="preserve"> </w:t>
            </w:r>
            <w:r>
              <w:rPr>
                <w:spacing w:val="1"/>
              </w:rPr>
              <w:t>下水和农产品污染。地方人民政府生态环境主管部门应</w:t>
            </w:r>
            <w:r>
              <w:t xml:space="preserve">当会同农业农村、 </w:t>
            </w:r>
            <w:r>
              <w:rPr>
                <w:spacing w:val="1"/>
              </w:rPr>
              <w:t>水利主管部门加强对农田灌溉用水水质的管理，对农田</w:t>
            </w:r>
            <w:r>
              <w:t xml:space="preserve">灌溉用水水质进行 </w:t>
            </w:r>
            <w:r>
              <w:rPr>
                <w:spacing w:val="-2"/>
              </w:rPr>
              <w:t>监测和监督检查。</w:t>
            </w:r>
          </w:p>
        </w:tc>
        <w:tc>
          <w:tcPr>
            <w:tcW w:w="1393" w:type="dxa"/>
            <w:vAlign w:val="top"/>
          </w:tcPr>
          <w:p w14:paraId="5D1F6942">
            <w:pPr>
              <w:rPr>
                <w:rFonts w:ascii="Arial"/>
                <w:sz w:val="21"/>
              </w:rPr>
            </w:pPr>
          </w:p>
        </w:tc>
      </w:tr>
    </w:tbl>
    <w:p w14:paraId="6A379906">
      <w:pPr>
        <w:pStyle w:val="2"/>
        <w:rPr>
          <w:sz w:val="21"/>
        </w:rPr>
      </w:pPr>
    </w:p>
    <w:p w14:paraId="2004F3BD">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1A296D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71B64EFC">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0305677E">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3DD3F9F8">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62F18CA5">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2E966135">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026494B8">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074D04F7">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206744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3" w:hRule="atLeast"/>
        </w:trPr>
        <w:tc>
          <w:tcPr>
            <w:tcW w:w="626" w:type="dxa"/>
            <w:vAlign w:val="top"/>
          </w:tcPr>
          <w:p w14:paraId="2E31D549">
            <w:pPr>
              <w:spacing w:line="244" w:lineRule="auto"/>
              <w:rPr>
                <w:rFonts w:ascii="Arial"/>
                <w:sz w:val="21"/>
              </w:rPr>
            </w:pPr>
          </w:p>
          <w:p w14:paraId="2E2F1CCC">
            <w:pPr>
              <w:spacing w:line="244" w:lineRule="auto"/>
              <w:rPr>
                <w:rFonts w:ascii="Arial"/>
                <w:sz w:val="21"/>
              </w:rPr>
            </w:pPr>
          </w:p>
          <w:p w14:paraId="7A7D751B">
            <w:pPr>
              <w:spacing w:line="244" w:lineRule="auto"/>
              <w:rPr>
                <w:rFonts w:ascii="Arial"/>
                <w:sz w:val="21"/>
              </w:rPr>
            </w:pPr>
          </w:p>
          <w:p w14:paraId="6E298E0F">
            <w:pPr>
              <w:spacing w:line="244" w:lineRule="auto"/>
              <w:rPr>
                <w:rFonts w:ascii="Arial"/>
                <w:sz w:val="21"/>
              </w:rPr>
            </w:pPr>
          </w:p>
          <w:p w14:paraId="4255EF5E">
            <w:pPr>
              <w:spacing w:line="244" w:lineRule="auto"/>
              <w:rPr>
                <w:rFonts w:ascii="Arial"/>
                <w:sz w:val="21"/>
              </w:rPr>
            </w:pPr>
          </w:p>
          <w:p w14:paraId="1ADCE47E">
            <w:pPr>
              <w:spacing w:line="245" w:lineRule="auto"/>
              <w:rPr>
                <w:rFonts w:ascii="Arial"/>
                <w:sz w:val="21"/>
              </w:rPr>
            </w:pPr>
          </w:p>
          <w:p w14:paraId="015494A6">
            <w:pPr>
              <w:spacing w:before="72" w:line="184" w:lineRule="auto"/>
              <w:ind w:left="168"/>
              <w:rPr>
                <w:rFonts w:ascii="宋体" w:hAnsi="宋体" w:eastAsia="宋体" w:cs="宋体"/>
                <w:sz w:val="22"/>
                <w:szCs w:val="22"/>
              </w:rPr>
            </w:pPr>
            <w:r>
              <w:rPr>
                <w:rFonts w:ascii="宋体" w:hAnsi="宋体" w:eastAsia="宋体" w:cs="宋体"/>
                <w:spacing w:val="-8"/>
                <w:sz w:val="22"/>
                <w:szCs w:val="22"/>
              </w:rPr>
              <w:t>199</w:t>
            </w:r>
          </w:p>
        </w:tc>
        <w:tc>
          <w:tcPr>
            <w:tcW w:w="1802" w:type="dxa"/>
            <w:vAlign w:val="top"/>
          </w:tcPr>
          <w:p w14:paraId="54FE447F">
            <w:pPr>
              <w:rPr>
                <w:rFonts w:ascii="Arial"/>
                <w:sz w:val="21"/>
              </w:rPr>
            </w:pPr>
          </w:p>
          <w:p w14:paraId="5D7B8BB1">
            <w:pPr>
              <w:spacing w:line="241" w:lineRule="auto"/>
              <w:rPr>
                <w:rFonts w:ascii="Arial"/>
                <w:sz w:val="21"/>
              </w:rPr>
            </w:pPr>
          </w:p>
          <w:p w14:paraId="54071BF9">
            <w:pPr>
              <w:spacing w:line="241" w:lineRule="auto"/>
              <w:rPr>
                <w:rFonts w:ascii="Arial"/>
                <w:sz w:val="21"/>
              </w:rPr>
            </w:pPr>
          </w:p>
          <w:p w14:paraId="735DFDC4">
            <w:pPr>
              <w:spacing w:before="78" w:line="271" w:lineRule="auto"/>
              <w:ind w:left="110" w:right="107" w:firstLine="7"/>
              <w:jc w:val="both"/>
            </w:pPr>
            <w:r>
              <w:rPr>
                <w:spacing w:val="22"/>
              </w:rPr>
              <w:t>对从事地下水</w:t>
            </w:r>
            <w:r>
              <w:t xml:space="preserve"> </w:t>
            </w:r>
            <w:r>
              <w:rPr>
                <w:spacing w:val="-15"/>
              </w:rPr>
              <w:t>节约、保护、利</w:t>
            </w:r>
            <w:r>
              <w:rPr>
                <w:spacing w:val="3"/>
              </w:rPr>
              <w:t xml:space="preserve"> </w:t>
            </w:r>
            <w:r>
              <w:rPr>
                <w:spacing w:val="4"/>
              </w:rPr>
              <w:t>用</w:t>
            </w:r>
            <w:r>
              <w:rPr>
                <w:spacing w:val="-67"/>
              </w:rPr>
              <w:t xml:space="preserve"> </w:t>
            </w:r>
            <w:r>
              <w:rPr>
                <w:spacing w:val="4"/>
              </w:rPr>
              <w:t>活动</w:t>
            </w:r>
            <w:r>
              <w:rPr>
                <w:spacing w:val="-59"/>
              </w:rPr>
              <w:t xml:space="preserve"> </w:t>
            </w:r>
            <w:r>
              <w:rPr>
                <w:spacing w:val="4"/>
              </w:rPr>
              <w:t>的单位</w:t>
            </w:r>
            <w:r>
              <w:t xml:space="preserve"> </w:t>
            </w:r>
            <w:r>
              <w:rPr>
                <w:spacing w:val="13"/>
              </w:rPr>
              <w:t>和个人</w:t>
            </w:r>
            <w:r>
              <w:rPr>
                <w:spacing w:val="-59"/>
              </w:rPr>
              <w:t xml:space="preserve"> </w:t>
            </w:r>
            <w:r>
              <w:rPr>
                <w:spacing w:val="13"/>
              </w:rPr>
              <w:t>的行政</w:t>
            </w:r>
            <w:r>
              <w:t xml:space="preserve"> </w:t>
            </w:r>
            <w:r>
              <w:rPr>
                <w:spacing w:val="-4"/>
              </w:rPr>
              <w:t>检查</w:t>
            </w:r>
          </w:p>
        </w:tc>
        <w:tc>
          <w:tcPr>
            <w:tcW w:w="773" w:type="dxa"/>
            <w:vAlign w:val="top"/>
          </w:tcPr>
          <w:p w14:paraId="1503BFDD">
            <w:pPr>
              <w:spacing w:line="251" w:lineRule="auto"/>
              <w:rPr>
                <w:rFonts w:ascii="Arial"/>
                <w:sz w:val="21"/>
              </w:rPr>
            </w:pPr>
          </w:p>
          <w:p w14:paraId="54C4B72A">
            <w:pPr>
              <w:spacing w:line="252" w:lineRule="auto"/>
              <w:rPr>
                <w:rFonts w:ascii="Arial"/>
                <w:sz w:val="21"/>
              </w:rPr>
            </w:pPr>
          </w:p>
          <w:p w14:paraId="28621EB3">
            <w:pPr>
              <w:spacing w:line="252" w:lineRule="auto"/>
              <w:rPr>
                <w:rFonts w:ascii="Arial"/>
                <w:sz w:val="21"/>
              </w:rPr>
            </w:pPr>
          </w:p>
          <w:p w14:paraId="740135FB">
            <w:pPr>
              <w:spacing w:line="252" w:lineRule="auto"/>
              <w:rPr>
                <w:rFonts w:ascii="Arial"/>
                <w:sz w:val="21"/>
              </w:rPr>
            </w:pPr>
          </w:p>
          <w:p w14:paraId="737A24CA">
            <w:pPr>
              <w:spacing w:line="252" w:lineRule="auto"/>
              <w:rPr>
                <w:rFonts w:ascii="Arial"/>
                <w:sz w:val="21"/>
              </w:rPr>
            </w:pPr>
          </w:p>
          <w:p w14:paraId="569DB6A0">
            <w:pPr>
              <w:spacing w:before="78" w:line="262" w:lineRule="auto"/>
              <w:ind w:left="148" w:right="145" w:firstLine="2"/>
            </w:pPr>
            <w:r>
              <w:rPr>
                <w:spacing w:val="-5"/>
              </w:rPr>
              <w:t>行政</w:t>
            </w:r>
            <w:r>
              <w:t xml:space="preserve"> </w:t>
            </w:r>
            <w:r>
              <w:rPr>
                <w:spacing w:val="-4"/>
              </w:rPr>
              <w:t>检查</w:t>
            </w:r>
          </w:p>
        </w:tc>
        <w:tc>
          <w:tcPr>
            <w:tcW w:w="1547" w:type="dxa"/>
            <w:vAlign w:val="top"/>
          </w:tcPr>
          <w:p w14:paraId="13052159">
            <w:pPr>
              <w:spacing w:line="269" w:lineRule="auto"/>
              <w:rPr>
                <w:rFonts w:ascii="Arial"/>
                <w:sz w:val="21"/>
              </w:rPr>
            </w:pPr>
          </w:p>
          <w:p w14:paraId="132247F7">
            <w:pPr>
              <w:spacing w:line="270" w:lineRule="auto"/>
              <w:rPr>
                <w:rFonts w:ascii="Arial"/>
                <w:sz w:val="21"/>
              </w:rPr>
            </w:pPr>
          </w:p>
          <w:p w14:paraId="749C73A1">
            <w:pPr>
              <w:spacing w:line="270" w:lineRule="auto"/>
              <w:rPr>
                <w:rFonts w:ascii="Arial"/>
                <w:sz w:val="21"/>
              </w:rPr>
            </w:pPr>
          </w:p>
          <w:p w14:paraId="2455E46D">
            <w:pPr>
              <w:spacing w:line="270" w:lineRule="auto"/>
              <w:rPr>
                <w:rFonts w:ascii="Arial"/>
                <w:sz w:val="21"/>
              </w:rPr>
            </w:pPr>
          </w:p>
          <w:p w14:paraId="70B36E68">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4F0813B8">
            <w:pPr>
              <w:spacing w:before="85" w:line="269" w:lineRule="auto"/>
              <w:ind w:left="108" w:right="55" w:firstLine="12"/>
              <w:jc w:val="both"/>
            </w:pPr>
            <w:r>
              <w:rPr>
                <w:spacing w:val="17"/>
              </w:rPr>
              <w:t>邵阳市生态环</w:t>
            </w:r>
            <w:r>
              <w:rPr>
                <w:spacing w:val="2"/>
              </w:rPr>
              <w:t xml:space="preserve"> </w:t>
            </w:r>
            <w:r>
              <w:rPr>
                <w:spacing w:val="19"/>
              </w:rPr>
              <w:t>境局土壤生态</w:t>
            </w:r>
            <w:r>
              <w:rPr>
                <w:spacing w:val="3"/>
              </w:rPr>
              <w:t xml:space="preserve"> </w:t>
            </w:r>
            <w:r>
              <w:rPr>
                <w:spacing w:val="-18"/>
              </w:rPr>
              <w:t>环境科、邵阳市</w:t>
            </w:r>
            <w:r>
              <w:rPr>
                <w:spacing w:val="1"/>
              </w:rPr>
              <w:t xml:space="preserve"> </w:t>
            </w:r>
            <w:r>
              <w:rPr>
                <w:spacing w:val="19"/>
              </w:rPr>
              <w:t>生态环境保护</w:t>
            </w:r>
            <w:r>
              <w:rPr>
                <w:spacing w:val="3"/>
              </w:rPr>
              <w:t xml:space="preserve"> </w:t>
            </w:r>
            <w:r>
              <w:rPr>
                <w:spacing w:val="-11"/>
              </w:rPr>
              <w:t>综合执法支队；</w:t>
            </w:r>
            <w:r>
              <w:rPr>
                <w:spacing w:val="4"/>
              </w:rPr>
              <w:t xml:space="preserve"> </w:t>
            </w:r>
            <w:r>
              <w:rPr>
                <w:spacing w:val="19"/>
              </w:rPr>
              <w:t>邵阳市生态环</w:t>
            </w:r>
            <w:r>
              <w:rPr>
                <w:spacing w:val="3"/>
              </w:rPr>
              <w:t xml:space="preserve"> </w:t>
            </w:r>
            <w:r>
              <w:rPr>
                <w:spacing w:val="19"/>
              </w:rPr>
              <w:t>境局各分局承</w:t>
            </w:r>
            <w:r>
              <w:rPr>
                <w:spacing w:val="3"/>
              </w:rPr>
              <w:t xml:space="preserve"> </w:t>
            </w:r>
            <w:r>
              <w:rPr>
                <w:spacing w:val="19"/>
              </w:rPr>
              <w:t>担相应职责的</w:t>
            </w:r>
            <w:r>
              <w:rPr>
                <w:spacing w:val="3"/>
              </w:rPr>
              <w:t xml:space="preserve"> </w:t>
            </w:r>
            <w:r>
              <w:rPr>
                <w:spacing w:val="-2"/>
              </w:rPr>
              <w:t>机构</w:t>
            </w:r>
          </w:p>
        </w:tc>
        <w:tc>
          <w:tcPr>
            <w:tcW w:w="7926" w:type="dxa"/>
            <w:vAlign w:val="top"/>
          </w:tcPr>
          <w:p w14:paraId="52A5FEBD">
            <w:pPr>
              <w:spacing w:line="300" w:lineRule="auto"/>
              <w:rPr>
                <w:rFonts w:ascii="Arial"/>
                <w:sz w:val="21"/>
              </w:rPr>
            </w:pPr>
          </w:p>
          <w:p w14:paraId="5FD6C562">
            <w:pPr>
              <w:spacing w:line="300" w:lineRule="auto"/>
              <w:rPr>
                <w:rFonts w:ascii="Arial"/>
                <w:sz w:val="21"/>
              </w:rPr>
            </w:pPr>
          </w:p>
          <w:p w14:paraId="4377283A">
            <w:pPr>
              <w:spacing w:line="301" w:lineRule="auto"/>
              <w:rPr>
                <w:rFonts w:ascii="Arial"/>
                <w:sz w:val="21"/>
              </w:rPr>
            </w:pPr>
          </w:p>
          <w:p w14:paraId="3380635D">
            <w:pPr>
              <w:spacing w:before="78" w:line="216" w:lineRule="auto"/>
              <w:ind w:left="128"/>
            </w:pPr>
            <w:r>
              <w:rPr>
                <w:spacing w:val="-7"/>
              </w:rPr>
              <w:t>1.《地下水管理条例》（</w:t>
            </w:r>
            <w:r>
              <w:rPr>
                <w:spacing w:val="-70"/>
              </w:rPr>
              <w:t xml:space="preserve"> </w:t>
            </w:r>
            <w:r>
              <w:rPr>
                <w:spacing w:val="-7"/>
              </w:rPr>
              <w:t>2021</w:t>
            </w:r>
            <w:r>
              <w:rPr>
                <w:spacing w:val="-48"/>
              </w:rPr>
              <w:t xml:space="preserve"> </w:t>
            </w:r>
            <w:r>
              <w:rPr>
                <w:spacing w:val="-7"/>
              </w:rPr>
              <w:t>年</w:t>
            </w:r>
            <w:r>
              <w:rPr>
                <w:spacing w:val="-35"/>
              </w:rPr>
              <w:t xml:space="preserve"> </w:t>
            </w:r>
            <w:r>
              <w:rPr>
                <w:spacing w:val="-7"/>
              </w:rPr>
              <w:t>12</w:t>
            </w:r>
            <w:r>
              <w:rPr>
                <w:spacing w:val="-39"/>
              </w:rPr>
              <w:t xml:space="preserve"> </w:t>
            </w:r>
            <w:r>
              <w:rPr>
                <w:spacing w:val="-7"/>
              </w:rPr>
              <w:t>月</w:t>
            </w:r>
            <w:r>
              <w:rPr>
                <w:spacing w:val="-35"/>
              </w:rPr>
              <w:t xml:space="preserve"> </w:t>
            </w:r>
            <w:r>
              <w:rPr>
                <w:spacing w:val="-8"/>
              </w:rPr>
              <w:t>1 日施行）</w:t>
            </w:r>
          </w:p>
          <w:p w14:paraId="48AC4ACA">
            <w:pPr>
              <w:spacing w:before="79" w:line="267" w:lineRule="auto"/>
              <w:ind w:left="111" w:right="103" w:firstLine="14"/>
              <w:jc w:val="both"/>
            </w:pPr>
            <w:r>
              <w:rPr>
                <w:spacing w:val="-3"/>
              </w:rPr>
              <w:t>第五十三条 县级以上人民政府水行政、生态环境等</w:t>
            </w:r>
            <w:r>
              <w:rPr>
                <w:spacing w:val="-4"/>
              </w:rPr>
              <w:t>主管部门应当建立从事</w:t>
            </w:r>
            <w:r>
              <w:t xml:space="preserve"> </w:t>
            </w:r>
            <w:r>
              <w:rPr>
                <w:spacing w:val="1"/>
              </w:rPr>
              <w:t>地下水节约、保护、利用活动的单位和个人的诚信档案，</w:t>
            </w:r>
            <w:r>
              <w:t xml:space="preserve">记录日常监督检 </w:t>
            </w:r>
            <w:r>
              <w:rPr>
                <w:spacing w:val="-1"/>
              </w:rPr>
              <w:t>查结果、违法行为查处等情况，并依法向社会公示。</w:t>
            </w:r>
          </w:p>
        </w:tc>
        <w:tc>
          <w:tcPr>
            <w:tcW w:w="1393" w:type="dxa"/>
            <w:vAlign w:val="top"/>
          </w:tcPr>
          <w:p w14:paraId="0DD63A95">
            <w:pPr>
              <w:rPr>
                <w:rFonts w:ascii="Arial"/>
                <w:sz w:val="21"/>
              </w:rPr>
            </w:pPr>
          </w:p>
        </w:tc>
      </w:tr>
      <w:tr w14:paraId="76E48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5" w:hRule="atLeast"/>
        </w:trPr>
        <w:tc>
          <w:tcPr>
            <w:tcW w:w="626" w:type="dxa"/>
            <w:vAlign w:val="top"/>
          </w:tcPr>
          <w:p w14:paraId="53AB3F6C">
            <w:pPr>
              <w:spacing w:line="250" w:lineRule="auto"/>
              <w:rPr>
                <w:rFonts w:ascii="Arial"/>
                <w:sz w:val="21"/>
              </w:rPr>
            </w:pPr>
          </w:p>
          <w:p w14:paraId="520D1AE4">
            <w:pPr>
              <w:spacing w:line="250" w:lineRule="auto"/>
              <w:rPr>
                <w:rFonts w:ascii="Arial"/>
                <w:sz w:val="21"/>
              </w:rPr>
            </w:pPr>
          </w:p>
          <w:p w14:paraId="49104E83">
            <w:pPr>
              <w:spacing w:line="250" w:lineRule="auto"/>
              <w:rPr>
                <w:rFonts w:ascii="Arial"/>
                <w:sz w:val="21"/>
              </w:rPr>
            </w:pPr>
          </w:p>
          <w:p w14:paraId="4CAD941B">
            <w:pPr>
              <w:spacing w:line="250" w:lineRule="auto"/>
              <w:rPr>
                <w:rFonts w:ascii="Arial"/>
                <w:sz w:val="21"/>
              </w:rPr>
            </w:pPr>
          </w:p>
          <w:p w14:paraId="026C2271">
            <w:pPr>
              <w:spacing w:line="250" w:lineRule="auto"/>
              <w:rPr>
                <w:rFonts w:ascii="Arial"/>
                <w:sz w:val="21"/>
              </w:rPr>
            </w:pPr>
          </w:p>
          <w:p w14:paraId="3739BAE2">
            <w:pPr>
              <w:spacing w:line="250" w:lineRule="auto"/>
              <w:rPr>
                <w:rFonts w:ascii="Arial"/>
                <w:sz w:val="21"/>
              </w:rPr>
            </w:pPr>
          </w:p>
          <w:p w14:paraId="6CCF1E62">
            <w:pPr>
              <w:spacing w:line="250" w:lineRule="auto"/>
              <w:rPr>
                <w:rFonts w:ascii="Arial"/>
                <w:sz w:val="21"/>
              </w:rPr>
            </w:pPr>
          </w:p>
          <w:p w14:paraId="06B14747">
            <w:pPr>
              <w:spacing w:line="251" w:lineRule="auto"/>
              <w:rPr>
                <w:rFonts w:ascii="Arial"/>
                <w:sz w:val="21"/>
              </w:rPr>
            </w:pPr>
          </w:p>
          <w:p w14:paraId="00F53DE0">
            <w:pPr>
              <w:spacing w:line="251" w:lineRule="auto"/>
              <w:rPr>
                <w:rFonts w:ascii="Arial"/>
                <w:sz w:val="21"/>
              </w:rPr>
            </w:pPr>
          </w:p>
          <w:p w14:paraId="0D2DBF67">
            <w:pPr>
              <w:spacing w:line="251" w:lineRule="auto"/>
              <w:rPr>
                <w:rFonts w:ascii="Arial"/>
                <w:sz w:val="21"/>
              </w:rPr>
            </w:pPr>
          </w:p>
          <w:p w14:paraId="02CBB7E6">
            <w:pPr>
              <w:spacing w:line="251" w:lineRule="auto"/>
              <w:rPr>
                <w:rFonts w:ascii="Arial"/>
                <w:sz w:val="21"/>
              </w:rPr>
            </w:pPr>
          </w:p>
          <w:p w14:paraId="3DE6B5CC">
            <w:pPr>
              <w:spacing w:line="251" w:lineRule="auto"/>
              <w:rPr>
                <w:rFonts w:ascii="Arial"/>
                <w:sz w:val="21"/>
              </w:rPr>
            </w:pPr>
          </w:p>
          <w:p w14:paraId="7CEB9C59">
            <w:pPr>
              <w:spacing w:line="251" w:lineRule="auto"/>
              <w:rPr>
                <w:rFonts w:ascii="Arial"/>
                <w:sz w:val="21"/>
              </w:rPr>
            </w:pPr>
          </w:p>
          <w:p w14:paraId="76B0E022">
            <w:pPr>
              <w:spacing w:before="71" w:line="184" w:lineRule="auto"/>
              <w:ind w:left="155"/>
              <w:rPr>
                <w:rFonts w:ascii="宋体" w:hAnsi="宋体" w:eastAsia="宋体" w:cs="宋体"/>
                <w:sz w:val="22"/>
                <w:szCs w:val="22"/>
              </w:rPr>
            </w:pPr>
            <w:r>
              <w:rPr>
                <w:rFonts w:ascii="宋体" w:hAnsi="宋体" w:eastAsia="宋体" w:cs="宋体"/>
                <w:spacing w:val="-4"/>
                <w:sz w:val="22"/>
                <w:szCs w:val="22"/>
              </w:rPr>
              <w:t>200</w:t>
            </w:r>
          </w:p>
        </w:tc>
        <w:tc>
          <w:tcPr>
            <w:tcW w:w="1802" w:type="dxa"/>
            <w:vAlign w:val="top"/>
          </w:tcPr>
          <w:p w14:paraId="7D5BB200">
            <w:pPr>
              <w:spacing w:line="256" w:lineRule="auto"/>
              <w:rPr>
                <w:rFonts w:ascii="Arial"/>
                <w:sz w:val="21"/>
              </w:rPr>
            </w:pPr>
          </w:p>
          <w:p w14:paraId="4FA5A590">
            <w:pPr>
              <w:spacing w:line="256" w:lineRule="auto"/>
              <w:rPr>
                <w:rFonts w:ascii="Arial"/>
                <w:sz w:val="21"/>
              </w:rPr>
            </w:pPr>
          </w:p>
          <w:p w14:paraId="3F82E7CA">
            <w:pPr>
              <w:spacing w:line="256" w:lineRule="auto"/>
              <w:rPr>
                <w:rFonts w:ascii="Arial"/>
                <w:sz w:val="21"/>
              </w:rPr>
            </w:pPr>
          </w:p>
          <w:p w14:paraId="24B72085">
            <w:pPr>
              <w:spacing w:line="256" w:lineRule="auto"/>
              <w:rPr>
                <w:rFonts w:ascii="Arial"/>
                <w:sz w:val="21"/>
              </w:rPr>
            </w:pPr>
          </w:p>
          <w:p w14:paraId="17F8ECAD">
            <w:pPr>
              <w:spacing w:line="256" w:lineRule="auto"/>
              <w:rPr>
                <w:rFonts w:ascii="Arial"/>
                <w:sz w:val="21"/>
              </w:rPr>
            </w:pPr>
          </w:p>
          <w:p w14:paraId="51FDE546">
            <w:pPr>
              <w:spacing w:line="256" w:lineRule="auto"/>
              <w:rPr>
                <w:rFonts w:ascii="Arial"/>
                <w:sz w:val="21"/>
              </w:rPr>
            </w:pPr>
          </w:p>
          <w:p w14:paraId="5587B01B">
            <w:pPr>
              <w:spacing w:line="257" w:lineRule="auto"/>
              <w:rPr>
                <w:rFonts w:ascii="Arial"/>
                <w:sz w:val="21"/>
              </w:rPr>
            </w:pPr>
          </w:p>
          <w:p w14:paraId="7E9AB7ED">
            <w:pPr>
              <w:spacing w:before="78" w:line="274" w:lineRule="auto"/>
              <w:ind w:left="112" w:right="62" w:firstLine="4"/>
              <w:jc w:val="both"/>
            </w:pPr>
            <w:r>
              <w:rPr>
                <w:spacing w:val="-10"/>
              </w:rPr>
              <w:t>对产生、收集、</w:t>
            </w:r>
            <w:r>
              <w:rPr>
                <w:spacing w:val="5"/>
              </w:rPr>
              <w:t xml:space="preserve"> </w:t>
            </w:r>
            <w:r>
              <w:rPr>
                <w:spacing w:val="-15"/>
              </w:rPr>
              <w:t>贮存、转移（运</w:t>
            </w:r>
            <w:r>
              <w:rPr>
                <w:spacing w:val="1"/>
              </w:rPr>
              <w:t xml:space="preserve"> </w:t>
            </w:r>
            <w:r>
              <w:rPr>
                <w:spacing w:val="-15"/>
              </w:rPr>
              <w:t>输）、利用、处</w:t>
            </w:r>
            <w:r>
              <w:rPr>
                <w:spacing w:val="1"/>
              </w:rPr>
              <w:t xml:space="preserve"> </w:t>
            </w:r>
            <w:r>
              <w:rPr>
                <w:spacing w:val="-15"/>
              </w:rPr>
              <w:t>置固体废物、危</w:t>
            </w:r>
            <w:r>
              <w:rPr>
                <w:spacing w:val="1"/>
              </w:rPr>
              <w:t xml:space="preserve"> </w:t>
            </w:r>
            <w:r>
              <w:rPr>
                <w:spacing w:val="12"/>
              </w:rPr>
              <w:t>险废物</w:t>
            </w:r>
            <w:r>
              <w:rPr>
                <w:spacing w:val="-56"/>
              </w:rPr>
              <w:t xml:space="preserve"> </w:t>
            </w:r>
            <w:r>
              <w:rPr>
                <w:spacing w:val="12"/>
              </w:rPr>
              <w:t>的单位</w:t>
            </w:r>
            <w:r>
              <w:t xml:space="preserve"> </w:t>
            </w:r>
            <w:r>
              <w:rPr>
                <w:spacing w:val="13"/>
              </w:rPr>
              <w:t>和其他</w:t>
            </w:r>
            <w:r>
              <w:rPr>
                <w:spacing w:val="-62"/>
              </w:rPr>
              <w:t xml:space="preserve"> </w:t>
            </w:r>
            <w:r>
              <w:rPr>
                <w:spacing w:val="13"/>
              </w:rPr>
              <w:t>生产经</w:t>
            </w:r>
            <w:r>
              <w:t xml:space="preserve"> </w:t>
            </w:r>
            <w:r>
              <w:rPr>
                <w:spacing w:val="22"/>
              </w:rPr>
              <w:t>营者的行政检</w:t>
            </w:r>
            <w:r>
              <w:rPr>
                <w:spacing w:val="4"/>
              </w:rPr>
              <w:t xml:space="preserve"> </w:t>
            </w:r>
            <w:r>
              <w:rPr>
                <w:spacing w:val="-15"/>
              </w:rPr>
              <w:t>查（涉及行政许</w:t>
            </w:r>
            <w:r>
              <w:rPr>
                <w:spacing w:val="1"/>
              </w:rPr>
              <w:t xml:space="preserve"> </w:t>
            </w:r>
            <w:r>
              <w:rPr>
                <w:spacing w:val="-2"/>
              </w:rPr>
              <w:t>可检查除外）</w:t>
            </w:r>
          </w:p>
        </w:tc>
        <w:tc>
          <w:tcPr>
            <w:tcW w:w="773" w:type="dxa"/>
            <w:vAlign w:val="top"/>
          </w:tcPr>
          <w:p w14:paraId="14DA2665">
            <w:pPr>
              <w:spacing w:line="254" w:lineRule="auto"/>
              <w:rPr>
                <w:rFonts w:ascii="Arial"/>
                <w:sz w:val="21"/>
              </w:rPr>
            </w:pPr>
          </w:p>
          <w:p w14:paraId="1D807ED6">
            <w:pPr>
              <w:spacing w:line="254" w:lineRule="auto"/>
              <w:rPr>
                <w:rFonts w:ascii="Arial"/>
                <w:sz w:val="21"/>
              </w:rPr>
            </w:pPr>
          </w:p>
          <w:p w14:paraId="2B234ED4">
            <w:pPr>
              <w:spacing w:line="254" w:lineRule="auto"/>
              <w:rPr>
                <w:rFonts w:ascii="Arial"/>
                <w:sz w:val="21"/>
              </w:rPr>
            </w:pPr>
          </w:p>
          <w:p w14:paraId="667F54FC">
            <w:pPr>
              <w:spacing w:line="254" w:lineRule="auto"/>
              <w:rPr>
                <w:rFonts w:ascii="Arial"/>
                <w:sz w:val="21"/>
              </w:rPr>
            </w:pPr>
          </w:p>
          <w:p w14:paraId="28E4C625">
            <w:pPr>
              <w:spacing w:line="254" w:lineRule="auto"/>
              <w:rPr>
                <w:rFonts w:ascii="Arial"/>
                <w:sz w:val="21"/>
              </w:rPr>
            </w:pPr>
          </w:p>
          <w:p w14:paraId="740C49BB">
            <w:pPr>
              <w:spacing w:line="254" w:lineRule="auto"/>
              <w:rPr>
                <w:rFonts w:ascii="Arial"/>
                <w:sz w:val="21"/>
              </w:rPr>
            </w:pPr>
          </w:p>
          <w:p w14:paraId="46517D2C">
            <w:pPr>
              <w:spacing w:line="254" w:lineRule="auto"/>
              <w:rPr>
                <w:rFonts w:ascii="Arial"/>
                <w:sz w:val="21"/>
              </w:rPr>
            </w:pPr>
          </w:p>
          <w:p w14:paraId="1A975F1B">
            <w:pPr>
              <w:spacing w:line="254" w:lineRule="auto"/>
              <w:rPr>
                <w:rFonts w:ascii="Arial"/>
                <w:sz w:val="21"/>
              </w:rPr>
            </w:pPr>
          </w:p>
          <w:p w14:paraId="621682A8">
            <w:pPr>
              <w:spacing w:line="254" w:lineRule="auto"/>
              <w:rPr>
                <w:rFonts w:ascii="Arial"/>
                <w:sz w:val="21"/>
              </w:rPr>
            </w:pPr>
          </w:p>
          <w:p w14:paraId="70C7B9F4">
            <w:pPr>
              <w:spacing w:line="254" w:lineRule="auto"/>
              <w:rPr>
                <w:rFonts w:ascii="Arial"/>
                <w:sz w:val="21"/>
              </w:rPr>
            </w:pPr>
          </w:p>
          <w:p w14:paraId="0E6A5B7D">
            <w:pPr>
              <w:spacing w:line="255" w:lineRule="auto"/>
              <w:rPr>
                <w:rFonts w:ascii="Arial"/>
                <w:sz w:val="21"/>
              </w:rPr>
            </w:pPr>
          </w:p>
          <w:p w14:paraId="41EAC4FD">
            <w:pPr>
              <w:spacing w:line="255" w:lineRule="auto"/>
              <w:rPr>
                <w:rFonts w:ascii="Arial"/>
                <w:sz w:val="21"/>
              </w:rPr>
            </w:pPr>
          </w:p>
          <w:p w14:paraId="6847A435">
            <w:pPr>
              <w:spacing w:before="78" w:line="262" w:lineRule="auto"/>
              <w:ind w:left="148" w:right="145" w:firstLine="2"/>
            </w:pPr>
            <w:r>
              <w:rPr>
                <w:spacing w:val="-5"/>
              </w:rPr>
              <w:t>行政</w:t>
            </w:r>
            <w:r>
              <w:t xml:space="preserve"> </w:t>
            </w:r>
            <w:r>
              <w:rPr>
                <w:spacing w:val="-4"/>
              </w:rPr>
              <w:t>检查</w:t>
            </w:r>
          </w:p>
        </w:tc>
        <w:tc>
          <w:tcPr>
            <w:tcW w:w="1547" w:type="dxa"/>
            <w:vAlign w:val="top"/>
          </w:tcPr>
          <w:p w14:paraId="7BFA744B">
            <w:pPr>
              <w:spacing w:line="260" w:lineRule="auto"/>
              <w:rPr>
                <w:rFonts w:ascii="Arial"/>
                <w:sz w:val="21"/>
              </w:rPr>
            </w:pPr>
          </w:p>
          <w:p w14:paraId="6F2DAECE">
            <w:pPr>
              <w:spacing w:line="260" w:lineRule="auto"/>
              <w:rPr>
                <w:rFonts w:ascii="Arial"/>
                <w:sz w:val="21"/>
              </w:rPr>
            </w:pPr>
          </w:p>
          <w:p w14:paraId="04411809">
            <w:pPr>
              <w:spacing w:line="261" w:lineRule="auto"/>
              <w:rPr>
                <w:rFonts w:ascii="Arial"/>
                <w:sz w:val="21"/>
              </w:rPr>
            </w:pPr>
          </w:p>
          <w:p w14:paraId="334EA1C8">
            <w:pPr>
              <w:spacing w:line="261" w:lineRule="auto"/>
              <w:rPr>
                <w:rFonts w:ascii="Arial"/>
                <w:sz w:val="21"/>
              </w:rPr>
            </w:pPr>
          </w:p>
          <w:p w14:paraId="0DBCD565">
            <w:pPr>
              <w:spacing w:line="261" w:lineRule="auto"/>
              <w:rPr>
                <w:rFonts w:ascii="Arial"/>
                <w:sz w:val="21"/>
              </w:rPr>
            </w:pPr>
          </w:p>
          <w:p w14:paraId="5E377E59">
            <w:pPr>
              <w:spacing w:line="261" w:lineRule="auto"/>
              <w:rPr>
                <w:rFonts w:ascii="Arial"/>
                <w:sz w:val="21"/>
              </w:rPr>
            </w:pPr>
          </w:p>
          <w:p w14:paraId="2C6597CD">
            <w:pPr>
              <w:spacing w:line="261" w:lineRule="auto"/>
              <w:rPr>
                <w:rFonts w:ascii="Arial"/>
                <w:sz w:val="21"/>
              </w:rPr>
            </w:pPr>
          </w:p>
          <w:p w14:paraId="039C3DD5">
            <w:pPr>
              <w:spacing w:line="261" w:lineRule="auto"/>
              <w:rPr>
                <w:rFonts w:ascii="Arial"/>
                <w:sz w:val="21"/>
              </w:rPr>
            </w:pPr>
          </w:p>
          <w:p w14:paraId="6182E81D">
            <w:pPr>
              <w:spacing w:line="261" w:lineRule="auto"/>
              <w:rPr>
                <w:rFonts w:ascii="Arial"/>
                <w:sz w:val="21"/>
              </w:rPr>
            </w:pPr>
          </w:p>
          <w:p w14:paraId="4CEDB8B1">
            <w:pPr>
              <w:spacing w:line="261" w:lineRule="auto"/>
              <w:rPr>
                <w:rFonts w:ascii="Arial"/>
                <w:sz w:val="21"/>
              </w:rPr>
            </w:pPr>
          </w:p>
          <w:p w14:paraId="743A5452">
            <w:pPr>
              <w:spacing w:line="261" w:lineRule="auto"/>
              <w:rPr>
                <w:rFonts w:ascii="Arial"/>
                <w:sz w:val="21"/>
              </w:rPr>
            </w:pPr>
          </w:p>
          <w:p w14:paraId="3A07FEE7">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4E75B8C0">
            <w:pPr>
              <w:spacing w:line="256" w:lineRule="auto"/>
              <w:rPr>
                <w:rFonts w:ascii="Arial"/>
                <w:sz w:val="21"/>
              </w:rPr>
            </w:pPr>
          </w:p>
          <w:p w14:paraId="46831093">
            <w:pPr>
              <w:spacing w:line="256" w:lineRule="auto"/>
              <w:rPr>
                <w:rFonts w:ascii="Arial"/>
                <w:sz w:val="21"/>
              </w:rPr>
            </w:pPr>
          </w:p>
          <w:p w14:paraId="2D7C2332">
            <w:pPr>
              <w:spacing w:line="256" w:lineRule="auto"/>
              <w:rPr>
                <w:rFonts w:ascii="Arial"/>
                <w:sz w:val="21"/>
              </w:rPr>
            </w:pPr>
          </w:p>
          <w:p w14:paraId="4F8E0CC0">
            <w:pPr>
              <w:spacing w:line="257" w:lineRule="auto"/>
              <w:rPr>
                <w:rFonts w:ascii="Arial"/>
                <w:sz w:val="21"/>
              </w:rPr>
            </w:pPr>
          </w:p>
          <w:p w14:paraId="3296427E">
            <w:pPr>
              <w:spacing w:line="257" w:lineRule="auto"/>
              <w:rPr>
                <w:rFonts w:ascii="Arial"/>
                <w:sz w:val="21"/>
              </w:rPr>
            </w:pPr>
          </w:p>
          <w:p w14:paraId="5742EE83">
            <w:pPr>
              <w:spacing w:line="257" w:lineRule="auto"/>
              <w:rPr>
                <w:rFonts w:ascii="Arial"/>
                <w:sz w:val="21"/>
              </w:rPr>
            </w:pPr>
          </w:p>
          <w:p w14:paraId="62D9D66C">
            <w:pPr>
              <w:spacing w:line="257" w:lineRule="auto"/>
              <w:rPr>
                <w:rFonts w:ascii="Arial"/>
                <w:sz w:val="21"/>
              </w:rPr>
            </w:pPr>
          </w:p>
          <w:p w14:paraId="6923FEF4">
            <w:pPr>
              <w:spacing w:before="78" w:line="274" w:lineRule="auto"/>
              <w:ind w:left="108" w:right="36" w:firstLine="12"/>
              <w:jc w:val="both"/>
            </w:pPr>
            <w:r>
              <w:rPr>
                <w:spacing w:val="17"/>
              </w:rPr>
              <w:t>邵阳市生态环</w:t>
            </w:r>
            <w:r>
              <w:rPr>
                <w:spacing w:val="2"/>
              </w:rPr>
              <w:t xml:space="preserve"> </w:t>
            </w:r>
            <w:r>
              <w:rPr>
                <w:spacing w:val="19"/>
              </w:rPr>
              <w:t>境局固体废物</w:t>
            </w:r>
            <w:r>
              <w:rPr>
                <w:spacing w:val="3"/>
              </w:rPr>
              <w:t xml:space="preserve"> </w:t>
            </w:r>
            <w:r>
              <w:rPr>
                <w:spacing w:val="-8"/>
              </w:rPr>
              <w:t>与辐射管理科、</w:t>
            </w:r>
            <w:r>
              <w:rPr>
                <w:spacing w:val="2"/>
              </w:rPr>
              <w:t xml:space="preserve"> </w:t>
            </w:r>
            <w:r>
              <w:rPr>
                <w:spacing w:val="19"/>
              </w:rPr>
              <w:t>邵阳市生态环</w:t>
            </w:r>
            <w:r>
              <w:rPr>
                <w:spacing w:val="3"/>
              </w:rPr>
              <w:t xml:space="preserve"> </w:t>
            </w:r>
            <w:r>
              <w:rPr>
                <w:spacing w:val="19"/>
              </w:rPr>
              <w:t>境保护综合执</w:t>
            </w:r>
            <w:r>
              <w:rPr>
                <w:spacing w:val="3"/>
              </w:rPr>
              <w:t xml:space="preserve"> </w:t>
            </w:r>
            <w:r>
              <w:rPr>
                <w:spacing w:val="-18"/>
              </w:rPr>
              <w:t>法支队；邵阳市</w:t>
            </w:r>
            <w:r>
              <w:rPr>
                <w:spacing w:val="1"/>
              </w:rPr>
              <w:t xml:space="preserve"> </w:t>
            </w:r>
            <w:r>
              <w:rPr>
                <w:spacing w:val="19"/>
              </w:rPr>
              <w:t>生态环境局各</w:t>
            </w:r>
            <w:r>
              <w:rPr>
                <w:spacing w:val="3"/>
              </w:rPr>
              <w:t xml:space="preserve"> </w:t>
            </w:r>
            <w:r>
              <w:rPr>
                <w:spacing w:val="19"/>
              </w:rPr>
              <w:t>分局承担相应</w:t>
            </w:r>
            <w:r>
              <w:rPr>
                <w:spacing w:val="3"/>
              </w:rPr>
              <w:t xml:space="preserve"> </w:t>
            </w:r>
            <w:r>
              <w:rPr>
                <w:spacing w:val="-1"/>
              </w:rPr>
              <w:t>职责的机构</w:t>
            </w:r>
          </w:p>
        </w:tc>
        <w:tc>
          <w:tcPr>
            <w:tcW w:w="7926" w:type="dxa"/>
            <w:vAlign w:val="top"/>
          </w:tcPr>
          <w:p w14:paraId="2CBF7FC6">
            <w:pPr>
              <w:spacing w:before="86" w:line="216" w:lineRule="auto"/>
              <w:ind w:left="128"/>
            </w:pPr>
            <w:r>
              <w:rPr>
                <w:spacing w:val="-1"/>
              </w:rPr>
              <w:t>1.《中华人民共和国固体废物污染环境防治法》（2</w:t>
            </w:r>
            <w:r>
              <w:rPr>
                <w:spacing w:val="-2"/>
              </w:rPr>
              <w:t>020</w:t>
            </w:r>
            <w:r>
              <w:rPr>
                <w:spacing w:val="-48"/>
              </w:rPr>
              <w:t xml:space="preserve"> </w:t>
            </w:r>
            <w:r>
              <w:rPr>
                <w:spacing w:val="-2"/>
              </w:rPr>
              <w:t>年修订）</w:t>
            </w:r>
          </w:p>
          <w:p w14:paraId="3D94E3D7">
            <w:pPr>
              <w:spacing w:before="81" w:line="269" w:lineRule="auto"/>
              <w:ind w:left="113" w:right="103" w:firstLine="12"/>
            </w:pPr>
            <w:r>
              <w:rPr>
                <w:spacing w:val="3"/>
              </w:rPr>
              <w:t>第二十六条</w:t>
            </w:r>
            <w:r>
              <w:rPr>
                <w:spacing w:val="35"/>
              </w:rPr>
              <w:t xml:space="preserve"> </w:t>
            </w:r>
            <w:r>
              <w:rPr>
                <w:spacing w:val="3"/>
              </w:rPr>
              <w:t>生态环境主管部门及其环境执法机构和其他负有固体废物污</w:t>
            </w:r>
            <w:r>
              <w:t xml:space="preserve"> </w:t>
            </w:r>
            <w:r>
              <w:rPr>
                <w:spacing w:val="1"/>
              </w:rPr>
              <w:t>染环境防治监督管理职责的部门，在各自职责范围内</w:t>
            </w:r>
            <w:r>
              <w:t xml:space="preserve">有权对从事产生、收 </w:t>
            </w:r>
            <w:r>
              <w:rPr>
                <w:spacing w:val="1"/>
              </w:rPr>
              <w:t>集、贮存、运输、利用、处置固体废物等活动的单位</w:t>
            </w:r>
            <w:r>
              <w:t xml:space="preserve">和其他生产经营者进 </w:t>
            </w:r>
            <w:r>
              <w:rPr>
                <w:spacing w:val="-1"/>
              </w:rPr>
              <w:t>行现场检查。被检查者应当如实反映情况，并提供必要的资料。</w:t>
            </w:r>
          </w:p>
          <w:p w14:paraId="0F6FAD9F">
            <w:pPr>
              <w:spacing w:before="38" w:line="267" w:lineRule="auto"/>
              <w:ind w:left="117" w:right="37" w:firstLine="7"/>
              <w:jc w:val="both"/>
            </w:pPr>
            <w:r>
              <w:t>实施现场检查，可以采取现场监测、采集样品、查阅或者复制与固体废物</w:t>
            </w:r>
            <w:r>
              <w:rPr>
                <w:spacing w:val="10"/>
              </w:rPr>
              <w:t xml:space="preserve"> </w:t>
            </w:r>
            <w:r>
              <w:rPr>
                <w:spacing w:val="-5"/>
              </w:rPr>
              <w:t>污染环境防治相关的资料等措施。检查人员进行现场检查，应当出示证件。</w:t>
            </w:r>
            <w:r>
              <w:rPr>
                <w:spacing w:val="9"/>
              </w:rPr>
              <w:t xml:space="preserve"> </w:t>
            </w:r>
            <w:r>
              <w:rPr>
                <w:spacing w:val="-1"/>
              </w:rPr>
              <w:t>对现场检查中知悉的商业秘密应当保密。</w:t>
            </w:r>
          </w:p>
          <w:p w14:paraId="176C395A">
            <w:pPr>
              <w:spacing w:before="36" w:line="273" w:lineRule="auto"/>
              <w:ind w:left="109" w:right="103" w:firstLine="16"/>
              <w:jc w:val="both"/>
            </w:pPr>
            <w:r>
              <w:rPr>
                <w:spacing w:val="-3"/>
              </w:rPr>
              <w:t>第八十五条 产生、收集、贮存、运输、利用、处置</w:t>
            </w:r>
            <w:r>
              <w:rPr>
                <w:spacing w:val="-4"/>
              </w:rPr>
              <w:t>危险废物的单位，应当</w:t>
            </w:r>
            <w:r>
              <w:t xml:space="preserve"> </w:t>
            </w:r>
            <w:r>
              <w:rPr>
                <w:spacing w:val="1"/>
              </w:rPr>
              <w:t>依法制定意外事故的防范措施和应急预案，并向所在地生态</w:t>
            </w:r>
            <w:r>
              <w:t xml:space="preserve">环境主管部门 </w:t>
            </w:r>
            <w:r>
              <w:rPr>
                <w:spacing w:val="1"/>
              </w:rPr>
              <w:t>和其他负有固体废物污染环境防治监督管理职责的部门备案</w:t>
            </w:r>
            <w:r>
              <w:t xml:space="preserve">；生态环境主 </w:t>
            </w:r>
            <w:r>
              <w:rPr>
                <w:spacing w:val="1"/>
              </w:rPr>
              <w:t>管部门和其他负有固体废物污染环境防治监督管理职责的部</w:t>
            </w:r>
            <w:r>
              <w:t xml:space="preserve">门应当进行检 </w:t>
            </w:r>
            <w:r>
              <w:rPr>
                <w:spacing w:val="-3"/>
              </w:rPr>
              <w:t>查。</w:t>
            </w:r>
          </w:p>
          <w:p w14:paraId="021FC7FE">
            <w:pPr>
              <w:spacing w:before="28" w:line="217" w:lineRule="auto"/>
              <w:ind w:left="122"/>
            </w:pPr>
            <w:r>
              <w:rPr>
                <w:spacing w:val="-2"/>
              </w:rPr>
              <w:t>2.《危险化学品安全管理条例》（2013</w:t>
            </w:r>
            <w:r>
              <w:rPr>
                <w:spacing w:val="-32"/>
              </w:rPr>
              <w:t xml:space="preserve"> </w:t>
            </w:r>
            <w:r>
              <w:rPr>
                <w:spacing w:val="-2"/>
              </w:rPr>
              <w:t>年修订）</w:t>
            </w:r>
          </w:p>
          <w:p w14:paraId="07F7FC0F">
            <w:pPr>
              <w:spacing w:before="77" w:line="263" w:lineRule="auto"/>
              <w:ind w:left="113" w:right="103" w:firstLine="12"/>
            </w:pPr>
            <w:r>
              <w:rPr>
                <w:spacing w:val="-5"/>
              </w:rPr>
              <w:t>第六条第一款第（</w:t>
            </w:r>
            <w:r>
              <w:rPr>
                <w:spacing w:val="-53"/>
              </w:rPr>
              <w:t xml:space="preserve"> </w:t>
            </w:r>
            <w:r>
              <w:rPr>
                <w:spacing w:val="-5"/>
              </w:rPr>
              <w:t>四）项 对危险化学品的生产、</w:t>
            </w:r>
            <w:r>
              <w:rPr>
                <w:spacing w:val="-6"/>
              </w:rPr>
              <w:t>储存、使用、经营、运输</w:t>
            </w:r>
            <w:r>
              <w:t xml:space="preserve"> </w:t>
            </w:r>
            <w:r>
              <w:rPr>
                <w:spacing w:val="-2"/>
              </w:rPr>
              <w:t>实施安全监督管理的有关部门（</w:t>
            </w:r>
            <w:r>
              <w:rPr>
                <w:spacing w:val="-33"/>
              </w:rPr>
              <w:t xml:space="preserve"> </w:t>
            </w:r>
            <w:r>
              <w:rPr>
                <w:spacing w:val="-2"/>
              </w:rPr>
              <w:t>以下统称负有危险化学品安全监督管理职</w:t>
            </w:r>
            <w:r>
              <w:t xml:space="preserve"> </w:t>
            </w:r>
            <w:r>
              <w:rPr>
                <w:spacing w:val="-1"/>
              </w:rPr>
              <w:t>责的部门</w:t>
            </w:r>
            <w:r>
              <w:rPr>
                <w:spacing w:val="-5"/>
              </w:rPr>
              <w:t>），</w:t>
            </w:r>
            <w:r>
              <w:rPr>
                <w:spacing w:val="-1"/>
              </w:rPr>
              <w:t>依照下列规定履行职责</w:t>
            </w:r>
            <w:r>
              <w:rPr>
                <w:spacing w:val="-5"/>
              </w:rPr>
              <w:t>：（</w:t>
            </w:r>
            <w:r>
              <w:rPr>
                <w:spacing w:val="-49"/>
              </w:rPr>
              <w:t xml:space="preserve"> </w:t>
            </w:r>
            <w:r>
              <w:rPr>
                <w:spacing w:val="-1"/>
              </w:rPr>
              <w:t>四）环境保护主管部门负责废弃</w:t>
            </w:r>
            <w:r>
              <w:t xml:space="preserve"> </w:t>
            </w:r>
            <w:r>
              <w:rPr>
                <w:spacing w:val="1"/>
              </w:rPr>
              <w:t>危险化学品处置的监督管理，组织危险化学品的环境</w:t>
            </w:r>
            <w:r>
              <w:t xml:space="preserve">危害性鉴定和环境风 </w:t>
            </w:r>
            <w:r>
              <w:rPr>
                <w:spacing w:val="1"/>
              </w:rPr>
              <w:t>险程度评估，确定实施重点环境管理的危险化学品，</w:t>
            </w:r>
            <w:r>
              <w:t>负责危险化学品环境</w:t>
            </w:r>
          </w:p>
        </w:tc>
        <w:tc>
          <w:tcPr>
            <w:tcW w:w="1393" w:type="dxa"/>
            <w:vAlign w:val="top"/>
          </w:tcPr>
          <w:p w14:paraId="0FD60274">
            <w:pPr>
              <w:rPr>
                <w:rFonts w:ascii="Arial"/>
                <w:sz w:val="21"/>
              </w:rPr>
            </w:pPr>
          </w:p>
        </w:tc>
      </w:tr>
    </w:tbl>
    <w:p w14:paraId="213521F6">
      <w:pPr>
        <w:pStyle w:val="2"/>
        <w:rPr>
          <w:sz w:val="21"/>
        </w:rPr>
      </w:pPr>
    </w:p>
    <w:p w14:paraId="6F0C1FC9">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1C63AB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106E67B9">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1AB790C6">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7D029284">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22221B92">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0A0FA71A">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773D05BF">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654410F4">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49E74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2" w:hRule="atLeast"/>
        </w:trPr>
        <w:tc>
          <w:tcPr>
            <w:tcW w:w="626" w:type="dxa"/>
            <w:vAlign w:val="top"/>
          </w:tcPr>
          <w:p w14:paraId="4A90A3C1">
            <w:pPr>
              <w:rPr>
                <w:rFonts w:ascii="Arial"/>
                <w:sz w:val="21"/>
              </w:rPr>
            </w:pPr>
          </w:p>
        </w:tc>
        <w:tc>
          <w:tcPr>
            <w:tcW w:w="1802" w:type="dxa"/>
            <w:vAlign w:val="top"/>
          </w:tcPr>
          <w:p w14:paraId="7E2C4E67">
            <w:pPr>
              <w:rPr>
                <w:rFonts w:ascii="Arial"/>
                <w:sz w:val="21"/>
              </w:rPr>
            </w:pPr>
          </w:p>
        </w:tc>
        <w:tc>
          <w:tcPr>
            <w:tcW w:w="773" w:type="dxa"/>
            <w:vAlign w:val="top"/>
          </w:tcPr>
          <w:p w14:paraId="06169CC6">
            <w:pPr>
              <w:rPr>
                <w:rFonts w:ascii="Arial"/>
                <w:sz w:val="21"/>
              </w:rPr>
            </w:pPr>
          </w:p>
        </w:tc>
        <w:tc>
          <w:tcPr>
            <w:tcW w:w="1547" w:type="dxa"/>
            <w:vAlign w:val="top"/>
          </w:tcPr>
          <w:p w14:paraId="6AD2DFD5">
            <w:pPr>
              <w:rPr>
                <w:rFonts w:ascii="Arial"/>
                <w:sz w:val="21"/>
              </w:rPr>
            </w:pPr>
          </w:p>
        </w:tc>
        <w:tc>
          <w:tcPr>
            <w:tcW w:w="1777" w:type="dxa"/>
            <w:vAlign w:val="top"/>
          </w:tcPr>
          <w:p w14:paraId="427EFA83">
            <w:pPr>
              <w:rPr>
                <w:rFonts w:ascii="Arial"/>
                <w:sz w:val="21"/>
              </w:rPr>
            </w:pPr>
          </w:p>
        </w:tc>
        <w:tc>
          <w:tcPr>
            <w:tcW w:w="7926" w:type="dxa"/>
            <w:vAlign w:val="top"/>
          </w:tcPr>
          <w:p w14:paraId="732A50E5">
            <w:pPr>
              <w:spacing w:before="86" w:line="267" w:lineRule="auto"/>
              <w:ind w:left="113" w:right="37"/>
              <w:jc w:val="both"/>
            </w:pPr>
            <w:r>
              <w:rPr>
                <w:spacing w:val="1"/>
              </w:rPr>
              <w:t>管理登记和新化学物质环境管理登记；依照职责分</w:t>
            </w:r>
            <w:r>
              <w:t xml:space="preserve">工调查相关危险化学品 </w:t>
            </w:r>
            <w:r>
              <w:rPr>
                <w:spacing w:val="-5"/>
              </w:rPr>
              <w:t>环境污染事故和生态破坏事件，负责危险化学品事故现场的应急环境监测。</w:t>
            </w:r>
            <w:r>
              <w:rPr>
                <w:spacing w:val="14"/>
              </w:rPr>
              <w:t xml:space="preserve"> </w:t>
            </w:r>
            <w:r>
              <w:rPr>
                <w:spacing w:val="-3"/>
              </w:rPr>
              <w:t>3.《危险废物经营许可证管理办法》（</w:t>
            </w:r>
            <w:r>
              <w:rPr>
                <w:spacing w:val="-65"/>
              </w:rPr>
              <w:t xml:space="preserve"> </w:t>
            </w:r>
            <w:r>
              <w:rPr>
                <w:spacing w:val="-3"/>
              </w:rPr>
              <w:t>2016</w:t>
            </w:r>
            <w:r>
              <w:rPr>
                <w:spacing w:val="-48"/>
              </w:rPr>
              <w:t xml:space="preserve"> </w:t>
            </w:r>
            <w:r>
              <w:rPr>
                <w:spacing w:val="-3"/>
              </w:rPr>
              <w:t>年修订）</w:t>
            </w:r>
          </w:p>
          <w:p w14:paraId="232132B8">
            <w:pPr>
              <w:spacing w:before="37" w:line="267" w:lineRule="auto"/>
              <w:ind w:left="110" w:right="103" w:firstLine="15"/>
              <w:jc w:val="both"/>
            </w:pPr>
            <w:r>
              <w:rPr>
                <w:spacing w:val="4"/>
              </w:rPr>
              <w:t>第十七条 县级以上人民政府环境保护主管部门应当通过书面核查和实地</w:t>
            </w:r>
            <w:r>
              <w:t xml:space="preserve"> </w:t>
            </w:r>
            <w:r>
              <w:rPr>
                <w:spacing w:val="1"/>
              </w:rPr>
              <w:t>检查等方式，加强对危险废物经营单位的监督检查，并将</w:t>
            </w:r>
            <w:r>
              <w:t xml:space="preserve">监督检查情况和 </w:t>
            </w:r>
            <w:r>
              <w:rPr>
                <w:spacing w:val="-1"/>
              </w:rPr>
              <w:t>处理结果予以记录，由监督检查人员签字后归档。</w:t>
            </w:r>
          </w:p>
          <w:p w14:paraId="0E946BAE">
            <w:pPr>
              <w:spacing w:before="38" w:line="215" w:lineRule="auto"/>
              <w:ind w:left="112"/>
            </w:pPr>
            <w:r>
              <w:t>公众有权查阅县级以上人民政府环境保护主管</w:t>
            </w:r>
            <w:r>
              <w:rPr>
                <w:spacing w:val="-1"/>
              </w:rPr>
              <w:t>部门的监督检查记录。</w:t>
            </w:r>
          </w:p>
          <w:p w14:paraId="17281861">
            <w:pPr>
              <w:spacing w:before="81" w:line="262" w:lineRule="auto"/>
              <w:ind w:left="118" w:right="103" w:hanging="2"/>
            </w:pPr>
            <w:r>
              <w:rPr>
                <w:spacing w:val="1"/>
              </w:rPr>
              <w:t>县级以上人民政府环境保护主管部门发现危险</w:t>
            </w:r>
            <w:r>
              <w:t xml:space="preserve">废物经营单位在经营活动中 </w:t>
            </w:r>
            <w:r>
              <w:rPr>
                <w:spacing w:val="-1"/>
              </w:rPr>
              <w:t>有不符合原发证条件的情形的，应当责令其限期整改。</w:t>
            </w:r>
          </w:p>
          <w:p w14:paraId="01B1988B">
            <w:pPr>
              <w:spacing w:before="37" w:line="214" w:lineRule="auto"/>
              <w:ind w:left="121"/>
            </w:pPr>
            <w:r>
              <w:rPr>
                <w:spacing w:val="-4"/>
              </w:rPr>
              <w:t>4.《危险废物转移管理办法》（</w:t>
            </w:r>
            <w:r>
              <w:rPr>
                <w:spacing w:val="-48"/>
              </w:rPr>
              <w:t xml:space="preserve"> </w:t>
            </w:r>
            <w:r>
              <w:rPr>
                <w:spacing w:val="-4"/>
              </w:rPr>
              <w:t>生态环境部令第</w:t>
            </w:r>
            <w:r>
              <w:rPr>
                <w:spacing w:val="-38"/>
              </w:rPr>
              <w:t xml:space="preserve"> </w:t>
            </w:r>
            <w:r>
              <w:rPr>
                <w:spacing w:val="-4"/>
              </w:rPr>
              <w:t>23</w:t>
            </w:r>
            <w:r>
              <w:rPr>
                <w:spacing w:val="-36"/>
              </w:rPr>
              <w:t xml:space="preserve"> </w:t>
            </w:r>
            <w:r>
              <w:rPr>
                <w:spacing w:val="-4"/>
              </w:rPr>
              <w:t>号，2022</w:t>
            </w:r>
            <w:r>
              <w:rPr>
                <w:spacing w:val="-43"/>
              </w:rPr>
              <w:t xml:space="preserve"> </w:t>
            </w:r>
            <w:r>
              <w:rPr>
                <w:spacing w:val="-4"/>
              </w:rPr>
              <w:t>年</w:t>
            </w:r>
            <w:r>
              <w:rPr>
                <w:spacing w:val="-33"/>
              </w:rPr>
              <w:t xml:space="preserve"> </w:t>
            </w:r>
            <w:r>
              <w:rPr>
                <w:spacing w:val="-4"/>
              </w:rPr>
              <w:t>1</w:t>
            </w:r>
            <w:r>
              <w:rPr>
                <w:spacing w:val="-36"/>
              </w:rPr>
              <w:t xml:space="preserve"> </w:t>
            </w:r>
            <w:r>
              <w:rPr>
                <w:spacing w:val="-4"/>
              </w:rPr>
              <w:t>月</w:t>
            </w:r>
            <w:r>
              <w:rPr>
                <w:spacing w:val="-33"/>
              </w:rPr>
              <w:t xml:space="preserve"> </w:t>
            </w:r>
            <w:r>
              <w:rPr>
                <w:spacing w:val="-4"/>
              </w:rPr>
              <w:t>1 日</w:t>
            </w:r>
          </w:p>
          <w:p w14:paraId="15DF9D3E">
            <w:pPr>
              <w:spacing w:before="82" w:line="216" w:lineRule="auto"/>
              <w:ind w:left="114"/>
            </w:pPr>
            <w:r>
              <w:rPr>
                <w:spacing w:val="-4"/>
              </w:rPr>
              <w:t>施行）</w:t>
            </w:r>
          </w:p>
          <w:p w14:paraId="4AAD0C73">
            <w:pPr>
              <w:spacing w:before="80" w:line="261" w:lineRule="auto"/>
              <w:ind w:left="131" w:right="103" w:hanging="6"/>
            </w:pPr>
            <w:r>
              <w:rPr>
                <w:spacing w:val="3"/>
              </w:rPr>
              <w:t>第四条</w:t>
            </w:r>
            <w:r>
              <w:rPr>
                <w:spacing w:val="37"/>
              </w:rPr>
              <w:t xml:space="preserve"> </w:t>
            </w:r>
            <w:r>
              <w:rPr>
                <w:spacing w:val="3"/>
              </w:rPr>
              <w:t>生态环境主管部门依法对危险废物转移污染环境防治工作以及危</w:t>
            </w:r>
            <w:r>
              <w:t xml:space="preserve"> </w:t>
            </w:r>
            <w:r>
              <w:rPr>
                <w:spacing w:val="-1"/>
              </w:rPr>
              <w:t>险废物转移联单运行实施监督管理，查处危险废物污染环境违法行为。</w:t>
            </w:r>
          </w:p>
          <w:p w14:paraId="7DD0E2E1">
            <w:pPr>
              <w:spacing w:before="211" w:line="99" w:lineRule="exact"/>
              <w:ind w:left="117"/>
            </w:pPr>
            <w:r>
              <w:rPr>
                <w:position w:val="2"/>
              </w:rPr>
              <w:t>......</w:t>
            </w:r>
          </w:p>
          <w:p w14:paraId="45D63C2D">
            <w:pPr>
              <w:spacing w:before="91" w:line="263" w:lineRule="auto"/>
              <w:ind w:left="116" w:right="103" w:firstLine="9"/>
            </w:pPr>
            <w:r>
              <w:rPr>
                <w:spacing w:val="-4"/>
              </w:rPr>
              <w:t>5.《湖南省实施 &lt;中华人民共和国固体废物污染环境</w:t>
            </w:r>
            <w:r>
              <w:rPr>
                <w:spacing w:val="-5"/>
              </w:rPr>
              <w:t>防治法&gt;办法》（</w:t>
            </w:r>
            <w:r>
              <w:rPr>
                <w:spacing w:val="-69"/>
              </w:rPr>
              <w:t xml:space="preserve"> </w:t>
            </w:r>
            <w:r>
              <w:rPr>
                <w:spacing w:val="-5"/>
              </w:rPr>
              <w:t>2022</w:t>
            </w:r>
            <w:r>
              <w:t xml:space="preserve"> </w:t>
            </w:r>
            <w:r>
              <w:rPr>
                <w:spacing w:val="-4"/>
              </w:rPr>
              <w:t>年修正）</w:t>
            </w:r>
          </w:p>
          <w:p w14:paraId="5CAE2D0F">
            <w:pPr>
              <w:spacing w:before="36" w:line="241" w:lineRule="auto"/>
              <w:ind w:left="127" w:right="103" w:hanging="2"/>
            </w:pPr>
            <w:r>
              <w:t>第三条  生态环境主管部门对本行政区域内固体废物污染环境防治实施统</w:t>
            </w:r>
            <w:r>
              <w:rPr>
                <w:spacing w:val="10"/>
              </w:rPr>
              <w:t xml:space="preserve"> </w:t>
            </w:r>
            <w:r>
              <w:rPr>
                <w:spacing w:val="-5"/>
              </w:rPr>
              <w:t>一监督管理。</w:t>
            </w:r>
          </w:p>
        </w:tc>
        <w:tc>
          <w:tcPr>
            <w:tcW w:w="1393" w:type="dxa"/>
            <w:vAlign w:val="top"/>
          </w:tcPr>
          <w:p w14:paraId="00CDF1C9">
            <w:pPr>
              <w:rPr>
                <w:rFonts w:ascii="Arial"/>
                <w:sz w:val="21"/>
              </w:rPr>
            </w:pPr>
          </w:p>
        </w:tc>
      </w:tr>
      <w:tr w14:paraId="044A3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6" w:hRule="atLeast"/>
        </w:trPr>
        <w:tc>
          <w:tcPr>
            <w:tcW w:w="626" w:type="dxa"/>
            <w:vAlign w:val="top"/>
          </w:tcPr>
          <w:p w14:paraId="72A031E8">
            <w:pPr>
              <w:spacing w:line="274" w:lineRule="auto"/>
              <w:rPr>
                <w:rFonts w:ascii="Arial"/>
                <w:sz w:val="21"/>
              </w:rPr>
            </w:pPr>
          </w:p>
          <w:p w14:paraId="1E9D05E4">
            <w:pPr>
              <w:spacing w:line="274" w:lineRule="auto"/>
              <w:rPr>
                <w:rFonts w:ascii="Arial"/>
                <w:sz w:val="21"/>
              </w:rPr>
            </w:pPr>
          </w:p>
          <w:p w14:paraId="34CCC141">
            <w:pPr>
              <w:spacing w:line="274" w:lineRule="auto"/>
              <w:rPr>
                <w:rFonts w:ascii="Arial"/>
                <w:sz w:val="21"/>
              </w:rPr>
            </w:pPr>
          </w:p>
          <w:p w14:paraId="0590E7BF">
            <w:pPr>
              <w:spacing w:line="275" w:lineRule="auto"/>
              <w:rPr>
                <w:rFonts w:ascii="Arial"/>
                <w:sz w:val="21"/>
              </w:rPr>
            </w:pPr>
          </w:p>
          <w:p w14:paraId="1BEB0D6E">
            <w:pPr>
              <w:spacing w:line="275" w:lineRule="auto"/>
              <w:rPr>
                <w:rFonts w:ascii="Arial"/>
                <w:sz w:val="21"/>
              </w:rPr>
            </w:pPr>
          </w:p>
          <w:p w14:paraId="556721BA">
            <w:pPr>
              <w:spacing w:line="275" w:lineRule="auto"/>
              <w:rPr>
                <w:rFonts w:ascii="Arial"/>
                <w:sz w:val="21"/>
              </w:rPr>
            </w:pPr>
          </w:p>
          <w:p w14:paraId="48500CD2">
            <w:pPr>
              <w:spacing w:before="71" w:line="184" w:lineRule="auto"/>
              <w:ind w:left="155"/>
              <w:rPr>
                <w:rFonts w:ascii="宋体" w:hAnsi="宋体" w:eastAsia="宋体" w:cs="宋体"/>
                <w:sz w:val="22"/>
                <w:szCs w:val="22"/>
              </w:rPr>
            </w:pPr>
            <w:r>
              <w:rPr>
                <w:rFonts w:ascii="宋体" w:hAnsi="宋体" w:eastAsia="宋体" w:cs="宋体"/>
                <w:spacing w:val="-4"/>
                <w:sz w:val="22"/>
                <w:szCs w:val="22"/>
              </w:rPr>
              <w:t>201</w:t>
            </w:r>
          </w:p>
        </w:tc>
        <w:tc>
          <w:tcPr>
            <w:tcW w:w="1802" w:type="dxa"/>
            <w:vAlign w:val="top"/>
          </w:tcPr>
          <w:p w14:paraId="62534884">
            <w:pPr>
              <w:spacing w:line="241" w:lineRule="auto"/>
              <w:rPr>
                <w:rFonts w:ascii="Arial"/>
                <w:sz w:val="21"/>
              </w:rPr>
            </w:pPr>
          </w:p>
          <w:p w14:paraId="765657A6">
            <w:pPr>
              <w:spacing w:line="241" w:lineRule="auto"/>
              <w:rPr>
                <w:rFonts w:ascii="Arial"/>
                <w:sz w:val="21"/>
              </w:rPr>
            </w:pPr>
          </w:p>
          <w:p w14:paraId="6427190A">
            <w:pPr>
              <w:spacing w:line="242" w:lineRule="auto"/>
              <w:rPr>
                <w:rFonts w:ascii="Arial"/>
                <w:sz w:val="21"/>
              </w:rPr>
            </w:pPr>
          </w:p>
          <w:p w14:paraId="348F7FB8">
            <w:pPr>
              <w:spacing w:before="79" w:line="272" w:lineRule="auto"/>
              <w:ind w:left="110" w:right="107" w:firstLine="7"/>
              <w:jc w:val="both"/>
            </w:pPr>
            <w:r>
              <w:rPr>
                <w:spacing w:val="10"/>
              </w:rPr>
              <w:t>对废弃</w:t>
            </w:r>
            <w:r>
              <w:rPr>
                <w:spacing w:val="-49"/>
              </w:rPr>
              <w:t xml:space="preserve"> </w:t>
            </w:r>
            <w:r>
              <w:rPr>
                <w:spacing w:val="10"/>
              </w:rPr>
              <w:t>电器电</w:t>
            </w:r>
            <w:r>
              <w:t xml:space="preserve"> </w:t>
            </w:r>
            <w:r>
              <w:rPr>
                <w:spacing w:val="14"/>
              </w:rPr>
              <w:t>子产品</w:t>
            </w:r>
            <w:r>
              <w:rPr>
                <w:spacing w:val="-66"/>
              </w:rPr>
              <w:t xml:space="preserve"> </w:t>
            </w:r>
            <w:r>
              <w:rPr>
                <w:spacing w:val="14"/>
              </w:rPr>
              <w:t>处理活</w:t>
            </w:r>
            <w:r>
              <w:t xml:space="preserve"> </w:t>
            </w:r>
            <w:r>
              <w:rPr>
                <w:spacing w:val="-15"/>
              </w:rPr>
              <w:t>动，对拆解、利</w:t>
            </w:r>
            <w:r>
              <w:rPr>
                <w:spacing w:val="3"/>
              </w:rPr>
              <w:t xml:space="preserve"> </w:t>
            </w:r>
            <w:r>
              <w:rPr>
                <w:spacing w:val="-15"/>
              </w:rPr>
              <w:t>用、处置电子废</w:t>
            </w:r>
            <w:r>
              <w:rPr>
                <w:spacing w:val="3"/>
              </w:rPr>
              <w:t xml:space="preserve"> </w:t>
            </w:r>
            <w:r>
              <w:rPr>
                <w:spacing w:val="13"/>
              </w:rPr>
              <w:t>物单位</w:t>
            </w:r>
            <w:r>
              <w:rPr>
                <w:spacing w:val="-59"/>
              </w:rPr>
              <w:t xml:space="preserve"> </w:t>
            </w:r>
            <w:r>
              <w:rPr>
                <w:spacing w:val="13"/>
              </w:rPr>
              <w:t>的行政</w:t>
            </w:r>
            <w:r>
              <w:t xml:space="preserve"> </w:t>
            </w:r>
            <w:r>
              <w:rPr>
                <w:spacing w:val="-4"/>
              </w:rPr>
              <w:t>检查</w:t>
            </w:r>
          </w:p>
        </w:tc>
        <w:tc>
          <w:tcPr>
            <w:tcW w:w="773" w:type="dxa"/>
            <w:vAlign w:val="top"/>
          </w:tcPr>
          <w:p w14:paraId="2757A7EE">
            <w:pPr>
              <w:rPr>
                <w:rFonts w:ascii="Arial"/>
                <w:sz w:val="21"/>
              </w:rPr>
            </w:pPr>
          </w:p>
          <w:p w14:paraId="7D9F1C40">
            <w:pPr>
              <w:rPr>
                <w:rFonts w:ascii="Arial"/>
                <w:sz w:val="21"/>
              </w:rPr>
            </w:pPr>
          </w:p>
          <w:p w14:paraId="210C6ABE">
            <w:pPr>
              <w:rPr>
                <w:rFonts w:ascii="Arial"/>
                <w:sz w:val="21"/>
              </w:rPr>
            </w:pPr>
          </w:p>
          <w:p w14:paraId="5222B0BE">
            <w:pPr>
              <w:rPr>
                <w:rFonts w:ascii="Arial"/>
                <w:sz w:val="21"/>
              </w:rPr>
            </w:pPr>
          </w:p>
          <w:p w14:paraId="4643F44A">
            <w:pPr>
              <w:rPr>
                <w:rFonts w:ascii="Arial"/>
                <w:sz w:val="21"/>
              </w:rPr>
            </w:pPr>
          </w:p>
          <w:p w14:paraId="0B5FF56D">
            <w:pPr>
              <w:rPr>
                <w:rFonts w:ascii="Arial"/>
                <w:sz w:val="21"/>
              </w:rPr>
            </w:pPr>
          </w:p>
          <w:p w14:paraId="18217E56">
            <w:pPr>
              <w:spacing w:before="78" w:line="262" w:lineRule="auto"/>
              <w:ind w:left="148" w:right="145" w:firstLine="2"/>
            </w:pPr>
            <w:r>
              <w:rPr>
                <w:spacing w:val="-5"/>
              </w:rPr>
              <w:t>行政</w:t>
            </w:r>
            <w:r>
              <w:t xml:space="preserve"> </w:t>
            </w:r>
            <w:r>
              <w:rPr>
                <w:spacing w:val="-4"/>
              </w:rPr>
              <w:t>检查</w:t>
            </w:r>
          </w:p>
        </w:tc>
        <w:tc>
          <w:tcPr>
            <w:tcW w:w="1547" w:type="dxa"/>
            <w:vAlign w:val="top"/>
          </w:tcPr>
          <w:p w14:paraId="0D97D23F">
            <w:pPr>
              <w:spacing w:line="252" w:lineRule="auto"/>
              <w:rPr>
                <w:rFonts w:ascii="Arial"/>
                <w:sz w:val="21"/>
              </w:rPr>
            </w:pPr>
          </w:p>
          <w:p w14:paraId="08141CDB">
            <w:pPr>
              <w:spacing w:line="252" w:lineRule="auto"/>
              <w:rPr>
                <w:rFonts w:ascii="Arial"/>
                <w:sz w:val="21"/>
              </w:rPr>
            </w:pPr>
          </w:p>
          <w:p w14:paraId="4EC659B2">
            <w:pPr>
              <w:spacing w:line="252" w:lineRule="auto"/>
              <w:rPr>
                <w:rFonts w:ascii="Arial"/>
                <w:sz w:val="21"/>
              </w:rPr>
            </w:pPr>
          </w:p>
          <w:p w14:paraId="6A7FF2EC">
            <w:pPr>
              <w:spacing w:line="252" w:lineRule="auto"/>
              <w:rPr>
                <w:rFonts w:ascii="Arial"/>
                <w:sz w:val="21"/>
              </w:rPr>
            </w:pPr>
          </w:p>
          <w:p w14:paraId="00E250F7">
            <w:pPr>
              <w:spacing w:line="252" w:lineRule="auto"/>
              <w:rPr>
                <w:rFonts w:ascii="Arial"/>
                <w:sz w:val="21"/>
              </w:rPr>
            </w:pPr>
          </w:p>
          <w:p w14:paraId="27C978DB">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68F1B563">
            <w:pPr>
              <w:spacing w:before="266" w:line="274" w:lineRule="auto"/>
              <w:ind w:left="108" w:right="36" w:firstLine="12"/>
              <w:jc w:val="both"/>
            </w:pPr>
            <w:r>
              <w:rPr>
                <w:spacing w:val="17"/>
              </w:rPr>
              <w:t>邵阳市生态环</w:t>
            </w:r>
            <w:r>
              <w:rPr>
                <w:spacing w:val="2"/>
              </w:rPr>
              <w:t xml:space="preserve"> </w:t>
            </w:r>
            <w:r>
              <w:rPr>
                <w:spacing w:val="19"/>
              </w:rPr>
              <w:t>境局固体废物</w:t>
            </w:r>
            <w:r>
              <w:rPr>
                <w:spacing w:val="3"/>
              </w:rPr>
              <w:t xml:space="preserve"> </w:t>
            </w:r>
            <w:r>
              <w:rPr>
                <w:spacing w:val="-8"/>
              </w:rPr>
              <w:t>与辐射管理科、</w:t>
            </w:r>
            <w:r>
              <w:rPr>
                <w:spacing w:val="2"/>
              </w:rPr>
              <w:t xml:space="preserve"> </w:t>
            </w:r>
            <w:r>
              <w:rPr>
                <w:spacing w:val="19"/>
              </w:rPr>
              <w:t>邵阳市生态环</w:t>
            </w:r>
            <w:r>
              <w:rPr>
                <w:spacing w:val="3"/>
              </w:rPr>
              <w:t xml:space="preserve"> </w:t>
            </w:r>
            <w:r>
              <w:rPr>
                <w:spacing w:val="19"/>
              </w:rPr>
              <w:t>境保护综合执</w:t>
            </w:r>
            <w:r>
              <w:rPr>
                <w:spacing w:val="3"/>
              </w:rPr>
              <w:t xml:space="preserve"> </w:t>
            </w:r>
            <w:r>
              <w:rPr>
                <w:spacing w:val="-18"/>
              </w:rPr>
              <w:t>法支队；邵阳市</w:t>
            </w:r>
            <w:r>
              <w:rPr>
                <w:spacing w:val="1"/>
              </w:rPr>
              <w:t xml:space="preserve"> </w:t>
            </w:r>
            <w:r>
              <w:rPr>
                <w:spacing w:val="19"/>
              </w:rPr>
              <w:t>生态环境局各</w:t>
            </w:r>
            <w:r>
              <w:rPr>
                <w:spacing w:val="3"/>
              </w:rPr>
              <w:t xml:space="preserve"> </w:t>
            </w:r>
            <w:r>
              <w:rPr>
                <w:spacing w:val="19"/>
              </w:rPr>
              <w:t>分局承担相应</w:t>
            </w:r>
            <w:r>
              <w:rPr>
                <w:spacing w:val="3"/>
              </w:rPr>
              <w:t xml:space="preserve"> </w:t>
            </w:r>
            <w:r>
              <w:rPr>
                <w:spacing w:val="-1"/>
              </w:rPr>
              <w:t>职责的机构</w:t>
            </w:r>
          </w:p>
        </w:tc>
        <w:tc>
          <w:tcPr>
            <w:tcW w:w="7926" w:type="dxa"/>
            <w:vAlign w:val="top"/>
          </w:tcPr>
          <w:p w14:paraId="585BA920">
            <w:pPr>
              <w:spacing w:before="88" w:line="217" w:lineRule="auto"/>
              <w:ind w:left="128"/>
            </w:pPr>
            <w:r>
              <w:rPr>
                <w:spacing w:val="-3"/>
              </w:rPr>
              <w:t>1.《废弃电器电子产品回收处理管理条例》（</w:t>
            </w:r>
            <w:r>
              <w:rPr>
                <w:spacing w:val="-69"/>
              </w:rPr>
              <w:t xml:space="preserve"> </w:t>
            </w:r>
            <w:r>
              <w:rPr>
                <w:spacing w:val="-3"/>
              </w:rPr>
              <w:t>2019</w:t>
            </w:r>
            <w:r>
              <w:rPr>
                <w:spacing w:val="-48"/>
              </w:rPr>
              <w:t xml:space="preserve"> </w:t>
            </w:r>
            <w:r>
              <w:rPr>
                <w:spacing w:val="-3"/>
              </w:rPr>
              <w:t>年修</w:t>
            </w:r>
            <w:r>
              <w:rPr>
                <w:spacing w:val="-4"/>
              </w:rPr>
              <w:t>订）</w:t>
            </w:r>
          </w:p>
          <w:p w14:paraId="2C30895B">
            <w:pPr>
              <w:spacing w:before="77" w:line="262" w:lineRule="auto"/>
              <w:ind w:left="118" w:right="106" w:firstLine="6"/>
            </w:pPr>
            <w:r>
              <w:rPr>
                <w:spacing w:val="4"/>
              </w:rPr>
              <w:t>第二十五条 县级以上地方人民政府生态环境主管部门应当通过书面核查</w:t>
            </w:r>
            <w:r>
              <w:t xml:space="preserve"> </w:t>
            </w:r>
            <w:r>
              <w:rPr>
                <w:spacing w:val="-1"/>
              </w:rPr>
              <w:t>和实地检查等方式，加强对废弃电器电子产品处理活动的监督检查。</w:t>
            </w:r>
          </w:p>
          <w:p w14:paraId="039D8BF9">
            <w:pPr>
              <w:spacing w:before="39" w:line="262" w:lineRule="auto"/>
              <w:ind w:left="116" w:right="103" w:firstLine="6"/>
            </w:pPr>
            <w:r>
              <w:rPr>
                <w:spacing w:val="-12"/>
              </w:rPr>
              <w:t>2.《电子废物污染环境防治管理办法》（</w:t>
            </w:r>
            <w:r>
              <w:rPr>
                <w:spacing w:val="-58"/>
              </w:rPr>
              <w:t xml:space="preserve"> </w:t>
            </w:r>
            <w:r>
              <w:rPr>
                <w:spacing w:val="-12"/>
              </w:rPr>
              <w:t>国家环境保护总局令第</w:t>
            </w:r>
            <w:r>
              <w:rPr>
                <w:spacing w:val="-42"/>
              </w:rPr>
              <w:t xml:space="preserve"> </w:t>
            </w:r>
            <w:r>
              <w:rPr>
                <w:spacing w:val="-12"/>
              </w:rPr>
              <w:t>40</w:t>
            </w:r>
            <w:r>
              <w:rPr>
                <w:spacing w:val="-41"/>
              </w:rPr>
              <w:t xml:space="preserve"> </w:t>
            </w:r>
            <w:r>
              <w:rPr>
                <w:spacing w:val="-12"/>
              </w:rPr>
              <w:t>号，20</w:t>
            </w:r>
            <w:r>
              <w:rPr>
                <w:spacing w:val="-13"/>
              </w:rPr>
              <w:t>08</w:t>
            </w:r>
            <w:r>
              <w:t xml:space="preserve"> </w:t>
            </w:r>
            <w:r>
              <w:rPr>
                <w:spacing w:val="-16"/>
              </w:rPr>
              <w:t>年</w:t>
            </w:r>
            <w:r>
              <w:rPr>
                <w:spacing w:val="-36"/>
              </w:rPr>
              <w:t xml:space="preserve"> </w:t>
            </w:r>
            <w:r>
              <w:rPr>
                <w:spacing w:val="-16"/>
              </w:rPr>
              <w:t>2</w:t>
            </w:r>
            <w:r>
              <w:rPr>
                <w:spacing w:val="-38"/>
              </w:rPr>
              <w:t xml:space="preserve"> </w:t>
            </w:r>
            <w:r>
              <w:rPr>
                <w:spacing w:val="-16"/>
              </w:rPr>
              <w:t>月</w:t>
            </w:r>
            <w:r>
              <w:rPr>
                <w:spacing w:val="-36"/>
              </w:rPr>
              <w:t xml:space="preserve"> </w:t>
            </w:r>
            <w:r>
              <w:rPr>
                <w:spacing w:val="-16"/>
              </w:rPr>
              <w:t>1 日施行）</w:t>
            </w:r>
          </w:p>
          <w:p w14:paraId="01905BEF">
            <w:pPr>
              <w:spacing w:before="38" w:line="262" w:lineRule="auto"/>
              <w:ind w:left="122" w:right="66" w:firstLine="2"/>
            </w:pPr>
            <w:r>
              <w:rPr>
                <w:spacing w:val="-2"/>
              </w:rPr>
              <w:t>第十二条 县级以上人民政府环境保护行政主管部门有权要求</w:t>
            </w:r>
            <w:r>
              <w:rPr>
                <w:spacing w:val="-3"/>
              </w:rPr>
              <w:t>拆解、利用、</w:t>
            </w:r>
            <w:r>
              <w:t xml:space="preserve"> </w:t>
            </w:r>
            <w:r>
              <w:rPr>
                <w:spacing w:val="-1"/>
              </w:rPr>
              <w:t>处置电子废物的单位定期报告电子废物经营活动情况。</w:t>
            </w:r>
          </w:p>
          <w:p w14:paraId="57FA8AD1">
            <w:pPr>
              <w:spacing w:before="39" w:line="253" w:lineRule="auto"/>
              <w:ind w:left="115" w:right="103"/>
              <w:jc w:val="both"/>
            </w:pPr>
            <w:r>
              <w:rPr>
                <w:spacing w:val="1"/>
              </w:rPr>
              <w:t>县级以上人民政府环境保护行政主管部门应当</w:t>
            </w:r>
            <w:r>
              <w:t xml:space="preserve">通过书面核查和实地检查等 </w:t>
            </w:r>
            <w:r>
              <w:rPr>
                <w:spacing w:val="1"/>
              </w:rPr>
              <w:t>方式进行监督检查，并将监督检查情况和处理结</w:t>
            </w:r>
            <w:r>
              <w:t xml:space="preserve">果予以记录，由监督检查 </w:t>
            </w:r>
            <w:r>
              <w:rPr>
                <w:spacing w:val="-1"/>
              </w:rPr>
              <w:t>人员签字后归档。监督抽查和监测一年不得少于一次。</w:t>
            </w:r>
          </w:p>
        </w:tc>
        <w:tc>
          <w:tcPr>
            <w:tcW w:w="1393" w:type="dxa"/>
            <w:vAlign w:val="top"/>
          </w:tcPr>
          <w:p w14:paraId="75D34354">
            <w:pPr>
              <w:rPr>
                <w:rFonts w:ascii="Arial"/>
                <w:sz w:val="21"/>
              </w:rPr>
            </w:pPr>
          </w:p>
        </w:tc>
      </w:tr>
    </w:tbl>
    <w:p w14:paraId="3217A595">
      <w:pPr>
        <w:pStyle w:val="2"/>
        <w:rPr>
          <w:sz w:val="21"/>
        </w:rPr>
      </w:pPr>
    </w:p>
    <w:p w14:paraId="303B80B0">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7860A9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1B3D2153">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5AAADC9A">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65951FFF">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345471AB">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6997A07D">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05DFCBE8">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54C809F3">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69EA7F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3" w:hRule="atLeast"/>
        </w:trPr>
        <w:tc>
          <w:tcPr>
            <w:tcW w:w="626" w:type="dxa"/>
            <w:vAlign w:val="top"/>
          </w:tcPr>
          <w:p w14:paraId="10E93602">
            <w:pPr>
              <w:rPr>
                <w:rFonts w:ascii="Arial"/>
                <w:sz w:val="21"/>
              </w:rPr>
            </w:pPr>
          </w:p>
        </w:tc>
        <w:tc>
          <w:tcPr>
            <w:tcW w:w="1802" w:type="dxa"/>
            <w:vAlign w:val="top"/>
          </w:tcPr>
          <w:p w14:paraId="3F49FA25">
            <w:pPr>
              <w:rPr>
                <w:rFonts w:ascii="Arial"/>
                <w:sz w:val="21"/>
              </w:rPr>
            </w:pPr>
          </w:p>
        </w:tc>
        <w:tc>
          <w:tcPr>
            <w:tcW w:w="773" w:type="dxa"/>
            <w:vAlign w:val="top"/>
          </w:tcPr>
          <w:p w14:paraId="4652B6A3">
            <w:pPr>
              <w:rPr>
                <w:rFonts w:ascii="Arial"/>
                <w:sz w:val="21"/>
              </w:rPr>
            </w:pPr>
          </w:p>
        </w:tc>
        <w:tc>
          <w:tcPr>
            <w:tcW w:w="1547" w:type="dxa"/>
            <w:vAlign w:val="top"/>
          </w:tcPr>
          <w:p w14:paraId="015256B6">
            <w:pPr>
              <w:rPr>
                <w:rFonts w:ascii="Arial"/>
                <w:sz w:val="21"/>
              </w:rPr>
            </w:pPr>
          </w:p>
        </w:tc>
        <w:tc>
          <w:tcPr>
            <w:tcW w:w="1777" w:type="dxa"/>
            <w:vAlign w:val="top"/>
          </w:tcPr>
          <w:p w14:paraId="16919785">
            <w:pPr>
              <w:rPr>
                <w:rFonts w:ascii="Arial"/>
                <w:sz w:val="21"/>
              </w:rPr>
            </w:pPr>
          </w:p>
        </w:tc>
        <w:tc>
          <w:tcPr>
            <w:tcW w:w="7926" w:type="dxa"/>
            <w:vAlign w:val="top"/>
          </w:tcPr>
          <w:p w14:paraId="54C76EA7">
            <w:pPr>
              <w:spacing w:before="84" w:line="268" w:lineRule="auto"/>
              <w:ind w:left="116" w:right="103"/>
              <w:jc w:val="both"/>
            </w:pPr>
            <w:r>
              <w:rPr>
                <w:spacing w:val="1"/>
              </w:rPr>
              <w:t>县级以上人民政府环境保护行政主管部门发现</w:t>
            </w:r>
            <w:r>
              <w:t xml:space="preserve">有不符合环境保护措施验收 </w:t>
            </w:r>
            <w:r>
              <w:rPr>
                <w:spacing w:val="1"/>
              </w:rPr>
              <w:t>合格时条件、情节轻微的，可以责令限期整改</w:t>
            </w:r>
            <w:r>
              <w:t xml:space="preserve">；经及时整改并未造成危害 </w:t>
            </w:r>
            <w:r>
              <w:rPr>
                <w:spacing w:val="-2"/>
              </w:rPr>
              <w:t>后果的，可以不予处罚。</w:t>
            </w:r>
          </w:p>
          <w:p w14:paraId="5A15F31F">
            <w:pPr>
              <w:spacing w:before="35" w:line="216" w:lineRule="auto"/>
              <w:ind w:right="17"/>
              <w:jc w:val="right"/>
            </w:pPr>
            <w:r>
              <w:rPr>
                <w:spacing w:val="-2"/>
              </w:rPr>
              <w:t>3.《废弃电器电子产品处理资格许可管理办法》（环境保护部</w:t>
            </w:r>
            <w:r>
              <w:rPr>
                <w:spacing w:val="-3"/>
              </w:rPr>
              <w:t>令第</w:t>
            </w:r>
            <w:r>
              <w:rPr>
                <w:spacing w:val="-35"/>
              </w:rPr>
              <w:t xml:space="preserve"> </w:t>
            </w:r>
            <w:r>
              <w:rPr>
                <w:spacing w:val="-3"/>
              </w:rPr>
              <w:t>13</w:t>
            </w:r>
            <w:r>
              <w:rPr>
                <w:spacing w:val="-41"/>
              </w:rPr>
              <w:t xml:space="preserve"> </w:t>
            </w:r>
            <w:r>
              <w:rPr>
                <w:spacing w:val="-3"/>
              </w:rPr>
              <w:t>号，</w:t>
            </w:r>
          </w:p>
          <w:p w14:paraId="77986F3A">
            <w:pPr>
              <w:spacing w:before="79" w:line="216" w:lineRule="auto"/>
              <w:ind w:left="122"/>
            </w:pPr>
            <w:r>
              <w:rPr>
                <w:spacing w:val="-11"/>
              </w:rPr>
              <w:t>2011</w:t>
            </w:r>
            <w:r>
              <w:rPr>
                <w:spacing w:val="-37"/>
              </w:rPr>
              <w:t xml:space="preserve"> </w:t>
            </w:r>
            <w:r>
              <w:rPr>
                <w:spacing w:val="-11"/>
              </w:rPr>
              <w:t>年</w:t>
            </w:r>
            <w:r>
              <w:rPr>
                <w:spacing w:val="-35"/>
              </w:rPr>
              <w:t xml:space="preserve"> </w:t>
            </w:r>
            <w:r>
              <w:rPr>
                <w:spacing w:val="-11"/>
              </w:rPr>
              <w:t>1</w:t>
            </w:r>
            <w:r>
              <w:rPr>
                <w:spacing w:val="-39"/>
              </w:rPr>
              <w:t xml:space="preserve"> </w:t>
            </w:r>
            <w:r>
              <w:rPr>
                <w:spacing w:val="-11"/>
              </w:rPr>
              <w:t>月</w:t>
            </w:r>
            <w:r>
              <w:rPr>
                <w:spacing w:val="-35"/>
              </w:rPr>
              <w:t xml:space="preserve"> </w:t>
            </w:r>
            <w:r>
              <w:rPr>
                <w:spacing w:val="-11"/>
              </w:rPr>
              <w:t>1 日施行）</w:t>
            </w:r>
          </w:p>
          <w:p w14:paraId="25778ECB">
            <w:pPr>
              <w:spacing w:before="79" w:line="267" w:lineRule="auto"/>
              <w:ind w:left="113" w:right="103" w:firstLine="12"/>
              <w:jc w:val="both"/>
            </w:pPr>
            <w:r>
              <w:rPr>
                <w:spacing w:val="4"/>
              </w:rPr>
              <w:t>第十八条 县级以上地方人民政府环境保护主管部门应当通过书面核查和</w:t>
            </w:r>
            <w:r>
              <w:t xml:space="preserve"> </w:t>
            </w:r>
            <w:r>
              <w:rPr>
                <w:spacing w:val="1"/>
              </w:rPr>
              <w:t>实地检查等方式，加强对废弃电器电子产品处理活动</w:t>
            </w:r>
            <w:r>
              <w:t xml:space="preserve">的监督检查，并将监 </w:t>
            </w:r>
            <w:r>
              <w:rPr>
                <w:spacing w:val="-1"/>
              </w:rPr>
              <w:t>督检查情况和处理结果予以记录，由监督检查人员签字后归档。</w:t>
            </w:r>
          </w:p>
          <w:p w14:paraId="6B67FC60">
            <w:pPr>
              <w:spacing w:before="39" w:line="241" w:lineRule="auto"/>
              <w:ind w:left="112" w:right="103"/>
            </w:pPr>
            <w:r>
              <w:rPr>
                <w:spacing w:val="1"/>
              </w:rPr>
              <w:t>公众可以依法向县级以上地方人民政府环境保护主管部</w:t>
            </w:r>
            <w:r>
              <w:t xml:space="preserve">门申请公开监督检 </w:t>
            </w:r>
            <w:r>
              <w:rPr>
                <w:spacing w:val="-2"/>
              </w:rPr>
              <w:t>查的处理结果。</w:t>
            </w:r>
          </w:p>
        </w:tc>
        <w:tc>
          <w:tcPr>
            <w:tcW w:w="1393" w:type="dxa"/>
            <w:vAlign w:val="top"/>
          </w:tcPr>
          <w:p w14:paraId="277B9630">
            <w:pPr>
              <w:rPr>
                <w:rFonts w:ascii="Arial"/>
                <w:sz w:val="21"/>
              </w:rPr>
            </w:pPr>
          </w:p>
        </w:tc>
      </w:tr>
      <w:tr w14:paraId="007E83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9" w:hRule="atLeast"/>
        </w:trPr>
        <w:tc>
          <w:tcPr>
            <w:tcW w:w="626" w:type="dxa"/>
            <w:vAlign w:val="top"/>
          </w:tcPr>
          <w:p w14:paraId="38253061">
            <w:pPr>
              <w:spacing w:line="257" w:lineRule="auto"/>
              <w:rPr>
                <w:rFonts w:ascii="Arial"/>
                <w:sz w:val="21"/>
              </w:rPr>
            </w:pPr>
          </w:p>
          <w:p w14:paraId="75F26810">
            <w:pPr>
              <w:spacing w:line="257" w:lineRule="auto"/>
              <w:rPr>
                <w:rFonts w:ascii="Arial"/>
                <w:sz w:val="21"/>
              </w:rPr>
            </w:pPr>
          </w:p>
          <w:p w14:paraId="24BA2ABD">
            <w:pPr>
              <w:spacing w:line="257" w:lineRule="auto"/>
              <w:rPr>
                <w:rFonts w:ascii="Arial"/>
                <w:sz w:val="21"/>
              </w:rPr>
            </w:pPr>
          </w:p>
          <w:p w14:paraId="790ED388">
            <w:pPr>
              <w:spacing w:line="257" w:lineRule="auto"/>
              <w:rPr>
                <w:rFonts w:ascii="Arial"/>
                <w:sz w:val="21"/>
              </w:rPr>
            </w:pPr>
          </w:p>
          <w:p w14:paraId="5FADA623">
            <w:pPr>
              <w:spacing w:line="257" w:lineRule="auto"/>
              <w:rPr>
                <w:rFonts w:ascii="Arial"/>
                <w:sz w:val="21"/>
              </w:rPr>
            </w:pPr>
          </w:p>
          <w:p w14:paraId="09F43E9C">
            <w:pPr>
              <w:spacing w:line="257" w:lineRule="auto"/>
              <w:rPr>
                <w:rFonts w:ascii="Arial"/>
                <w:sz w:val="21"/>
              </w:rPr>
            </w:pPr>
          </w:p>
          <w:p w14:paraId="01B24E31">
            <w:pPr>
              <w:spacing w:line="257" w:lineRule="auto"/>
              <w:rPr>
                <w:rFonts w:ascii="Arial"/>
                <w:sz w:val="21"/>
              </w:rPr>
            </w:pPr>
          </w:p>
          <w:p w14:paraId="6F18FA7A">
            <w:pPr>
              <w:spacing w:line="257" w:lineRule="auto"/>
              <w:rPr>
                <w:rFonts w:ascii="Arial"/>
                <w:sz w:val="21"/>
              </w:rPr>
            </w:pPr>
          </w:p>
          <w:p w14:paraId="2032FF40">
            <w:pPr>
              <w:spacing w:line="257" w:lineRule="auto"/>
              <w:rPr>
                <w:rFonts w:ascii="Arial"/>
                <w:sz w:val="21"/>
              </w:rPr>
            </w:pPr>
          </w:p>
          <w:p w14:paraId="5D03B7A3">
            <w:pPr>
              <w:spacing w:line="257" w:lineRule="auto"/>
              <w:rPr>
                <w:rFonts w:ascii="Arial"/>
                <w:sz w:val="21"/>
              </w:rPr>
            </w:pPr>
          </w:p>
          <w:p w14:paraId="753A0949">
            <w:pPr>
              <w:spacing w:line="257" w:lineRule="auto"/>
              <w:rPr>
                <w:rFonts w:ascii="Arial"/>
                <w:sz w:val="21"/>
              </w:rPr>
            </w:pPr>
          </w:p>
          <w:p w14:paraId="2DEBEB0E">
            <w:pPr>
              <w:spacing w:line="257" w:lineRule="auto"/>
              <w:rPr>
                <w:rFonts w:ascii="Arial"/>
                <w:sz w:val="21"/>
              </w:rPr>
            </w:pPr>
          </w:p>
          <w:p w14:paraId="46DC13DC">
            <w:pPr>
              <w:spacing w:before="72" w:line="184" w:lineRule="auto"/>
              <w:ind w:left="155"/>
              <w:rPr>
                <w:rFonts w:ascii="宋体" w:hAnsi="宋体" w:eastAsia="宋体" w:cs="宋体"/>
                <w:sz w:val="22"/>
                <w:szCs w:val="22"/>
              </w:rPr>
            </w:pPr>
            <w:r>
              <w:rPr>
                <w:rFonts w:ascii="宋体" w:hAnsi="宋体" w:eastAsia="宋体" w:cs="宋体"/>
                <w:spacing w:val="-4"/>
                <w:sz w:val="22"/>
                <w:szCs w:val="22"/>
              </w:rPr>
              <w:t>202</w:t>
            </w:r>
          </w:p>
        </w:tc>
        <w:tc>
          <w:tcPr>
            <w:tcW w:w="1802" w:type="dxa"/>
            <w:vAlign w:val="top"/>
          </w:tcPr>
          <w:p w14:paraId="4A848FCB">
            <w:pPr>
              <w:rPr>
                <w:rFonts w:ascii="Arial"/>
                <w:sz w:val="21"/>
              </w:rPr>
            </w:pPr>
          </w:p>
          <w:p w14:paraId="17F754AF">
            <w:pPr>
              <w:rPr>
                <w:rFonts w:ascii="Arial"/>
                <w:sz w:val="21"/>
              </w:rPr>
            </w:pPr>
          </w:p>
          <w:p w14:paraId="26BD5228">
            <w:pPr>
              <w:rPr>
                <w:rFonts w:ascii="Arial"/>
                <w:sz w:val="21"/>
              </w:rPr>
            </w:pPr>
          </w:p>
          <w:p w14:paraId="17439A57">
            <w:pPr>
              <w:rPr>
                <w:rFonts w:ascii="Arial"/>
                <w:sz w:val="21"/>
              </w:rPr>
            </w:pPr>
          </w:p>
          <w:p w14:paraId="5D75F8A6">
            <w:pPr>
              <w:spacing w:line="241" w:lineRule="auto"/>
              <w:rPr>
                <w:rFonts w:ascii="Arial"/>
                <w:sz w:val="21"/>
              </w:rPr>
            </w:pPr>
          </w:p>
          <w:p w14:paraId="58D8B18C">
            <w:pPr>
              <w:spacing w:line="241" w:lineRule="auto"/>
              <w:rPr>
                <w:rFonts w:ascii="Arial"/>
                <w:sz w:val="21"/>
              </w:rPr>
            </w:pPr>
          </w:p>
          <w:p w14:paraId="6B59A561">
            <w:pPr>
              <w:spacing w:line="241" w:lineRule="auto"/>
              <w:rPr>
                <w:rFonts w:ascii="Arial"/>
                <w:sz w:val="21"/>
              </w:rPr>
            </w:pPr>
          </w:p>
          <w:p w14:paraId="2A405BAF">
            <w:pPr>
              <w:spacing w:line="241" w:lineRule="auto"/>
              <w:rPr>
                <w:rFonts w:ascii="Arial"/>
                <w:sz w:val="21"/>
              </w:rPr>
            </w:pPr>
          </w:p>
          <w:p w14:paraId="12B30AA3">
            <w:pPr>
              <w:spacing w:line="241" w:lineRule="auto"/>
              <w:rPr>
                <w:rFonts w:ascii="Arial"/>
                <w:sz w:val="21"/>
              </w:rPr>
            </w:pPr>
          </w:p>
          <w:p w14:paraId="3B1BCB09">
            <w:pPr>
              <w:spacing w:before="78" w:line="273" w:lineRule="auto"/>
              <w:ind w:left="112" w:right="107" w:firstLine="4"/>
              <w:jc w:val="both"/>
            </w:pPr>
            <w:r>
              <w:rPr>
                <w:spacing w:val="22"/>
              </w:rPr>
              <w:t>对医疗卫生机</w:t>
            </w:r>
            <w:r>
              <w:t xml:space="preserve"> </w:t>
            </w:r>
            <w:r>
              <w:rPr>
                <w:spacing w:val="22"/>
              </w:rPr>
              <w:t>构和医疗废物</w:t>
            </w:r>
            <w:r>
              <w:rPr>
                <w:spacing w:val="4"/>
              </w:rPr>
              <w:t xml:space="preserve"> </w:t>
            </w:r>
            <w:r>
              <w:rPr>
                <w:spacing w:val="22"/>
              </w:rPr>
              <w:t>集中处置单位</w:t>
            </w:r>
            <w:r>
              <w:rPr>
                <w:spacing w:val="4"/>
              </w:rPr>
              <w:t xml:space="preserve"> </w:t>
            </w:r>
            <w:r>
              <w:rPr>
                <w:spacing w:val="22"/>
              </w:rPr>
              <w:t>环境污染防治</w:t>
            </w:r>
            <w:r>
              <w:rPr>
                <w:spacing w:val="4"/>
              </w:rPr>
              <w:t xml:space="preserve"> </w:t>
            </w:r>
            <w:r>
              <w:rPr>
                <w:spacing w:val="22"/>
              </w:rPr>
              <w:t>工作的行政检</w:t>
            </w:r>
            <w:r>
              <w:rPr>
                <w:spacing w:val="4"/>
              </w:rPr>
              <w:t xml:space="preserve"> </w:t>
            </w:r>
            <w:r>
              <w:t>查</w:t>
            </w:r>
          </w:p>
        </w:tc>
        <w:tc>
          <w:tcPr>
            <w:tcW w:w="773" w:type="dxa"/>
            <w:vAlign w:val="top"/>
          </w:tcPr>
          <w:p w14:paraId="725120AB">
            <w:pPr>
              <w:spacing w:line="261" w:lineRule="auto"/>
              <w:rPr>
                <w:rFonts w:ascii="Arial"/>
                <w:sz w:val="21"/>
              </w:rPr>
            </w:pPr>
          </w:p>
          <w:p w14:paraId="214F6F9D">
            <w:pPr>
              <w:spacing w:line="261" w:lineRule="auto"/>
              <w:rPr>
                <w:rFonts w:ascii="Arial"/>
                <w:sz w:val="21"/>
              </w:rPr>
            </w:pPr>
          </w:p>
          <w:p w14:paraId="574FFB4A">
            <w:pPr>
              <w:spacing w:line="261" w:lineRule="auto"/>
              <w:rPr>
                <w:rFonts w:ascii="Arial"/>
                <w:sz w:val="21"/>
              </w:rPr>
            </w:pPr>
          </w:p>
          <w:p w14:paraId="1BA96485">
            <w:pPr>
              <w:spacing w:line="261" w:lineRule="auto"/>
              <w:rPr>
                <w:rFonts w:ascii="Arial"/>
                <w:sz w:val="21"/>
              </w:rPr>
            </w:pPr>
          </w:p>
          <w:p w14:paraId="12581661">
            <w:pPr>
              <w:spacing w:line="262" w:lineRule="auto"/>
              <w:rPr>
                <w:rFonts w:ascii="Arial"/>
                <w:sz w:val="21"/>
              </w:rPr>
            </w:pPr>
          </w:p>
          <w:p w14:paraId="2D5F9B23">
            <w:pPr>
              <w:spacing w:line="262" w:lineRule="auto"/>
              <w:rPr>
                <w:rFonts w:ascii="Arial"/>
                <w:sz w:val="21"/>
              </w:rPr>
            </w:pPr>
          </w:p>
          <w:p w14:paraId="1F57F55E">
            <w:pPr>
              <w:spacing w:line="262" w:lineRule="auto"/>
              <w:rPr>
                <w:rFonts w:ascii="Arial"/>
                <w:sz w:val="21"/>
              </w:rPr>
            </w:pPr>
          </w:p>
          <w:p w14:paraId="419407FD">
            <w:pPr>
              <w:spacing w:line="262" w:lineRule="auto"/>
              <w:rPr>
                <w:rFonts w:ascii="Arial"/>
                <w:sz w:val="21"/>
              </w:rPr>
            </w:pPr>
          </w:p>
          <w:p w14:paraId="2F96BDA9">
            <w:pPr>
              <w:spacing w:line="262" w:lineRule="auto"/>
              <w:rPr>
                <w:rFonts w:ascii="Arial"/>
                <w:sz w:val="21"/>
              </w:rPr>
            </w:pPr>
          </w:p>
          <w:p w14:paraId="3C1515D6">
            <w:pPr>
              <w:spacing w:line="262" w:lineRule="auto"/>
              <w:rPr>
                <w:rFonts w:ascii="Arial"/>
                <w:sz w:val="21"/>
              </w:rPr>
            </w:pPr>
          </w:p>
          <w:p w14:paraId="4617F4B4">
            <w:pPr>
              <w:spacing w:line="262" w:lineRule="auto"/>
              <w:rPr>
                <w:rFonts w:ascii="Arial"/>
                <w:sz w:val="21"/>
              </w:rPr>
            </w:pPr>
          </w:p>
          <w:p w14:paraId="4B1E7871">
            <w:pPr>
              <w:spacing w:before="78" w:line="262" w:lineRule="auto"/>
              <w:ind w:left="148" w:right="145" w:firstLine="2"/>
            </w:pPr>
            <w:r>
              <w:rPr>
                <w:spacing w:val="-5"/>
              </w:rPr>
              <w:t>行政</w:t>
            </w:r>
            <w:r>
              <w:t xml:space="preserve"> </w:t>
            </w:r>
            <w:r>
              <w:rPr>
                <w:spacing w:val="-4"/>
              </w:rPr>
              <w:t>检查</w:t>
            </w:r>
          </w:p>
        </w:tc>
        <w:tc>
          <w:tcPr>
            <w:tcW w:w="1547" w:type="dxa"/>
            <w:vAlign w:val="top"/>
          </w:tcPr>
          <w:p w14:paraId="4B8E7B47">
            <w:pPr>
              <w:spacing w:line="245" w:lineRule="auto"/>
              <w:rPr>
                <w:rFonts w:ascii="Arial"/>
                <w:sz w:val="21"/>
              </w:rPr>
            </w:pPr>
          </w:p>
          <w:p w14:paraId="132A85BD">
            <w:pPr>
              <w:spacing w:line="245" w:lineRule="auto"/>
              <w:rPr>
                <w:rFonts w:ascii="Arial"/>
                <w:sz w:val="21"/>
              </w:rPr>
            </w:pPr>
          </w:p>
          <w:p w14:paraId="5FB784FF">
            <w:pPr>
              <w:spacing w:line="245" w:lineRule="auto"/>
              <w:rPr>
                <w:rFonts w:ascii="Arial"/>
                <w:sz w:val="21"/>
              </w:rPr>
            </w:pPr>
          </w:p>
          <w:p w14:paraId="50E83CC7">
            <w:pPr>
              <w:spacing w:line="245" w:lineRule="auto"/>
              <w:rPr>
                <w:rFonts w:ascii="Arial"/>
                <w:sz w:val="21"/>
              </w:rPr>
            </w:pPr>
          </w:p>
          <w:p w14:paraId="7BA3E7DD">
            <w:pPr>
              <w:spacing w:line="245" w:lineRule="auto"/>
              <w:rPr>
                <w:rFonts w:ascii="Arial"/>
                <w:sz w:val="21"/>
              </w:rPr>
            </w:pPr>
          </w:p>
          <w:p w14:paraId="16F55B2A">
            <w:pPr>
              <w:spacing w:line="245" w:lineRule="auto"/>
              <w:rPr>
                <w:rFonts w:ascii="Arial"/>
                <w:sz w:val="21"/>
              </w:rPr>
            </w:pPr>
          </w:p>
          <w:p w14:paraId="055E1EA8">
            <w:pPr>
              <w:spacing w:line="245" w:lineRule="auto"/>
              <w:rPr>
                <w:rFonts w:ascii="Arial"/>
                <w:sz w:val="21"/>
              </w:rPr>
            </w:pPr>
          </w:p>
          <w:p w14:paraId="10714E48">
            <w:pPr>
              <w:spacing w:line="245" w:lineRule="auto"/>
              <w:rPr>
                <w:rFonts w:ascii="Arial"/>
                <w:sz w:val="21"/>
              </w:rPr>
            </w:pPr>
          </w:p>
          <w:p w14:paraId="21D73F39">
            <w:pPr>
              <w:spacing w:line="246" w:lineRule="auto"/>
              <w:rPr>
                <w:rFonts w:ascii="Arial"/>
                <w:sz w:val="21"/>
              </w:rPr>
            </w:pPr>
          </w:p>
          <w:p w14:paraId="586C00E8">
            <w:pPr>
              <w:spacing w:line="246" w:lineRule="auto"/>
              <w:rPr>
                <w:rFonts w:ascii="Arial"/>
                <w:sz w:val="21"/>
              </w:rPr>
            </w:pPr>
          </w:p>
          <w:p w14:paraId="14DC5D62">
            <w:pPr>
              <w:spacing w:line="246" w:lineRule="auto"/>
              <w:rPr>
                <w:rFonts w:ascii="Arial"/>
                <w:sz w:val="21"/>
              </w:rPr>
            </w:pPr>
          </w:p>
          <w:p w14:paraId="05FA939A">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2F95D9E1">
            <w:pPr>
              <w:spacing w:line="270" w:lineRule="auto"/>
              <w:rPr>
                <w:rFonts w:ascii="Arial"/>
                <w:sz w:val="21"/>
              </w:rPr>
            </w:pPr>
          </w:p>
          <w:p w14:paraId="092D3089">
            <w:pPr>
              <w:spacing w:line="270" w:lineRule="auto"/>
              <w:rPr>
                <w:rFonts w:ascii="Arial"/>
                <w:sz w:val="21"/>
              </w:rPr>
            </w:pPr>
          </w:p>
          <w:p w14:paraId="485974CD">
            <w:pPr>
              <w:spacing w:line="271" w:lineRule="auto"/>
              <w:rPr>
                <w:rFonts w:ascii="Arial"/>
                <w:sz w:val="21"/>
              </w:rPr>
            </w:pPr>
          </w:p>
          <w:p w14:paraId="7FDDD9B6">
            <w:pPr>
              <w:spacing w:line="271" w:lineRule="auto"/>
              <w:rPr>
                <w:rFonts w:ascii="Arial"/>
                <w:sz w:val="21"/>
              </w:rPr>
            </w:pPr>
          </w:p>
          <w:p w14:paraId="45D863C9">
            <w:pPr>
              <w:spacing w:line="271" w:lineRule="auto"/>
              <w:rPr>
                <w:rFonts w:ascii="Arial"/>
                <w:sz w:val="21"/>
              </w:rPr>
            </w:pPr>
          </w:p>
          <w:p w14:paraId="73CCAC6D">
            <w:pPr>
              <w:spacing w:line="271" w:lineRule="auto"/>
              <w:rPr>
                <w:rFonts w:ascii="Arial"/>
                <w:sz w:val="21"/>
              </w:rPr>
            </w:pPr>
          </w:p>
          <w:p w14:paraId="105695D7">
            <w:pPr>
              <w:spacing w:before="78" w:line="274" w:lineRule="auto"/>
              <w:ind w:left="108" w:right="36" w:firstLine="12"/>
              <w:jc w:val="both"/>
            </w:pPr>
            <w:r>
              <w:rPr>
                <w:spacing w:val="17"/>
              </w:rPr>
              <w:t>邵阳市生态环</w:t>
            </w:r>
            <w:r>
              <w:rPr>
                <w:spacing w:val="2"/>
              </w:rPr>
              <w:t xml:space="preserve"> </w:t>
            </w:r>
            <w:r>
              <w:rPr>
                <w:spacing w:val="19"/>
              </w:rPr>
              <w:t>境局固体废物</w:t>
            </w:r>
            <w:r>
              <w:rPr>
                <w:spacing w:val="3"/>
              </w:rPr>
              <w:t xml:space="preserve"> </w:t>
            </w:r>
            <w:r>
              <w:rPr>
                <w:spacing w:val="-8"/>
              </w:rPr>
              <w:t>与辐射管理科、</w:t>
            </w:r>
            <w:r>
              <w:rPr>
                <w:spacing w:val="2"/>
              </w:rPr>
              <w:t xml:space="preserve"> </w:t>
            </w:r>
            <w:r>
              <w:rPr>
                <w:spacing w:val="19"/>
              </w:rPr>
              <w:t>邵阳市生态环</w:t>
            </w:r>
            <w:r>
              <w:rPr>
                <w:spacing w:val="3"/>
              </w:rPr>
              <w:t xml:space="preserve"> </w:t>
            </w:r>
            <w:r>
              <w:rPr>
                <w:spacing w:val="19"/>
              </w:rPr>
              <w:t>境保护综合执</w:t>
            </w:r>
            <w:r>
              <w:rPr>
                <w:spacing w:val="3"/>
              </w:rPr>
              <w:t xml:space="preserve"> </w:t>
            </w:r>
            <w:r>
              <w:rPr>
                <w:spacing w:val="-18"/>
              </w:rPr>
              <w:t>法支队；邵阳市</w:t>
            </w:r>
            <w:r>
              <w:rPr>
                <w:spacing w:val="1"/>
              </w:rPr>
              <w:t xml:space="preserve"> </w:t>
            </w:r>
            <w:r>
              <w:rPr>
                <w:spacing w:val="19"/>
              </w:rPr>
              <w:t>生态环境局各</w:t>
            </w:r>
            <w:r>
              <w:rPr>
                <w:spacing w:val="3"/>
              </w:rPr>
              <w:t xml:space="preserve"> </w:t>
            </w:r>
            <w:r>
              <w:rPr>
                <w:spacing w:val="19"/>
              </w:rPr>
              <w:t>分局承担相应</w:t>
            </w:r>
            <w:r>
              <w:rPr>
                <w:spacing w:val="3"/>
              </w:rPr>
              <w:t xml:space="preserve"> </w:t>
            </w:r>
            <w:r>
              <w:rPr>
                <w:spacing w:val="-1"/>
              </w:rPr>
              <w:t>职责的机构</w:t>
            </w:r>
          </w:p>
        </w:tc>
        <w:tc>
          <w:tcPr>
            <w:tcW w:w="7926" w:type="dxa"/>
            <w:vAlign w:val="top"/>
          </w:tcPr>
          <w:p w14:paraId="67216E7A">
            <w:pPr>
              <w:spacing w:line="276" w:lineRule="auto"/>
              <w:rPr>
                <w:rFonts w:ascii="Arial"/>
                <w:sz w:val="21"/>
              </w:rPr>
            </w:pPr>
          </w:p>
          <w:p w14:paraId="6E7B5BFA">
            <w:pPr>
              <w:spacing w:line="276" w:lineRule="auto"/>
              <w:rPr>
                <w:rFonts w:ascii="Arial"/>
                <w:sz w:val="21"/>
              </w:rPr>
            </w:pPr>
          </w:p>
          <w:p w14:paraId="36A8A7E9">
            <w:pPr>
              <w:spacing w:before="78" w:line="216" w:lineRule="auto"/>
              <w:ind w:left="128"/>
            </w:pPr>
            <w:r>
              <w:rPr>
                <w:spacing w:val="-1"/>
              </w:rPr>
              <w:t>1.《中华人民共和国固体废物污染环境防治法》（2</w:t>
            </w:r>
            <w:r>
              <w:rPr>
                <w:spacing w:val="-2"/>
              </w:rPr>
              <w:t>020</w:t>
            </w:r>
            <w:r>
              <w:rPr>
                <w:spacing w:val="-48"/>
              </w:rPr>
              <w:t xml:space="preserve"> </w:t>
            </w:r>
            <w:r>
              <w:rPr>
                <w:spacing w:val="-2"/>
              </w:rPr>
              <w:t>年修订）</w:t>
            </w:r>
          </w:p>
          <w:p w14:paraId="482701C6">
            <w:pPr>
              <w:spacing w:before="80" w:line="262" w:lineRule="auto"/>
              <w:ind w:left="118" w:right="103" w:firstLine="6"/>
            </w:pPr>
            <w:r>
              <w:t>第九十条  医疗废物按照国家危险废物名录管理。县级以上地方人民政府</w:t>
            </w:r>
            <w:r>
              <w:rPr>
                <w:spacing w:val="10"/>
              </w:rPr>
              <w:t xml:space="preserve"> </w:t>
            </w:r>
            <w:r>
              <w:rPr>
                <w:spacing w:val="-1"/>
              </w:rPr>
              <w:t>应当加强医疗废物集中处置能力建设。</w:t>
            </w:r>
          </w:p>
          <w:p w14:paraId="614546E8">
            <w:pPr>
              <w:spacing w:before="36" w:line="268" w:lineRule="auto"/>
              <w:ind w:left="113" w:right="32" w:firstLine="2"/>
              <w:jc w:val="both"/>
            </w:pPr>
            <w:r>
              <w:rPr>
                <w:spacing w:val="1"/>
              </w:rPr>
              <w:t>县级以上人民政府卫生健康、生态环境等主管</w:t>
            </w:r>
            <w:r>
              <w:t xml:space="preserve">部门应当在各自职责范围内 </w:t>
            </w:r>
            <w:r>
              <w:rPr>
                <w:spacing w:val="-4"/>
              </w:rPr>
              <w:t>加强对医疗废物收集、贮存、运输、处置的</w:t>
            </w:r>
            <w:r>
              <w:rPr>
                <w:spacing w:val="-5"/>
              </w:rPr>
              <w:t>监督管理，防止危害公众健康、</w:t>
            </w:r>
            <w:r>
              <w:t xml:space="preserve"> </w:t>
            </w:r>
            <w:r>
              <w:rPr>
                <w:spacing w:val="-2"/>
              </w:rPr>
              <w:t>污染环境。</w:t>
            </w:r>
          </w:p>
          <w:p w14:paraId="6DFD49AD">
            <w:pPr>
              <w:spacing w:before="36" w:line="267" w:lineRule="auto"/>
              <w:ind w:left="111" w:right="103" w:firstLine="30"/>
              <w:jc w:val="both"/>
            </w:pPr>
            <w:r>
              <w:t>医疗卫生机构应当依法分类收集本单位产生的医疗废物，交由</w:t>
            </w:r>
            <w:r>
              <w:rPr>
                <w:spacing w:val="-1"/>
              </w:rPr>
              <w:t>医疗废物集</w:t>
            </w:r>
            <w:r>
              <w:t xml:space="preserve"> </w:t>
            </w:r>
            <w:r>
              <w:rPr>
                <w:spacing w:val="-1"/>
              </w:rPr>
              <w:t>中处置单位处置。</w:t>
            </w:r>
            <w:r>
              <w:rPr>
                <w:spacing w:val="-63"/>
              </w:rPr>
              <w:t xml:space="preserve"> </w:t>
            </w:r>
            <w:r>
              <w:rPr>
                <w:spacing w:val="-1"/>
              </w:rPr>
              <w:t>医疗废物集中处置单位应当及时收集、运输和处置医疗</w:t>
            </w:r>
            <w:r>
              <w:t xml:space="preserve"> </w:t>
            </w:r>
            <w:r>
              <w:rPr>
                <w:spacing w:val="-3"/>
              </w:rPr>
              <w:t>废物。</w:t>
            </w:r>
          </w:p>
          <w:p w14:paraId="55FF7A1B">
            <w:pPr>
              <w:spacing w:before="39" w:line="262" w:lineRule="auto"/>
              <w:ind w:left="120" w:right="103" w:firstLine="20"/>
            </w:pPr>
            <w:r>
              <w:t>医疗卫生机构和医疗废物集中处置单位，应当采取有效措施，</w:t>
            </w:r>
            <w:r>
              <w:rPr>
                <w:spacing w:val="-1"/>
              </w:rPr>
              <w:t>防止医疗废</w:t>
            </w:r>
            <w:r>
              <w:t xml:space="preserve"> </w:t>
            </w:r>
            <w:r>
              <w:rPr>
                <w:spacing w:val="-2"/>
              </w:rPr>
              <w:t>物流失、泄漏、渗漏、扩散。</w:t>
            </w:r>
          </w:p>
          <w:p w14:paraId="3C0A4B1B">
            <w:pPr>
              <w:spacing w:before="37" w:line="216" w:lineRule="auto"/>
              <w:ind w:left="122"/>
            </w:pPr>
            <w:r>
              <w:rPr>
                <w:spacing w:val="-3"/>
              </w:rPr>
              <w:t>2.《医疗废物管理条例》（</w:t>
            </w:r>
            <w:r>
              <w:rPr>
                <w:spacing w:val="-59"/>
              </w:rPr>
              <w:t xml:space="preserve"> </w:t>
            </w:r>
            <w:r>
              <w:rPr>
                <w:spacing w:val="-3"/>
              </w:rPr>
              <w:t>2011</w:t>
            </w:r>
            <w:r>
              <w:rPr>
                <w:spacing w:val="-47"/>
              </w:rPr>
              <w:t xml:space="preserve"> </w:t>
            </w:r>
            <w:r>
              <w:rPr>
                <w:spacing w:val="-3"/>
              </w:rPr>
              <w:t>年修订）</w:t>
            </w:r>
          </w:p>
          <w:p w14:paraId="184DEDD8">
            <w:pPr>
              <w:spacing w:before="80" w:line="267" w:lineRule="auto"/>
              <w:ind w:left="127" w:right="103" w:hanging="2"/>
              <w:jc w:val="both"/>
            </w:pPr>
            <w:r>
              <w:rPr>
                <w:spacing w:val="-3"/>
              </w:rPr>
              <w:t>第三十六条 县级以上地方人民政府环境保护行政主</w:t>
            </w:r>
            <w:r>
              <w:rPr>
                <w:spacing w:val="-4"/>
              </w:rPr>
              <w:t>管部门，应当对医疗卫</w:t>
            </w:r>
            <w:r>
              <w:t xml:space="preserve"> 生机构和医疗废物集中处置单位从事医疗废物收集、运送、贮存、处置中</w:t>
            </w:r>
            <w:r>
              <w:rPr>
                <w:spacing w:val="7"/>
              </w:rPr>
              <w:t xml:space="preserve"> </w:t>
            </w:r>
            <w:r>
              <w:rPr>
                <w:spacing w:val="-1"/>
              </w:rPr>
              <w:t>的环境污染防治工作进行定期监督检查或者不定期的抽查。</w:t>
            </w:r>
          </w:p>
        </w:tc>
        <w:tc>
          <w:tcPr>
            <w:tcW w:w="1393" w:type="dxa"/>
            <w:vAlign w:val="top"/>
          </w:tcPr>
          <w:p w14:paraId="4E7B9906">
            <w:pPr>
              <w:rPr>
                <w:rFonts w:ascii="Arial"/>
                <w:sz w:val="21"/>
              </w:rPr>
            </w:pPr>
          </w:p>
        </w:tc>
      </w:tr>
    </w:tbl>
    <w:p w14:paraId="025072F1">
      <w:pPr>
        <w:pStyle w:val="2"/>
        <w:rPr>
          <w:sz w:val="21"/>
        </w:rPr>
      </w:pPr>
    </w:p>
    <w:p w14:paraId="70EEC99D">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6F5F2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5A478EB3">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691A0438">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35343D19">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7C3AD220">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32E585D9">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7635491C">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52975C74">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618433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5" w:hRule="atLeast"/>
        </w:trPr>
        <w:tc>
          <w:tcPr>
            <w:tcW w:w="626" w:type="dxa"/>
            <w:vAlign w:val="top"/>
          </w:tcPr>
          <w:p w14:paraId="778079EC">
            <w:pPr>
              <w:spacing w:line="243" w:lineRule="auto"/>
              <w:rPr>
                <w:rFonts w:ascii="Arial"/>
                <w:sz w:val="21"/>
              </w:rPr>
            </w:pPr>
          </w:p>
          <w:p w14:paraId="405BCD05">
            <w:pPr>
              <w:spacing w:line="243" w:lineRule="auto"/>
              <w:rPr>
                <w:rFonts w:ascii="Arial"/>
                <w:sz w:val="21"/>
              </w:rPr>
            </w:pPr>
          </w:p>
          <w:p w14:paraId="6CE40B9E">
            <w:pPr>
              <w:spacing w:line="243" w:lineRule="auto"/>
              <w:rPr>
                <w:rFonts w:ascii="Arial"/>
                <w:sz w:val="21"/>
              </w:rPr>
            </w:pPr>
          </w:p>
          <w:p w14:paraId="1D41104D">
            <w:pPr>
              <w:spacing w:line="243" w:lineRule="auto"/>
              <w:rPr>
                <w:rFonts w:ascii="Arial"/>
                <w:sz w:val="21"/>
              </w:rPr>
            </w:pPr>
          </w:p>
          <w:p w14:paraId="4CA2A801">
            <w:pPr>
              <w:spacing w:line="243" w:lineRule="auto"/>
              <w:rPr>
                <w:rFonts w:ascii="Arial"/>
                <w:sz w:val="21"/>
              </w:rPr>
            </w:pPr>
          </w:p>
          <w:p w14:paraId="769908D4">
            <w:pPr>
              <w:spacing w:line="244" w:lineRule="auto"/>
              <w:rPr>
                <w:rFonts w:ascii="Arial"/>
                <w:sz w:val="21"/>
              </w:rPr>
            </w:pPr>
          </w:p>
          <w:p w14:paraId="7FDF3679">
            <w:pPr>
              <w:spacing w:line="244" w:lineRule="auto"/>
              <w:rPr>
                <w:rFonts w:ascii="Arial"/>
                <w:sz w:val="21"/>
              </w:rPr>
            </w:pPr>
          </w:p>
          <w:p w14:paraId="48B029D5">
            <w:pPr>
              <w:spacing w:line="244" w:lineRule="auto"/>
              <w:rPr>
                <w:rFonts w:ascii="Arial"/>
                <w:sz w:val="21"/>
              </w:rPr>
            </w:pPr>
          </w:p>
          <w:p w14:paraId="4889595F">
            <w:pPr>
              <w:spacing w:before="72" w:line="184" w:lineRule="auto"/>
              <w:ind w:left="155"/>
              <w:rPr>
                <w:rFonts w:ascii="宋体" w:hAnsi="宋体" w:eastAsia="宋体" w:cs="宋体"/>
                <w:sz w:val="22"/>
                <w:szCs w:val="22"/>
              </w:rPr>
            </w:pPr>
            <w:r>
              <w:rPr>
                <w:rFonts w:ascii="宋体" w:hAnsi="宋体" w:eastAsia="宋体" w:cs="宋体"/>
                <w:spacing w:val="-4"/>
                <w:sz w:val="22"/>
                <w:szCs w:val="22"/>
              </w:rPr>
              <w:t>203</w:t>
            </w:r>
          </w:p>
        </w:tc>
        <w:tc>
          <w:tcPr>
            <w:tcW w:w="1802" w:type="dxa"/>
            <w:vAlign w:val="top"/>
          </w:tcPr>
          <w:p w14:paraId="48D6E3BE">
            <w:pPr>
              <w:spacing w:line="333" w:lineRule="auto"/>
              <w:rPr>
                <w:rFonts w:ascii="Arial"/>
                <w:sz w:val="21"/>
              </w:rPr>
            </w:pPr>
          </w:p>
          <w:p w14:paraId="7E9680C7">
            <w:pPr>
              <w:spacing w:line="334" w:lineRule="auto"/>
              <w:rPr>
                <w:rFonts w:ascii="Arial"/>
                <w:sz w:val="21"/>
              </w:rPr>
            </w:pPr>
          </w:p>
          <w:p w14:paraId="7687EC2E">
            <w:pPr>
              <w:spacing w:before="78" w:line="274" w:lineRule="auto"/>
              <w:ind w:left="119" w:right="107" w:firstLine="1"/>
              <w:jc w:val="both"/>
            </w:pPr>
            <w:r>
              <w:rPr>
                <w:spacing w:val="11"/>
              </w:rPr>
              <w:t>对新化</w:t>
            </w:r>
            <w:r>
              <w:rPr>
                <w:spacing w:val="-59"/>
              </w:rPr>
              <w:t xml:space="preserve"> </w:t>
            </w:r>
            <w:r>
              <w:rPr>
                <w:spacing w:val="11"/>
              </w:rPr>
              <w:t>学物质</w:t>
            </w:r>
            <w:r>
              <w:t xml:space="preserve"> </w:t>
            </w:r>
            <w:r>
              <w:rPr>
                <w:spacing w:val="-16"/>
              </w:rPr>
              <w:t>生产者、进口者</w:t>
            </w:r>
            <w:r>
              <w:rPr>
                <w:spacing w:val="1"/>
              </w:rPr>
              <w:t xml:space="preserve"> </w:t>
            </w:r>
            <w:r>
              <w:rPr>
                <w:spacing w:val="21"/>
              </w:rPr>
              <w:t>和加工使用者</w:t>
            </w:r>
            <w:r>
              <w:rPr>
                <w:spacing w:val="3"/>
              </w:rPr>
              <w:t xml:space="preserve"> </w:t>
            </w:r>
            <w:r>
              <w:rPr>
                <w:spacing w:val="13"/>
              </w:rPr>
              <w:t>是否按</w:t>
            </w:r>
            <w:r>
              <w:rPr>
                <w:spacing w:val="-69"/>
              </w:rPr>
              <w:t xml:space="preserve"> </w:t>
            </w:r>
            <w:r>
              <w:rPr>
                <w:spacing w:val="13"/>
              </w:rPr>
              <w:t>要求办</w:t>
            </w:r>
            <w:r>
              <w:t xml:space="preserve"> </w:t>
            </w:r>
            <w:r>
              <w:rPr>
                <w:spacing w:val="12"/>
              </w:rPr>
              <w:t>理新化</w:t>
            </w:r>
            <w:r>
              <w:rPr>
                <w:spacing w:val="-63"/>
              </w:rPr>
              <w:t xml:space="preserve"> </w:t>
            </w:r>
            <w:r>
              <w:rPr>
                <w:spacing w:val="12"/>
              </w:rPr>
              <w:t>学物质</w:t>
            </w:r>
            <w:r>
              <w:t xml:space="preserve"> </w:t>
            </w:r>
            <w:r>
              <w:rPr>
                <w:spacing w:val="13"/>
              </w:rPr>
              <w:t>环境管</w:t>
            </w:r>
            <w:r>
              <w:rPr>
                <w:spacing w:val="-69"/>
              </w:rPr>
              <w:t xml:space="preserve"> </w:t>
            </w:r>
            <w:r>
              <w:rPr>
                <w:spacing w:val="13"/>
              </w:rPr>
              <w:t>理登记</w:t>
            </w:r>
            <w:r>
              <w:t xml:space="preserve"> </w:t>
            </w:r>
            <w:r>
              <w:rPr>
                <w:spacing w:val="21"/>
              </w:rPr>
              <w:t>情况的行政检</w:t>
            </w:r>
            <w:r>
              <w:rPr>
                <w:spacing w:val="1"/>
              </w:rPr>
              <w:t xml:space="preserve"> </w:t>
            </w:r>
            <w:r>
              <w:t>查</w:t>
            </w:r>
          </w:p>
        </w:tc>
        <w:tc>
          <w:tcPr>
            <w:tcW w:w="773" w:type="dxa"/>
            <w:vAlign w:val="top"/>
          </w:tcPr>
          <w:p w14:paraId="4D87DC40">
            <w:pPr>
              <w:spacing w:line="248" w:lineRule="auto"/>
              <w:rPr>
                <w:rFonts w:ascii="Arial"/>
                <w:sz w:val="21"/>
              </w:rPr>
            </w:pPr>
          </w:p>
          <w:p w14:paraId="25275EBC">
            <w:pPr>
              <w:spacing w:line="248" w:lineRule="auto"/>
              <w:rPr>
                <w:rFonts w:ascii="Arial"/>
                <w:sz w:val="21"/>
              </w:rPr>
            </w:pPr>
          </w:p>
          <w:p w14:paraId="04F5A9B7">
            <w:pPr>
              <w:spacing w:line="249" w:lineRule="auto"/>
              <w:rPr>
                <w:rFonts w:ascii="Arial"/>
                <w:sz w:val="21"/>
              </w:rPr>
            </w:pPr>
          </w:p>
          <w:p w14:paraId="5FF2D114">
            <w:pPr>
              <w:spacing w:line="249" w:lineRule="auto"/>
              <w:rPr>
                <w:rFonts w:ascii="Arial"/>
                <w:sz w:val="21"/>
              </w:rPr>
            </w:pPr>
          </w:p>
          <w:p w14:paraId="1C91FA66">
            <w:pPr>
              <w:spacing w:line="249" w:lineRule="auto"/>
              <w:rPr>
                <w:rFonts w:ascii="Arial"/>
                <w:sz w:val="21"/>
              </w:rPr>
            </w:pPr>
          </w:p>
          <w:p w14:paraId="1C797D41">
            <w:pPr>
              <w:spacing w:line="249" w:lineRule="auto"/>
              <w:rPr>
                <w:rFonts w:ascii="Arial"/>
                <w:sz w:val="21"/>
              </w:rPr>
            </w:pPr>
          </w:p>
          <w:p w14:paraId="0B771DCB">
            <w:pPr>
              <w:spacing w:line="249" w:lineRule="auto"/>
              <w:rPr>
                <w:rFonts w:ascii="Arial"/>
                <w:sz w:val="21"/>
              </w:rPr>
            </w:pPr>
          </w:p>
          <w:p w14:paraId="5B608D2D">
            <w:pPr>
              <w:spacing w:before="78" w:line="262" w:lineRule="auto"/>
              <w:ind w:left="148" w:right="145" w:firstLine="2"/>
            </w:pPr>
            <w:r>
              <w:rPr>
                <w:spacing w:val="-5"/>
              </w:rPr>
              <w:t>行政</w:t>
            </w:r>
            <w:r>
              <w:t xml:space="preserve"> </w:t>
            </w:r>
            <w:r>
              <w:rPr>
                <w:spacing w:val="-4"/>
              </w:rPr>
              <w:t>检查</w:t>
            </w:r>
          </w:p>
        </w:tc>
        <w:tc>
          <w:tcPr>
            <w:tcW w:w="1547" w:type="dxa"/>
            <w:vAlign w:val="top"/>
          </w:tcPr>
          <w:p w14:paraId="1EA6B329">
            <w:pPr>
              <w:spacing w:line="260" w:lineRule="auto"/>
              <w:rPr>
                <w:rFonts w:ascii="Arial"/>
                <w:sz w:val="21"/>
              </w:rPr>
            </w:pPr>
          </w:p>
          <w:p w14:paraId="7889A8C5">
            <w:pPr>
              <w:spacing w:line="260" w:lineRule="auto"/>
              <w:rPr>
                <w:rFonts w:ascii="Arial"/>
                <w:sz w:val="21"/>
              </w:rPr>
            </w:pPr>
          </w:p>
          <w:p w14:paraId="0182F7F0">
            <w:pPr>
              <w:spacing w:line="260" w:lineRule="auto"/>
              <w:rPr>
                <w:rFonts w:ascii="Arial"/>
                <w:sz w:val="21"/>
              </w:rPr>
            </w:pPr>
          </w:p>
          <w:p w14:paraId="0CBF06B6">
            <w:pPr>
              <w:spacing w:line="260" w:lineRule="auto"/>
              <w:rPr>
                <w:rFonts w:ascii="Arial"/>
                <w:sz w:val="21"/>
              </w:rPr>
            </w:pPr>
          </w:p>
          <w:p w14:paraId="31121755">
            <w:pPr>
              <w:spacing w:line="260" w:lineRule="auto"/>
              <w:rPr>
                <w:rFonts w:ascii="Arial"/>
                <w:sz w:val="21"/>
              </w:rPr>
            </w:pPr>
          </w:p>
          <w:p w14:paraId="1F97CA0C">
            <w:pPr>
              <w:spacing w:line="261" w:lineRule="auto"/>
              <w:rPr>
                <w:rFonts w:ascii="Arial"/>
                <w:sz w:val="21"/>
              </w:rPr>
            </w:pPr>
          </w:p>
          <w:p w14:paraId="29B69DDE">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01779330">
            <w:pPr>
              <w:spacing w:line="243" w:lineRule="auto"/>
              <w:rPr>
                <w:rFonts w:ascii="Arial"/>
                <w:sz w:val="21"/>
              </w:rPr>
            </w:pPr>
          </w:p>
          <w:p w14:paraId="0D54A713">
            <w:pPr>
              <w:spacing w:line="244" w:lineRule="auto"/>
              <w:rPr>
                <w:rFonts w:ascii="Arial"/>
                <w:sz w:val="21"/>
              </w:rPr>
            </w:pPr>
          </w:p>
          <w:p w14:paraId="2F7559BA">
            <w:pPr>
              <w:spacing w:before="78" w:line="274" w:lineRule="auto"/>
              <w:ind w:left="108" w:right="36" w:firstLine="12"/>
              <w:jc w:val="both"/>
            </w:pPr>
            <w:r>
              <w:rPr>
                <w:spacing w:val="17"/>
              </w:rPr>
              <w:t>邵阳市生态环</w:t>
            </w:r>
            <w:r>
              <w:rPr>
                <w:spacing w:val="2"/>
              </w:rPr>
              <w:t xml:space="preserve"> </w:t>
            </w:r>
            <w:r>
              <w:rPr>
                <w:spacing w:val="19"/>
              </w:rPr>
              <w:t>境局固体废物</w:t>
            </w:r>
            <w:r>
              <w:rPr>
                <w:spacing w:val="3"/>
              </w:rPr>
              <w:t xml:space="preserve"> </w:t>
            </w:r>
            <w:r>
              <w:rPr>
                <w:spacing w:val="-8"/>
              </w:rPr>
              <w:t>与辐射管理科、</w:t>
            </w:r>
            <w:r>
              <w:rPr>
                <w:spacing w:val="2"/>
              </w:rPr>
              <w:t xml:space="preserve"> </w:t>
            </w:r>
            <w:r>
              <w:rPr>
                <w:spacing w:val="19"/>
              </w:rPr>
              <w:t>邵阳市生态环</w:t>
            </w:r>
            <w:r>
              <w:rPr>
                <w:spacing w:val="3"/>
              </w:rPr>
              <w:t xml:space="preserve"> </w:t>
            </w:r>
            <w:r>
              <w:rPr>
                <w:spacing w:val="19"/>
              </w:rPr>
              <w:t>境保护综合执</w:t>
            </w:r>
            <w:r>
              <w:rPr>
                <w:spacing w:val="3"/>
              </w:rPr>
              <w:t xml:space="preserve"> </w:t>
            </w:r>
            <w:r>
              <w:rPr>
                <w:spacing w:val="-18"/>
              </w:rPr>
              <w:t>法支队；邵阳市</w:t>
            </w:r>
            <w:r>
              <w:rPr>
                <w:spacing w:val="1"/>
              </w:rPr>
              <w:t xml:space="preserve"> </w:t>
            </w:r>
            <w:r>
              <w:rPr>
                <w:spacing w:val="19"/>
              </w:rPr>
              <w:t>生态环境局各</w:t>
            </w:r>
            <w:r>
              <w:rPr>
                <w:spacing w:val="3"/>
              </w:rPr>
              <w:t xml:space="preserve"> </w:t>
            </w:r>
            <w:r>
              <w:rPr>
                <w:spacing w:val="19"/>
              </w:rPr>
              <w:t>分局承担相应</w:t>
            </w:r>
            <w:r>
              <w:rPr>
                <w:spacing w:val="3"/>
              </w:rPr>
              <w:t xml:space="preserve"> </w:t>
            </w:r>
            <w:r>
              <w:rPr>
                <w:spacing w:val="-1"/>
              </w:rPr>
              <w:t>职责的机构</w:t>
            </w:r>
          </w:p>
        </w:tc>
        <w:tc>
          <w:tcPr>
            <w:tcW w:w="7926" w:type="dxa"/>
            <w:vAlign w:val="top"/>
          </w:tcPr>
          <w:p w14:paraId="514719F4">
            <w:pPr>
              <w:spacing w:before="209" w:line="216" w:lineRule="auto"/>
              <w:ind w:left="128"/>
            </w:pPr>
            <w:r>
              <w:t>1.《新化学物质环境管理登记办法》（</w:t>
            </w:r>
            <w:r>
              <w:rPr>
                <w:spacing w:val="-58"/>
              </w:rPr>
              <w:t xml:space="preserve"> </w:t>
            </w:r>
            <w:r>
              <w:t>生态环境部</w:t>
            </w:r>
            <w:r>
              <w:rPr>
                <w:spacing w:val="-1"/>
              </w:rPr>
              <w:t>令第</w:t>
            </w:r>
            <w:r>
              <w:rPr>
                <w:spacing w:val="-29"/>
              </w:rPr>
              <w:t xml:space="preserve"> </w:t>
            </w:r>
            <w:r>
              <w:rPr>
                <w:spacing w:val="-1"/>
              </w:rPr>
              <w:t>12</w:t>
            </w:r>
            <w:r>
              <w:rPr>
                <w:spacing w:val="-35"/>
              </w:rPr>
              <w:t xml:space="preserve"> </w:t>
            </w:r>
            <w:r>
              <w:rPr>
                <w:spacing w:val="-1"/>
              </w:rPr>
              <w:t>号，2021</w:t>
            </w:r>
            <w:r>
              <w:rPr>
                <w:spacing w:val="-43"/>
              </w:rPr>
              <w:t xml:space="preserve"> </w:t>
            </w:r>
            <w:r>
              <w:rPr>
                <w:spacing w:val="-1"/>
              </w:rPr>
              <w:t>年</w:t>
            </w:r>
            <w:r>
              <w:rPr>
                <w:spacing w:val="-31"/>
              </w:rPr>
              <w:t xml:space="preserve"> </w:t>
            </w:r>
            <w:r>
              <w:rPr>
                <w:spacing w:val="-1"/>
              </w:rPr>
              <w:t>1</w:t>
            </w:r>
          </w:p>
          <w:p w14:paraId="5DE5B8C6">
            <w:pPr>
              <w:spacing w:before="79" w:line="216" w:lineRule="auto"/>
              <w:ind w:left="125"/>
            </w:pPr>
            <w:r>
              <w:rPr>
                <w:spacing w:val="-16"/>
              </w:rPr>
              <w:t>月</w:t>
            </w:r>
            <w:r>
              <w:rPr>
                <w:spacing w:val="-31"/>
              </w:rPr>
              <w:t xml:space="preserve"> </w:t>
            </w:r>
            <w:r>
              <w:rPr>
                <w:spacing w:val="-16"/>
              </w:rPr>
              <w:t>1 日施行）</w:t>
            </w:r>
          </w:p>
          <w:p w14:paraId="211A2C74">
            <w:pPr>
              <w:spacing w:before="78" w:line="270" w:lineRule="auto"/>
              <w:ind w:left="113" w:right="103" w:firstLine="12"/>
            </w:pPr>
            <w:r>
              <w:rPr>
                <w:spacing w:val="3"/>
              </w:rPr>
              <w:t>第四十三条</w:t>
            </w:r>
            <w:r>
              <w:rPr>
                <w:spacing w:val="40"/>
              </w:rPr>
              <w:t xml:space="preserve"> </w:t>
            </w:r>
            <w:r>
              <w:rPr>
                <w:spacing w:val="3"/>
              </w:rPr>
              <w:t>国务院生态环境主管部门应当将新化学物质环境</w:t>
            </w:r>
            <w:r>
              <w:rPr>
                <w:spacing w:val="2"/>
              </w:rPr>
              <w:t>管理登记情</w:t>
            </w:r>
            <w:r>
              <w:t xml:space="preserve"> </w:t>
            </w:r>
            <w:r>
              <w:rPr>
                <w:spacing w:val="1"/>
              </w:rPr>
              <w:t>况、环境风险控制措施和环境管理要求、首次活动情</w:t>
            </w:r>
            <w:r>
              <w:t xml:space="preserve">况、年度报告等信息 </w:t>
            </w:r>
            <w:r>
              <w:rPr>
                <w:spacing w:val="1"/>
              </w:rPr>
              <w:t>通报省级生态环境主管部门；省级生态环境主管部门</w:t>
            </w:r>
            <w:r>
              <w:t xml:space="preserve">应当将上述信息通报 </w:t>
            </w:r>
            <w:r>
              <w:rPr>
                <w:spacing w:val="-1"/>
              </w:rPr>
              <w:t>设区的市级生态环境主管部门。</w:t>
            </w:r>
          </w:p>
          <w:p w14:paraId="7C8AFEA8">
            <w:pPr>
              <w:spacing w:before="37" w:line="267" w:lineRule="auto"/>
              <w:ind w:left="113" w:right="32"/>
              <w:jc w:val="both"/>
            </w:pPr>
            <w:r>
              <w:rPr>
                <w:spacing w:val="1"/>
              </w:rPr>
              <w:t>设区的市级以上生态环境主管部门，应当对新化学物</w:t>
            </w:r>
            <w:r>
              <w:t xml:space="preserve">质生产者、进口者和 </w:t>
            </w:r>
            <w:r>
              <w:rPr>
                <w:spacing w:val="-4"/>
              </w:rPr>
              <w:t>加工使用者是否按要求办理新化学物质环境</w:t>
            </w:r>
            <w:r>
              <w:rPr>
                <w:spacing w:val="-5"/>
              </w:rPr>
              <w:t>管理登记、登记事项的真实性、</w:t>
            </w:r>
            <w:r>
              <w:t xml:space="preserve"> 登记证载明事项以及本办法其他相关规定的</w:t>
            </w:r>
            <w:r>
              <w:rPr>
                <w:spacing w:val="-1"/>
              </w:rPr>
              <w:t>落实情况进行监督抽查。</w:t>
            </w:r>
          </w:p>
          <w:p w14:paraId="5E7CBCDF">
            <w:pPr>
              <w:spacing w:before="38" w:line="262" w:lineRule="auto"/>
              <w:ind w:left="117" w:right="103"/>
            </w:pPr>
            <w:r>
              <w:rPr>
                <w:spacing w:val="1"/>
              </w:rPr>
              <w:t>新化学物质的研究者、生产者、进口者和加</w:t>
            </w:r>
            <w:r>
              <w:t xml:space="preserve">工使用者应当如实提供相关资 </w:t>
            </w:r>
            <w:r>
              <w:rPr>
                <w:spacing w:val="-1"/>
              </w:rPr>
              <w:t>料，接受生态环境主管部门的监督抽查。</w:t>
            </w:r>
          </w:p>
        </w:tc>
        <w:tc>
          <w:tcPr>
            <w:tcW w:w="1393" w:type="dxa"/>
            <w:vAlign w:val="top"/>
          </w:tcPr>
          <w:p w14:paraId="51374CA9">
            <w:pPr>
              <w:rPr>
                <w:rFonts w:ascii="Arial"/>
                <w:sz w:val="21"/>
              </w:rPr>
            </w:pPr>
          </w:p>
        </w:tc>
      </w:tr>
      <w:tr w14:paraId="2106CD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7" w:hRule="atLeast"/>
        </w:trPr>
        <w:tc>
          <w:tcPr>
            <w:tcW w:w="626" w:type="dxa"/>
            <w:vAlign w:val="top"/>
          </w:tcPr>
          <w:p w14:paraId="65B9892A">
            <w:pPr>
              <w:spacing w:line="275" w:lineRule="auto"/>
              <w:rPr>
                <w:rFonts w:ascii="Arial"/>
                <w:sz w:val="21"/>
              </w:rPr>
            </w:pPr>
          </w:p>
          <w:p w14:paraId="4B1ECF85">
            <w:pPr>
              <w:spacing w:line="275" w:lineRule="auto"/>
              <w:rPr>
                <w:rFonts w:ascii="Arial"/>
                <w:sz w:val="21"/>
              </w:rPr>
            </w:pPr>
          </w:p>
          <w:p w14:paraId="4988764B">
            <w:pPr>
              <w:spacing w:line="275" w:lineRule="auto"/>
              <w:rPr>
                <w:rFonts w:ascii="Arial"/>
                <w:sz w:val="21"/>
              </w:rPr>
            </w:pPr>
          </w:p>
          <w:p w14:paraId="53968614">
            <w:pPr>
              <w:spacing w:line="276" w:lineRule="auto"/>
              <w:rPr>
                <w:rFonts w:ascii="Arial"/>
                <w:sz w:val="21"/>
              </w:rPr>
            </w:pPr>
          </w:p>
          <w:p w14:paraId="65F2F606">
            <w:pPr>
              <w:spacing w:line="276" w:lineRule="auto"/>
              <w:rPr>
                <w:rFonts w:ascii="Arial"/>
                <w:sz w:val="21"/>
              </w:rPr>
            </w:pPr>
          </w:p>
          <w:p w14:paraId="7AB2DD8B">
            <w:pPr>
              <w:spacing w:line="276" w:lineRule="auto"/>
              <w:rPr>
                <w:rFonts w:ascii="Arial"/>
                <w:sz w:val="21"/>
              </w:rPr>
            </w:pPr>
          </w:p>
          <w:p w14:paraId="304D66E5">
            <w:pPr>
              <w:spacing w:before="72" w:line="184" w:lineRule="auto"/>
              <w:ind w:left="155"/>
              <w:rPr>
                <w:rFonts w:ascii="宋体" w:hAnsi="宋体" w:eastAsia="宋体" w:cs="宋体"/>
                <w:sz w:val="22"/>
                <w:szCs w:val="22"/>
              </w:rPr>
            </w:pPr>
            <w:r>
              <w:rPr>
                <w:rFonts w:ascii="宋体" w:hAnsi="宋体" w:eastAsia="宋体" w:cs="宋体"/>
                <w:spacing w:val="-4"/>
                <w:sz w:val="22"/>
                <w:szCs w:val="22"/>
              </w:rPr>
              <w:t>204</w:t>
            </w:r>
          </w:p>
        </w:tc>
        <w:tc>
          <w:tcPr>
            <w:tcW w:w="1802" w:type="dxa"/>
            <w:vAlign w:val="top"/>
          </w:tcPr>
          <w:p w14:paraId="6A61B229">
            <w:pPr>
              <w:spacing w:line="303" w:lineRule="auto"/>
              <w:rPr>
                <w:rFonts w:ascii="Arial"/>
                <w:sz w:val="21"/>
              </w:rPr>
            </w:pPr>
          </w:p>
          <w:p w14:paraId="410CD5D8">
            <w:pPr>
              <w:spacing w:line="303" w:lineRule="auto"/>
              <w:rPr>
                <w:rFonts w:ascii="Arial"/>
                <w:sz w:val="21"/>
              </w:rPr>
            </w:pPr>
          </w:p>
          <w:p w14:paraId="1AE49571">
            <w:pPr>
              <w:spacing w:line="304" w:lineRule="auto"/>
              <w:rPr>
                <w:rFonts w:ascii="Arial"/>
                <w:sz w:val="21"/>
              </w:rPr>
            </w:pPr>
          </w:p>
          <w:p w14:paraId="2F208427">
            <w:pPr>
              <w:spacing w:before="78" w:line="271" w:lineRule="auto"/>
              <w:ind w:left="122" w:right="107" w:hanging="5"/>
              <w:jc w:val="both"/>
            </w:pPr>
            <w:r>
              <w:rPr>
                <w:spacing w:val="22"/>
              </w:rPr>
              <w:t>对病原微生物</w:t>
            </w:r>
            <w:r>
              <w:t xml:space="preserve"> </w:t>
            </w:r>
            <w:r>
              <w:rPr>
                <w:spacing w:val="-17"/>
              </w:rPr>
              <w:t>实验室废水、废</w:t>
            </w:r>
            <w:r>
              <w:rPr>
                <w:spacing w:val="4"/>
              </w:rPr>
              <w:t xml:space="preserve"> </w:t>
            </w:r>
            <w:r>
              <w:rPr>
                <w:spacing w:val="11"/>
              </w:rPr>
              <w:t>气和危</w:t>
            </w:r>
            <w:r>
              <w:rPr>
                <w:spacing w:val="-61"/>
              </w:rPr>
              <w:t xml:space="preserve"> </w:t>
            </w:r>
            <w:r>
              <w:rPr>
                <w:spacing w:val="11"/>
              </w:rPr>
              <w:t>险废物</w:t>
            </w:r>
            <w:r>
              <w:t xml:space="preserve"> </w:t>
            </w:r>
            <w:r>
              <w:rPr>
                <w:spacing w:val="12"/>
              </w:rPr>
              <w:t>污染防</w:t>
            </w:r>
            <w:r>
              <w:rPr>
                <w:spacing w:val="-67"/>
              </w:rPr>
              <w:t xml:space="preserve"> </w:t>
            </w:r>
            <w:r>
              <w:rPr>
                <w:spacing w:val="12"/>
              </w:rPr>
              <w:t>治情况</w:t>
            </w:r>
            <w:r>
              <w:t xml:space="preserve"> </w:t>
            </w:r>
            <w:r>
              <w:rPr>
                <w:spacing w:val="-4"/>
              </w:rPr>
              <w:t>的行政检查</w:t>
            </w:r>
          </w:p>
        </w:tc>
        <w:tc>
          <w:tcPr>
            <w:tcW w:w="773" w:type="dxa"/>
            <w:vAlign w:val="top"/>
          </w:tcPr>
          <w:p w14:paraId="5995B9DF">
            <w:pPr>
              <w:spacing w:line="241" w:lineRule="auto"/>
              <w:rPr>
                <w:rFonts w:ascii="Arial"/>
                <w:sz w:val="21"/>
              </w:rPr>
            </w:pPr>
          </w:p>
          <w:p w14:paraId="052730F1">
            <w:pPr>
              <w:spacing w:line="241" w:lineRule="auto"/>
              <w:rPr>
                <w:rFonts w:ascii="Arial"/>
                <w:sz w:val="21"/>
              </w:rPr>
            </w:pPr>
          </w:p>
          <w:p w14:paraId="2F70005E">
            <w:pPr>
              <w:spacing w:line="241" w:lineRule="auto"/>
              <w:rPr>
                <w:rFonts w:ascii="Arial"/>
                <w:sz w:val="21"/>
              </w:rPr>
            </w:pPr>
          </w:p>
          <w:p w14:paraId="45A7AAC6">
            <w:pPr>
              <w:spacing w:line="241" w:lineRule="auto"/>
              <w:rPr>
                <w:rFonts w:ascii="Arial"/>
                <w:sz w:val="21"/>
              </w:rPr>
            </w:pPr>
          </w:p>
          <w:p w14:paraId="67CC1B31">
            <w:pPr>
              <w:spacing w:line="241" w:lineRule="auto"/>
              <w:rPr>
                <w:rFonts w:ascii="Arial"/>
                <w:sz w:val="21"/>
              </w:rPr>
            </w:pPr>
          </w:p>
          <w:p w14:paraId="43E44FDA">
            <w:pPr>
              <w:spacing w:line="242" w:lineRule="auto"/>
              <w:rPr>
                <w:rFonts w:ascii="Arial"/>
                <w:sz w:val="21"/>
              </w:rPr>
            </w:pPr>
          </w:p>
          <w:p w14:paraId="0AC122DC">
            <w:pPr>
              <w:spacing w:before="78" w:line="262" w:lineRule="auto"/>
              <w:ind w:left="148" w:right="145" w:firstLine="2"/>
            </w:pPr>
            <w:r>
              <w:rPr>
                <w:spacing w:val="-5"/>
              </w:rPr>
              <w:t>行政</w:t>
            </w:r>
            <w:r>
              <w:t xml:space="preserve"> </w:t>
            </w:r>
            <w:r>
              <w:rPr>
                <w:spacing w:val="-4"/>
              </w:rPr>
              <w:t>检查</w:t>
            </w:r>
          </w:p>
        </w:tc>
        <w:tc>
          <w:tcPr>
            <w:tcW w:w="1547" w:type="dxa"/>
            <w:vAlign w:val="top"/>
          </w:tcPr>
          <w:p w14:paraId="60BDDDF8">
            <w:pPr>
              <w:spacing w:line="253" w:lineRule="auto"/>
              <w:rPr>
                <w:rFonts w:ascii="Arial"/>
                <w:sz w:val="21"/>
              </w:rPr>
            </w:pPr>
          </w:p>
          <w:p w14:paraId="406F25D0">
            <w:pPr>
              <w:spacing w:line="253" w:lineRule="auto"/>
              <w:rPr>
                <w:rFonts w:ascii="Arial"/>
                <w:sz w:val="21"/>
              </w:rPr>
            </w:pPr>
          </w:p>
          <w:p w14:paraId="6C8C5A57">
            <w:pPr>
              <w:spacing w:line="253" w:lineRule="auto"/>
              <w:rPr>
                <w:rFonts w:ascii="Arial"/>
                <w:sz w:val="21"/>
              </w:rPr>
            </w:pPr>
          </w:p>
          <w:p w14:paraId="52C60C22">
            <w:pPr>
              <w:spacing w:line="254" w:lineRule="auto"/>
              <w:rPr>
                <w:rFonts w:ascii="Arial"/>
                <w:sz w:val="21"/>
              </w:rPr>
            </w:pPr>
          </w:p>
          <w:p w14:paraId="0697F79E">
            <w:pPr>
              <w:spacing w:line="254" w:lineRule="auto"/>
              <w:rPr>
                <w:rFonts w:ascii="Arial"/>
                <w:sz w:val="21"/>
              </w:rPr>
            </w:pPr>
          </w:p>
          <w:p w14:paraId="1B3672FD">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25DB8FE2">
            <w:pPr>
              <w:spacing w:before="272" w:line="274" w:lineRule="auto"/>
              <w:ind w:left="108" w:right="36" w:firstLine="12"/>
              <w:jc w:val="both"/>
            </w:pPr>
            <w:r>
              <w:rPr>
                <w:spacing w:val="17"/>
              </w:rPr>
              <w:t>邵阳市生态环</w:t>
            </w:r>
            <w:r>
              <w:rPr>
                <w:spacing w:val="2"/>
              </w:rPr>
              <w:t xml:space="preserve"> </w:t>
            </w:r>
            <w:r>
              <w:rPr>
                <w:spacing w:val="19"/>
              </w:rPr>
              <w:t>境局固体废物</w:t>
            </w:r>
            <w:r>
              <w:rPr>
                <w:spacing w:val="3"/>
              </w:rPr>
              <w:t xml:space="preserve"> </w:t>
            </w:r>
            <w:r>
              <w:rPr>
                <w:spacing w:val="-8"/>
              </w:rPr>
              <w:t>与辐射管理科、</w:t>
            </w:r>
            <w:r>
              <w:rPr>
                <w:spacing w:val="2"/>
              </w:rPr>
              <w:t xml:space="preserve"> </w:t>
            </w:r>
            <w:r>
              <w:rPr>
                <w:spacing w:val="19"/>
              </w:rPr>
              <w:t>邵阳市生态环</w:t>
            </w:r>
            <w:r>
              <w:rPr>
                <w:spacing w:val="3"/>
              </w:rPr>
              <w:t xml:space="preserve"> </w:t>
            </w:r>
            <w:r>
              <w:rPr>
                <w:spacing w:val="19"/>
              </w:rPr>
              <w:t>境保护综合执</w:t>
            </w:r>
            <w:r>
              <w:rPr>
                <w:spacing w:val="3"/>
              </w:rPr>
              <w:t xml:space="preserve"> </w:t>
            </w:r>
            <w:r>
              <w:rPr>
                <w:spacing w:val="-18"/>
              </w:rPr>
              <w:t>法支队；邵阳市</w:t>
            </w:r>
            <w:r>
              <w:rPr>
                <w:spacing w:val="1"/>
              </w:rPr>
              <w:t xml:space="preserve"> </w:t>
            </w:r>
            <w:r>
              <w:rPr>
                <w:spacing w:val="19"/>
              </w:rPr>
              <w:t>生态环境局各</w:t>
            </w:r>
            <w:r>
              <w:rPr>
                <w:spacing w:val="3"/>
              </w:rPr>
              <w:t xml:space="preserve"> </w:t>
            </w:r>
            <w:r>
              <w:rPr>
                <w:spacing w:val="19"/>
              </w:rPr>
              <w:t>分局承担相应</w:t>
            </w:r>
            <w:r>
              <w:rPr>
                <w:spacing w:val="3"/>
              </w:rPr>
              <w:t xml:space="preserve"> </w:t>
            </w:r>
            <w:r>
              <w:rPr>
                <w:spacing w:val="-1"/>
              </w:rPr>
              <w:t>职责的机构</w:t>
            </w:r>
          </w:p>
        </w:tc>
        <w:tc>
          <w:tcPr>
            <w:tcW w:w="7926" w:type="dxa"/>
            <w:vAlign w:val="top"/>
          </w:tcPr>
          <w:p w14:paraId="3EB812E6">
            <w:pPr>
              <w:spacing w:line="243" w:lineRule="auto"/>
              <w:rPr>
                <w:rFonts w:ascii="Arial"/>
                <w:sz w:val="21"/>
              </w:rPr>
            </w:pPr>
          </w:p>
          <w:p w14:paraId="3319A7BA">
            <w:pPr>
              <w:spacing w:line="244" w:lineRule="auto"/>
              <w:rPr>
                <w:rFonts w:ascii="Arial"/>
                <w:sz w:val="21"/>
              </w:rPr>
            </w:pPr>
          </w:p>
          <w:p w14:paraId="523C9D36">
            <w:pPr>
              <w:spacing w:line="244" w:lineRule="auto"/>
              <w:rPr>
                <w:rFonts w:ascii="Arial"/>
                <w:sz w:val="21"/>
              </w:rPr>
            </w:pPr>
          </w:p>
          <w:p w14:paraId="170665BA">
            <w:pPr>
              <w:spacing w:before="78" w:line="216" w:lineRule="auto"/>
              <w:ind w:left="128"/>
            </w:pPr>
            <w:r>
              <w:rPr>
                <w:spacing w:val="-3"/>
              </w:rPr>
              <w:t>1.《病原微生物实验室生物安全环境管理办法》（</w:t>
            </w:r>
            <w:r>
              <w:rPr>
                <w:spacing w:val="-47"/>
              </w:rPr>
              <w:t xml:space="preserve"> </w:t>
            </w:r>
            <w:r>
              <w:rPr>
                <w:spacing w:val="-3"/>
              </w:rPr>
              <w:t>国家环境保护总局令第</w:t>
            </w:r>
          </w:p>
          <w:p w14:paraId="21DBC2AE">
            <w:pPr>
              <w:spacing w:before="79" w:line="216" w:lineRule="auto"/>
              <w:ind w:left="131"/>
            </w:pPr>
            <w:r>
              <w:rPr>
                <w:spacing w:val="-10"/>
              </w:rPr>
              <w:t>32</w:t>
            </w:r>
            <w:r>
              <w:rPr>
                <w:spacing w:val="-29"/>
              </w:rPr>
              <w:t xml:space="preserve"> </w:t>
            </w:r>
            <w:r>
              <w:rPr>
                <w:spacing w:val="-10"/>
              </w:rPr>
              <w:t>号，2006</w:t>
            </w:r>
            <w:r>
              <w:rPr>
                <w:spacing w:val="-47"/>
              </w:rPr>
              <w:t xml:space="preserve"> </w:t>
            </w:r>
            <w:r>
              <w:rPr>
                <w:spacing w:val="-10"/>
              </w:rPr>
              <w:t>年</w:t>
            </w:r>
            <w:r>
              <w:rPr>
                <w:spacing w:val="-39"/>
              </w:rPr>
              <w:t xml:space="preserve"> </w:t>
            </w:r>
            <w:r>
              <w:rPr>
                <w:spacing w:val="-10"/>
              </w:rPr>
              <w:t>5</w:t>
            </w:r>
            <w:r>
              <w:rPr>
                <w:spacing w:val="-38"/>
              </w:rPr>
              <w:t xml:space="preserve"> </w:t>
            </w:r>
            <w:r>
              <w:rPr>
                <w:spacing w:val="-10"/>
              </w:rPr>
              <w:t>月</w:t>
            </w:r>
            <w:r>
              <w:rPr>
                <w:spacing w:val="-36"/>
              </w:rPr>
              <w:t xml:space="preserve"> </w:t>
            </w:r>
            <w:r>
              <w:rPr>
                <w:spacing w:val="-10"/>
              </w:rPr>
              <w:t>1 日施行）</w:t>
            </w:r>
          </w:p>
          <w:p w14:paraId="1B31A5E2">
            <w:pPr>
              <w:spacing w:before="81" w:line="269" w:lineRule="auto"/>
              <w:ind w:left="116" w:right="103" w:firstLine="9"/>
            </w:pPr>
            <w:r>
              <w:rPr>
                <w:spacing w:val="4"/>
              </w:rPr>
              <w:t>第十九条 县级以上人民政府环境保护行政主管部门应当定期对管辖范围</w:t>
            </w:r>
            <w:r>
              <w:t xml:space="preserve"> </w:t>
            </w:r>
            <w:r>
              <w:rPr>
                <w:spacing w:val="1"/>
              </w:rPr>
              <w:t>内的实验室废水、废气和危险废物的污染防治</w:t>
            </w:r>
            <w:r>
              <w:t xml:space="preserve">情况进行监督检查。发现有 </w:t>
            </w:r>
            <w:r>
              <w:rPr>
                <w:spacing w:val="1"/>
              </w:rPr>
              <w:t>违法行为的，应当责令其限期整改。检查情况</w:t>
            </w:r>
            <w:r>
              <w:t xml:space="preserve">和处理结果应当予以记录， </w:t>
            </w:r>
            <w:r>
              <w:rPr>
                <w:spacing w:val="-1"/>
              </w:rPr>
              <w:t>由检查人员签字后归档并反馈被检查单位。</w:t>
            </w:r>
          </w:p>
        </w:tc>
        <w:tc>
          <w:tcPr>
            <w:tcW w:w="1393" w:type="dxa"/>
            <w:vAlign w:val="top"/>
          </w:tcPr>
          <w:p w14:paraId="585B56E8">
            <w:pPr>
              <w:rPr>
                <w:rFonts w:ascii="Arial"/>
                <w:sz w:val="21"/>
              </w:rPr>
            </w:pPr>
          </w:p>
        </w:tc>
      </w:tr>
      <w:tr w14:paraId="0CF8E3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7" w:hRule="atLeast"/>
        </w:trPr>
        <w:tc>
          <w:tcPr>
            <w:tcW w:w="626" w:type="dxa"/>
            <w:vAlign w:val="top"/>
          </w:tcPr>
          <w:p w14:paraId="27D3DF36">
            <w:pPr>
              <w:spacing w:line="310" w:lineRule="auto"/>
              <w:rPr>
                <w:rFonts w:ascii="Arial"/>
                <w:sz w:val="21"/>
              </w:rPr>
            </w:pPr>
          </w:p>
          <w:p w14:paraId="2236D9C4">
            <w:pPr>
              <w:spacing w:line="311" w:lineRule="auto"/>
              <w:rPr>
                <w:rFonts w:ascii="Arial"/>
                <w:sz w:val="21"/>
              </w:rPr>
            </w:pPr>
          </w:p>
          <w:p w14:paraId="285B8DB9">
            <w:pPr>
              <w:spacing w:line="311" w:lineRule="auto"/>
              <w:rPr>
                <w:rFonts w:ascii="Arial"/>
                <w:sz w:val="21"/>
              </w:rPr>
            </w:pPr>
          </w:p>
          <w:p w14:paraId="4A6FDE4C">
            <w:pPr>
              <w:spacing w:before="72" w:line="184" w:lineRule="auto"/>
              <w:ind w:left="155"/>
              <w:rPr>
                <w:rFonts w:ascii="宋体" w:hAnsi="宋体" w:eastAsia="宋体" w:cs="宋体"/>
                <w:sz w:val="22"/>
                <w:szCs w:val="22"/>
              </w:rPr>
            </w:pPr>
            <w:r>
              <w:rPr>
                <w:rFonts w:ascii="宋体" w:hAnsi="宋体" w:eastAsia="宋体" w:cs="宋体"/>
                <w:spacing w:val="-4"/>
                <w:sz w:val="22"/>
                <w:szCs w:val="22"/>
              </w:rPr>
              <w:t>205</w:t>
            </w:r>
          </w:p>
        </w:tc>
        <w:tc>
          <w:tcPr>
            <w:tcW w:w="1802" w:type="dxa"/>
            <w:vAlign w:val="top"/>
          </w:tcPr>
          <w:p w14:paraId="59156470">
            <w:pPr>
              <w:spacing w:line="273" w:lineRule="auto"/>
              <w:rPr>
                <w:rFonts w:ascii="Arial"/>
                <w:sz w:val="21"/>
              </w:rPr>
            </w:pPr>
          </w:p>
          <w:p w14:paraId="3A9B1E6D">
            <w:pPr>
              <w:spacing w:line="274" w:lineRule="auto"/>
              <w:rPr>
                <w:rFonts w:ascii="Arial"/>
                <w:sz w:val="21"/>
              </w:rPr>
            </w:pPr>
          </w:p>
          <w:p w14:paraId="086F3B87">
            <w:pPr>
              <w:spacing w:before="78" w:line="267" w:lineRule="auto"/>
              <w:ind w:left="117" w:right="107"/>
              <w:jc w:val="both"/>
            </w:pPr>
            <w:r>
              <w:rPr>
                <w:spacing w:val="22"/>
              </w:rPr>
              <w:t>对报废机动车</w:t>
            </w:r>
            <w:r>
              <w:t xml:space="preserve"> </w:t>
            </w:r>
            <w:r>
              <w:rPr>
                <w:spacing w:val="4"/>
              </w:rPr>
              <w:t>回</w:t>
            </w:r>
            <w:r>
              <w:rPr>
                <w:spacing w:val="-64"/>
              </w:rPr>
              <w:t xml:space="preserve"> </w:t>
            </w:r>
            <w:r>
              <w:rPr>
                <w:spacing w:val="4"/>
              </w:rPr>
              <w:t>收企</w:t>
            </w:r>
            <w:r>
              <w:rPr>
                <w:spacing w:val="-69"/>
              </w:rPr>
              <w:t xml:space="preserve"> </w:t>
            </w:r>
            <w:r>
              <w:rPr>
                <w:spacing w:val="4"/>
              </w:rPr>
              <w:t>业的行</w:t>
            </w:r>
            <w:r>
              <w:t xml:space="preserve"> </w:t>
            </w:r>
            <w:r>
              <w:rPr>
                <w:spacing w:val="-5"/>
              </w:rPr>
              <w:t>政检查</w:t>
            </w:r>
          </w:p>
        </w:tc>
        <w:tc>
          <w:tcPr>
            <w:tcW w:w="773" w:type="dxa"/>
            <w:vAlign w:val="top"/>
          </w:tcPr>
          <w:p w14:paraId="5CC6D889">
            <w:pPr>
              <w:spacing w:line="242" w:lineRule="auto"/>
              <w:rPr>
                <w:rFonts w:ascii="Arial"/>
                <w:sz w:val="21"/>
              </w:rPr>
            </w:pPr>
          </w:p>
          <w:p w14:paraId="574C32AA">
            <w:pPr>
              <w:spacing w:line="242" w:lineRule="auto"/>
              <w:rPr>
                <w:rFonts w:ascii="Arial"/>
                <w:sz w:val="21"/>
              </w:rPr>
            </w:pPr>
          </w:p>
          <w:p w14:paraId="13526EC2">
            <w:pPr>
              <w:spacing w:line="242" w:lineRule="auto"/>
              <w:rPr>
                <w:rFonts w:ascii="Arial"/>
                <w:sz w:val="21"/>
              </w:rPr>
            </w:pPr>
          </w:p>
          <w:p w14:paraId="2FD11A32">
            <w:pPr>
              <w:spacing w:before="78" w:line="262" w:lineRule="auto"/>
              <w:ind w:left="148" w:right="145" w:firstLine="2"/>
            </w:pPr>
            <w:r>
              <w:rPr>
                <w:spacing w:val="-5"/>
              </w:rPr>
              <w:t>行政</w:t>
            </w:r>
            <w:r>
              <w:t xml:space="preserve"> </w:t>
            </w:r>
            <w:r>
              <w:rPr>
                <w:spacing w:val="-4"/>
              </w:rPr>
              <w:t>检查</w:t>
            </w:r>
          </w:p>
        </w:tc>
        <w:tc>
          <w:tcPr>
            <w:tcW w:w="1547" w:type="dxa"/>
            <w:vAlign w:val="top"/>
          </w:tcPr>
          <w:p w14:paraId="1E32EC09">
            <w:pPr>
              <w:spacing w:line="273" w:lineRule="auto"/>
              <w:rPr>
                <w:rFonts w:ascii="Arial"/>
                <w:sz w:val="21"/>
              </w:rPr>
            </w:pPr>
          </w:p>
          <w:p w14:paraId="3F7A77E9">
            <w:pPr>
              <w:spacing w:line="273" w:lineRule="auto"/>
              <w:rPr>
                <w:rFonts w:ascii="Arial"/>
                <w:sz w:val="21"/>
              </w:rPr>
            </w:pPr>
          </w:p>
          <w:p w14:paraId="7DBD638A">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1F1EA08C">
            <w:pPr>
              <w:spacing w:before="90" w:line="265" w:lineRule="auto"/>
              <w:ind w:left="108" w:right="36" w:firstLine="12"/>
              <w:jc w:val="both"/>
            </w:pPr>
            <w:r>
              <w:rPr>
                <w:spacing w:val="17"/>
              </w:rPr>
              <w:t>邵阳市生态环</w:t>
            </w:r>
            <w:r>
              <w:rPr>
                <w:spacing w:val="2"/>
              </w:rPr>
              <w:t xml:space="preserve"> </w:t>
            </w:r>
            <w:r>
              <w:rPr>
                <w:spacing w:val="19"/>
              </w:rPr>
              <w:t>境局固体废物</w:t>
            </w:r>
            <w:r>
              <w:rPr>
                <w:spacing w:val="3"/>
              </w:rPr>
              <w:t xml:space="preserve"> </w:t>
            </w:r>
            <w:r>
              <w:rPr>
                <w:spacing w:val="-8"/>
              </w:rPr>
              <w:t>与辐射管理科、</w:t>
            </w:r>
            <w:r>
              <w:rPr>
                <w:spacing w:val="2"/>
              </w:rPr>
              <w:t xml:space="preserve"> </w:t>
            </w:r>
            <w:r>
              <w:rPr>
                <w:spacing w:val="19"/>
              </w:rPr>
              <w:t>邵阳市生态环</w:t>
            </w:r>
            <w:r>
              <w:rPr>
                <w:spacing w:val="3"/>
              </w:rPr>
              <w:t xml:space="preserve"> </w:t>
            </w:r>
            <w:r>
              <w:rPr>
                <w:spacing w:val="19"/>
              </w:rPr>
              <w:t>境保护综合执</w:t>
            </w:r>
            <w:r>
              <w:rPr>
                <w:spacing w:val="3"/>
              </w:rPr>
              <w:t xml:space="preserve"> </w:t>
            </w:r>
            <w:r>
              <w:rPr>
                <w:spacing w:val="-18"/>
              </w:rPr>
              <w:t>法支队；邵阳市</w:t>
            </w:r>
          </w:p>
        </w:tc>
        <w:tc>
          <w:tcPr>
            <w:tcW w:w="7926" w:type="dxa"/>
            <w:vAlign w:val="top"/>
          </w:tcPr>
          <w:p w14:paraId="2152E6CA">
            <w:pPr>
              <w:spacing w:before="89" w:line="214" w:lineRule="auto"/>
              <w:ind w:left="128"/>
            </w:pPr>
            <w:r>
              <w:rPr>
                <w:spacing w:val="-8"/>
              </w:rPr>
              <w:t>1.《报废机动车回收管理办法》（</w:t>
            </w:r>
            <w:r>
              <w:rPr>
                <w:spacing w:val="-53"/>
              </w:rPr>
              <w:t xml:space="preserve"> </w:t>
            </w:r>
            <w:r>
              <w:rPr>
                <w:spacing w:val="-8"/>
              </w:rPr>
              <w:t>2019</w:t>
            </w:r>
            <w:r>
              <w:rPr>
                <w:spacing w:val="-48"/>
              </w:rPr>
              <w:t xml:space="preserve"> </w:t>
            </w:r>
            <w:r>
              <w:rPr>
                <w:spacing w:val="-8"/>
              </w:rPr>
              <w:t>年</w:t>
            </w:r>
            <w:r>
              <w:rPr>
                <w:spacing w:val="-39"/>
              </w:rPr>
              <w:t xml:space="preserve"> </w:t>
            </w:r>
            <w:r>
              <w:rPr>
                <w:spacing w:val="-8"/>
              </w:rPr>
              <w:t>6</w:t>
            </w:r>
            <w:r>
              <w:rPr>
                <w:spacing w:val="-38"/>
              </w:rPr>
              <w:t xml:space="preserve"> </w:t>
            </w:r>
            <w:r>
              <w:rPr>
                <w:spacing w:val="-8"/>
              </w:rPr>
              <w:t>月</w:t>
            </w:r>
            <w:r>
              <w:rPr>
                <w:spacing w:val="-36"/>
              </w:rPr>
              <w:t xml:space="preserve"> </w:t>
            </w:r>
            <w:r>
              <w:rPr>
                <w:spacing w:val="-8"/>
              </w:rPr>
              <w:t>1 日施行）</w:t>
            </w:r>
          </w:p>
          <w:p w14:paraId="139CFB0A">
            <w:pPr>
              <w:spacing w:before="83" w:line="269" w:lineRule="auto"/>
              <w:ind w:left="108" w:right="32" w:firstLine="16"/>
            </w:pPr>
            <w:r>
              <w:rPr>
                <w:spacing w:val="3"/>
              </w:rPr>
              <w:t>第四条</w:t>
            </w:r>
            <w:r>
              <w:rPr>
                <w:spacing w:val="39"/>
              </w:rPr>
              <w:t xml:space="preserve"> </w:t>
            </w:r>
            <w:r>
              <w:rPr>
                <w:spacing w:val="3"/>
              </w:rPr>
              <w:t>国务院负责报废机动车回收管理的部门主管全国报废机动车</w:t>
            </w:r>
            <w:r>
              <w:rPr>
                <w:spacing w:val="2"/>
              </w:rPr>
              <w:t>回收</w:t>
            </w:r>
            <w:r>
              <w:t xml:space="preserve"> </w:t>
            </w:r>
            <w:r>
              <w:rPr>
                <w:spacing w:val="-4"/>
              </w:rPr>
              <w:t>（含拆解，下同）监督管理工作，国务院公安、生态</w:t>
            </w:r>
            <w:r>
              <w:rPr>
                <w:spacing w:val="-5"/>
              </w:rPr>
              <w:t>环境、工业和信息化、</w:t>
            </w:r>
            <w:r>
              <w:t xml:space="preserve"> </w:t>
            </w:r>
            <w:r>
              <w:rPr>
                <w:spacing w:val="1"/>
              </w:rPr>
              <w:t>交通运输、市场监督管理等部门在各自的职责范围内负责报废</w:t>
            </w:r>
            <w:r>
              <w:t xml:space="preserve">机动车回收 </w:t>
            </w:r>
            <w:r>
              <w:rPr>
                <w:spacing w:val="-1"/>
              </w:rPr>
              <w:t>有关的监督管理工作。</w:t>
            </w:r>
          </w:p>
          <w:p w14:paraId="25D18132">
            <w:pPr>
              <w:spacing w:before="39" w:line="206" w:lineRule="auto"/>
              <w:ind w:left="116"/>
            </w:pPr>
            <w:r>
              <w:rPr>
                <w:spacing w:val="1"/>
              </w:rPr>
              <w:t>县级以上地方人民政府负责报废机动车回收管</w:t>
            </w:r>
            <w:r>
              <w:t>理的部门对本行政区域内报</w:t>
            </w:r>
          </w:p>
        </w:tc>
        <w:tc>
          <w:tcPr>
            <w:tcW w:w="1393" w:type="dxa"/>
            <w:vAlign w:val="top"/>
          </w:tcPr>
          <w:p w14:paraId="7D3CA0CF">
            <w:pPr>
              <w:rPr>
                <w:rFonts w:ascii="Arial"/>
                <w:sz w:val="21"/>
              </w:rPr>
            </w:pPr>
          </w:p>
        </w:tc>
      </w:tr>
    </w:tbl>
    <w:p w14:paraId="08FC9CFC">
      <w:pPr>
        <w:pStyle w:val="2"/>
        <w:rPr>
          <w:sz w:val="21"/>
        </w:rPr>
      </w:pPr>
    </w:p>
    <w:p w14:paraId="3087A3BC">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3807CB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7754C1DD">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28095518">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772D9053">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69B70CCD">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4D95E279">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13F4A6CC">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4B5B7ADF">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209936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3" w:hRule="atLeast"/>
        </w:trPr>
        <w:tc>
          <w:tcPr>
            <w:tcW w:w="626" w:type="dxa"/>
            <w:vAlign w:val="top"/>
          </w:tcPr>
          <w:p w14:paraId="022CD5E2">
            <w:pPr>
              <w:rPr>
                <w:rFonts w:ascii="Arial"/>
                <w:sz w:val="21"/>
              </w:rPr>
            </w:pPr>
          </w:p>
        </w:tc>
        <w:tc>
          <w:tcPr>
            <w:tcW w:w="1802" w:type="dxa"/>
            <w:vAlign w:val="top"/>
          </w:tcPr>
          <w:p w14:paraId="21C16C6F">
            <w:pPr>
              <w:rPr>
                <w:rFonts w:ascii="Arial"/>
                <w:sz w:val="21"/>
              </w:rPr>
            </w:pPr>
          </w:p>
        </w:tc>
        <w:tc>
          <w:tcPr>
            <w:tcW w:w="773" w:type="dxa"/>
            <w:vAlign w:val="top"/>
          </w:tcPr>
          <w:p w14:paraId="7161B2BA">
            <w:pPr>
              <w:rPr>
                <w:rFonts w:ascii="Arial"/>
                <w:sz w:val="21"/>
              </w:rPr>
            </w:pPr>
          </w:p>
        </w:tc>
        <w:tc>
          <w:tcPr>
            <w:tcW w:w="1547" w:type="dxa"/>
            <w:vAlign w:val="top"/>
          </w:tcPr>
          <w:p w14:paraId="5698C29B">
            <w:pPr>
              <w:rPr>
                <w:rFonts w:ascii="Arial"/>
                <w:sz w:val="21"/>
              </w:rPr>
            </w:pPr>
          </w:p>
        </w:tc>
        <w:tc>
          <w:tcPr>
            <w:tcW w:w="1777" w:type="dxa"/>
            <w:vAlign w:val="top"/>
          </w:tcPr>
          <w:p w14:paraId="44BFFB53">
            <w:pPr>
              <w:spacing w:before="84" w:line="268" w:lineRule="auto"/>
              <w:ind w:left="116" w:right="104" w:firstLine="13"/>
              <w:jc w:val="both"/>
            </w:pPr>
            <w:r>
              <w:rPr>
                <w:spacing w:val="16"/>
              </w:rPr>
              <w:t>生态环境局各</w:t>
            </w:r>
            <w:r>
              <w:t xml:space="preserve"> </w:t>
            </w:r>
            <w:r>
              <w:rPr>
                <w:spacing w:val="18"/>
              </w:rPr>
              <w:t>分局承担相应</w:t>
            </w:r>
            <w:r>
              <w:rPr>
                <w:spacing w:val="2"/>
              </w:rPr>
              <w:t xml:space="preserve"> </w:t>
            </w:r>
            <w:r>
              <w:rPr>
                <w:spacing w:val="-3"/>
              </w:rPr>
              <w:t>职责的机构</w:t>
            </w:r>
          </w:p>
        </w:tc>
        <w:tc>
          <w:tcPr>
            <w:tcW w:w="7926" w:type="dxa"/>
            <w:vAlign w:val="top"/>
          </w:tcPr>
          <w:p w14:paraId="4CDC2096">
            <w:pPr>
              <w:spacing w:before="84" w:line="267" w:lineRule="auto"/>
              <w:ind w:left="112" w:right="32" w:hanging="1"/>
              <w:jc w:val="both"/>
            </w:pPr>
            <w:r>
              <w:rPr>
                <w:spacing w:val="-4"/>
              </w:rPr>
              <w:t>废机动车回收活动实施监督管理。县级以上地方</w:t>
            </w:r>
            <w:r>
              <w:rPr>
                <w:spacing w:val="-5"/>
              </w:rPr>
              <w:t>人民政府公安、生态环境、</w:t>
            </w:r>
            <w:r>
              <w:t xml:space="preserve"> </w:t>
            </w:r>
            <w:r>
              <w:rPr>
                <w:spacing w:val="1"/>
              </w:rPr>
              <w:t>工业和信息化、交通运输、市场监督管理等部门在各</w:t>
            </w:r>
            <w:r>
              <w:t xml:space="preserve">自的职责范围内对本 </w:t>
            </w:r>
            <w:r>
              <w:rPr>
                <w:spacing w:val="-1"/>
              </w:rPr>
              <w:t>行政区域内报废机动车回收活动实施有关的监督管理。</w:t>
            </w:r>
          </w:p>
          <w:p w14:paraId="5112D43A">
            <w:pPr>
              <w:spacing w:before="39" w:line="271" w:lineRule="auto"/>
              <w:ind w:left="111" w:right="103" w:firstLine="14"/>
              <w:jc w:val="both"/>
            </w:pPr>
            <w:r>
              <w:rPr>
                <w:spacing w:val="4"/>
              </w:rPr>
              <w:t>第十六条 县级以上地方人民政府负责报废机动车回收管理的部门应当加</w:t>
            </w:r>
            <w:r>
              <w:t xml:space="preserve"> </w:t>
            </w:r>
            <w:r>
              <w:rPr>
                <w:spacing w:val="1"/>
              </w:rPr>
              <w:t>强对报废机动车回收企业的监督检查，建立和完善以随机</w:t>
            </w:r>
            <w:r>
              <w:t xml:space="preserve">抽查为重点的日 </w:t>
            </w:r>
            <w:r>
              <w:rPr>
                <w:spacing w:val="-1"/>
              </w:rPr>
              <w:t>常监督检查制度，公布抽查事项目录，明确抽查的依据、频次、方式、</w:t>
            </w:r>
            <w:r>
              <w:rPr>
                <w:spacing w:val="-63"/>
              </w:rPr>
              <w:t xml:space="preserve"> </w:t>
            </w:r>
            <w:r>
              <w:rPr>
                <w:spacing w:val="-1"/>
              </w:rPr>
              <w:t>内</w:t>
            </w:r>
            <w:r>
              <w:t xml:space="preserve"> </w:t>
            </w:r>
            <w:r>
              <w:rPr>
                <w:spacing w:val="1"/>
              </w:rPr>
              <w:t>容和程序，随机抽取被检查企业，随机选派检查人员。抽</w:t>
            </w:r>
            <w:r>
              <w:t xml:space="preserve">查情况和查处结 </w:t>
            </w:r>
            <w:r>
              <w:rPr>
                <w:spacing w:val="-1"/>
              </w:rPr>
              <w:t>果应当及时向社会公布。</w:t>
            </w:r>
          </w:p>
          <w:p w14:paraId="2309B87F">
            <w:pPr>
              <w:spacing w:before="39" w:line="253" w:lineRule="auto"/>
              <w:ind w:left="123" w:right="103" w:hanging="7"/>
              <w:jc w:val="both"/>
            </w:pPr>
            <w:r>
              <w:rPr>
                <w:spacing w:val="1"/>
              </w:rPr>
              <w:t>在监督检查中发现报废机动车回收企业不具备</w:t>
            </w:r>
            <w:r>
              <w:t xml:space="preserve">本办法规定的资质认定条件 </w:t>
            </w:r>
            <w:r>
              <w:rPr>
                <w:spacing w:val="-1"/>
              </w:rPr>
              <w:t>的，应当责令限期改正；拒不改正或者逾期未改正的，</w:t>
            </w:r>
            <w:r>
              <w:rPr>
                <w:spacing w:val="-71"/>
              </w:rPr>
              <w:t xml:space="preserve"> </w:t>
            </w:r>
            <w:r>
              <w:rPr>
                <w:spacing w:val="-1"/>
              </w:rPr>
              <w:t>由原发</w:t>
            </w:r>
            <w:r>
              <w:rPr>
                <w:spacing w:val="-2"/>
              </w:rPr>
              <w:t>证部门吊销</w:t>
            </w:r>
            <w:r>
              <w:t xml:space="preserve"> </w:t>
            </w:r>
            <w:r>
              <w:rPr>
                <w:spacing w:val="-4"/>
              </w:rPr>
              <w:t>资质认定书。</w:t>
            </w:r>
          </w:p>
        </w:tc>
        <w:tc>
          <w:tcPr>
            <w:tcW w:w="1393" w:type="dxa"/>
            <w:vAlign w:val="top"/>
          </w:tcPr>
          <w:p w14:paraId="384A6F37">
            <w:pPr>
              <w:rPr>
                <w:rFonts w:ascii="Arial"/>
                <w:sz w:val="21"/>
              </w:rPr>
            </w:pPr>
          </w:p>
        </w:tc>
      </w:tr>
      <w:tr w14:paraId="1BBC4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7" w:hRule="atLeast"/>
        </w:trPr>
        <w:tc>
          <w:tcPr>
            <w:tcW w:w="626" w:type="dxa"/>
            <w:vAlign w:val="top"/>
          </w:tcPr>
          <w:p w14:paraId="6152B368">
            <w:pPr>
              <w:spacing w:line="256" w:lineRule="auto"/>
              <w:rPr>
                <w:rFonts w:ascii="Arial"/>
                <w:sz w:val="21"/>
              </w:rPr>
            </w:pPr>
          </w:p>
          <w:p w14:paraId="43EBBC33">
            <w:pPr>
              <w:spacing w:line="256" w:lineRule="auto"/>
              <w:rPr>
                <w:rFonts w:ascii="Arial"/>
                <w:sz w:val="21"/>
              </w:rPr>
            </w:pPr>
          </w:p>
          <w:p w14:paraId="09F07AAF">
            <w:pPr>
              <w:spacing w:line="256" w:lineRule="auto"/>
              <w:rPr>
                <w:rFonts w:ascii="Arial"/>
                <w:sz w:val="21"/>
              </w:rPr>
            </w:pPr>
          </w:p>
          <w:p w14:paraId="3DF9F629">
            <w:pPr>
              <w:spacing w:line="257" w:lineRule="auto"/>
              <w:rPr>
                <w:rFonts w:ascii="Arial"/>
                <w:sz w:val="21"/>
              </w:rPr>
            </w:pPr>
          </w:p>
          <w:p w14:paraId="14E22CED">
            <w:pPr>
              <w:spacing w:line="257" w:lineRule="auto"/>
              <w:rPr>
                <w:rFonts w:ascii="Arial"/>
                <w:sz w:val="21"/>
              </w:rPr>
            </w:pPr>
          </w:p>
          <w:p w14:paraId="6A2CA100">
            <w:pPr>
              <w:spacing w:line="257" w:lineRule="auto"/>
              <w:rPr>
                <w:rFonts w:ascii="Arial"/>
                <w:sz w:val="21"/>
              </w:rPr>
            </w:pPr>
          </w:p>
          <w:p w14:paraId="649EE625">
            <w:pPr>
              <w:spacing w:line="257" w:lineRule="auto"/>
              <w:rPr>
                <w:rFonts w:ascii="Arial"/>
                <w:sz w:val="21"/>
              </w:rPr>
            </w:pPr>
          </w:p>
          <w:p w14:paraId="118249D1">
            <w:pPr>
              <w:spacing w:before="72" w:line="184" w:lineRule="auto"/>
              <w:ind w:left="155"/>
              <w:rPr>
                <w:rFonts w:ascii="宋体" w:hAnsi="宋体" w:eastAsia="宋体" w:cs="宋体"/>
                <w:sz w:val="22"/>
                <w:szCs w:val="22"/>
              </w:rPr>
            </w:pPr>
            <w:r>
              <w:rPr>
                <w:rFonts w:ascii="宋体" w:hAnsi="宋体" w:eastAsia="宋体" w:cs="宋体"/>
                <w:spacing w:val="-4"/>
                <w:sz w:val="22"/>
                <w:szCs w:val="22"/>
              </w:rPr>
              <w:t>206</w:t>
            </w:r>
          </w:p>
        </w:tc>
        <w:tc>
          <w:tcPr>
            <w:tcW w:w="1802" w:type="dxa"/>
            <w:vAlign w:val="top"/>
          </w:tcPr>
          <w:p w14:paraId="2452CBCE">
            <w:pPr>
              <w:spacing w:line="282" w:lineRule="auto"/>
              <w:rPr>
                <w:rFonts w:ascii="Arial"/>
                <w:sz w:val="21"/>
              </w:rPr>
            </w:pPr>
          </w:p>
          <w:p w14:paraId="5E468BF3">
            <w:pPr>
              <w:spacing w:line="282" w:lineRule="auto"/>
              <w:rPr>
                <w:rFonts w:ascii="Arial"/>
                <w:sz w:val="21"/>
              </w:rPr>
            </w:pPr>
          </w:p>
          <w:p w14:paraId="23243B2C">
            <w:pPr>
              <w:spacing w:line="282" w:lineRule="auto"/>
              <w:rPr>
                <w:rFonts w:ascii="Arial"/>
                <w:sz w:val="21"/>
              </w:rPr>
            </w:pPr>
          </w:p>
          <w:p w14:paraId="3C3EF49D">
            <w:pPr>
              <w:spacing w:line="282" w:lineRule="auto"/>
              <w:rPr>
                <w:rFonts w:ascii="Arial"/>
                <w:sz w:val="21"/>
              </w:rPr>
            </w:pPr>
          </w:p>
          <w:p w14:paraId="61633D85">
            <w:pPr>
              <w:spacing w:line="283" w:lineRule="auto"/>
              <w:rPr>
                <w:rFonts w:ascii="Arial"/>
                <w:sz w:val="21"/>
              </w:rPr>
            </w:pPr>
          </w:p>
          <w:p w14:paraId="3C4EE1B6">
            <w:pPr>
              <w:spacing w:before="78" w:line="267" w:lineRule="auto"/>
              <w:ind w:left="113" w:right="62" w:firstLine="3"/>
              <w:jc w:val="both"/>
            </w:pPr>
            <w:r>
              <w:rPr>
                <w:spacing w:val="-10"/>
              </w:rPr>
              <w:t>对尾矿库运营、</w:t>
            </w:r>
            <w:r>
              <w:rPr>
                <w:spacing w:val="5"/>
              </w:rPr>
              <w:t xml:space="preserve"> </w:t>
            </w:r>
            <w:r>
              <w:rPr>
                <w:spacing w:val="22"/>
              </w:rPr>
              <w:t>管理单位的行</w:t>
            </w:r>
            <w:r>
              <w:rPr>
                <w:spacing w:val="3"/>
              </w:rPr>
              <w:t xml:space="preserve"> </w:t>
            </w:r>
            <w:r>
              <w:rPr>
                <w:spacing w:val="-4"/>
              </w:rPr>
              <w:t>政检查</w:t>
            </w:r>
          </w:p>
        </w:tc>
        <w:tc>
          <w:tcPr>
            <w:tcW w:w="773" w:type="dxa"/>
            <w:vAlign w:val="top"/>
          </w:tcPr>
          <w:p w14:paraId="0B5DE634">
            <w:pPr>
              <w:spacing w:line="265" w:lineRule="auto"/>
              <w:rPr>
                <w:rFonts w:ascii="Arial"/>
                <w:sz w:val="21"/>
              </w:rPr>
            </w:pPr>
          </w:p>
          <w:p w14:paraId="041647A7">
            <w:pPr>
              <w:spacing w:line="265" w:lineRule="auto"/>
              <w:rPr>
                <w:rFonts w:ascii="Arial"/>
                <w:sz w:val="21"/>
              </w:rPr>
            </w:pPr>
          </w:p>
          <w:p w14:paraId="6211B387">
            <w:pPr>
              <w:spacing w:line="265" w:lineRule="auto"/>
              <w:rPr>
                <w:rFonts w:ascii="Arial"/>
                <w:sz w:val="21"/>
              </w:rPr>
            </w:pPr>
          </w:p>
          <w:p w14:paraId="2F5A63AD">
            <w:pPr>
              <w:spacing w:line="265" w:lineRule="auto"/>
              <w:rPr>
                <w:rFonts w:ascii="Arial"/>
                <w:sz w:val="21"/>
              </w:rPr>
            </w:pPr>
          </w:p>
          <w:p w14:paraId="5CB17AD3">
            <w:pPr>
              <w:spacing w:line="265" w:lineRule="auto"/>
              <w:rPr>
                <w:rFonts w:ascii="Arial"/>
                <w:sz w:val="21"/>
              </w:rPr>
            </w:pPr>
          </w:p>
          <w:p w14:paraId="0D8B34CD">
            <w:pPr>
              <w:spacing w:line="265" w:lineRule="auto"/>
              <w:rPr>
                <w:rFonts w:ascii="Arial"/>
                <w:sz w:val="21"/>
              </w:rPr>
            </w:pPr>
          </w:p>
          <w:p w14:paraId="3D90FDE8">
            <w:pPr>
              <w:spacing w:before="78" w:line="262" w:lineRule="auto"/>
              <w:ind w:left="148" w:right="145" w:firstLine="2"/>
            </w:pPr>
            <w:r>
              <w:rPr>
                <w:spacing w:val="-5"/>
              </w:rPr>
              <w:t>行政</w:t>
            </w:r>
            <w:r>
              <w:t xml:space="preserve"> </w:t>
            </w:r>
            <w:r>
              <w:rPr>
                <w:spacing w:val="-4"/>
              </w:rPr>
              <w:t>检查</w:t>
            </w:r>
          </w:p>
        </w:tc>
        <w:tc>
          <w:tcPr>
            <w:tcW w:w="1547" w:type="dxa"/>
            <w:vAlign w:val="top"/>
          </w:tcPr>
          <w:p w14:paraId="3023DCAB">
            <w:pPr>
              <w:spacing w:line="282" w:lineRule="auto"/>
              <w:rPr>
                <w:rFonts w:ascii="Arial"/>
                <w:sz w:val="21"/>
              </w:rPr>
            </w:pPr>
          </w:p>
          <w:p w14:paraId="40A0F2A4">
            <w:pPr>
              <w:spacing w:line="282" w:lineRule="auto"/>
              <w:rPr>
                <w:rFonts w:ascii="Arial"/>
                <w:sz w:val="21"/>
              </w:rPr>
            </w:pPr>
          </w:p>
          <w:p w14:paraId="01E9A749">
            <w:pPr>
              <w:spacing w:line="282" w:lineRule="auto"/>
              <w:rPr>
                <w:rFonts w:ascii="Arial"/>
                <w:sz w:val="21"/>
              </w:rPr>
            </w:pPr>
          </w:p>
          <w:p w14:paraId="49D95C43">
            <w:pPr>
              <w:spacing w:line="282" w:lineRule="auto"/>
              <w:rPr>
                <w:rFonts w:ascii="Arial"/>
                <w:sz w:val="21"/>
              </w:rPr>
            </w:pPr>
          </w:p>
          <w:p w14:paraId="6750BDAD">
            <w:pPr>
              <w:spacing w:line="282" w:lineRule="auto"/>
              <w:rPr>
                <w:rFonts w:ascii="Arial"/>
                <w:sz w:val="21"/>
              </w:rPr>
            </w:pPr>
          </w:p>
          <w:p w14:paraId="1A2E595D">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47C93C20">
            <w:pPr>
              <w:spacing w:line="336" w:lineRule="auto"/>
              <w:rPr>
                <w:rFonts w:ascii="Arial"/>
                <w:sz w:val="21"/>
              </w:rPr>
            </w:pPr>
          </w:p>
          <w:p w14:paraId="1406324B">
            <w:pPr>
              <w:spacing w:before="78" w:line="274" w:lineRule="auto"/>
              <w:ind w:left="108" w:right="36" w:firstLine="12"/>
              <w:jc w:val="both"/>
            </w:pPr>
            <w:r>
              <w:rPr>
                <w:spacing w:val="17"/>
              </w:rPr>
              <w:t>邵阳市生态环</w:t>
            </w:r>
            <w:r>
              <w:rPr>
                <w:spacing w:val="2"/>
              </w:rPr>
              <w:t xml:space="preserve"> </w:t>
            </w:r>
            <w:r>
              <w:rPr>
                <w:spacing w:val="19"/>
              </w:rPr>
              <w:t>境局固体废物</w:t>
            </w:r>
            <w:r>
              <w:rPr>
                <w:spacing w:val="3"/>
              </w:rPr>
              <w:t xml:space="preserve"> </w:t>
            </w:r>
            <w:r>
              <w:rPr>
                <w:spacing w:val="-8"/>
              </w:rPr>
              <w:t>与辐射管理科、</w:t>
            </w:r>
            <w:r>
              <w:rPr>
                <w:spacing w:val="2"/>
              </w:rPr>
              <w:t xml:space="preserve"> </w:t>
            </w:r>
            <w:r>
              <w:rPr>
                <w:spacing w:val="19"/>
              </w:rPr>
              <w:t>邵阳市生态环</w:t>
            </w:r>
            <w:r>
              <w:rPr>
                <w:spacing w:val="3"/>
              </w:rPr>
              <w:t xml:space="preserve"> </w:t>
            </w:r>
            <w:r>
              <w:rPr>
                <w:spacing w:val="19"/>
              </w:rPr>
              <w:t>境保护综合执</w:t>
            </w:r>
            <w:r>
              <w:rPr>
                <w:spacing w:val="3"/>
              </w:rPr>
              <w:t xml:space="preserve"> </w:t>
            </w:r>
            <w:r>
              <w:rPr>
                <w:spacing w:val="-18"/>
              </w:rPr>
              <w:t>法支队；邵阳市</w:t>
            </w:r>
            <w:r>
              <w:rPr>
                <w:spacing w:val="1"/>
              </w:rPr>
              <w:t xml:space="preserve"> </w:t>
            </w:r>
            <w:r>
              <w:rPr>
                <w:spacing w:val="19"/>
              </w:rPr>
              <w:t>生态环境局各</w:t>
            </w:r>
            <w:r>
              <w:rPr>
                <w:spacing w:val="3"/>
              </w:rPr>
              <w:t xml:space="preserve"> </w:t>
            </w:r>
            <w:r>
              <w:rPr>
                <w:spacing w:val="19"/>
              </w:rPr>
              <w:t>分局承担相应</w:t>
            </w:r>
            <w:r>
              <w:rPr>
                <w:spacing w:val="3"/>
              </w:rPr>
              <w:t xml:space="preserve"> </w:t>
            </w:r>
            <w:r>
              <w:rPr>
                <w:spacing w:val="-1"/>
              </w:rPr>
              <w:t>职责的机构</w:t>
            </w:r>
          </w:p>
        </w:tc>
        <w:tc>
          <w:tcPr>
            <w:tcW w:w="7926" w:type="dxa"/>
            <w:vAlign w:val="top"/>
          </w:tcPr>
          <w:p w14:paraId="56626546">
            <w:pPr>
              <w:spacing w:line="338" w:lineRule="auto"/>
              <w:rPr>
                <w:rFonts w:ascii="Arial"/>
                <w:sz w:val="21"/>
              </w:rPr>
            </w:pPr>
          </w:p>
          <w:p w14:paraId="71DC0AF8">
            <w:pPr>
              <w:spacing w:before="78" w:line="262" w:lineRule="auto"/>
              <w:ind w:left="158" w:right="103" w:hanging="30"/>
            </w:pPr>
            <w:r>
              <w:rPr>
                <w:spacing w:val="-6"/>
              </w:rPr>
              <w:t>1.《尾矿污染环境防治管理办法》（生态环境部</w:t>
            </w:r>
            <w:r>
              <w:rPr>
                <w:spacing w:val="-7"/>
              </w:rPr>
              <w:t>令第</w:t>
            </w:r>
            <w:r>
              <w:rPr>
                <w:spacing w:val="-41"/>
              </w:rPr>
              <w:t xml:space="preserve"> </w:t>
            </w:r>
            <w:r>
              <w:rPr>
                <w:spacing w:val="-7"/>
              </w:rPr>
              <w:t>26</w:t>
            </w:r>
            <w:r>
              <w:rPr>
                <w:spacing w:val="-40"/>
              </w:rPr>
              <w:t xml:space="preserve"> </w:t>
            </w:r>
            <w:r>
              <w:rPr>
                <w:spacing w:val="-7"/>
              </w:rPr>
              <w:t>号，2022</w:t>
            </w:r>
            <w:r>
              <w:rPr>
                <w:spacing w:val="-48"/>
              </w:rPr>
              <w:t xml:space="preserve"> </w:t>
            </w:r>
            <w:r>
              <w:rPr>
                <w:spacing w:val="-7"/>
              </w:rPr>
              <w:t>年</w:t>
            </w:r>
            <w:r>
              <w:rPr>
                <w:spacing w:val="-39"/>
              </w:rPr>
              <w:t xml:space="preserve"> </w:t>
            </w:r>
            <w:r>
              <w:rPr>
                <w:spacing w:val="-7"/>
              </w:rPr>
              <w:t>7</w:t>
            </w:r>
            <w:r>
              <w:rPr>
                <w:spacing w:val="-39"/>
              </w:rPr>
              <w:t xml:space="preserve"> </w:t>
            </w:r>
            <w:r>
              <w:rPr>
                <w:spacing w:val="-7"/>
              </w:rPr>
              <w:t>月</w:t>
            </w:r>
            <w:r>
              <w:rPr>
                <w:spacing w:val="-35"/>
              </w:rPr>
              <w:t xml:space="preserve"> </w:t>
            </w:r>
            <w:r>
              <w:rPr>
                <w:spacing w:val="-7"/>
              </w:rPr>
              <w:t>1</w:t>
            </w:r>
            <w:r>
              <w:t xml:space="preserve"> </w:t>
            </w:r>
            <w:r>
              <w:rPr>
                <w:spacing w:val="-14"/>
              </w:rPr>
              <w:t>日施行）</w:t>
            </w:r>
          </w:p>
          <w:p w14:paraId="50917A99">
            <w:pPr>
              <w:spacing w:before="36" w:line="273" w:lineRule="auto"/>
              <w:ind w:left="113" w:right="103" w:firstLine="12"/>
            </w:pPr>
            <w:r>
              <w:rPr>
                <w:spacing w:val="-3"/>
              </w:rPr>
              <w:t>第二十一条 尾矿库运营、管理单位在环境监测等</w:t>
            </w:r>
            <w:r>
              <w:rPr>
                <w:spacing w:val="-4"/>
              </w:rPr>
              <w:t>活动中发现尾矿库周边土</w:t>
            </w:r>
            <w:r>
              <w:t xml:space="preserve"> </w:t>
            </w:r>
            <w:r>
              <w:rPr>
                <w:spacing w:val="1"/>
              </w:rPr>
              <w:t>壤和地下水存在污染物渗漏或者含量升高等污染迹象</w:t>
            </w:r>
            <w:r>
              <w:t xml:space="preserve">的，应当及时查明原 </w:t>
            </w:r>
            <w:r>
              <w:rPr>
                <w:spacing w:val="1"/>
              </w:rPr>
              <w:t>因，采取措施及时阻止污染物泄漏，并按照国家有关</w:t>
            </w:r>
            <w:r>
              <w:t>规定开展环境调查与 风险评估，根据调查与风险评估结果采取风险管控或者治理修复等措施。</w:t>
            </w:r>
            <w:r>
              <w:rPr>
                <w:spacing w:val="15"/>
              </w:rPr>
              <w:t xml:space="preserve"> </w:t>
            </w:r>
            <w:r>
              <w:rPr>
                <w:spacing w:val="1"/>
              </w:rPr>
              <w:t>生态环境主管部门在监督检查中发现尾矿库周边土壤</w:t>
            </w:r>
            <w:r>
              <w:t xml:space="preserve">和地下水存在污染物 </w:t>
            </w:r>
            <w:r>
              <w:rPr>
                <w:spacing w:val="1"/>
              </w:rPr>
              <w:t>渗漏或者含量升高等污染迹象的，应当及时督促尾矿</w:t>
            </w:r>
            <w:r>
              <w:t xml:space="preserve">库运营、管理单位采 </w:t>
            </w:r>
            <w:r>
              <w:rPr>
                <w:spacing w:val="-2"/>
              </w:rPr>
              <w:t>取相应措施。</w:t>
            </w:r>
          </w:p>
        </w:tc>
        <w:tc>
          <w:tcPr>
            <w:tcW w:w="1393" w:type="dxa"/>
            <w:vAlign w:val="top"/>
          </w:tcPr>
          <w:p w14:paraId="4F8978CC">
            <w:pPr>
              <w:rPr>
                <w:rFonts w:ascii="Arial"/>
                <w:sz w:val="21"/>
              </w:rPr>
            </w:pPr>
          </w:p>
        </w:tc>
      </w:tr>
      <w:tr w14:paraId="340AD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7" w:hRule="atLeast"/>
        </w:trPr>
        <w:tc>
          <w:tcPr>
            <w:tcW w:w="626" w:type="dxa"/>
            <w:vAlign w:val="top"/>
          </w:tcPr>
          <w:p w14:paraId="5ADB86E9">
            <w:pPr>
              <w:spacing w:line="311" w:lineRule="auto"/>
              <w:rPr>
                <w:rFonts w:ascii="Arial"/>
                <w:sz w:val="21"/>
              </w:rPr>
            </w:pPr>
          </w:p>
          <w:p w14:paraId="40943303">
            <w:pPr>
              <w:spacing w:line="311" w:lineRule="auto"/>
              <w:rPr>
                <w:rFonts w:ascii="Arial"/>
                <w:sz w:val="21"/>
              </w:rPr>
            </w:pPr>
          </w:p>
          <w:p w14:paraId="18DF8043">
            <w:pPr>
              <w:spacing w:line="311" w:lineRule="auto"/>
              <w:rPr>
                <w:rFonts w:ascii="Arial"/>
                <w:sz w:val="21"/>
              </w:rPr>
            </w:pPr>
          </w:p>
          <w:p w14:paraId="514429A8">
            <w:pPr>
              <w:spacing w:before="71" w:line="184" w:lineRule="auto"/>
              <w:ind w:left="155"/>
              <w:rPr>
                <w:rFonts w:ascii="宋体" w:hAnsi="宋体" w:eastAsia="宋体" w:cs="宋体"/>
                <w:sz w:val="22"/>
                <w:szCs w:val="22"/>
              </w:rPr>
            </w:pPr>
            <w:r>
              <w:rPr>
                <w:rFonts w:ascii="宋体" w:hAnsi="宋体" w:eastAsia="宋体" w:cs="宋体"/>
                <w:spacing w:val="-4"/>
                <w:sz w:val="22"/>
                <w:szCs w:val="22"/>
              </w:rPr>
              <w:t>207</w:t>
            </w:r>
          </w:p>
        </w:tc>
        <w:tc>
          <w:tcPr>
            <w:tcW w:w="1802" w:type="dxa"/>
            <w:vAlign w:val="top"/>
          </w:tcPr>
          <w:p w14:paraId="4F40369C">
            <w:pPr>
              <w:spacing w:before="90" w:line="265" w:lineRule="auto"/>
              <w:ind w:left="113" w:right="62" w:firstLine="3"/>
              <w:jc w:val="both"/>
            </w:pPr>
            <w:r>
              <w:rPr>
                <w:spacing w:val="-10"/>
              </w:rPr>
              <w:t>对核技术利用、</w:t>
            </w:r>
            <w:r>
              <w:rPr>
                <w:spacing w:val="5"/>
              </w:rPr>
              <w:t xml:space="preserve"> </w:t>
            </w:r>
            <w:r>
              <w:rPr>
                <w:spacing w:val="14"/>
              </w:rPr>
              <w:t>伴生放</w:t>
            </w:r>
            <w:r>
              <w:rPr>
                <w:spacing w:val="-69"/>
              </w:rPr>
              <w:t xml:space="preserve"> </w:t>
            </w:r>
            <w:r>
              <w:rPr>
                <w:spacing w:val="14"/>
              </w:rPr>
              <w:t>射性矿</w:t>
            </w:r>
            <w:r>
              <w:t xml:space="preserve"> </w:t>
            </w:r>
            <w:r>
              <w:rPr>
                <w:spacing w:val="22"/>
              </w:rPr>
              <w:t>开发利用中放</w:t>
            </w:r>
            <w:r>
              <w:rPr>
                <w:spacing w:val="3"/>
              </w:rPr>
              <w:t xml:space="preserve"> </w:t>
            </w:r>
            <w:r>
              <w:rPr>
                <w:spacing w:val="22"/>
              </w:rPr>
              <w:t>射性污染防治</w:t>
            </w:r>
            <w:r>
              <w:rPr>
                <w:spacing w:val="3"/>
              </w:rPr>
              <w:t xml:space="preserve"> </w:t>
            </w:r>
            <w:r>
              <w:rPr>
                <w:spacing w:val="-15"/>
              </w:rPr>
              <w:t>的监督检查；对</w:t>
            </w:r>
            <w:r>
              <w:t xml:space="preserve"> </w:t>
            </w:r>
            <w:r>
              <w:rPr>
                <w:spacing w:val="22"/>
              </w:rPr>
              <w:t>放射性废物处</w:t>
            </w:r>
          </w:p>
        </w:tc>
        <w:tc>
          <w:tcPr>
            <w:tcW w:w="773" w:type="dxa"/>
            <w:vAlign w:val="top"/>
          </w:tcPr>
          <w:p w14:paraId="3298396E">
            <w:pPr>
              <w:spacing w:line="242" w:lineRule="auto"/>
              <w:rPr>
                <w:rFonts w:ascii="Arial"/>
                <w:sz w:val="21"/>
              </w:rPr>
            </w:pPr>
          </w:p>
          <w:p w14:paraId="7536AF95">
            <w:pPr>
              <w:spacing w:line="242" w:lineRule="auto"/>
              <w:rPr>
                <w:rFonts w:ascii="Arial"/>
                <w:sz w:val="21"/>
              </w:rPr>
            </w:pPr>
          </w:p>
          <w:p w14:paraId="6B022520">
            <w:pPr>
              <w:spacing w:line="242" w:lineRule="auto"/>
              <w:rPr>
                <w:rFonts w:ascii="Arial"/>
                <w:sz w:val="21"/>
              </w:rPr>
            </w:pPr>
          </w:p>
          <w:p w14:paraId="383DDCE9">
            <w:pPr>
              <w:spacing w:before="78" w:line="262" w:lineRule="auto"/>
              <w:ind w:left="148" w:right="145" w:firstLine="2"/>
            </w:pPr>
            <w:r>
              <w:rPr>
                <w:spacing w:val="-5"/>
              </w:rPr>
              <w:t>行政</w:t>
            </w:r>
            <w:r>
              <w:t xml:space="preserve"> </w:t>
            </w:r>
            <w:r>
              <w:rPr>
                <w:spacing w:val="-4"/>
              </w:rPr>
              <w:t>检查</w:t>
            </w:r>
          </w:p>
        </w:tc>
        <w:tc>
          <w:tcPr>
            <w:tcW w:w="1547" w:type="dxa"/>
            <w:vAlign w:val="top"/>
          </w:tcPr>
          <w:p w14:paraId="7B4AFD73">
            <w:pPr>
              <w:spacing w:line="273" w:lineRule="auto"/>
              <w:rPr>
                <w:rFonts w:ascii="Arial"/>
                <w:sz w:val="21"/>
              </w:rPr>
            </w:pPr>
          </w:p>
          <w:p w14:paraId="0E9C86E0">
            <w:pPr>
              <w:spacing w:line="273" w:lineRule="auto"/>
              <w:rPr>
                <w:rFonts w:ascii="Arial"/>
                <w:sz w:val="21"/>
              </w:rPr>
            </w:pPr>
          </w:p>
          <w:p w14:paraId="5221D3EE">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118DA6B5">
            <w:pPr>
              <w:spacing w:before="90" w:line="265" w:lineRule="auto"/>
              <w:ind w:left="108" w:right="36" w:firstLine="12"/>
              <w:jc w:val="both"/>
            </w:pPr>
            <w:r>
              <w:rPr>
                <w:spacing w:val="17"/>
              </w:rPr>
              <w:t>邵阳市生态环</w:t>
            </w:r>
            <w:r>
              <w:rPr>
                <w:spacing w:val="2"/>
              </w:rPr>
              <w:t xml:space="preserve"> </w:t>
            </w:r>
            <w:r>
              <w:rPr>
                <w:spacing w:val="19"/>
              </w:rPr>
              <w:t>境局固体废物</w:t>
            </w:r>
            <w:r>
              <w:rPr>
                <w:spacing w:val="3"/>
              </w:rPr>
              <w:t xml:space="preserve"> </w:t>
            </w:r>
            <w:r>
              <w:rPr>
                <w:spacing w:val="-8"/>
              </w:rPr>
              <w:t>与辐射管理科、</w:t>
            </w:r>
            <w:r>
              <w:rPr>
                <w:spacing w:val="2"/>
              </w:rPr>
              <w:t xml:space="preserve"> </w:t>
            </w:r>
            <w:r>
              <w:rPr>
                <w:spacing w:val="19"/>
              </w:rPr>
              <w:t>邵阳市生态环</w:t>
            </w:r>
            <w:r>
              <w:rPr>
                <w:spacing w:val="3"/>
              </w:rPr>
              <w:t xml:space="preserve"> </w:t>
            </w:r>
            <w:r>
              <w:rPr>
                <w:spacing w:val="19"/>
              </w:rPr>
              <w:t>境保护综合执</w:t>
            </w:r>
            <w:r>
              <w:rPr>
                <w:spacing w:val="3"/>
              </w:rPr>
              <w:t xml:space="preserve"> </w:t>
            </w:r>
            <w:r>
              <w:rPr>
                <w:spacing w:val="-18"/>
              </w:rPr>
              <w:t>法支队；邵阳市</w:t>
            </w:r>
          </w:p>
        </w:tc>
        <w:tc>
          <w:tcPr>
            <w:tcW w:w="7926" w:type="dxa"/>
            <w:vAlign w:val="top"/>
          </w:tcPr>
          <w:p w14:paraId="266051E1">
            <w:pPr>
              <w:spacing w:before="89" w:line="215" w:lineRule="auto"/>
              <w:ind w:left="128"/>
            </w:pPr>
            <w:r>
              <w:rPr>
                <w:spacing w:val="-5"/>
              </w:rPr>
              <w:t>1.《中华人民共和国放射性污染防治法》（2003</w:t>
            </w:r>
            <w:r>
              <w:rPr>
                <w:spacing w:val="-47"/>
              </w:rPr>
              <w:t xml:space="preserve"> </w:t>
            </w:r>
            <w:r>
              <w:rPr>
                <w:spacing w:val="-5"/>
              </w:rPr>
              <w:t>年</w:t>
            </w:r>
            <w:r>
              <w:rPr>
                <w:spacing w:val="-35"/>
              </w:rPr>
              <w:t xml:space="preserve"> </w:t>
            </w:r>
            <w:r>
              <w:rPr>
                <w:spacing w:val="-5"/>
              </w:rPr>
              <w:t>10</w:t>
            </w:r>
            <w:r>
              <w:rPr>
                <w:spacing w:val="-38"/>
              </w:rPr>
              <w:t xml:space="preserve"> </w:t>
            </w:r>
            <w:r>
              <w:rPr>
                <w:spacing w:val="-5"/>
              </w:rPr>
              <w:t>月</w:t>
            </w:r>
            <w:r>
              <w:rPr>
                <w:spacing w:val="-36"/>
              </w:rPr>
              <w:t xml:space="preserve"> </w:t>
            </w:r>
            <w:r>
              <w:rPr>
                <w:spacing w:val="-5"/>
              </w:rPr>
              <w:t>1 日施行）</w:t>
            </w:r>
          </w:p>
          <w:p w14:paraId="4747A54C">
            <w:pPr>
              <w:spacing w:before="80" w:line="267" w:lineRule="auto"/>
              <w:ind w:left="115" w:right="103" w:firstLine="10"/>
              <w:jc w:val="both"/>
            </w:pPr>
            <w:r>
              <w:rPr>
                <w:spacing w:val="-4"/>
              </w:rPr>
              <w:t>第十一条</w:t>
            </w:r>
            <w:r>
              <w:rPr>
                <w:spacing w:val="30"/>
              </w:rPr>
              <w:t xml:space="preserve"> </w:t>
            </w:r>
            <w:r>
              <w:rPr>
                <w:spacing w:val="-4"/>
              </w:rPr>
              <w:t>国务院环境保护行政主管部门和国务院</w:t>
            </w:r>
            <w:r>
              <w:rPr>
                <w:spacing w:val="-5"/>
              </w:rPr>
              <w:t>其他有关部门，按照职责</w:t>
            </w:r>
            <w:r>
              <w:t xml:space="preserve"> </w:t>
            </w:r>
            <w:r>
              <w:rPr>
                <w:spacing w:val="1"/>
              </w:rPr>
              <w:t>分工，各负其责，互通信息，密切配合，对核设</w:t>
            </w:r>
            <w:r>
              <w:t xml:space="preserve">施、铀（钍）矿开发利用 </w:t>
            </w:r>
            <w:r>
              <w:rPr>
                <w:spacing w:val="-1"/>
              </w:rPr>
              <w:t>中的放射性污染防治进行监督检查。</w:t>
            </w:r>
          </w:p>
          <w:p w14:paraId="480349AD">
            <w:pPr>
              <w:spacing w:before="39" w:line="241" w:lineRule="auto"/>
              <w:ind w:left="123" w:right="32" w:hanging="7"/>
            </w:pPr>
            <w:r>
              <w:rPr>
                <w:spacing w:val="1"/>
              </w:rPr>
              <w:t>县级以上地方人民政府环境保护行政主管部门</w:t>
            </w:r>
            <w:r>
              <w:t xml:space="preserve">和同级其他有关部门，按照 </w:t>
            </w:r>
            <w:r>
              <w:rPr>
                <w:spacing w:val="-5"/>
              </w:rPr>
              <w:t>职责分工，各负其责，互通信息，密切配合，对本行政区域内核技术利用、</w:t>
            </w:r>
          </w:p>
        </w:tc>
        <w:tc>
          <w:tcPr>
            <w:tcW w:w="1393" w:type="dxa"/>
            <w:vAlign w:val="top"/>
          </w:tcPr>
          <w:p w14:paraId="60BD3355">
            <w:pPr>
              <w:rPr>
                <w:rFonts w:ascii="Arial"/>
                <w:sz w:val="21"/>
              </w:rPr>
            </w:pPr>
          </w:p>
        </w:tc>
      </w:tr>
    </w:tbl>
    <w:p w14:paraId="4FE03B50">
      <w:pPr>
        <w:pStyle w:val="2"/>
        <w:rPr>
          <w:sz w:val="21"/>
        </w:rPr>
      </w:pPr>
    </w:p>
    <w:p w14:paraId="7AB63DF5">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288027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9" w:hRule="atLeast"/>
        </w:trPr>
        <w:tc>
          <w:tcPr>
            <w:tcW w:w="626" w:type="dxa"/>
            <w:textDirection w:val="tbRlV"/>
            <w:vAlign w:val="top"/>
          </w:tcPr>
          <w:p w14:paraId="04740FD9">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06C7E3EC">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6D0A632A">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42834BA0">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19F4DE3E">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1580CD58">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42E79F6C">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09D86F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3" w:hRule="atLeast"/>
        </w:trPr>
        <w:tc>
          <w:tcPr>
            <w:tcW w:w="626" w:type="dxa"/>
            <w:vAlign w:val="top"/>
          </w:tcPr>
          <w:p w14:paraId="25CD6860">
            <w:pPr>
              <w:rPr>
                <w:rFonts w:ascii="Arial"/>
                <w:sz w:val="21"/>
              </w:rPr>
            </w:pPr>
          </w:p>
        </w:tc>
        <w:tc>
          <w:tcPr>
            <w:tcW w:w="1802" w:type="dxa"/>
            <w:vAlign w:val="top"/>
          </w:tcPr>
          <w:p w14:paraId="47AEF9DF">
            <w:pPr>
              <w:spacing w:before="85" w:line="267" w:lineRule="auto"/>
              <w:ind w:left="110" w:right="107" w:firstLine="5"/>
              <w:jc w:val="both"/>
            </w:pPr>
            <w:r>
              <w:rPr>
                <w:spacing w:val="-16"/>
              </w:rPr>
              <w:t>理、贮存和处置</w:t>
            </w:r>
            <w:r>
              <w:rPr>
                <w:spacing w:val="5"/>
              </w:rPr>
              <w:t xml:space="preserve"> </w:t>
            </w:r>
            <w:r>
              <w:rPr>
                <w:spacing w:val="13"/>
              </w:rPr>
              <w:t>等活动</w:t>
            </w:r>
            <w:r>
              <w:rPr>
                <w:spacing w:val="-59"/>
              </w:rPr>
              <w:t xml:space="preserve"> </w:t>
            </w:r>
            <w:r>
              <w:rPr>
                <w:spacing w:val="13"/>
              </w:rPr>
              <w:t>的监督</w:t>
            </w:r>
            <w:r>
              <w:t xml:space="preserve"> </w:t>
            </w:r>
            <w:r>
              <w:rPr>
                <w:spacing w:val="-4"/>
              </w:rPr>
              <w:t>检查</w:t>
            </w:r>
          </w:p>
        </w:tc>
        <w:tc>
          <w:tcPr>
            <w:tcW w:w="773" w:type="dxa"/>
            <w:vAlign w:val="top"/>
          </w:tcPr>
          <w:p w14:paraId="274980CF">
            <w:pPr>
              <w:rPr>
                <w:rFonts w:ascii="Arial"/>
                <w:sz w:val="21"/>
              </w:rPr>
            </w:pPr>
          </w:p>
        </w:tc>
        <w:tc>
          <w:tcPr>
            <w:tcW w:w="1547" w:type="dxa"/>
            <w:vAlign w:val="top"/>
          </w:tcPr>
          <w:p w14:paraId="51D1D071">
            <w:pPr>
              <w:rPr>
                <w:rFonts w:ascii="Arial"/>
                <w:sz w:val="21"/>
              </w:rPr>
            </w:pPr>
          </w:p>
        </w:tc>
        <w:tc>
          <w:tcPr>
            <w:tcW w:w="1777" w:type="dxa"/>
            <w:vAlign w:val="top"/>
          </w:tcPr>
          <w:p w14:paraId="33BB0B5D">
            <w:pPr>
              <w:spacing w:before="84" w:line="268" w:lineRule="auto"/>
              <w:ind w:left="116" w:right="104" w:firstLine="13"/>
              <w:jc w:val="both"/>
            </w:pPr>
            <w:r>
              <w:rPr>
                <w:spacing w:val="16"/>
              </w:rPr>
              <w:t>生态环境局各</w:t>
            </w:r>
            <w:r>
              <w:t xml:space="preserve"> </w:t>
            </w:r>
            <w:r>
              <w:rPr>
                <w:spacing w:val="18"/>
              </w:rPr>
              <w:t>分局承担相应</w:t>
            </w:r>
            <w:r>
              <w:rPr>
                <w:spacing w:val="2"/>
              </w:rPr>
              <w:t xml:space="preserve"> </w:t>
            </w:r>
            <w:r>
              <w:rPr>
                <w:spacing w:val="-3"/>
              </w:rPr>
              <w:t>职责的机构</w:t>
            </w:r>
          </w:p>
        </w:tc>
        <w:tc>
          <w:tcPr>
            <w:tcW w:w="7926" w:type="dxa"/>
            <w:vAlign w:val="top"/>
          </w:tcPr>
          <w:p w14:paraId="1A61C11C">
            <w:pPr>
              <w:spacing w:before="85" w:line="215" w:lineRule="auto"/>
              <w:ind w:left="115"/>
            </w:pPr>
            <w:r>
              <w:rPr>
                <w:spacing w:val="-1"/>
              </w:rPr>
              <w:t>伴生放射性矿开发利用中的放射性污染防治进行监督检查。</w:t>
            </w:r>
          </w:p>
          <w:p w14:paraId="1EE26FC2">
            <w:pPr>
              <w:spacing w:before="78" w:line="270" w:lineRule="auto"/>
              <w:ind w:left="118" w:right="103" w:firstLine="1"/>
            </w:pPr>
            <w:r>
              <w:t>监督检查人员进行现场检查时，应当出示证件。被检查的单位必须如实反</w:t>
            </w:r>
            <w:r>
              <w:rPr>
                <w:spacing w:val="15"/>
              </w:rPr>
              <w:t xml:space="preserve"> </w:t>
            </w:r>
            <w:r>
              <w:t>映情况，提供必要的资料。监督检查人员应当为被检查单位保守技术秘密</w:t>
            </w:r>
            <w:r>
              <w:rPr>
                <w:spacing w:val="17"/>
              </w:rPr>
              <w:t xml:space="preserve"> </w:t>
            </w:r>
            <w:r>
              <w:t>和业务秘密。对涉及国家秘密的单位和部位进行检查时，应当遵守国家有</w:t>
            </w:r>
            <w:r>
              <w:rPr>
                <w:spacing w:val="17"/>
              </w:rPr>
              <w:t xml:space="preserve"> </w:t>
            </w:r>
            <w:r>
              <w:rPr>
                <w:spacing w:val="-1"/>
              </w:rPr>
              <w:t>关保守国家秘密的规定，依法办理有关审批手续。</w:t>
            </w:r>
          </w:p>
          <w:p w14:paraId="31B66B88">
            <w:pPr>
              <w:spacing w:before="37" w:line="215" w:lineRule="auto"/>
              <w:ind w:left="122"/>
            </w:pPr>
            <w:r>
              <w:rPr>
                <w:spacing w:val="-8"/>
              </w:rPr>
              <w:t>2.《放射性废物安全管理条例》（</w:t>
            </w:r>
            <w:r>
              <w:rPr>
                <w:spacing w:val="-55"/>
              </w:rPr>
              <w:t xml:space="preserve"> </w:t>
            </w:r>
            <w:r>
              <w:rPr>
                <w:spacing w:val="-8"/>
              </w:rPr>
              <w:t>2012</w:t>
            </w:r>
            <w:r>
              <w:rPr>
                <w:spacing w:val="-47"/>
              </w:rPr>
              <w:t xml:space="preserve"> </w:t>
            </w:r>
            <w:r>
              <w:rPr>
                <w:spacing w:val="-8"/>
              </w:rPr>
              <w:t>年</w:t>
            </w:r>
            <w:r>
              <w:rPr>
                <w:spacing w:val="-32"/>
              </w:rPr>
              <w:t xml:space="preserve"> </w:t>
            </w:r>
            <w:r>
              <w:rPr>
                <w:spacing w:val="-8"/>
              </w:rPr>
              <w:t>3</w:t>
            </w:r>
            <w:r>
              <w:rPr>
                <w:spacing w:val="-39"/>
              </w:rPr>
              <w:t xml:space="preserve"> </w:t>
            </w:r>
            <w:r>
              <w:rPr>
                <w:spacing w:val="-8"/>
              </w:rPr>
              <w:t>月</w:t>
            </w:r>
            <w:r>
              <w:rPr>
                <w:spacing w:val="-35"/>
              </w:rPr>
              <w:t xml:space="preserve"> </w:t>
            </w:r>
            <w:r>
              <w:rPr>
                <w:spacing w:val="-8"/>
              </w:rPr>
              <w:t>1 日施行）</w:t>
            </w:r>
          </w:p>
          <w:p w14:paraId="6F284DF3">
            <w:pPr>
              <w:spacing w:before="79" w:line="267" w:lineRule="auto"/>
              <w:ind w:left="108" w:right="103" w:firstLine="16"/>
              <w:jc w:val="both"/>
            </w:pPr>
            <w:r>
              <w:rPr>
                <w:spacing w:val="4"/>
              </w:rPr>
              <w:t>第二十八条 县级以上人民政府环境保护主管部门和其他有关部门，依照</w:t>
            </w:r>
            <w:r>
              <w:t xml:space="preserve"> </w:t>
            </w:r>
            <w:r>
              <w:rPr>
                <w:spacing w:val="1"/>
              </w:rPr>
              <w:t>《中华人民共和国放射性污染防治法》和本条例的规定，对放</w:t>
            </w:r>
            <w:r>
              <w:t xml:space="preserve">射性废物处 </w:t>
            </w:r>
            <w:r>
              <w:rPr>
                <w:spacing w:val="-1"/>
              </w:rPr>
              <w:t>理、贮存和处置等活动的安全性进行监督检查。</w:t>
            </w:r>
          </w:p>
          <w:p w14:paraId="10C1B9EB">
            <w:pPr>
              <w:spacing w:before="40" w:line="215" w:lineRule="auto"/>
              <w:ind w:left="131"/>
            </w:pPr>
            <w:r>
              <w:rPr>
                <w:spacing w:val="-3"/>
              </w:rPr>
              <w:t>3.《放射性同位素与射线装置安全和防护条例》（</w:t>
            </w:r>
            <w:r>
              <w:rPr>
                <w:spacing w:val="-69"/>
              </w:rPr>
              <w:t xml:space="preserve"> </w:t>
            </w:r>
            <w:r>
              <w:rPr>
                <w:spacing w:val="-3"/>
              </w:rPr>
              <w:t>2019</w:t>
            </w:r>
            <w:r>
              <w:rPr>
                <w:spacing w:val="-48"/>
              </w:rPr>
              <w:t xml:space="preserve"> </w:t>
            </w:r>
            <w:r>
              <w:rPr>
                <w:spacing w:val="-3"/>
              </w:rPr>
              <w:t>年修订）</w:t>
            </w:r>
          </w:p>
          <w:p w14:paraId="6CBBE76D">
            <w:pPr>
              <w:spacing w:before="80" w:line="267" w:lineRule="auto"/>
              <w:ind w:left="110" w:right="103" w:firstLine="15"/>
              <w:jc w:val="both"/>
            </w:pPr>
            <w:r>
              <w:rPr>
                <w:spacing w:val="4"/>
              </w:rPr>
              <w:t>第四十六条 县级以上人民政府生态环境主管部门和其他有关部门应当按</w:t>
            </w:r>
            <w:r>
              <w:t xml:space="preserve"> </w:t>
            </w:r>
            <w:r>
              <w:rPr>
                <w:spacing w:val="1"/>
              </w:rPr>
              <w:t>照各自职责对生产、销售、使用放射性同位素和射线装置</w:t>
            </w:r>
            <w:r>
              <w:t xml:space="preserve">的单位进行监督 </w:t>
            </w:r>
            <w:r>
              <w:rPr>
                <w:spacing w:val="-3"/>
              </w:rPr>
              <w:t>检查。</w:t>
            </w:r>
          </w:p>
          <w:p w14:paraId="648C4B89">
            <w:pPr>
              <w:spacing w:before="38" w:line="263" w:lineRule="auto"/>
              <w:ind w:left="138" w:right="103" w:hanging="30"/>
            </w:pPr>
            <w:r>
              <w:rPr>
                <w:spacing w:val="1"/>
              </w:rPr>
              <w:t>被检查单位应当予以配合，如实反映情况，提供必要的资料，</w:t>
            </w:r>
            <w:r>
              <w:t xml:space="preserve">不得拒绝和 </w:t>
            </w:r>
            <w:r>
              <w:rPr>
                <w:spacing w:val="-12"/>
              </w:rPr>
              <w:t>阻碍。</w:t>
            </w:r>
          </w:p>
          <w:p w14:paraId="36558D8A">
            <w:pPr>
              <w:spacing w:before="37" w:line="215" w:lineRule="auto"/>
              <w:ind w:left="121"/>
            </w:pPr>
            <w:r>
              <w:rPr>
                <w:spacing w:val="-2"/>
              </w:rPr>
              <w:t>4.《放射性同位素与射线装置安全许可管理办法》（</w:t>
            </w:r>
            <w:r>
              <w:rPr>
                <w:spacing w:val="-40"/>
              </w:rPr>
              <w:t xml:space="preserve"> </w:t>
            </w:r>
            <w:r>
              <w:rPr>
                <w:spacing w:val="-2"/>
              </w:rPr>
              <w:t>国家环境保护总局令</w:t>
            </w:r>
          </w:p>
          <w:p w14:paraId="28FBE3D8">
            <w:pPr>
              <w:spacing w:before="81" w:line="217" w:lineRule="auto"/>
              <w:ind w:left="125"/>
            </w:pPr>
            <w:r>
              <w:rPr>
                <w:spacing w:val="-4"/>
              </w:rPr>
              <w:t>第</w:t>
            </w:r>
            <w:r>
              <w:rPr>
                <w:spacing w:val="-32"/>
              </w:rPr>
              <w:t xml:space="preserve"> </w:t>
            </w:r>
            <w:r>
              <w:rPr>
                <w:spacing w:val="-4"/>
              </w:rPr>
              <w:t>31</w:t>
            </w:r>
            <w:r>
              <w:rPr>
                <w:spacing w:val="-41"/>
              </w:rPr>
              <w:t xml:space="preserve"> </w:t>
            </w:r>
            <w:r>
              <w:rPr>
                <w:spacing w:val="-4"/>
              </w:rPr>
              <w:t>号，2017</w:t>
            </w:r>
            <w:r>
              <w:rPr>
                <w:spacing w:val="-47"/>
              </w:rPr>
              <w:t xml:space="preserve"> </w:t>
            </w:r>
            <w:r>
              <w:rPr>
                <w:spacing w:val="-4"/>
              </w:rPr>
              <w:t>年修正）</w:t>
            </w:r>
          </w:p>
          <w:p w14:paraId="23D49250">
            <w:pPr>
              <w:spacing w:before="78" w:line="270" w:lineRule="auto"/>
              <w:ind w:left="113" w:right="103" w:firstLine="12"/>
            </w:pPr>
            <w:r>
              <w:rPr>
                <w:spacing w:val="4"/>
              </w:rPr>
              <w:t>第四十三条 县级以上人民政府环境保护主管部门应当对辐射工作单位进</w:t>
            </w:r>
            <w:r>
              <w:t xml:space="preserve"> </w:t>
            </w:r>
            <w:r>
              <w:rPr>
                <w:spacing w:val="1"/>
              </w:rPr>
              <w:t>行监督检查，对存在的问题，应当提出书面的现场检</w:t>
            </w:r>
            <w:r>
              <w:t xml:space="preserve">查意见和整改要求， </w:t>
            </w:r>
            <w:r>
              <w:rPr>
                <w:spacing w:val="1"/>
              </w:rPr>
              <w:t>由检查人员签字或检查单位盖章后交被检查单位，并</w:t>
            </w:r>
            <w:r>
              <w:t xml:space="preserve">由被检查单位存档备 </w:t>
            </w:r>
            <w:r>
              <w:rPr>
                <w:spacing w:val="-5"/>
              </w:rPr>
              <w:t>案。</w:t>
            </w:r>
          </w:p>
          <w:p w14:paraId="4B091F53">
            <w:pPr>
              <w:spacing w:before="36" w:line="262" w:lineRule="auto"/>
              <w:ind w:left="123" w:right="103" w:firstLine="1"/>
            </w:pPr>
            <w:r>
              <w:rPr>
                <w:spacing w:val="-2"/>
              </w:rPr>
              <w:t>5.《放射性同位素与射线装置安全和防护管理办法》（环境保</w:t>
            </w:r>
            <w:r>
              <w:rPr>
                <w:spacing w:val="-3"/>
              </w:rPr>
              <w:t>护部令第</w:t>
            </w:r>
            <w:r>
              <w:rPr>
                <w:spacing w:val="-35"/>
              </w:rPr>
              <w:t xml:space="preserve"> </w:t>
            </w:r>
            <w:r>
              <w:rPr>
                <w:spacing w:val="-3"/>
              </w:rPr>
              <w:t>18</w:t>
            </w:r>
            <w:r>
              <w:t xml:space="preserve"> </w:t>
            </w:r>
            <w:r>
              <w:rPr>
                <w:spacing w:val="-9"/>
              </w:rPr>
              <w:t>号，2011</w:t>
            </w:r>
            <w:r>
              <w:rPr>
                <w:spacing w:val="-43"/>
              </w:rPr>
              <w:t xml:space="preserve"> </w:t>
            </w:r>
            <w:r>
              <w:rPr>
                <w:spacing w:val="-9"/>
              </w:rPr>
              <w:t>年</w:t>
            </w:r>
            <w:r>
              <w:rPr>
                <w:spacing w:val="-38"/>
              </w:rPr>
              <w:t xml:space="preserve"> </w:t>
            </w:r>
            <w:r>
              <w:rPr>
                <w:spacing w:val="-9"/>
              </w:rPr>
              <w:t>5</w:t>
            </w:r>
            <w:r>
              <w:rPr>
                <w:spacing w:val="-39"/>
              </w:rPr>
              <w:t xml:space="preserve"> </w:t>
            </w:r>
            <w:r>
              <w:rPr>
                <w:spacing w:val="-9"/>
              </w:rPr>
              <w:t>月</w:t>
            </w:r>
            <w:r>
              <w:rPr>
                <w:spacing w:val="-35"/>
              </w:rPr>
              <w:t xml:space="preserve"> </w:t>
            </w:r>
            <w:r>
              <w:rPr>
                <w:spacing w:val="-9"/>
              </w:rPr>
              <w:t>1 日施行）</w:t>
            </w:r>
          </w:p>
          <w:p w14:paraId="291DA180">
            <w:pPr>
              <w:spacing w:before="38" w:line="262" w:lineRule="auto"/>
              <w:ind w:left="118" w:right="106" w:firstLine="6"/>
            </w:pPr>
            <w:r>
              <w:rPr>
                <w:spacing w:val="4"/>
              </w:rPr>
              <w:t>第三十八条 省级以上人民政府环境保护主管部门应当对其依法颁发辐射</w:t>
            </w:r>
            <w:r>
              <w:t xml:space="preserve"> </w:t>
            </w:r>
            <w:r>
              <w:rPr>
                <w:spacing w:val="-2"/>
              </w:rPr>
              <w:t>安全许可证的单位进行监督检查。</w:t>
            </w:r>
          </w:p>
          <w:p w14:paraId="483A20EB">
            <w:pPr>
              <w:spacing w:before="40" w:line="253" w:lineRule="auto"/>
              <w:ind w:left="122" w:right="103" w:hanging="2"/>
              <w:jc w:val="both"/>
            </w:pPr>
            <w:r>
              <w:t>省级以上人民政府环境保护主管部门委托下一级环境保护主管部门颁发辐</w:t>
            </w:r>
            <w:r>
              <w:rPr>
                <w:spacing w:val="15"/>
              </w:rPr>
              <w:t xml:space="preserve"> </w:t>
            </w:r>
            <w:r>
              <w:t>射安全许可证的，接受委托的环境保护主管部门应当对其颁发辐射安全许</w:t>
            </w:r>
            <w:r>
              <w:rPr>
                <w:spacing w:val="12"/>
              </w:rPr>
              <w:t xml:space="preserve"> </w:t>
            </w:r>
            <w:r>
              <w:rPr>
                <w:spacing w:val="-2"/>
              </w:rPr>
              <w:t>可证的单位进行监督检查。</w:t>
            </w:r>
          </w:p>
        </w:tc>
        <w:tc>
          <w:tcPr>
            <w:tcW w:w="1393" w:type="dxa"/>
            <w:vAlign w:val="top"/>
          </w:tcPr>
          <w:p w14:paraId="2C926F94">
            <w:pPr>
              <w:rPr>
                <w:rFonts w:ascii="Arial"/>
                <w:sz w:val="21"/>
              </w:rPr>
            </w:pPr>
          </w:p>
        </w:tc>
      </w:tr>
    </w:tbl>
    <w:p w14:paraId="6907BC18">
      <w:pPr>
        <w:pStyle w:val="2"/>
        <w:rPr>
          <w:sz w:val="21"/>
        </w:rPr>
      </w:pPr>
    </w:p>
    <w:p w14:paraId="306C6F99">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23152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3394150E">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097F38E3">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1EF64E5B">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7A0A3C81">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43144A21">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2D506C96">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50BF09B9">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7056A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56" w:hRule="atLeast"/>
        </w:trPr>
        <w:tc>
          <w:tcPr>
            <w:tcW w:w="626" w:type="dxa"/>
            <w:vAlign w:val="top"/>
          </w:tcPr>
          <w:p w14:paraId="58BA73FA">
            <w:pPr>
              <w:spacing w:line="242" w:lineRule="auto"/>
              <w:rPr>
                <w:rFonts w:ascii="Arial"/>
                <w:sz w:val="21"/>
              </w:rPr>
            </w:pPr>
          </w:p>
          <w:p w14:paraId="4B373CE1">
            <w:pPr>
              <w:spacing w:line="242" w:lineRule="auto"/>
              <w:rPr>
                <w:rFonts w:ascii="Arial"/>
                <w:sz w:val="21"/>
              </w:rPr>
            </w:pPr>
          </w:p>
          <w:p w14:paraId="761E794E">
            <w:pPr>
              <w:spacing w:line="242" w:lineRule="auto"/>
              <w:rPr>
                <w:rFonts w:ascii="Arial"/>
                <w:sz w:val="21"/>
              </w:rPr>
            </w:pPr>
          </w:p>
          <w:p w14:paraId="4FD9A8E2">
            <w:pPr>
              <w:spacing w:line="242" w:lineRule="auto"/>
              <w:rPr>
                <w:rFonts w:ascii="Arial"/>
                <w:sz w:val="21"/>
              </w:rPr>
            </w:pPr>
          </w:p>
          <w:p w14:paraId="64E950CC">
            <w:pPr>
              <w:spacing w:line="242" w:lineRule="auto"/>
              <w:rPr>
                <w:rFonts w:ascii="Arial"/>
                <w:sz w:val="21"/>
              </w:rPr>
            </w:pPr>
          </w:p>
          <w:p w14:paraId="63F64624">
            <w:pPr>
              <w:spacing w:line="242" w:lineRule="auto"/>
              <w:rPr>
                <w:rFonts w:ascii="Arial"/>
                <w:sz w:val="21"/>
              </w:rPr>
            </w:pPr>
          </w:p>
          <w:p w14:paraId="3C7EF182">
            <w:pPr>
              <w:spacing w:line="242" w:lineRule="auto"/>
              <w:rPr>
                <w:rFonts w:ascii="Arial"/>
                <w:sz w:val="21"/>
              </w:rPr>
            </w:pPr>
          </w:p>
          <w:p w14:paraId="7E9663D1">
            <w:pPr>
              <w:spacing w:line="242" w:lineRule="auto"/>
              <w:rPr>
                <w:rFonts w:ascii="Arial"/>
                <w:sz w:val="21"/>
              </w:rPr>
            </w:pPr>
          </w:p>
          <w:p w14:paraId="0ECA5FB7">
            <w:pPr>
              <w:spacing w:line="242" w:lineRule="auto"/>
              <w:rPr>
                <w:rFonts w:ascii="Arial"/>
                <w:sz w:val="21"/>
              </w:rPr>
            </w:pPr>
          </w:p>
          <w:p w14:paraId="4E634989">
            <w:pPr>
              <w:spacing w:line="242" w:lineRule="auto"/>
              <w:rPr>
                <w:rFonts w:ascii="Arial"/>
                <w:sz w:val="21"/>
              </w:rPr>
            </w:pPr>
          </w:p>
          <w:p w14:paraId="70A0F37B">
            <w:pPr>
              <w:spacing w:line="243" w:lineRule="auto"/>
              <w:rPr>
                <w:rFonts w:ascii="Arial"/>
                <w:sz w:val="21"/>
              </w:rPr>
            </w:pPr>
          </w:p>
          <w:p w14:paraId="75D6B765">
            <w:pPr>
              <w:spacing w:line="243" w:lineRule="auto"/>
              <w:rPr>
                <w:rFonts w:ascii="Arial"/>
                <w:sz w:val="21"/>
              </w:rPr>
            </w:pPr>
          </w:p>
          <w:p w14:paraId="4B680B8B">
            <w:pPr>
              <w:spacing w:line="243" w:lineRule="auto"/>
              <w:rPr>
                <w:rFonts w:ascii="Arial"/>
                <w:sz w:val="21"/>
              </w:rPr>
            </w:pPr>
          </w:p>
          <w:p w14:paraId="09C826A9">
            <w:pPr>
              <w:spacing w:line="243" w:lineRule="auto"/>
              <w:rPr>
                <w:rFonts w:ascii="Arial"/>
                <w:sz w:val="21"/>
              </w:rPr>
            </w:pPr>
          </w:p>
          <w:p w14:paraId="76F605E8">
            <w:pPr>
              <w:spacing w:line="243" w:lineRule="auto"/>
              <w:rPr>
                <w:rFonts w:ascii="Arial"/>
                <w:sz w:val="21"/>
              </w:rPr>
            </w:pPr>
          </w:p>
          <w:p w14:paraId="651070C8">
            <w:pPr>
              <w:spacing w:line="243" w:lineRule="auto"/>
              <w:rPr>
                <w:rFonts w:ascii="Arial"/>
                <w:sz w:val="21"/>
              </w:rPr>
            </w:pPr>
          </w:p>
          <w:p w14:paraId="0C113B1C">
            <w:pPr>
              <w:spacing w:line="243" w:lineRule="auto"/>
              <w:rPr>
                <w:rFonts w:ascii="Arial"/>
                <w:sz w:val="21"/>
              </w:rPr>
            </w:pPr>
          </w:p>
          <w:p w14:paraId="7B9156EC">
            <w:pPr>
              <w:spacing w:line="243" w:lineRule="auto"/>
              <w:rPr>
                <w:rFonts w:ascii="Arial"/>
                <w:sz w:val="21"/>
              </w:rPr>
            </w:pPr>
          </w:p>
          <w:p w14:paraId="049B9F3A">
            <w:pPr>
              <w:spacing w:line="243" w:lineRule="auto"/>
              <w:rPr>
                <w:rFonts w:ascii="Arial"/>
                <w:sz w:val="21"/>
              </w:rPr>
            </w:pPr>
          </w:p>
          <w:p w14:paraId="6881D9FE">
            <w:pPr>
              <w:spacing w:line="243" w:lineRule="auto"/>
              <w:rPr>
                <w:rFonts w:ascii="Arial"/>
                <w:sz w:val="21"/>
              </w:rPr>
            </w:pPr>
          </w:p>
          <w:p w14:paraId="085E3A51">
            <w:pPr>
              <w:spacing w:before="72" w:line="184" w:lineRule="auto"/>
              <w:ind w:left="155"/>
              <w:rPr>
                <w:rFonts w:ascii="宋体" w:hAnsi="宋体" w:eastAsia="宋体" w:cs="宋体"/>
                <w:sz w:val="22"/>
                <w:szCs w:val="22"/>
              </w:rPr>
            </w:pPr>
            <w:r>
              <w:rPr>
                <w:rFonts w:ascii="宋体" w:hAnsi="宋体" w:eastAsia="宋体" w:cs="宋体"/>
                <w:spacing w:val="-4"/>
                <w:sz w:val="22"/>
                <w:szCs w:val="22"/>
              </w:rPr>
              <w:t>208</w:t>
            </w:r>
          </w:p>
        </w:tc>
        <w:tc>
          <w:tcPr>
            <w:tcW w:w="1802" w:type="dxa"/>
            <w:vAlign w:val="top"/>
          </w:tcPr>
          <w:p w14:paraId="2BAE0211">
            <w:pPr>
              <w:spacing w:line="252" w:lineRule="auto"/>
              <w:rPr>
                <w:rFonts w:ascii="Arial"/>
                <w:sz w:val="21"/>
              </w:rPr>
            </w:pPr>
          </w:p>
          <w:p w14:paraId="5DB06473">
            <w:pPr>
              <w:spacing w:line="252" w:lineRule="auto"/>
              <w:rPr>
                <w:rFonts w:ascii="Arial"/>
                <w:sz w:val="21"/>
              </w:rPr>
            </w:pPr>
          </w:p>
          <w:p w14:paraId="008306C4">
            <w:pPr>
              <w:spacing w:line="252" w:lineRule="auto"/>
              <w:rPr>
                <w:rFonts w:ascii="Arial"/>
                <w:sz w:val="21"/>
              </w:rPr>
            </w:pPr>
          </w:p>
          <w:p w14:paraId="1A788B84">
            <w:pPr>
              <w:spacing w:line="252" w:lineRule="auto"/>
              <w:rPr>
                <w:rFonts w:ascii="Arial"/>
                <w:sz w:val="21"/>
              </w:rPr>
            </w:pPr>
          </w:p>
          <w:p w14:paraId="6081600E">
            <w:pPr>
              <w:spacing w:line="252" w:lineRule="auto"/>
              <w:rPr>
                <w:rFonts w:ascii="Arial"/>
                <w:sz w:val="21"/>
              </w:rPr>
            </w:pPr>
          </w:p>
          <w:p w14:paraId="269E7730">
            <w:pPr>
              <w:spacing w:line="252" w:lineRule="auto"/>
              <w:rPr>
                <w:rFonts w:ascii="Arial"/>
                <w:sz w:val="21"/>
              </w:rPr>
            </w:pPr>
          </w:p>
          <w:p w14:paraId="5528D814">
            <w:pPr>
              <w:spacing w:line="252" w:lineRule="auto"/>
              <w:rPr>
                <w:rFonts w:ascii="Arial"/>
                <w:sz w:val="21"/>
              </w:rPr>
            </w:pPr>
          </w:p>
          <w:p w14:paraId="37BDB6A3">
            <w:pPr>
              <w:spacing w:line="252" w:lineRule="auto"/>
              <w:rPr>
                <w:rFonts w:ascii="Arial"/>
                <w:sz w:val="21"/>
              </w:rPr>
            </w:pPr>
          </w:p>
          <w:p w14:paraId="6F2605BA">
            <w:pPr>
              <w:spacing w:line="252" w:lineRule="auto"/>
              <w:rPr>
                <w:rFonts w:ascii="Arial"/>
                <w:sz w:val="21"/>
              </w:rPr>
            </w:pPr>
          </w:p>
          <w:p w14:paraId="3BBA9330">
            <w:pPr>
              <w:spacing w:line="252" w:lineRule="auto"/>
              <w:rPr>
                <w:rFonts w:ascii="Arial"/>
                <w:sz w:val="21"/>
              </w:rPr>
            </w:pPr>
          </w:p>
          <w:p w14:paraId="5DA632C5">
            <w:pPr>
              <w:spacing w:line="252" w:lineRule="auto"/>
              <w:rPr>
                <w:rFonts w:ascii="Arial"/>
                <w:sz w:val="21"/>
              </w:rPr>
            </w:pPr>
          </w:p>
          <w:p w14:paraId="031B70A2">
            <w:pPr>
              <w:spacing w:line="252" w:lineRule="auto"/>
              <w:rPr>
                <w:rFonts w:ascii="Arial"/>
                <w:sz w:val="21"/>
              </w:rPr>
            </w:pPr>
          </w:p>
          <w:p w14:paraId="7BE09FD0">
            <w:pPr>
              <w:spacing w:line="252" w:lineRule="auto"/>
              <w:rPr>
                <w:rFonts w:ascii="Arial"/>
                <w:sz w:val="21"/>
              </w:rPr>
            </w:pPr>
          </w:p>
          <w:p w14:paraId="17B22DEB">
            <w:pPr>
              <w:spacing w:line="252" w:lineRule="auto"/>
              <w:rPr>
                <w:rFonts w:ascii="Arial"/>
                <w:sz w:val="21"/>
              </w:rPr>
            </w:pPr>
          </w:p>
          <w:p w14:paraId="6B087345">
            <w:pPr>
              <w:spacing w:line="252" w:lineRule="auto"/>
              <w:rPr>
                <w:rFonts w:ascii="Arial"/>
                <w:sz w:val="21"/>
              </w:rPr>
            </w:pPr>
          </w:p>
          <w:p w14:paraId="057F5D3C">
            <w:pPr>
              <w:spacing w:line="252" w:lineRule="auto"/>
              <w:rPr>
                <w:rFonts w:ascii="Arial"/>
                <w:sz w:val="21"/>
              </w:rPr>
            </w:pPr>
          </w:p>
          <w:p w14:paraId="505BCE67">
            <w:pPr>
              <w:spacing w:line="252" w:lineRule="auto"/>
              <w:rPr>
                <w:rFonts w:ascii="Arial"/>
                <w:sz w:val="21"/>
              </w:rPr>
            </w:pPr>
          </w:p>
          <w:p w14:paraId="28F821F5">
            <w:pPr>
              <w:spacing w:before="78" w:line="272" w:lineRule="auto"/>
              <w:ind w:left="112" w:right="107" w:firstLine="4"/>
              <w:jc w:val="both"/>
            </w:pPr>
            <w:r>
              <w:rPr>
                <w:spacing w:val="22"/>
              </w:rPr>
              <w:t>对放射性物品</w:t>
            </w:r>
            <w:r>
              <w:t xml:space="preserve"> </w:t>
            </w:r>
            <w:r>
              <w:rPr>
                <w:spacing w:val="13"/>
              </w:rPr>
              <w:t>运输核</w:t>
            </w:r>
            <w:r>
              <w:rPr>
                <w:spacing w:val="-62"/>
              </w:rPr>
              <w:t xml:space="preserve"> </w:t>
            </w:r>
            <w:r>
              <w:rPr>
                <w:spacing w:val="13"/>
              </w:rPr>
              <w:t>与辐射</w:t>
            </w:r>
            <w:r>
              <w:t xml:space="preserve"> </w:t>
            </w:r>
            <w:r>
              <w:rPr>
                <w:spacing w:val="22"/>
              </w:rPr>
              <w:t>安全的行政检</w:t>
            </w:r>
            <w:r>
              <w:rPr>
                <w:spacing w:val="4"/>
              </w:rPr>
              <w:t xml:space="preserve"> </w:t>
            </w:r>
            <w:r>
              <w:t>查</w:t>
            </w:r>
          </w:p>
        </w:tc>
        <w:tc>
          <w:tcPr>
            <w:tcW w:w="773" w:type="dxa"/>
            <w:vAlign w:val="top"/>
          </w:tcPr>
          <w:p w14:paraId="010E6FFD">
            <w:pPr>
              <w:spacing w:line="244" w:lineRule="auto"/>
              <w:rPr>
                <w:rFonts w:ascii="Arial"/>
                <w:sz w:val="21"/>
              </w:rPr>
            </w:pPr>
          </w:p>
          <w:p w14:paraId="400CDB8E">
            <w:pPr>
              <w:spacing w:line="244" w:lineRule="auto"/>
              <w:rPr>
                <w:rFonts w:ascii="Arial"/>
                <w:sz w:val="21"/>
              </w:rPr>
            </w:pPr>
          </w:p>
          <w:p w14:paraId="33D0635B">
            <w:pPr>
              <w:spacing w:line="244" w:lineRule="auto"/>
              <w:rPr>
                <w:rFonts w:ascii="Arial"/>
                <w:sz w:val="21"/>
              </w:rPr>
            </w:pPr>
          </w:p>
          <w:p w14:paraId="19543500">
            <w:pPr>
              <w:spacing w:line="244" w:lineRule="auto"/>
              <w:rPr>
                <w:rFonts w:ascii="Arial"/>
                <w:sz w:val="21"/>
              </w:rPr>
            </w:pPr>
          </w:p>
          <w:p w14:paraId="2F0B31CF">
            <w:pPr>
              <w:spacing w:line="244" w:lineRule="auto"/>
              <w:rPr>
                <w:rFonts w:ascii="Arial"/>
                <w:sz w:val="21"/>
              </w:rPr>
            </w:pPr>
          </w:p>
          <w:p w14:paraId="3E2EABD5">
            <w:pPr>
              <w:spacing w:line="244" w:lineRule="auto"/>
              <w:rPr>
                <w:rFonts w:ascii="Arial"/>
                <w:sz w:val="21"/>
              </w:rPr>
            </w:pPr>
          </w:p>
          <w:p w14:paraId="2D39904C">
            <w:pPr>
              <w:spacing w:line="244" w:lineRule="auto"/>
              <w:rPr>
                <w:rFonts w:ascii="Arial"/>
                <w:sz w:val="21"/>
              </w:rPr>
            </w:pPr>
          </w:p>
          <w:p w14:paraId="42502B9D">
            <w:pPr>
              <w:spacing w:line="244" w:lineRule="auto"/>
              <w:rPr>
                <w:rFonts w:ascii="Arial"/>
                <w:sz w:val="21"/>
              </w:rPr>
            </w:pPr>
          </w:p>
          <w:p w14:paraId="09F40215">
            <w:pPr>
              <w:spacing w:line="244" w:lineRule="auto"/>
              <w:rPr>
                <w:rFonts w:ascii="Arial"/>
                <w:sz w:val="21"/>
              </w:rPr>
            </w:pPr>
          </w:p>
          <w:p w14:paraId="5FA472A0">
            <w:pPr>
              <w:spacing w:line="244" w:lineRule="auto"/>
              <w:rPr>
                <w:rFonts w:ascii="Arial"/>
                <w:sz w:val="21"/>
              </w:rPr>
            </w:pPr>
          </w:p>
          <w:p w14:paraId="6A6ABEE5">
            <w:pPr>
              <w:spacing w:line="244" w:lineRule="auto"/>
              <w:rPr>
                <w:rFonts w:ascii="Arial"/>
                <w:sz w:val="21"/>
              </w:rPr>
            </w:pPr>
          </w:p>
          <w:p w14:paraId="5895D7AF">
            <w:pPr>
              <w:spacing w:line="245" w:lineRule="auto"/>
              <w:rPr>
                <w:rFonts w:ascii="Arial"/>
                <w:sz w:val="21"/>
              </w:rPr>
            </w:pPr>
          </w:p>
          <w:p w14:paraId="234D048E">
            <w:pPr>
              <w:spacing w:line="245" w:lineRule="auto"/>
              <w:rPr>
                <w:rFonts w:ascii="Arial"/>
                <w:sz w:val="21"/>
              </w:rPr>
            </w:pPr>
          </w:p>
          <w:p w14:paraId="763EB487">
            <w:pPr>
              <w:spacing w:line="245" w:lineRule="auto"/>
              <w:rPr>
                <w:rFonts w:ascii="Arial"/>
                <w:sz w:val="21"/>
              </w:rPr>
            </w:pPr>
          </w:p>
          <w:p w14:paraId="6532518B">
            <w:pPr>
              <w:spacing w:line="245" w:lineRule="auto"/>
              <w:rPr>
                <w:rFonts w:ascii="Arial"/>
                <w:sz w:val="21"/>
              </w:rPr>
            </w:pPr>
          </w:p>
          <w:p w14:paraId="7E1A1AE5">
            <w:pPr>
              <w:spacing w:line="245" w:lineRule="auto"/>
              <w:rPr>
                <w:rFonts w:ascii="Arial"/>
                <w:sz w:val="21"/>
              </w:rPr>
            </w:pPr>
          </w:p>
          <w:p w14:paraId="1C50AD94">
            <w:pPr>
              <w:spacing w:line="245" w:lineRule="auto"/>
              <w:rPr>
                <w:rFonts w:ascii="Arial"/>
                <w:sz w:val="21"/>
              </w:rPr>
            </w:pPr>
          </w:p>
          <w:p w14:paraId="04DEF53B">
            <w:pPr>
              <w:spacing w:line="245" w:lineRule="auto"/>
              <w:rPr>
                <w:rFonts w:ascii="Arial"/>
                <w:sz w:val="21"/>
              </w:rPr>
            </w:pPr>
          </w:p>
          <w:p w14:paraId="7D2F1C9B">
            <w:pPr>
              <w:spacing w:line="245" w:lineRule="auto"/>
              <w:rPr>
                <w:rFonts w:ascii="Arial"/>
                <w:sz w:val="21"/>
              </w:rPr>
            </w:pPr>
          </w:p>
          <w:p w14:paraId="110B93A3">
            <w:pPr>
              <w:spacing w:before="78" w:line="262" w:lineRule="auto"/>
              <w:ind w:left="148" w:right="145" w:firstLine="2"/>
            </w:pPr>
            <w:r>
              <w:rPr>
                <w:spacing w:val="-5"/>
              </w:rPr>
              <w:t>行政</w:t>
            </w:r>
            <w:r>
              <w:t xml:space="preserve"> </w:t>
            </w:r>
            <w:r>
              <w:rPr>
                <w:spacing w:val="-4"/>
              </w:rPr>
              <w:t>检查</w:t>
            </w:r>
          </w:p>
        </w:tc>
        <w:tc>
          <w:tcPr>
            <w:tcW w:w="1547" w:type="dxa"/>
            <w:vAlign w:val="top"/>
          </w:tcPr>
          <w:p w14:paraId="15F046D3">
            <w:pPr>
              <w:spacing w:line="248" w:lineRule="auto"/>
              <w:rPr>
                <w:rFonts w:ascii="Arial"/>
                <w:sz w:val="21"/>
              </w:rPr>
            </w:pPr>
          </w:p>
          <w:p w14:paraId="20AAE124">
            <w:pPr>
              <w:spacing w:line="248" w:lineRule="auto"/>
              <w:rPr>
                <w:rFonts w:ascii="Arial"/>
                <w:sz w:val="21"/>
              </w:rPr>
            </w:pPr>
          </w:p>
          <w:p w14:paraId="22474636">
            <w:pPr>
              <w:spacing w:line="248" w:lineRule="auto"/>
              <w:rPr>
                <w:rFonts w:ascii="Arial"/>
                <w:sz w:val="21"/>
              </w:rPr>
            </w:pPr>
          </w:p>
          <w:p w14:paraId="6F14AAC2">
            <w:pPr>
              <w:spacing w:line="248" w:lineRule="auto"/>
              <w:rPr>
                <w:rFonts w:ascii="Arial"/>
                <w:sz w:val="21"/>
              </w:rPr>
            </w:pPr>
          </w:p>
          <w:p w14:paraId="4F1D45A3">
            <w:pPr>
              <w:spacing w:line="248" w:lineRule="auto"/>
              <w:rPr>
                <w:rFonts w:ascii="Arial"/>
                <w:sz w:val="21"/>
              </w:rPr>
            </w:pPr>
          </w:p>
          <w:p w14:paraId="09B73EF4">
            <w:pPr>
              <w:spacing w:line="248" w:lineRule="auto"/>
              <w:rPr>
                <w:rFonts w:ascii="Arial"/>
                <w:sz w:val="21"/>
              </w:rPr>
            </w:pPr>
          </w:p>
          <w:p w14:paraId="1B4B94AE">
            <w:pPr>
              <w:spacing w:line="248" w:lineRule="auto"/>
              <w:rPr>
                <w:rFonts w:ascii="Arial"/>
                <w:sz w:val="21"/>
              </w:rPr>
            </w:pPr>
          </w:p>
          <w:p w14:paraId="5754EE20">
            <w:pPr>
              <w:spacing w:line="248" w:lineRule="auto"/>
              <w:rPr>
                <w:rFonts w:ascii="Arial"/>
                <w:sz w:val="21"/>
              </w:rPr>
            </w:pPr>
          </w:p>
          <w:p w14:paraId="13938FE8">
            <w:pPr>
              <w:spacing w:line="248" w:lineRule="auto"/>
              <w:rPr>
                <w:rFonts w:ascii="Arial"/>
                <w:sz w:val="21"/>
              </w:rPr>
            </w:pPr>
          </w:p>
          <w:p w14:paraId="19B93917">
            <w:pPr>
              <w:spacing w:line="248" w:lineRule="auto"/>
              <w:rPr>
                <w:rFonts w:ascii="Arial"/>
                <w:sz w:val="21"/>
              </w:rPr>
            </w:pPr>
          </w:p>
          <w:p w14:paraId="1D3CBD09">
            <w:pPr>
              <w:spacing w:line="248" w:lineRule="auto"/>
              <w:rPr>
                <w:rFonts w:ascii="Arial"/>
                <w:sz w:val="21"/>
              </w:rPr>
            </w:pPr>
          </w:p>
          <w:p w14:paraId="54A7807E">
            <w:pPr>
              <w:spacing w:line="248" w:lineRule="auto"/>
              <w:rPr>
                <w:rFonts w:ascii="Arial"/>
                <w:sz w:val="21"/>
              </w:rPr>
            </w:pPr>
          </w:p>
          <w:p w14:paraId="2B013C54">
            <w:pPr>
              <w:spacing w:line="248" w:lineRule="auto"/>
              <w:rPr>
                <w:rFonts w:ascii="Arial"/>
                <w:sz w:val="21"/>
              </w:rPr>
            </w:pPr>
          </w:p>
          <w:p w14:paraId="731AEA5E">
            <w:pPr>
              <w:spacing w:line="248" w:lineRule="auto"/>
              <w:rPr>
                <w:rFonts w:ascii="Arial"/>
                <w:sz w:val="21"/>
              </w:rPr>
            </w:pPr>
          </w:p>
          <w:p w14:paraId="6D467B67">
            <w:pPr>
              <w:spacing w:line="248" w:lineRule="auto"/>
              <w:rPr>
                <w:rFonts w:ascii="Arial"/>
                <w:sz w:val="21"/>
              </w:rPr>
            </w:pPr>
          </w:p>
          <w:p w14:paraId="2354C90D">
            <w:pPr>
              <w:spacing w:line="248" w:lineRule="auto"/>
              <w:rPr>
                <w:rFonts w:ascii="Arial"/>
                <w:sz w:val="21"/>
              </w:rPr>
            </w:pPr>
          </w:p>
          <w:p w14:paraId="4178FDD0">
            <w:pPr>
              <w:spacing w:line="248" w:lineRule="auto"/>
              <w:rPr>
                <w:rFonts w:ascii="Arial"/>
                <w:sz w:val="21"/>
              </w:rPr>
            </w:pPr>
          </w:p>
          <w:p w14:paraId="5BE24133">
            <w:pPr>
              <w:spacing w:line="248" w:lineRule="auto"/>
              <w:rPr>
                <w:rFonts w:ascii="Arial"/>
                <w:sz w:val="21"/>
              </w:rPr>
            </w:pPr>
          </w:p>
          <w:p w14:paraId="4C6B4496">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1D37D066">
            <w:pPr>
              <w:spacing w:line="242" w:lineRule="auto"/>
              <w:rPr>
                <w:rFonts w:ascii="Arial"/>
                <w:sz w:val="21"/>
              </w:rPr>
            </w:pPr>
          </w:p>
          <w:p w14:paraId="236E1AD1">
            <w:pPr>
              <w:spacing w:line="242" w:lineRule="auto"/>
              <w:rPr>
                <w:rFonts w:ascii="Arial"/>
                <w:sz w:val="21"/>
              </w:rPr>
            </w:pPr>
          </w:p>
          <w:p w14:paraId="2EF63B04">
            <w:pPr>
              <w:spacing w:line="242" w:lineRule="auto"/>
              <w:rPr>
                <w:rFonts w:ascii="Arial"/>
                <w:sz w:val="21"/>
              </w:rPr>
            </w:pPr>
          </w:p>
          <w:p w14:paraId="552C940D">
            <w:pPr>
              <w:spacing w:line="242" w:lineRule="auto"/>
              <w:rPr>
                <w:rFonts w:ascii="Arial"/>
                <w:sz w:val="21"/>
              </w:rPr>
            </w:pPr>
          </w:p>
          <w:p w14:paraId="736F1037">
            <w:pPr>
              <w:spacing w:line="242" w:lineRule="auto"/>
              <w:rPr>
                <w:rFonts w:ascii="Arial"/>
                <w:sz w:val="21"/>
              </w:rPr>
            </w:pPr>
          </w:p>
          <w:p w14:paraId="408F3757">
            <w:pPr>
              <w:spacing w:line="242" w:lineRule="auto"/>
              <w:rPr>
                <w:rFonts w:ascii="Arial"/>
                <w:sz w:val="21"/>
              </w:rPr>
            </w:pPr>
          </w:p>
          <w:p w14:paraId="59AD331F">
            <w:pPr>
              <w:spacing w:line="242" w:lineRule="auto"/>
              <w:rPr>
                <w:rFonts w:ascii="Arial"/>
                <w:sz w:val="21"/>
              </w:rPr>
            </w:pPr>
          </w:p>
          <w:p w14:paraId="7CD41B34">
            <w:pPr>
              <w:spacing w:line="242" w:lineRule="auto"/>
              <w:rPr>
                <w:rFonts w:ascii="Arial"/>
                <w:sz w:val="21"/>
              </w:rPr>
            </w:pPr>
          </w:p>
          <w:p w14:paraId="08F928DA">
            <w:pPr>
              <w:spacing w:line="242" w:lineRule="auto"/>
              <w:rPr>
                <w:rFonts w:ascii="Arial"/>
                <w:sz w:val="21"/>
              </w:rPr>
            </w:pPr>
          </w:p>
          <w:p w14:paraId="5806AF35">
            <w:pPr>
              <w:spacing w:line="242" w:lineRule="auto"/>
              <w:rPr>
                <w:rFonts w:ascii="Arial"/>
                <w:sz w:val="21"/>
              </w:rPr>
            </w:pPr>
          </w:p>
          <w:p w14:paraId="67CF7FA2">
            <w:pPr>
              <w:spacing w:line="242" w:lineRule="auto"/>
              <w:rPr>
                <w:rFonts w:ascii="Arial"/>
                <w:sz w:val="21"/>
              </w:rPr>
            </w:pPr>
          </w:p>
          <w:p w14:paraId="139E84C9">
            <w:pPr>
              <w:spacing w:line="242" w:lineRule="auto"/>
              <w:rPr>
                <w:rFonts w:ascii="Arial"/>
                <w:sz w:val="21"/>
              </w:rPr>
            </w:pPr>
          </w:p>
          <w:p w14:paraId="615C17C9">
            <w:pPr>
              <w:spacing w:line="243" w:lineRule="auto"/>
              <w:rPr>
                <w:rFonts w:ascii="Arial"/>
                <w:sz w:val="21"/>
              </w:rPr>
            </w:pPr>
          </w:p>
          <w:p w14:paraId="40BCA1ED">
            <w:pPr>
              <w:spacing w:line="243" w:lineRule="auto"/>
              <w:rPr>
                <w:rFonts w:ascii="Arial"/>
                <w:sz w:val="21"/>
              </w:rPr>
            </w:pPr>
          </w:p>
          <w:p w14:paraId="4CAF664F">
            <w:pPr>
              <w:spacing w:before="78" w:line="274" w:lineRule="auto"/>
              <w:ind w:left="108" w:right="36" w:firstLine="12"/>
              <w:jc w:val="both"/>
            </w:pPr>
            <w:r>
              <w:rPr>
                <w:spacing w:val="17"/>
              </w:rPr>
              <w:t>邵阳市生态环</w:t>
            </w:r>
            <w:r>
              <w:rPr>
                <w:spacing w:val="2"/>
              </w:rPr>
              <w:t xml:space="preserve"> </w:t>
            </w:r>
            <w:r>
              <w:rPr>
                <w:spacing w:val="19"/>
              </w:rPr>
              <w:t>境局固体废物</w:t>
            </w:r>
            <w:r>
              <w:rPr>
                <w:spacing w:val="3"/>
              </w:rPr>
              <w:t xml:space="preserve"> </w:t>
            </w:r>
            <w:r>
              <w:rPr>
                <w:spacing w:val="-8"/>
              </w:rPr>
              <w:t>与辐射管理科、</w:t>
            </w:r>
            <w:r>
              <w:rPr>
                <w:spacing w:val="2"/>
              </w:rPr>
              <w:t xml:space="preserve"> </w:t>
            </w:r>
            <w:r>
              <w:rPr>
                <w:spacing w:val="19"/>
              </w:rPr>
              <w:t>邵阳市生态环</w:t>
            </w:r>
            <w:r>
              <w:rPr>
                <w:spacing w:val="3"/>
              </w:rPr>
              <w:t xml:space="preserve"> </w:t>
            </w:r>
            <w:r>
              <w:rPr>
                <w:spacing w:val="19"/>
              </w:rPr>
              <w:t>境保护综合执</w:t>
            </w:r>
            <w:r>
              <w:rPr>
                <w:spacing w:val="3"/>
              </w:rPr>
              <w:t xml:space="preserve"> </w:t>
            </w:r>
            <w:r>
              <w:rPr>
                <w:spacing w:val="-18"/>
              </w:rPr>
              <w:t>法支队；邵阳市</w:t>
            </w:r>
            <w:r>
              <w:rPr>
                <w:spacing w:val="1"/>
              </w:rPr>
              <w:t xml:space="preserve"> </w:t>
            </w:r>
            <w:r>
              <w:rPr>
                <w:spacing w:val="19"/>
              </w:rPr>
              <w:t>生态环境局各</w:t>
            </w:r>
            <w:r>
              <w:rPr>
                <w:spacing w:val="3"/>
              </w:rPr>
              <w:t xml:space="preserve"> </w:t>
            </w:r>
            <w:r>
              <w:rPr>
                <w:spacing w:val="19"/>
              </w:rPr>
              <w:t>分局承担相应</w:t>
            </w:r>
            <w:r>
              <w:rPr>
                <w:spacing w:val="3"/>
              </w:rPr>
              <w:t xml:space="preserve"> </w:t>
            </w:r>
            <w:r>
              <w:rPr>
                <w:spacing w:val="-1"/>
              </w:rPr>
              <w:t>职责的机构</w:t>
            </w:r>
          </w:p>
        </w:tc>
        <w:tc>
          <w:tcPr>
            <w:tcW w:w="7926" w:type="dxa"/>
            <w:vAlign w:val="top"/>
          </w:tcPr>
          <w:p w14:paraId="2339784B">
            <w:pPr>
              <w:spacing w:line="350" w:lineRule="auto"/>
              <w:rPr>
                <w:rFonts w:ascii="Arial"/>
                <w:sz w:val="21"/>
              </w:rPr>
            </w:pPr>
          </w:p>
          <w:p w14:paraId="691B5519">
            <w:pPr>
              <w:spacing w:before="78" w:line="215" w:lineRule="auto"/>
              <w:ind w:left="128"/>
            </w:pPr>
            <w:r>
              <w:rPr>
                <w:spacing w:val="-6"/>
              </w:rPr>
              <w:t>1.《放射性物品运输安全管理条例》（2010</w:t>
            </w:r>
            <w:r>
              <w:rPr>
                <w:spacing w:val="-31"/>
              </w:rPr>
              <w:t xml:space="preserve"> </w:t>
            </w:r>
            <w:r>
              <w:rPr>
                <w:spacing w:val="-6"/>
              </w:rPr>
              <w:t>年</w:t>
            </w:r>
            <w:r>
              <w:rPr>
                <w:spacing w:val="-35"/>
              </w:rPr>
              <w:t xml:space="preserve"> </w:t>
            </w:r>
            <w:r>
              <w:rPr>
                <w:spacing w:val="-6"/>
              </w:rPr>
              <w:t>1</w:t>
            </w:r>
            <w:r>
              <w:rPr>
                <w:spacing w:val="-38"/>
              </w:rPr>
              <w:t xml:space="preserve"> </w:t>
            </w:r>
            <w:r>
              <w:rPr>
                <w:spacing w:val="-6"/>
              </w:rPr>
              <w:t>月</w:t>
            </w:r>
            <w:r>
              <w:rPr>
                <w:spacing w:val="-36"/>
              </w:rPr>
              <w:t xml:space="preserve"> </w:t>
            </w:r>
            <w:r>
              <w:rPr>
                <w:spacing w:val="-6"/>
              </w:rPr>
              <w:t>1 日施行）</w:t>
            </w:r>
          </w:p>
          <w:p w14:paraId="64C9A539">
            <w:pPr>
              <w:spacing w:before="81" w:line="263" w:lineRule="auto"/>
              <w:ind w:left="113" w:right="103" w:firstLine="12"/>
            </w:pPr>
            <w:r>
              <w:t>第四条  国务院核安全监管部门对放射性物品运输的核与辐射安全实施监</w:t>
            </w:r>
            <w:r>
              <w:rPr>
                <w:spacing w:val="10"/>
              </w:rPr>
              <w:t xml:space="preserve"> </w:t>
            </w:r>
            <w:r>
              <w:rPr>
                <w:spacing w:val="-3"/>
              </w:rPr>
              <w:t>督管理。</w:t>
            </w:r>
          </w:p>
          <w:p w14:paraId="30F56980">
            <w:pPr>
              <w:spacing w:before="34" w:line="267" w:lineRule="auto"/>
              <w:ind w:left="133" w:right="103" w:hanging="17"/>
              <w:jc w:val="both"/>
            </w:pPr>
            <w:r>
              <w:rPr>
                <w:spacing w:val="1"/>
              </w:rPr>
              <w:t>县级以上地方人民政府环境保护主管部门和公</w:t>
            </w:r>
            <w:r>
              <w:t>安、交通运输等有关主管部 门，依照本条例规定和各自的职责，负责本行政区域放射性物品运输安全</w:t>
            </w:r>
            <w:r>
              <w:rPr>
                <w:spacing w:val="2"/>
              </w:rPr>
              <w:t xml:space="preserve"> </w:t>
            </w:r>
            <w:r>
              <w:rPr>
                <w:spacing w:val="-3"/>
              </w:rPr>
              <w:t>的有关监督管理工作。</w:t>
            </w:r>
          </w:p>
          <w:p w14:paraId="445515FA">
            <w:pPr>
              <w:spacing w:before="39" w:line="267" w:lineRule="auto"/>
              <w:ind w:left="110" w:right="103" w:firstLine="15"/>
              <w:jc w:val="both"/>
            </w:pPr>
            <w:r>
              <w:rPr>
                <w:spacing w:val="3"/>
              </w:rPr>
              <w:t>第四十四条</w:t>
            </w:r>
            <w:r>
              <w:rPr>
                <w:spacing w:val="40"/>
              </w:rPr>
              <w:t xml:space="preserve"> </w:t>
            </w:r>
            <w:r>
              <w:rPr>
                <w:spacing w:val="3"/>
              </w:rPr>
              <w:t>国务院核安全监管部门和其他依法履行放射性物</w:t>
            </w:r>
            <w:r>
              <w:rPr>
                <w:spacing w:val="2"/>
              </w:rPr>
              <w:t>品运输安全</w:t>
            </w:r>
            <w:r>
              <w:t xml:space="preserve"> </w:t>
            </w:r>
            <w:r>
              <w:rPr>
                <w:spacing w:val="1"/>
              </w:rPr>
              <w:t>监督管理职责的部门，应当依据各自职责对放射性物品运</w:t>
            </w:r>
            <w:r>
              <w:t xml:space="preserve">输安全实施监督 </w:t>
            </w:r>
            <w:r>
              <w:rPr>
                <w:spacing w:val="-3"/>
              </w:rPr>
              <w:t>检查。</w:t>
            </w:r>
          </w:p>
          <w:p w14:paraId="19ACDD6B">
            <w:pPr>
              <w:spacing w:before="38" w:line="271" w:lineRule="auto"/>
              <w:ind w:left="113" w:right="103" w:firstLine="20"/>
              <w:jc w:val="both"/>
            </w:pPr>
            <w:r>
              <w:t>国务院核安全监管部门应当将其已批准或者备案的一类、二类、三类放射</w:t>
            </w:r>
            <w:r>
              <w:rPr>
                <w:spacing w:val="2"/>
              </w:rPr>
              <w:t xml:space="preserve"> </w:t>
            </w:r>
            <w:r>
              <w:rPr>
                <w:spacing w:val="1"/>
              </w:rPr>
              <w:t>性物品运输容器的设计、制造情况和放射性物品运输</w:t>
            </w:r>
            <w:r>
              <w:t xml:space="preserve">情况通报设计、制造 </w:t>
            </w:r>
            <w:r>
              <w:rPr>
                <w:spacing w:val="-1"/>
              </w:rPr>
              <w:t>单位所在地和运输途经地的省、</w:t>
            </w:r>
            <w:r>
              <w:rPr>
                <w:spacing w:val="-61"/>
              </w:rPr>
              <w:t xml:space="preserve"> </w:t>
            </w:r>
            <w:r>
              <w:rPr>
                <w:spacing w:val="-1"/>
              </w:rPr>
              <w:t>自治区、直辖市人民政府环境保</w:t>
            </w:r>
            <w:r>
              <w:rPr>
                <w:spacing w:val="-2"/>
              </w:rPr>
              <w:t>护主管部</w:t>
            </w:r>
            <w:r>
              <w:t xml:space="preserve"> </w:t>
            </w:r>
            <w:r>
              <w:rPr>
                <w:spacing w:val="-1"/>
              </w:rPr>
              <w:t>门。省、</w:t>
            </w:r>
            <w:r>
              <w:rPr>
                <w:spacing w:val="-59"/>
              </w:rPr>
              <w:t xml:space="preserve"> </w:t>
            </w:r>
            <w:r>
              <w:rPr>
                <w:spacing w:val="-1"/>
              </w:rPr>
              <w:t>自治区、直辖市人民政府环境保护主管部门应当加</w:t>
            </w:r>
            <w:r>
              <w:rPr>
                <w:spacing w:val="-2"/>
              </w:rPr>
              <w:t>强对本行政区</w:t>
            </w:r>
            <w:r>
              <w:t xml:space="preserve"> </w:t>
            </w:r>
            <w:r>
              <w:rPr>
                <w:spacing w:val="-1"/>
              </w:rPr>
              <w:t>域放射性物品运输安全的监督检查和监督性监测。</w:t>
            </w:r>
          </w:p>
          <w:p w14:paraId="4B1BBEC5">
            <w:pPr>
              <w:spacing w:before="38" w:line="263" w:lineRule="auto"/>
              <w:ind w:left="138" w:right="103" w:hanging="30"/>
            </w:pPr>
            <w:r>
              <w:rPr>
                <w:spacing w:val="1"/>
              </w:rPr>
              <w:t>被检查单位应当予以配合，如实反映情况，提供必要的资料，</w:t>
            </w:r>
            <w:r>
              <w:t xml:space="preserve">不得拒绝和 </w:t>
            </w:r>
            <w:r>
              <w:rPr>
                <w:spacing w:val="-12"/>
              </w:rPr>
              <w:t>阻碍。</w:t>
            </w:r>
          </w:p>
          <w:p w14:paraId="1E7FE86C">
            <w:pPr>
              <w:spacing w:before="37" w:line="215" w:lineRule="auto"/>
              <w:ind w:left="122"/>
            </w:pPr>
            <w:r>
              <w:rPr>
                <w:spacing w:val="2"/>
              </w:rPr>
              <w:t>2.《放射性物品运输安全监督管理办法》（环境保护部令第</w:t>
            </w:r>
            <w:r>
              <w:rPr>
                <w:spacing w:val="-23"/>
              </w:rPr>
              <w:t xml:space="preserve"> </w:t>
            </w:r>
            <w:r>
              <w:rPr>
                <w:spacing w:val="2"/>
              </w:rPr>
              <w:t>38</w:t>
            </w:r>
            <w:r>
              <w:rPr>
                <w:spacing w:val="-34"/>
              </w:rPr>
              <w:t xml:space="preserve"> </w:t>
            </w:r>
            <w:r>
              <w:rPr>
                <w:spacing w:val="2"/>
              </w:rPr>
              <w:t>号，2016</w:t>
            </w:r>
          </w:p>
          <w:p w14:paraId="35734750">
            <w:pPr>
              <w:spacing w:before="80" w:line="216" w:lineRule="auto"/>
              <w:ind w:left="116"/>
            </w:pPr>
            <w:r>
              <w:rPr>
                <w:spacing w:val="-16"/>
              </w:rPr>
              <w:t>年</w:t>
            </w:r>
            <w:r>
              <w:rPr>
                <w:spacing w:val="-36"/>
              </w:rPr>
              <w:t xml:space="preserve"> </w:t>
            </w:r>
            <w:r>
              <w:rPr>
                <w:spacing w:val="-16"/>
              </w:rPr>
              <w:t>5</w:t>
            </w:r>
            <w:r>
              <w:rPr>
                <w:spacing w:val="-38"/>
              </w:rPr>
              <w:t xml:space="preserve"> </w:t>
            </w:r>
            <w:r>
              <w:rPr>
                <w:spacing w:val="-16"/>
              </w:rPr>
              <w:t>月</w:t>
            </w:r>
            <w:r>
              <w:rPr>
                <w:spacing w:val="-36"/>
              </w:rPr>
              <w:t xml:space="preserve"> </w:t>
            </w:r>
            <w:r>
              <w:rPr>
                <w:spacing w:val="-16"/>
              </w:rPr>
              <w:t>1 日施行）</w:t>
            </w:r>
          </w:p>
          <w:p w14:paraId="49377DB8">
            <w:pPr>
              <w:spacing w:before="80" w:line="267" w:lineRule="auto"/>
              <w:ind w:left="116" w:right="66" w:firstLine="9"/>
              <w:jc w:val="both"/>
            </w:pPr>
            <w:r>
              <w:rPr>
                <w:spacing w:val="-4"/>
              </w:rPr>
              <w:t>第三十三条第一、二款 对一类放射性物品的运输，启运地的省、</w:t>
            </w:r>
            <w:r>
              <w:rPr>
                <w:spacing w:val="-60"/>
              </w:rPr>
              <w:t xml:space="preserve"> </w:t>
            </w:r>
            <w:r>
              <w:rPr>
                <w:spacing w:val="-4"/>
              </w:rPr>
              <w:t>自治区、</w:t>
            </w:r>
            <w:r>
              <w:t xml:space="preserve"> </w:t>
            </w:r>
            <w:r>
              <w:rPr>
                <w:spacing w:val="1"/>
              </w:rPr>
              <w:t>直辖市环境保护主管部门应当在启运前对放射</w:t>
            </w:r>
            <w:r>
              <w:t xml:space="preserve">性物品运输托运人的运输准 </w:t>
            </w:r>
            <w:r>
              <w:rPr>
                <w:spacing w:val="-2"/>
              </w:rPr>
              <w:t>备情况进行监督检查。</w:t>
            </w:r>
          </w:p>
          <w:p w14:paraId="405394AB">
            <w:pPr>
              <w:spacing w:before="35" w:line="272" w:lineRule="auto"/>
              <w:ind w:left="113" w:right="43" w:firstLine="4"/>
              <w:jc w:val="both"/>
            </w:pPr>
            <w:r>
              <w:t>对运输频次比较高、运输活动比较集中的地区，可以根据实际情况制定监</w:t>
            </w:r>
            <w:r>
              <w:rPr>
                <w:spacing w:val="18"/>
              </w:rPr>
              <w:t xml:space="preserve"> </w:t>
            </w:r>
            <w:r>
              <w:rPr>
                <w:spacing w:val="-5"/>
              </w:rPr>
              <w:t>督检查计划，原则上检查频次每月不少于一次；对二类放射性物品的运输，</w:t>
            </w:r>
            <w:r>
              <w:rPr>
                <w:spacing w:val="8"/>
              </w:rPr>
              <w:t xml:space="preserve"> </w:t>
            </w:r>
            <w:r>
              <w:rPr>
                <w:spacing w:val="1"/>
              </w:rPr>
              <w:t>可以根据实际情况开展抽查，原则上检查频次每季度</w:t>
            </w:r>
            <w:r>
              <w:t xml:space="preserve">不少于一次；对三类 </w:t>
            </w:r>
            <w:r>
              <w:rPr>
                <w:spacing w:val="1"/>
              </w:rPr>
              <w:t>放射性物品的运输，可以根据实际情况实施抽查，原</w:t>
            </w:r>
            <w:r>
              <w:t xml:space="preserve">则上检查频次每年不 </w:t>
            </w:r>
            <w:r>
              <w:rPr>
                <w:spacing w:val="-2"/>
              </w:rPr>
              <w:t>少于一次。</w:t>
            </w:r>
          </w:p>
        </w:tc>
        <w:tc>
          <w:tcPr>
            <w:tcW w:w="1393" w:type="dxa"/>
            <w:vAlign w:val="top"/>
          </w:tcPr>
          <w:p w14:paraId="2D043BAD">
            <w:pPr>
              <w:rPr>
                <w:rFonts w:ascii="Arial"/>
                <w:sz w:val="21"/>
              </w:rPr>
            </w:pPr>
          </w:p>
        </w:tc>
      </w:tr>
    </w:tbl>
    <w:p w14:paraId="0576A748">
      <w:pPr>
        <w:pStyle w:val="2"/>
        <w:rPr>
          <w:sz w:val="21"/>
        </w:rPr>
      </w:pPr>
    </w:p>
    <w:p w14:paraId="30085509">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56A8C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56D04F85">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68365FFD">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28BC79FE">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06B314BA">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24072EDE">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77B1D074">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3257642E">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326E97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1" w:hRule="atLeast"/>
        </w:trPr>
        <w:tc>
          <w:tcPr>
            <w:tcW w:w="626" w:type="dxa"/>
            <w:vAlign w:val="top"/>
          </w:tcPr>
          <w:p w14:paraId="3D85B2DD">
            <w:pPr>
              <w:spacing w:line="247" w:lineRule="auto"/>
              <w:rPr>
                <w:rFonts w:ascii="Arial"/>
                <w:sz w:val="21"/>
              </w:rPr>
            </w:pPr>
          </w:p>
          <w:p w14:paraId="545ADECD">
            <w:pPr>
              <w:spacing w:line="247" w:lineRule="auto"/>
              <w:rPr>
                <w:rFonts w:ascii="Arial"/>
                <w:sz w:val="21"/>
              </w:rPr>
            </w:pPr>
          </w:p>
          <w:p w14:paraId="6F0795C9">
            <w:pPr>
              <w:spacing w:line="247" w:lineRule="auto"/>
              <w:rPr>
                <w:rFonts w:ascii="Arial"/>
                <w:sz w:val="21"/>
              </w:rPr>
            </w:pPr>
          </w:p>
          <w:p w14:paraId="4B18D2CF">
            <w:pPr>
              <w:spacing w:line="247" w:lineRule="auto"/>
              <w:rPr>
                <w:rFonts w:ascii="Arial"/>
                <w:sz w:val="21"/>
              </w:rPr>
            </w:pPr>
          </w:p>
          <w:p w14:paraId="50A77FD7">
            <w:pPr>
              <w:spacing w:line="247" w:lineRule="auto"/>
              <w:rPr>
                <w:rFonts w:ascii="Arial"/>
                <w:sz w:val="21"/>
              </w:rPr>
            </w:pPr>
          </w:p>
          <w:p w14:paraId="6205FE0F">
            <w:pPr>
              <w:spacing w:line="247" w:lineRule="auto"/>
              <w:rPr>
                <w:rFonts w:ascii="Arial"/>
                <w:sz w:val="21"/>
              </w:rPr>
            </w:pPr>
          </w:p>
          <w:p w14:paraId="736601CC">
            <w:pPr>
              <w:spacing w:line="247" w:lineRule="auto"/>
              <w:rPr>
                <w:rFonts w:ascii="Arial"/>
                <w:sz w:val="21"/>
              </w:rPr>
            </w:pPr>
          </w:p>
          <w:p w14:paraId="6FA75682">
            <w:pPr>
              <w:spacing w:line="247" w:lineRule="auto"/>
              <w:rPr>
                <w:rFonts w:ascii="Arial"/>
                <w:sz w:val="21"/>
              </w:rPr>
            </w:pPr>
          </w:p>
          <w:p w14:paraId="46AFCFCF">
            <w:pPr>
              <w:spacing w:line="248" w:lineRule="auto"/>
              <w:rPr>
                <w:rFonts w:ascii="Arial"/>
                <w:sz w:val="21"/>
              </w:rPr>
            </w:pPr>
          </w:p>
          <w:p w14:paraId="4A9743CC">
            <w:pPr>
              <w:spacing w:line="248" w:lineRule="auto"/>
              <w:rPr>
                <w:rFonts w:ascii="Arial"/>
                <w:sz w:val="21"/>
              </w:rPr>
            </w:pPr>
          </w:p>
          <w:p w14:paraId="71D6AB65">
            <w:pPr>
              <w:spacing w:line="248" w:lineRule="auto"/>
              <w:rPr>
                <w:rFonts w:ascii="Arial"/>
                <w:sz w:val="21"/>
              </w:rPr>
            </w:pPr>
          </w:p>
          <w:p w14:paraId="4E2C941B">
            <w:pPr>
              <w:spacing w:before="72" w:line="184" w:lineRule="auto"/>
              <w:ind w:left="155"/>
              <w:rPr>
                <w:rFonts w:ascii="宋体" w:hAnsi="宋体" w:eastAsia="宋体" w:cs="宋体"/>
                <w:sz w:val="22"/>
                <w:szCs w:val="22"/>
              </w:rPr>
            </w:pPr>
            <w:r>
              <w:rPr>
                <w:rFonts w:ascii="宋体" w:hAnsi="宋体" w:eastAsia="宋体" w:cs="宋体"/>
                <w:spacing w:val="-4"/>
                <w:sz w:val="22"/>
                <w:szCs w:val="22"/>
              </w:rPr>
              <w:t>209</w:t>
            </w:r>
          </w:p>
        </w:tc>
        <w:tc>
          <w:tcPr>
            <w:tcW w:w="1802" w:type="dxa"/>
            <w:vAlign w:val="top"/>
          </w:tcPr>
          <w:p w14:paraId="7611C924">
            <w:pPr>
              <w:spacing w:line="247" w:lineRule="auto"/>
              <w:rPr>
                <w:rFonts w:ascii="Arial"/>
                <w:sz w:val="21"/>
              </w:rPr>
            </w:pPr>
          </w:p>
          <w:p w14:paraId="5D194155">
            <w:pPr>
              <w:spacing w:line="247" w:lineRule="auto"/>
              <w:rPr>
                <w:rFonts w:ascii="Arial"/>
                <w:sz w:val="21"/>
              </w:rPr>
            </w:pPr>
          </w:p>
          <w:p w14:paraId="4AA2CB46">
            <w:pPr>
              <w:spacing w:line="247" w:lineRule="auto"/>
              <w:rPr>
                <w:rFonts w:ascii="Arial"/>
                <w:sz w:val="21"/>
              </w:rPr>
            </w:pPr>
          </w:p>
          <w:p w14:paraId="6E13ED99">
            <w:pPr>
              <w:spacing w:line="247" w:lineRule="auto"/>
              <w:rPr>
                <w:rFonts w:ascii="Arial"/>
                <w:sz w:val="21"/>
              </w:rPr>
            </w:pPr>
          </w:p>
          <w:p w14:paraId="2E85E338">
            <w:pPr>
              <w:spacing w:line="247" w:lineRule="auto"/>
              <w:rPr>
                <w:rFonts w:ascii="Arial"/>
                <w:sz w:val="21"/>
              </w:rPr>
            </w:pPr>
          </w:p>
          <w:p w14:paraId="1BCCBAAB">
            <w:pPr>
              <w:spacing w:line="247" w:lineRule="auto"/>
              <w:rPr>
                <w:rFonts w:ascii="Arial"/>
                <w:sz w:val="21"/>
              </w:rPr>
            </w:pPr>
          </w:p>
          <w:p w14:paraId="4538BA08">
            <w:pPr>
              <w:spacing w:line="247" w:lineRule="auto"/>
              <w:rPr>
                <w:rFonts w:ascii="Arial"/>
                <w:sz w:val="21"/>
              </w:rPr>
            </w:pPr>
          </w:p>
          <w:p w14:paraId="135805C2">
            <w:pPr>
              <w:spacing w:line="248" w:lineRule="auto"/>
              <w:rPr>
                <w:rFonts w:ascii="Arial"/>
                <w:sz w:val="21"/>
              </w:rPr>
            </w:pPr>
          </w:p>
          <w:p w14:paraId="1654D2BF">
            <w:pPr>
              <w:spacing w:before="78" w:line="271" w:lineRule="auto"/>
              <w:ind w:left="109" w:right="107" w:firstLine="8"/>
              <w:jc w:val="both"/>
            </w:pPr>
            <w:r>
              <w:rPr>
                <w:spacing w:val="10"/>
              </w:rPr>
              <w:t>对排放</w:t>
            </w:r>
            <w:r>
              <w:rPr>
                <w:spacing w:val="-49"/>
              </w:rPr>
              <w:t xml:space="preserve"> </w:t>
            </w:r>
            <w:r>
              <w:rPr>
                <w:spacing w:val="10"/>
              </w:rPr>
              <w:t>电磁辐</w:t>
            </w:r>
            <w:r>
              <w:t xml:space="preserve"> </w:t>
            </w:r>
            <w:r>
              <w:rPr>
                <w:spacing w:val="13"/>
              </w:rPr>
              <w:t>射污染</w:t>
            </w:r>
            <w:r>
              <w:rPr>
                <w:spacing w:val="-59"/>
              </w:rPr>
              <w:t xml:space="preserve"> </w:t>
            </w:r>
            <w:r>
              <w:rPr>
                <w:spacing w:val="13"/>
              </w:rPr>
              <w:t>的企业</w:t>
            </w:r>
            <w:r>
              <w:t xml:space="preserve"> </w:t>
            </w:r>
            <w:r>
              <w:rPr>
                <w:spacing w:val="23"/>
              </w:rPr>
              <w:t>事业单位和其</w:t>
            </w:r>
            <w:r>
              <w:rPr>
                <w:spacing w:val="1"/>
              </w:rPr>
              <w:t xml:space="preserve"> </w:t>
            </w:r>
            <w:r>
              <w:rPr>
                <w:spacing w:val="23"/>
              </w:rPr>
              <w:t>他生产经营者</w:t>
            </w:r>
            <w:r>
              <w:rPr>
                <w:spacing w:val="1"/>
              </w:rPr>
              <w:t xml:space="preserve"> </w:t>
            </w:r>
            <w:r>
              <w:rPr>
                <w:spacing w:val="-2"/>
              </w:rPr>
              <w:t>行政检查</w:t>
            </w:r>
          </w:p>
        </w:tc>
        <w:tc>
          <w:tcPr>
            <w:tcW w:w="773" w:type="dxa"/>
            <w:vAlign w:val="top"/>
          </w:tcPr>
          <w:p w14:paraId="5FB03B5F">
            <w:pPr>
              <w:spacing w:line="251" w:lineRule="auto"/>
              <w:rPr>
                <w:rFonts w:ascii="Arial"/>
                <w:sz w:val="21"/>
              </w:rPr>
            </w:pPr>
          </w:p>
          <w:p w14:paraId="71D97440">
            <w:pPr>
              <w:spacing w:line="251" w:lineRule="auto"/>
              <w:rPr>
                <w:rFonts w:ascii="Arial"/>
                <w:sz w:val="21"/>
              </w:rPr>
            </w:pPr>
          </w:p>
          <w:p w14:paraId="20692DCE">
            <w:pPr>
              <w:spacing w:line="251" w:lineRule="auto"/>
              <w:rPr>
                <w:rFonts w:ascii="Arial"/>
                <w:sz w:val="21"/>
              </w:rPr>
            </w:pPr>
          </w:p>
          <w:p w14:paraId="498376B0">
            <w:pPr>
              <w:spacing w:line="251" w:lineRule="auto"/>
              <w:rPr>
                <w:rFonts w:ascii="Arial"/>
                <w:sz w:val="21"/>
              </w:rPr>
            </w:pPr>
          </w:p>
          <w:p w14:paraId="2235C629">
            <w:pPr>
              <w:spacing w:line="251" w:lineRule="auto"/>
              <w:rPr>
                <w:rFonts w:ascii="Arial"/>
                <w:sz w:val="21"/>
              </w:rPr>
            </w:pPr>
          </w:p>
          <w:p w14:paraId="6AAEFF24">
            <w:pPr>
              <w:spacing w:line="251" w:lineRule="auto"/>
              <w:rPr>
                <w:rFonts w:ascii="Arial"/>
                <w:sz w:val="21"/>
              </w:rPr>
            </w:pPr>
          </w:p>
          <w:p w14:paraId="68D38BC5">
            <w:pPr>
              <w:spacing w:line="252" w:lineRule="auto"/>
              <w:rPr>
                <w:rFonts w:ascii="Arial"/>
                <w:sz w:val="21"/>
              </w:rPr>
            </w:pPr>
          </w:p>
          <w:p w14:paraId="7BD978BF">
            <w:pPr>
              <w:spacing w:line="252" w:lineRule="auto"/>
              <w:rPr>
                <w:rFonts w:ascii="Arial"/>
                <w:sz w:val="21"/>
              </w:rPr>
            </w:pPr>
          </w:p>
          <w:p w14:paraId="5F3AB541">
            <w:pPr>
              <w:spacing w:line="252" w:lineRule="auto"/>
              <w:rPr>
                <w:rFonts w:ascii="Arial"/>
                <w:sz w:val="21"/>
              </w:rPr>
            </w:pPr>
          </w:p>
          <w:p w14:paraId="711AC749">
            <w:pPr>
              <w:spacing w:line="252" w:lineRule="auto"/>
              <w:rPr>
                <w:rFonts w:ascii="Arial"/>
                <w:sz w:val="21"/>
              </w:rPr>
            </w:pPr>
          </w:p>
          <w:p w14:paraId="77E0F705">
            <w:pPr>
              <w:spacing w:before="78" w:line="262" w:lineRule="auto"/>
              <w:ind w:left="148" w:right="145" w:firstLine="2"/>
            </w:pPr>
            <w:r>
              <w:rPr>
                <w:spacing w:val="-5"/>
              </w:rPr>
              <w:t>行政</w:t>
            </w:r>
            <w:r>
              <w:t xml:space="preserve"> </w:t>
            </w:r>
            <w:r>
              <w:rPr>
                <w:spacing w:val="-4"/>
              </w:rPr>
              <w:t>检查</w:t>
            </w:r>
          </w:p>
        </w:tc>
        <w:tc>
          <w:tcPr>
            <w:tcW w:w="1547" w:type="dxa"/>
            <w:vAlign w:val="top"/>
          </w:tcPr>
          <w:p w14:paraId="3C83D301">
            <w:pPr>
              <w:spacing w:line="259" w:lineRule="auto"/>
              <w:rPr>
                <w:rFonts w:ascii="Arial"/>
                <w:sz w:val="21"/>
              </w:rPr>
            </w:pPr>
          </w:p>
          <w:p w14:paraId="4A3607E5">
            <w:pPr>
              <w:spacing w:line="259" w:lineRule="auto"/>
              <w:rPr>
                <w:rFonts w:ascii="Arial"/>
                <w:sz w:val="21"/>
              </w:rPr>
            </w:pPr>
          </w:p>
          <w:p w14:paraId="0DAC2B9A">
            <w:pPr>
              <w:spacing w:line="259" w:lineRule="auto"/>
              <w:rPr>
                <w:rFonts w:ascii="Arial"/>
                <w:sz w:val="21"/>
              </w:rPr>
            </w:pPr>
          </w:p>
          <w:p w14:paraId="3A4DCEC6">
            <w:pPr>
              <w:spacing w:line="259" w:lineRule="auto"/>
              <w:rPr>
                <w:rFonts w:ascii="Arial"/>
                <w:sz w:val="21"/>
              </w:rPr>
            </w:pPr>
          </w:p>
          <w:p w14:paraId="157FD0F9">
            <w:pPr>
              <w:spacing w:line="259" w:lineRule="auto"/>
              <w:rPr>
                <w:rFonts w:ascii="Arial"/>
                <w:sz w:val="21"/>
              </w:rPr>
            </w:pPr>
          </w:p>
          <w:p w14:paraId="1E284F90">
            <w:pPr>
              <w:spacing w:line="259" w:lineRule="auto"/>
              <w:rPr>
                <w:rFonts w:ascii="Arial"/>
                <w:sz w:val="21"/>
              </w:rPr>
            </w:pPr>
          </w:p>
          <w:p w14:paraId="0A8D3E1F">
            <w:pPr>
              <w:spacing w:line="260" w:lineRule="auto"/>
              <w:rPr>
                <w:rFonts w:ascii="Arial"/>
                <w:sz w:val="21"/>
              </w:rPr>
            </w:pPr>
          </w:p>
          <w:p w14:paraId="72E7997D">
            <w:pPr>
              <w:spacing w:line="260" w:lineRule="auto"/>
              <w:rPr>
                <w:rFonts w:ascii="Arial"/>
                <w:sz w:val="21"/>
              </w:rPr>
            </w:pPr>
          </w:p>
          <w:p w14:paraId="66E0C455">
            <w:pPr>
              <w:spacing w:line="260" w:lineRule="auto"/>
              <w:rPr>
                <w:rFonts w:ascii="Arial"/>
                <w:sz w:val="21"/>
              </w:rPr>
            </w:pPr>
          </w:p>
          <w:p w14:paraId="132B329D">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00E5E3AE">
            <w:pPr>
              <w:spacing w:line="252" w:lineRule="auto"/>
              <w:rPr>
                <w:rFonts w:ascii="Arial"/>
                <w:sz w:val="21"/>
              </w:rPr>
            </w:pPr>
          </w:p>
          <w:p w14:paraId="2888C6F4">
            <w:pPr>
              <w:spacing w:line="252" w:lineRule="auto"/>
              <w:rPr>
                <w:rFonts w:ascii="Arial"/>
                <w:sz w:val="21"/>
              </w:rPr>
            </w:pPr>
          </w:p>
          <w:p w14:paraId="3C606655">
            <w:pPr>
              <w:spacing w:line="252" w:lineRule="auto"/>
              <w:rPr>
                <w:rFonts w:ascii="Arial"/>
                <w:sz w:val="21"/>
              </w:rPr>
            </w:pPr>
          </w:p>
          <w:p w14:paraId="55E7F62E">
            <w:pPr>
              <w:spacing w:line="252" w:lineRule="auto"/>
              <w:rPr>
                <w:rFonts w:ascii="Arial"/>
                <w:sz w:val="21"/>
              </w:rPr>
            </w:pPr>
          </w:p>
          <w:p w14:paraId="33EEB234">
            <w:pPr>
              <w:spacing w:line="252" w:lineRule="auto"/>
              <w:rPr>
                <w:rFonts w:ascii="Arial"/>
                <w:sz w:val="21"/>
              </w:rPr>
            </w:pPr>
          </w:p>
          <w:p w14:paraId="54AC1A9F">
            <w:pPr>
              <w:spacing w:before="78" w:line="274" w:lineRule="auto"/>
              <w:ind w:left="108" w:right="36" w:firstLine="12"/>
              <w:jc w:val="both"/>
            </w:pPr>
            <w:r>
              <w:rPr>
                <w:spacing w:val="17"/>
              </w:rPr>
              <w:t>邵阳市生态环</w:t>
            </w:r>
            <w:r>
              <w:rPr>
                <w:spacing w:val="2"/>
              </w:rPr>
              <w:t xml:space="preserve"> </w:t>
            </w:r>
            <w:r>
              <w:rPr>
                <w:spacing w:val="19"/>
              </w:rPr>
              <w:t>境局固体废物</w:t>
            </w:r>
            <w:r>
              <w:rPr>
                <w:spacing w:val="3"/>
              </w:rPr>
              <w:t xml:space="preserve"> </w:t>
            </w:r>
            <w:r>
              <w:rPr>
                <w:spacing w:val="-8"/>
              </w:rPr>
              <w:t>与辐射管理科、</w:t>
            </w:r>
            <w:r>
              <w:rPr>
                <w:spacing w:val="2"/>
              </w:rPr>
              <w:t xml:space="preserve"> </w:t>
            </w:r>
            <w:r>
              <w:rPr>
                <w:spacing w:val="19"/>
              </w:rPr>
              <w:t>邵阳市生态环</w:t>
            </w:r>
            <w:r>
              <w:rPr>
                <w:spacing w:val="3"/>
              </w:rPr>
              <w:t xml:space="preserve"> </w:t>
            </w:r>
            <w:r>
              <w:rPr>
                <w:spacing w:val="19"/>
              </w:rPr>
              <w:t>境保护综合执</w:t>
            </w:r>
            <w:r>
              <w:rPr>
                <w:spacing w:val="3"/>
              </w:rPr>
              <w:t xml:space="preserve"> </w:t>
            </w:r>
            <w:r>
              <w:rPr>
                <w:spacing w:val="-18"/>
              </w:rPr>
              <w:t>法支队；邵阳市</w:t>
            </w:r>
            <w:r>
              <w:rPr>
                <w:spacing w:val="1"/>
              </w:rPr>
              <w:t xml:space="preserve"> </w:t>
            </w:r>
            <w:r>
              <w:rPr>
                <w:spacing w:val="19"/>
              </w:rPr>
              <w:t>生态环境局各</w:t>
            </w:r>
            <w:r>
              <w:rPr>
                <w:spacing w:val="3"/>
              </w:rPr>
              <w:t xml:space="preserve"> </w:t>
            </w:r>
            <w:r>
              <w:rPr>
                <w:spacing w:val="19"/>
              </w:rPr>
              <w:t>分局承担相应</w:t>
            </w:r>
            <w:r>
              <w:rPr>
                <w:spacing w:val="3"/>
              </w:rPr>
              <w:t xml:space="preserve"> </w:t>
            </w:r>
            <w:r>
              <w:rPr>
                <w:spacing w:val="-1"/>
              </w:rPr>
              <w:t>职责的机构</w:t>
            </w:r>
          </w:p>
        </w:tc>
        <w:tc>
          <w:tcPr>
            <w:tcW w:w="7926" w:type="dxa"/>
            <w:vAlign w:val="top"/>
          </w:tcPr>
          <w:p w14:paraId="082C96B5">
            <w:pPr>
              <w:spacing w:line="367" w:lineRule="auto"/>
              <w:rPr>
                <w:rFonts w:ascii="Arial"/>
                <w:sz w:val="21"/>
              </w:rPr>
            </w:pPr>
          </w:p>
          <w:p w14:paraId="626FF318">
            <w:pPr>
              <w:spacing w:before="78" w:line="216" w:lineRule="auto"/>
              <w:ind w:left="128"/>
            </w:pPr>
            <w:r>
              <w:rPr>
                <w:spacing w:val="-4"/>
              </w:rPr>
              <w:t>1.《中华人民共和国环境保护法》（</w:t>
            </w:r>
            <w:r>
              <w:rPr>
                <w:spacing w:val="-58"/>
              </w:rPr>
              <w:t xml:space="preserve"> </w:t>
            </w:r>
            <w:r>
              <w:rPr>
                <w:spacing w:val="-4"/>
              </w:rPr>
              <w:t>2014</w:t>
            </w:r>
            <w:r>
              <w:rPr>
                <w:spacing w:val="-48"/>
              </w:rPr>
              <w:t xml:space="preserve"> </w:t>
            </w:r>
            <w:r>
              <w:rPr>
                <w:spacing w:val="-4"/>
              </w:rPr>
              <w:t>年修订）</w:t>
            </w:r>
          </w:p>
          <w:p w14:paraId="7219BBAD">
            <w:pPr>
              <w:spacing w:before="80" w:line="271" w:lineRule="auto"/>
              <w:ind w:left="108" w:right="103" w:firstLine="16"/>
            </w:pPr>
            <w:r>
              <w:rPr>
                <w:spacing w:val="4"/>
              </w:rPr>
              <w:t>第二十四条 县级以上人民政府环境保护主管部门及其委托的环境监察机</w:t>
            </w:r>
            <w:r>
              <w:t xml:space="preserve"> </w:t>
            </w:r>
            <w:r>
              <w:rPr>
                <w:spacing w:val="1"/>
              </w:rPr>
              <w:t>构和其他负有环境保护监督管理职责的部门，有权对排放污染</w:t>
            </w:r>
            <w:r>
              <w:t xml:space="preserve">物的企业事 </w:t>
            </w:r>
            <w:r>
              <w:rPr>
                <w:spacing w:val="1"/>
              </w:rPr>
              <w:t>业单位和其他生产经营者进行现场检查。被检查者应当如实反</w:t>
            </w:r>
            <w:r>
              <w:t xml:space="preserve">映情况，提 </w:t>
            </w:r>
            <w:r>
              <w:rPr>
                <w:spacing w:val="1"/>
              </w:rPr>
              <w:t>供必要的资料。实施现场检查的部门、机构及其工作人员应当</w:t>
            </w:r>
            <w:r>
              <w:t xml:space="preserve">为被检查者 </w:t>
            </w:r>
            <w:r>
              <w:rPr>
                <w:spacing w:val="-1"/>
              </w:rPr>
              <w:t>保守商业秘密。</w:t>
            </w:r>
          </w:p>
          <w:p w14:paraId="702B2727">
            <w:pPr>
              <w:spacing w:before="37" w:line="270" w:lineRule="auto"/>
              <w:ind w:left="107" w:right="32" w:firstLine="17"/>
              <w:jc w:val="both"/>
            </w:pPr>
            <w:r>
              <w:rPr>
                <w:spacing w:val="4"/>
              </w:rPr>
              <w:t>第四十二条 排放污染物的企业事业单位和其他生产经营者，应当采取措</w:t>
            </w:r>
            <w:r>
              <w:t xml:space="preserve"> </w:t>
            </w:r>
            <w:r>
              <w:rPr>
                <w:spacing w:val="-4"/>
              </w:rPr>
              <w:t>施，防治在生产建设或者其他活动中产生的废气、废水</w:t>
            </w:r>
            <w:r>
              <w:rPr>
                <w:spacing w:val="-5"/>
              </w:rPr>
              <w:t>、废渣、医疗废物、</w:t>
            </w:r>
            <w:r>
              <w:t xml:space="preserve"> </w:t>
            </w:r>
            <w:r>
              <w:rPr>
                <w:spacing w:val="1"/>
              </w:rPr>
              <w:t>粉尘、恶臭气体、放射性物质以及噪声、振动、光辐射、电磁辐</w:t>
            </w:r>
            <w:r>
              <w:t xml:space="preserve">射等对环 </w:t>
            </w:r>
            <w:r>
              <w:rPr>
                <w:spacing w:val="-1"/>
              </w:rPr>
              <w:t>境的污染和危害。</w:t>
            </w:r>
          </w:p>
          <w:p w14:paraId="6391A53A">
            <w:pPr>
              <w:spacing w:before="35" w:line="263" w:lineRule="auto"/>
              <w:ind w:left="115" w:right="103"/>
            </w:pPr>
            <w:r>
              <w:rPr>
                <w:spacing w:val="1"/>
              </w:rPr>
              <w:t>排放污染物的企业事业单位，应当建立环境保</w:t>
            </w:r>
            <w:r>
              <w:t xml:space="preserve">护责任制度，明确单位负责 </w:t>
            </w:r>
            <w:r>
              <w:rPr>
                <w:spacing w:val="-2"/>
              </w:rPr>
              <w:t>人和相关人员的责任。</w:t>
            </w:r>
          </w:p>
          <w:p w14:paraId="076BE247">
            <w:pPr>
              <w:spacing w:before="35" w:line="262" w:lineRule="auto"/>
              <w:ind w:left="120" w:right="103" w:firstLine="2"/>
            </w:pPr>
            <w:r>
              <w:t>重点排污单位应当按照国家有关规定和监测规范安装使用监测设备，保证</w:t>
            </w:r>
            <w:r>
              <w:rPr>
                <w:spacing w:val="12"/>
              </w:rPr>
              <w:t xml:space="preserve"> </w:t>
            </w:r>
            <w:r>
              <w:rPr>
                <w:spacing w:val="-1"/>
              </w:rPr>
              <w:t>监测设备正常运行，保存原始监测记录。</w:t>
            </w:r>
          </w:p>
        </w:tc>
        <w:tc>
          <w:tcPr>
            <w:tcW w:w="1393" w:type="dxa"/>
            <w:vAlign w:val="top"/>
          </w:tcPr>
          <w:p w14:paraId="1E6F6622">
            <w:pPr>
              <w:rPr>
                <w:rFonts w:ascii="Arial"/>
                <w:sz w:val="21"/>
              </w:rPr>
            </w:pPr>
          </w:p>
        </w:tc>
      </w:tr>
      <w:tr w14:paraId="65F20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0" w:hRule="atLeast"/>
        </w:trPr>
        <w:tc>
          <w:tcPr>
            <w:tcW w:w="626" w:type="dxa"/>
            <w:vAlign w:val="top"/>
          </w:tcPr>
          <w:p w14:paraId="33378511">
            <w:pPr>
              <w:spacing w:line="247" w:lineRule="auto"/>
              <w:rPr>
                <w:rFonts w:ascii="Arial"/>
                <w:sz w:val="21"/>
              </w:rPr>
            </w:pPr>
          </w:p>
          <w:p w14:paraId="59AC9D4E">
            <w:pPr>
              <w:spacing w:line="247" w:lineRule="auto"/>
              <w:rPr>
                <w:rFonts w:ascii="Arial"/>
                <w:sz w:val="21"/>
              </w:rPr>
            </w:pPr>
          </w:p>
          <w:p w14:paraId="769ABCF2">
            <w:pPr>
              <w:spacing w:line="247" w:lineRule="auto"/>
              <w:rPr>
                <w:rFonts w:ascii="Arial"/>
                <w:sz w:val="21"/>
              </w:rPr>
            </w:pPr>
          </w:p>
          <w:p w14:paraId="44EE2FCF">
            <w:pPr>
              <w:spacing w:line="247" w:lineRule="auto"/>
              <w:rPr>
                <w:rFonts w:ascii="Arial"/>
                <w:sz w:val="21"/>
              </w:rPr>
            </w:pPr>
          </w:p>
          <w:p w14:paraId="5DFA968A">
            <w:pPr>
              <w:spacing w:line="247" w:lineRule="auto"/>
              <w:rPr>
                <w:rFonts w:ascii="Arial"/>
                <w:sz w:val="21"/>
              </w:rPr>
            </w:pPr>
          </w:p>
          <w:p w14:paraId="460813EF">
            <w:pPr>
              <w:spacing w:line="247" w:lineRule="auto"/>
              <w:rPr>
                <w:rFonts w:ascii="Arial"/>
                <w:sz w:val="21"/>
              </w:rPr>
            </w:pPr>
          </w:p>
          <w:p w14:paraId="6A913B0E">
            <w:pPr>
              <w:spacing w:line="247" w:lineRule="auto"/>
              <w:rPr>
                <w:rFonts w:ascii="Arial"/>
                <w:sz w:val="21"/>
              </w:rPr>
            </w:pPr>
          </w:p>
          <w:p w14:paraId="795D8495">
            <w:pPr>
              <w:spacing w:line="248" w:lineRule="auto"/>
              <w:rPr>
                <w:rFonts w:ascii="Arial"/>
                <w:sz w:val="21"/>
              </w:rPr>
            </w:pPr>
          </w:p>
          <w:p w14:paraId="6073AE4B">
            <w:pPr>
              <w:spacing w:before="71" w:line="184" w:lineRule="auto"/>
              <w:ind w:left="155"/>
              <w:rPr>
                <w:rFonts w:ascii="宋体" w:hAnsi="宋体" w:eastAsia="宋体" w:cs="宋体"/>
                <w:sz w:val="22"/>
                <w:szCs w:val="22"/>
              </w:rPr>
            </w:pPr>
            <w:r>
              <w:rPr>
                <w:rFonts w:ascii="宋体" w:hAnsi="宋体" w:eastAsia="宋体" w:cs="宋体"/>
                <w:spacing w:val="-4"/>
                <w:sz w:val="22"/>
                <w:szCs w:val="22"/>
              </w:rPr>
              <w:t>210</w:t>
            </w:r>
          </w:p>
        </w:tc>
        <w:tc>
          <w:tcPr>
            <w:tcW w:w="1802" w:type="dxa"/>
            <w:vAlign w:val="top"/>
          </w:tcPr>
          <w:p w14:paraId="5C9C6712">
            <w:pPr>
              <w:spacing w:line="265" w:lineRule="auto"/>
              <w:rPr>
                <w:rFonts w:ascii="Arial"/>
                <w:sz w:val="21"/>
              </w:rPr>
            </w:pPr>
          </w:p>
          <w:p w14:paraId="6DCDB3A5">
            <w:pPr>
              <w:spacing w:line="265" w:lineRule="auto"/>
              <w:rPr>
                <w:rFonts w:ascii="Arial"/>
                <w:sz w:val="21"/>
              </w:rPr>
            </w:pPr>
          </w:p>
          <w:p w14:paraId="08F70A04">
            <w:pPr>
              <w:spacing w:line="265" w:lineRule="auto"/>
              <w:rPr>
                <w:rFonts w:ascii="Arial"/>
                <w:sz w:val="21"/>
              </w:rPr>
            </w:pPr>
          </w:p>
          <w:p w14:paraId="709BAD43">
            <w:pPr>
              <w:spacing w:line="265" w:lineRule="auto"/>
              <w:rPr>
                <w:rFonts w:ascii="Arial"/>
                <w:sz w:val="21"/>
              </w:rPr>
            </w:pPr>
          </w:p>
          <w:p w14:paraId="37812E6C">
            <w:pPr>
              <w:spacing w:line="265" w:lineRule="auto"/>
              <w:rPr>
                <w:rFonts w:ascii="Arial"/>
                <w:sz w:val="21"/>
              </w:rPr>
            </w:pPr>
          </w:p>
          <w:p w14:paraId="05241AE0">
            <w:pPr>
              <w:spacing w:line="266" w:lineRule="auto"/>
              <w:rPr>
                <w:rFonts w:ascii="Arial"/>
                <w:sz w:val="21"/>
              </w:rPr>
            </w:pPr>
          </w:p>
          <w:p w14:paraId="4746CF4F">
            <w:pPr>
              <w:spacing w:before="78" w:line="267" w:lineRule="auto"/>
              <w:ind w:left="110" w:right="107" w:firstLine="7"/>
              <w:jc w:val="both"/>
            </w:pPr>
            <w:r>
              <w:rPr>
                <w:spacing w:val="22"/>
              </w:rPr>
              <w:t>对排污许可事</w:t>
            </w:r>
            <w:r>
              <w:t xml:space="preserve"> </w:t>
            </w:r>
            <w:r>
              <w:rPr>
                <w:spacing w:val="23"/>
              </w:rPr>
              <w:t>中事后的行政</w:t>
            </w:r>
            <w:r>
              <w:t xml:space="preserve"> </w:t>
            </w:r>
            <w:r>
              <w:rPr>
                <w:spacing w:val="-4"/>
              </w:rPr>
              <w:t>检查</w:t>
            </w:r>
          </w:p>
        </w:tc>
        <w:tc>
          <w:tcPr>
            <w:tcW w:w="773" w:type="dxa"/>
            <w:vAlign w:val="top"/>
          </w:tcPr>
          <w:p w14:paraId="063B4925">
            <w:pPr>
              <w:spacing w:line="252" w:lineRule="auto"/>
              <w:rPr>
                <w:rFonts w:ascii="Arial"/>
                <w:sz w:val="21"/>
              </w:rPr>
            </w:pPr>
          </w:p>
          <w:p w14:paraId="7145CBFF">
            <w:pPr>
              <w:spacing w:line="253" w:lineRule="auto"/>
              <w:rPr>
                <w:rFonts w:ascii="Arial"/>
                <w:sz w:val="21"/>
              </w:rPr>
            </w:pPr>
          </w:p>
          <w:p w14:paraId="2C8BB8BE">
            <w:pPr>
              <w:spacing w:line="253" w:lineRule="auto"/>
              <w:rPr>
                <w:rFonts w:ascii="Arial"/>
                <w:sz w:val="21"/>
              </w:rPr>
            </w:pPr>
          </w:p>
          <w:p w14:paraId="57E7FFAB">
            <w:pPr>
              <w:spacing w:line="253" w:lineRule="auto"/>
              <w:rPr>
                <w:rFonts w:ascii="Arial"/>
                <w:sz w:val="21"/>
              </w:rPr>
            </w:pPr>
          </w:p>
          <w:p w14:paraId="484FFA31">
            <w:pPr>
              <w:spacing w:line="253" w:lineRule="auto"/>
              <w:rPr>
                <w:rFonts w:ascii="Arial"/>
                <w:sz w:val="21"/>
              </w:rPr>
            </w:pPr>
          </w:p>
          <w:p w14:paraId="75D027C8">
            <w:pPr>
              <w:spacing w:line="253" w:lineRule="auto"/>
              <w:rPr>
                <w:rFonts w:ascii="Arial"/>
                <w:sz w:val="21"/>
              </w:rPr>
            </w:pPr>
          </w:p>
          <w:p w14:paraId="68444B07">
            <w:pPr>
              <w:spacing w:line="253" w:lineRule="auto"/>
              <w:rPr>
                <w:rFonts w:ascii="Arial"/>
                <w:sz w:val="21"/>
              </w:rPr>
            </w:pPr>
          </w:p>
          <w:p w14:paraId="489ECA3B">
            <w:pPr>
              <w:spacing w:before="78" w:line="262" w:lineRule="auto"/>
              <w:ind w:left="148" w:right="145" w:firstLine="2"/>
            </w:pPr>
            <w:r>
              <w:rPr>
                <w:spacing w:val="-5"/>
              </w:rPr>
              <w:t>行政</w:t>
            </w:r>
            <w:r>
              <w:t xml:space="preserve"> </w:t>
            </w:r>
            <w:r>
              <w:rPr>
                <w:spacing w:val="-4"/>
              </w:rPr>
              <w:t>检查</w:t>
            </w:r>
          </w:p>
        </w:tc>
        <w:tc>
          <w:tcPr>
            <w:tcW w:w="1547" w:type="dxa"/>
            <w:vAlign w:val="top"/>
          </w:tcPr>
          <w:p w14:paraId="504F9CA3">
            <w:pPr>
              <w:spacing w:line="265" w:lineRule="auto"/>
              <w:rPr>
                <w:rFonts w:ascii="Arial"/>
                <w:sz w:val="21"/>
              </w:rPr>
            </w:pPr>
          </w:p>
          <w:p w14:paraId="1DF3C1ED">
            <w:pPr>
              <w:spacing w:line="265" w:lineRule="auto"/>
              <w:rPr>
                <w:rFonts w:ascii="Arial"/>
                <w:sz w:val="21"/>
              </w:rPr>
            </w:pPr>
          </w:p>
          <w:p w14:paraId="55957056">
            <w:pPr>
              <w:spacing w:line="265" w:lineRule="auto"/>
              <w:rPr>
                <w:rFonts w:ascii="Arial"/>
                <w:sz w:val="21"/>
              </w:rPr>
            </w:pPr>
          </w:p>
          <w:p w14:paraId="5DBA4772">
            <w:pPr>
              <w:spacing w:line="265" w:lineRule="auto"/>
              <w:rPr>
                <w:rFonts w:ascii="Arial"/>
                <w:sz w:val="21"/>
              </w:rPr>
            </w:pPr>
          </w:p>
          <w:p w14:paraId="3A618689">
            <w:pPr>
              <w:spacing w:line="265" w:lineRule="auto"/>
              <w:rPr>
                <w:rFonts w:ascii="Arial"/>
                <w:sz w:val="21"/>
              </w:rPr>
            </w:pPr>
          </w:p>
          <w:p w14:paraId="3A3DA76D">
            <w:pPr>
              <w:spacing w:line="265" w:lineRule="auto"/>
              <w:rPr>
                <w:rFonts w:ascii="Arial"/>
                <w:sz w:val="21"/>
              </w:rPr>
            </w:pPr>
          </w:p>
          <w:p w14:paraId="0B308FBD">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2A04474C">
            <w:pPr>
              <w:spacing w:line="342" w:lineRule="auto"/>
              <w:rPr>
                <w:rFonts w:ascii="Arial"/>
                <w:sz w:val="21"/>
              </w:rPr>
            </w:pPr>
          </w:p>
          <w:p w14:paraId="459C476D">
            <w:pPr>
              <w:spacing w:before="78" w:line="274" w:lineRule="auto"/>
              <w:ind w:left="108" w:right="104" w:firstLine="12"/>
              <w:jc w:val="both"/>
            </w:pPr>
            <w:r>
              <w:rPr>
                <w:spacing w:val="17"/>
              </w:rPr>
              <w:t>邵阳市生态环</w:t>
            </w:r>
            <w:r>
              <w:rPr>
                <w:spacing w:val="2"/>
              </w:rPr>
              <w:t xml:space="preserve"> </w:t>
            </w:r>
            <w:r>
              <w:rPr>
                <w:spacing w:val="19"/>
              </w:rPr>
              <w:t>境局环境影响</w:t>
            </w:r>
            <w:r>
              <w:rPr>
                <w:spacing w:val="3"/>
              </w:rPr>
              <w:t xml:space="preserve"> </w:t>
            </w:r>
            <w:r>
              <w:rPr>
                <w:spacing w:val="19"/>
              </w:rPr>
              <w:t>评价与排放管</w:t>
            </w:r>
            <w:r>
              <w:rPr>
                <w:spacing w:val="3"/>
              </w:rPr>
              <w:t xml:space="preserve"> </w:t>
            </w:r>
            <w:r>
              <w:rPr>
                <w:spacing w:val="-18"/>
              </w:rPr>
              <w:t>理科、邵阳市生</w:t>
            </w:r>
            <w:r>
              <w:rPr>
                <w:spacing w:val="1"/>
              </w:rPr>
              <w:t xml:space="preserve"> </w:t>
            </w:r>
            <w:r>
              <w:rPr>
                <w:spacing w:val="19"/>
              </w:rPr>
              <w:t>态环境保护综</w:t>
            </w:r>
            <w:r>
              <w:rPr>
                <w:spacing w:val="3"/>
              </w:rPr>
              <w:t xml:space="preserve"> </w:t>
            </w:r>
            <w:r>
              <w:rPr>
                <w:spacing w:val="-18"/>
              </w:rPr>
              <w:t>合执法支队；邵</w:t>
            </w:r>
            <w:r>
              <w:rPr>
                <w:spacing w:val="1"/>
              </w:rPr>
              <w:t xml:space="preserve"> </w:t>
            </w:r>
            <w:r>
              <w:rPr>
                <w:spacing w:val="19"/>
              </w:rPr>
              <w:t>阳市生态环境</w:t>
            </w:r>
            <w:r>
              <w:rPr>
                <w:spacing w:val="3"/>
              </w:rPr>
              <w:t xml:space="preserve"> </w:t>
            </w:r>
            <w:r>
              <w:rPr>
                <w:spacing w:val="19"/>
              </w:rPr>
              <w:t>局各分局承担</w:t>
            </w:r>
            <w:r>
              <w:rPr>
                <w:spacing w:val="3"/>
              </w:rPr>
              <w:t xml:space="preserve"> </w:t>
            </w:r>
            <w:r>
              <w:rPr>
                <w:spacing w:val="19"/>
              </w:rPr>
              <w:t>相应职责的机</w:t>
            </w:r>
            <w:r>
              <w:rPr>
                <w:spacing w:val="3"/>
              </w:rPr>
              <w:t xml:space="preserve"> </w:t>
            </w:r>
            <w:r>
              <w:t>构</w:t>
            </w:r>
          </w:p>
        </w:tc>
        <w:tc>
          <w:tcPr>
            <w:tcW w:w="7926" w:type="dxa"/>
            <w:vAlign w:val="top"/>
          </w:tcPr>
          <w:p w14:paraId="599CA3BF">
            <w:pPr>
              <w:spacing w:line="259" w:lineRule="auto"/>
              <w:rPr>
                <w:rFonts w:ascii="Arial"/>
                <w:sz w:val="21"/>
              </w:rPr>
            </w:pPr>
          </w:p>
          <w:p w14:paraId="2711854F">
            <w:pPr>
              <w:spacing w:line="259" w:lineRule="auto"/>
              <w:rPr>
                <w:rFonts w:ascii="Arial"/>
                <w:sz w:val="21"/>
              </w:rPr>
            </w:pPr>
          </w:p>
          <w:p w14:paraId="19718E8E">
            <w:pPr>
              <w:spacing w:before="78" w:line="216" w:lineRule="auto"/>
              <w:ind w:left="128"/>
            </w:pPr>
            <w:r>
              <w:rPr>
                <w:spacing w:val="-8"/>
              </w:rPr>
              <w:t>1.《排污许可管理条例》（</w:t>
            </w:r>
            <w:r>
              <w:rPr>
                <w:spacing w:val="-54"/>
              </w:rPr>
              <w:t xml:space="preserve"> </w:t>
            </w:r>
            <w:r>
              <w:rPr>
                <w:spacing w:val="-8"/>
              </w:rPr>
              <w:t>2021</w:t>
            </w:r>
            <w:r>
              <w:rPr>
                <w:spacing w:val="-47"/>
              </w:rPr>
              <w:t xml:space="preserve"> </w:t>
            </w:r>
            <w:r>
              <w:rPr>
                <w:spacing w:val="-8"/>
              </w:rPr>
              <w:t>年</w:t>
            </w:r>
            <w:r>
              <w:rPr>
                <w:spacing w:val="-32"/>
              </w:rPr>
              <w:t xml:space="preserve"> </w:t>
            </w:r>
            <w:r>
              <w:rPr>
                <w:spacing w:val="-8"/>
              </w:rPr>
              <w:t>3</w:t>
            </w:r>
            <w:r>
              <w:rPr>
                <w:spacing w:val="-39"/>
              </w:rPr>
              <w:t xml:space="preserve"> </w:t>
            </w:r>
            <w:r>
              <w:rPr>
                <w:spacing w:val="-8"/>
              </w:rPr>
              <w:t>月</w:t>
            </w:r>
            <w:r>
              <w:rPr>
                <w:spacing w:val="-35"/>
              </w:rPr>
              <w:t xml:space="preserve"> </w:t>
            </w:r>
            <w:r>
              <w:rPr>
                <w:spacing w:val="-8"/>
              </w:rPr>
              <w:t>1 日施行）</w:t>
            </w:r>
          </w:p>
          <w:p w14:paraId="7EFD18E2">
            <w:pPr>
              <w:spacing w:before="81" w:line="269" w:lineRule="auto"/>
              <w:ind w:left="114" w:right="103" w:firstLine="11"/>
            </w:pPr>
            <w:r>
              <w:rPr>
                <w:spacing w:val="3"/>
              </w:rPr>
              <w:t>第二十五条第一款</w:t>
            </w:r>
            <w:r>
              <w:rPr>
                <w:spacing w:val="37"/>
              </w:rPr>
              <w:t xml:space="preserve"> </w:t>
            </w:r>
            <w:r>
              <w:rPr>
                <w:spacing w:val="3"/>
              </w:rPr>
              <w:t>生态环境主管部门应当加强对排污许可的事中事后监</w:t>
            </w:r>
            <w:r>
              <w:t xml:space="preserve"> </w:t>
            </w:r>
            <w:r>
              <w:rPr>
                <w:spacing w:val="1"/>
              </w:rPr>
              <w:t>管，将排污许可执法检查纳入生态环境执法年度计</w:t>
            </w:r>
            <w:r>
              <w:t xml:space="preserve">划，根据排污许可管理 </w:t>
            </w:r>
            <w:r>
              <w:rPr>
                <w:spacing w:val="1"/>
              </w:rPr>
              <w:t>类别、排污单位信用记录和生态环境管理需要等因</w:t>
            </w:r>
            <w:r>
              <w:t xml:space="preserve">素，合理确定检查频次 </w:t>
            </w:r>
            <w:r>
              <w:rPr>
                <w:spacing w:val="-2"/>
              </w:rPr>
              <w:t>和检查方式。</w:t>
            </w:r>
          </w:p>
          <w:p w14:paraId="1D64E547">
            <w:pPr>
              <w:spacing w:before="41" w:line="269" w:lineRule="auto"/>
              <w:ind w:left="115" w:firstLine="7"/>
              <w:jc w:val="both"/>
            </w:pPr>
            <w:r>
              <w:rPr>
                <w:spacing w:val="-7"/>
              </w:rPr>
              <w:t>2.《排污许可管理办法》（生态环境部令第</w:t>
            </w:r>
            <w:r>
              <w:rPr>
                <w:spacing w:val="-22"/>
              </w:rPr>
              <w:t xml:space="preserve"> </w:t>
            </w:r>
            <w:r>
              <w:rPr>
                <w:spacing w:val="-7"/>
              </w:rPr>
              <w:t>32</w:t>
            </w:r>
            <w:r>
              <w:rPr>
                <w:spacing w:val="-41"/>
              </w:rPr>
              <w:t xml:space="preserve"> </w:t>
            </w:r>
            <w:r>
              <w:rPr>
                <w:spacing w:val="-7"/>
              </w:rPr>
              <w:t>号，2024</w:t>
            </w:r>
            <w:r>
              <w:rPr>
                <w:spacing w:val="-47"/>
              </w:rPr>
              <w:t xml:space="preserve"> </w:t>
            </w:r>
            <w:r>
              <w:rPr>
                <w:spacing w:val="-7"/>
              </w:rPr>
              <w:t>年</w:t>
            </w:r>
            <w:r>
              <w:rPr>
                <w:spacing w:val="-40"/>
              </w:rPr>
              <w:t xml:space="preserve"> </w:t>
            </w:r>
            <w:r>
              <w:rPr>
                <w:spacing w:val="-7"/>
              </w:rPr>
              <w:t>7</w:t>
            </w:r>
            <w:r>
              <w:rPr>
                <w:spacing w:val="-38"/>
              </w:rPr>
              <w:t xml:space="preserve"> </w:t>
            </w:r>
            <w:r>
              <w:rPr>
                <w:spacing w:val="-7"/>
              </w:rPr>
              <w:t>月</w:t>
            </w:r>
            <w:r>
              <w:rPr>
                <w:spacing w:val="-36"/>
              </w:rPr>
              <w:t xml:space="preserve"> </w:t>
            </w:r>
            <w:r>
              <w:rPr>
                <w:spacing w:val="-7"/>
              </w:rPr>
              <w:t>1 日施行）</w:t>
            </w:r>
            <w:r>
              <w:t xml:space="preserve"> 第四十条第一款  生态环境主管部门应当将排污许可证和排污登记信息纳</w:t>
            </w:r>
            <w:r>
              <w:rPr>
                <w:spacing w:val="4"/>
              </w:rPr>
              <w:t xml:space="preserve">  </w:t>
            </w:r>
            <w:r>
              <w:t>入执法监管数据库，将排污许可执法检查纳入生态环境执法年度计划，加</w:t>
            </w:r>
            <w:r>
              <w:rPr>
                <w:spacing w:val="4"/>
              </w:rPr>
              <w:t xml:space="preserve">  </w:t>
            </w:r>
            <w:r>
              <w:rPr>
                <w:spacing w:val="-1"/>
              </w:rPr>
              <w:t>强对排污许可证记载事项的清单式执法检查。</w:t>
            </w:r>
          </w:p>
        </w:tc>
        <w:tc>
          <w:tcPr>
            <w:tcW w:w="1393" w:type="dxa"/>
            <w:vAlign w:val="top"/>
          </w:tcPr>
          <w:p w14:paraId="59EA4503">
            <w:pPr>
              <w:rPr>
                <w:rFonts w:ascii="Arial"/>
                <w:sz w:val="21"/>
              </w:rPr>
            </w:pPr>
          </w:p>
        </w:tc>
      </w:tr>
    </w:tbl>
    <w:p w14:paraId="1326D938">
      <w:pPr>
        <w:pStyle w:val="2"/>
        <w:rPr>
          <w:sz w:val="21"/>
        </w:rPr>
      </w:pPr>
    </w:p>
    <w:p w14:paraId="097D646D">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41E9F9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9" w:hRule="atLeast"/>
        </w:trPr>
        <w:tc>
          <w:tcPr>
            <w:tcW w:w="626" w:type="dxa"/>
            <w:textDirection w:val="tbRlV"/>
            <w:vAlign w:val="top"/>
          </w:tcPr>
          <w:p w14:paraId="33220508">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525CC30F">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6A5266AC">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212418B1">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201C938A">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3E4F14D2">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0381C709">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3FC028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3" w:hRule="atLeast"/>
        </w:trPr>
        <w:tc>
          <w:tcPr>
            <w:tcW w:w="626" w:type="dxa"/>
            <w:vAlign w:val="top"/>
          </w:tcPr>
          <w:p w14:paraId="5E65963F">
            <w:pPr>
              <w:spacing w:line="250" w:lineRule="auto"/>
              <w:rPr>
                <w:rFonts w:ascii="Arial"/>
                <w:sz w:val="21"/>
              </w:rPr>
            </w:pPr>
          </w:p>
          <w:p w14:paraId="730D671C">
            <w:pPr>
              <w:spacing w:line="250" w:lineRule="auto"/>
              <w:rPr>
                <w:rFonts w:ascii="Arial"/>
                <w:sz w:val="21"/>
              </w:rPr>
            </w:pPr>
          </w:p>
          <w:p w14:paraId="4779CC48">
            <w:pPr>
              <w:spacing w:line="250" w:lineRule="auto"/>
              <w:rPr>
                <w:rFonts w:ascii="Arial"/>
                <w:sz w:val="21"/>
              </w:rPr>
            </w:pPr>
          </w:p>
          <w:p w14:paraId="213ECBB8">
            <w:pPr>
              <w:spacing w:line="250" w:lineRule="auto"/>
              <w:rPr>
                <w:rFonts w:ascii="Arial"/>
                <w:sz w:val="21"/>
              </w:rPr>
            </w:pPr>
          </w:p>
          <w:p w14:paraId="1EC30325">
            <w:pPr>
              <w:spacing w:line="250" w:lineRule="auto"/>
              <w:rPr>
                <w:rFonts w:ascii="Arial"/>
                <w:sz w:val="21"/>
              </w:rPr>
            </w:pPr>
          </w:p>
          <w:p w14:paraId="1721223C">
            <w:pPr>
              <w:spacing w:line="250" w:lineRule="auto"/>
              <w:rPr>
                <w:rFonts w:ascii="Arial"/>
                <w:sz w:val="21"/>
              </w:rPr>
            </w:pPr>
          </w:p>
          <w:p w14:paraId="46E3438C">
            <w:pPr>
              <w:spacing w:line="250" w:lineRule="auto"/>
              <w:rPr>
                <w:rFonts w:ascii="Arial"/>
                <w:sz w:val="21"/>
              </w:rPr>
            </w:pPr>
          </w:p>
          <w:p w14:paraId="49767C2C">
            <w:pPr>
              <w:spacing w:line="250" w:lineRule="auto"/>
              <w:rPr>
                <w:rFonts w:ascii="Arial"/>
                <w:sz w:val="21"/>
              </w:rPr>
            </w:pPr>
          </w:p>
          <w:p w14:paraId="39438ED4">
            <w:pPr>
              <w:spacing w:line="250" w:lineRule="auto"/>
              <w:rPr>
                <w:rFonts w:ascii="Arial"/>
                <w:sz w:val="21"/>
              </w:rPr>
            </w:pPr>
          </w:p>
          <w:p w14:paraId="4A931FA4">
            <w:pPr>
              <w:spacing w:line="250" w:lineRule="auto"/>
              <w:rPr>
                <w:rFonts w:ascii="Arial"/>
                <w:sz w:val="21"/>
              </w:rPr>
            </w:pPr>
          </w:p>
          <w:p w14:paraId="51995B7C">
            <w:pPr>
              <w:spacing w:line="250" w:lineRule="auto"/>
              <w:rPr>
                <w:rFonts w:ascii="Arial"/>
                <w:sz w:val="21"/>
              </w:rPr>
            </w:pPr>
          </w:p>
          <w:p w14:paraId="54CE7D4B">
            <w:pPr>
              <w:spacing w:line="251" w:lineRule="auto"/>
              <w:rPr>
                <w:rFonts w:ascii="Arial"/>
                <w:sz w:val="21"/>
              </w:rPr>
            </w:pPr>
          </w:p>
          <w:p w14:paraId="197539D3">
            <w:pPr>
              <w:spacing w:line="251" w:lineRule="auto"/>
              <w:rPr>
                <w:rFonts w:ascii="Arial"/>
                <w:sz w:val="21"/>
              </w:rPr>
            </w:pPr>
          </w:p>
          <w:p w14:paraId="31F83B20">
            <w:pPr>
              <w:spacing w:line="251" w:lineRule="auto"/>
              <w:rPr>
                <w:rFonts w:ascii="Arial"/>
                <w:sz w:val="21"/>
              </w:rPr>
            </w:pPr>
          </w:p>
          <w:p w14:paraId="0627C3B9">
            <w:pPr>
              <w:spacing w:line="251" w:lineRule="auto"/>
              <w:rPr>
                <w:rFonts w:ascii="Arial"/>
                <w:sz w:val="21"/>
              </w:rPr>
            </w:pPr>
          </w:p>
          <w:p w14:paraId="50ECA632">
            <w:pPr>
              <w:spacing w:line="251" w:lineRule="auto"/>
              <w:rPr>
                <w:rFonts w:ascii="Arial"/>
                <w:sz w:val="21"/>
              </w:rPr>
            </w:pPr>
          </w:p>
          <w:p w14:paraId="6DD1712D">
            <w:pPr>
              <w:spacing w:line="251" w:lineRule="auto"/>
              <w:rPr>
                <w:rFonts w:ascii="Arial"/>
                <w:sz w:val="21"/>
              </w:rPr>
            </w:pPr>
          </w:p>
          <w:p w14:paraId="759DC30B">
            <w:pPr>
              <w:spacing w:line="251" w:lineRule="auto"/>
              <w:rPr>
                <w:rFonts w:ascii="Arial"/>
                <w:sz w:val="21"/>
              </w:rPr>
            </w:pPr>
          </w:p>
          <w:p w14:paraId="08FCEB67">
            <w:pPr>
              <w:spacing w:before="71" w:line="184" w:lineRule="auto"/>
              <w:ind w:left="155"/>
              <w:rPr>
                <w:rFonts w:ascii="宋体" w:hAnsi="宋体" w:eastAsia="宋体" w:cs="宋体"/>
                <w:sz w:val="22"/>
                <w:szCs w:val="22"/>
              </w:rPr>
            </w:pPr>
            <w:r>
              <w:rPr>
                <w:rFonts w:ascii="宋体" w:hAnsi="宋体" w:eastAsia="宋体" w:cs="宋体"/>
                <w:spacing w:val="-4"/>
                <w:sz w:val="22"/>
                <w:szCs w:val="22"/>
              </w:rPr>
              <w:t>211</w:t>
            </w:r>
          </w:p>
        </w:tc>
        <w:tc>
          <w:tcPr>
            <w:tcW w:w="1802" w:type="dxa"/>
            <w:vAlign w:val="top"/>
          </w:tcPr>
          <w:p w14:paraId="5B524C12">
            <w:pPr>
              <w:spacing w:line="250" w:lineRule="auto"/>
              <w:rPr>
                <w:rFonts w:ascii="Arial"/>
                <w:sz w:val="21"/>
              </w:rPr>
            </w:pPr>
          </w:p>
          <w:p w14:paraId="76035824">
            <w:pPr>
              <w:spacing w:line="250" w:lineRule="auto"/>
              <w:rPr>
                <w:rFonts w:ascii="Arial"/>
                <w:sz w:val="21"/>
              </w:rPr>
            </w:pPr>
          </w:p>
          <w:p w14:paraId="26863E98">
            <w:pPr>
              <w:spacing w:line="251" w:lineRule="auto"/>
              <w:rPr>
                <w:rFonts w:ascii="Arial"/>
                <w:sz w:val="21"/>
              </w:rPr>
            </w:pPr>
          </w:p>
          <w:p w14:paraId="6BC78463">
            <w:pPr>
              <w:spacing w:line="251" w:lineRule="auto"/>
              <w:rPr>
                <w:rFonts w:ascii="Arial"/>
                <w:sz w:val="21"/>
              </w:rPr>
            </w:pPr>
          </w:p>
          <w:p w14:paraId="43C7DFBE">
            <w:pPr>
              <w:spacing w:line="251" w:lineRule="auto"/>
              <w:rPr>
                <w:rFonts w:ascii="Arial"/>
                <w:sz w:val="21"/>
              </w:rPr>
            </w:pPr>
          </w:p>
          <w:p w14:paraId="5E8F4E11">
            <w:pPr>
              <w:spacing w:line="251" w:lineRule="auto"/>
              <w:rPr>
                <w:rFonts w:ascii="Arial"/>
                <w:sz w:val="21"/>
              </w:rPr>
            </w:pPr>
          </w:p>
          <w:p w14:paraId="48195E21">
            <w:pPr>
              <w:spacing w:line="251" w:lineRule="auto"/>
              <w:rPr>
                <w:rFonts w:ascii="Arial"/>
                <w:sz w:val="21"/>
              </w:rPr>
            </w:pPr>
          </w:p>
          <w:p w14:paraId="0E103E07">
            <w:pPr>
              <w:spacing w:line="251" w:lineRule="auto"/>
              <w:rPr>
                <w:rFonts w:ascii="Arial"/>
                <w:sz w:val="21"/>
              </w:rPr>
            </w:pPr>
          </w:p>
          <w:p w14:paraId="08126C27">
            <w:pPr>
              <w:spacing w:line="251" w:lineRule="auto"/>
              <w:rPr>
                <w:rFonts w:ascii="Arial"/>
                <w:sz w:val="21"/>
              </w:rPr>
            </w:pPr>
          </w:p>
          <w:p w14:paraId="2F49981C">
            <w:pPr>
              <w:spacing w:line="251" w:lineRule="auto"/>
              <w:rPr>
                <w:rFonts w:ascii="Arial"/>
                <w:sz w:val="21"/>
              </w:rPr>
            </w:pPr>
          </w:p>
          <w:p w14:paraId="4B793685">
            <w:pPr>
              <w:spacing w:line="251" w:lineRule="auto"/>
              <w:rPr>
                <w:rFonts w:ascii="Arial"/>
                <w:sz w:val="21"/>
              </w:rPr>
            </w:pPr>
          </w:p>
          <w:p w14:paraId="025AB6DA">
            <w:pPr>
              <w:spacing w:line="251" w:lineRule="auto"/>
              <w:rPr>
                <w:rFonts w:ascii="Arial"/>
                <w:sz w:val="21"/>
              </w:rPr>
            </w:pPr>
          </w:p>
          <w:p w14:paraId="151FD46F">
            <w:pPr>
              <w:spacing w:line="251" w:lineRule="auto"/>
              <w:rPr>
                <w:rFonts w:ascii="Arial"/>
                <w:sz w:val="21"/>
              </w:rPr>
            </w:pPr>
          </w:p>
          <w:p w14:paraId="394C8989">
            <w:pPr>
              <w:spacing w:line="251" w:lineRule="auto"/>
              <w:rPr>
                <w:rFonts w:ascii="Arial"/>
                <w:sz w:val="21"/>
              </w:rPr>
            </w:pPr>
          </w:p>
          <w:p w14:paraId="181A2300">
            <w:pPr>
              <w:spacing w:line="251" w:lineRule="auto"/>
              <w:rPr>
                <w:rFonts w:ascii="Arial"/>
                <w:sz w:val="21"/>
              </w:rPr>
            </w:pPr>
          </w:p>
          <w:p w14:paraId="5E7DEF23">
            <w:pPr>
              <w:spacing w:before="78" w:line="271" w:lineRule="auto"/>
              <w:ind w:left="112" w:right="107" w:firstLine="4"/>
              <w:jc w:val="both"/>
            </w:pPr>
            <w:r>
              <w:rPr>
                <w:spacing w:val="8"/>
              </w:rPr>
              <w:t>对建设项</w:t>
            </w:r>
            <w:r>
              <w:rPr>
                <w:spacing w:val="-37"/>
              </w:rPr>
              <w:t xml:space="preserve"> </w:t>
            </w:r>
            <w:r>
              <w:rPr>
                <w:spacing w:val="8"/>
              </w:rPr>
              <w:t>目投</w:t>
            </w:r>
            <w:r>
              <w:t xml:space="preserve"> </w:t>
            </w:r>
            <w:r>
              <w:rPr>
                <w:spacing w:val="22"/>
              </w:rPr>
              <w:t>入生产或者使</w:t>
            </w:r>
            <w:r>
              <w:rPr>
                <w:spacing w:val="4"/>
              </w:rPr>
              <w:t xml:space="preserve"> </w:t>
            </w:r>
            <w:r>
              <w:rPr>
                <w:spacing w:val="22"/>
              </w:rPr>
              <w:t>用后所产生的</w:t>
            </w:r>
            <w:r>
              <w:rPr>
                <w:spacing w:val="4"/>
              </w:rPr>
              <w:t xml:space="preserve"> </w:t>
            </w:r>
            <w:r>
              <w:rPr>
                <w:spacing w:val="22"/>
              </w:rPr>
              <w:t>环境影响的行</w:t>
            </w:r>
            <w:r>
              <w:rPr>
                <w:spacing w:val="4"/>
              </w:rPr>
              <w:t xml:space="preserve"> </w:t>
            </w:r>
            <w:r>
              <w:rPr>
                <w:spacing w:val="-4"/>
              </w:rPr>
              <w:t>政检查</w:t>
            </w:r>
          </w:p>
        </w:tc>
        <w:tc>
          <w:tcPr>
            <w:tcW w:w="773" w:type="dxa"/>
            <w:vAlign w:val="top"/>
          </w:tcPr>
          <w:p w14:paraId="0587BF1F">
            <w:pPr>
              <w:spacing w:line="252" w:lineRule="auto"/>
              <w:rPr>
                <w:rFonts w:ascii="Arial"/>
                <w:sz w:val="21"/>
              </w:rPr>
            </w:pPr>
          </w:p>
          <w:p w14:paraId="034B0DB7">
            <w:pPr>
              <w:spacing w:line="253" w:lineRule="auto"/>
              <w:rPr>
                <w:rFonts w:ascii="Arial"/>
                <w:sz w:val="21"/>
              </w:rPr>
            </w:pPr>
          </w:p>
          <w:p w14:paraId="7EFAC230">
            <w:pPr>
              <w:spacing w:line="253" w:lineRule="auto"/>
              <w:rPr>
                <w:rFonts w:ascii="Arial"/>
                <w:sz w:val="21"/>
              </w:rPr>
            </w:pPr>
          </w:p>
          <w:p w14:paraId="6F1965EA">
            <w:pPr>
              <w:spacing w:line="253" w:lineRule="auto"/>
              <w:rPr>
                <w:rFonts w:ascii="Arial"/>
                <w:sz w:val="21"/>
              </w:rPr>
            </w:pPr>
          </w:p>
          <w:p w14:paraId="1F4763D3">
            <w:pPr>
              <w:spacing w:line="253" w:lineRule="auto"/>
              <w:rPr>
                <w:rFonts w:ascii="Arial"/>
                <w:sz w:val="21"/>
              </w:rPr>
            </w:pPr>
          </w:p>
          <w:p w14:paraId="097D867F">
            <w:pPr>
              <w:spacing w:line="253" w:lineRule="auto"/>
              <w:rPr>
                <w:rFonts w:ascii="Arial"/>
                <w:sz w:val="21"/>
              </w:rPr>
            </w:pPr>
          </w:p>
          <w:p w14:paraId="76137157">
            <w:pPr>
              <w:spacing w:line="253" w:lineRule="auto"/>
              <w:rPr>
                <w:rFonts w:ascii="Arial"/>
                <w:sz w:val="21"/>
              </w:rPr>
            </w:pPr>
          </w:p>
          <w:p w14:paraId="7AA1EC17">
            <w:pPr>
              <w:spacing w:line="253" w:lineRule="auto"/>
              <w:rPr>
                <w:rFonts w:ascii="Arial"/>
                <w:sz w:val="21"/>
              </w:rPr>
            </w:pPr>
          </w:p>
          <w:p w14:paraId="6CCFBC6A">
            <w:pPr>
              <w:spacing w:line="253" w:lineRule="auto"/>
              <w:rPr>
                <w:rFonts w:ascii="Arial"/>
                <w:sz w:val="21"/>
              </w:rPr>
            </w:pPr>
          </w:p>
          <w:p w14:paraId="53F4B1E5">
            <w:pPr>
              <w:spacing w:line="253" w:lineRule="auto"/>
              <w:rPr>
                <w:rFonts w:ascii="Arial"/>
                <w:sz w:val="21"/>
              </w:rPr>
            </w:pPr>
          </w:p>
          <w:p w14:paraId="5301E912">
            <w:pPr>
              <w:spacing w:line="253" w:lineRule="auto"/>
              <w:rPr>
                <w:rFonts w:ascii="Arial"/>
                <w:sz w:val="21"/>
              </w:rPr>
            </w:pPr>
          </w:p>
          <w:p w14:paraId="23CEB12A">
            <w:pPr>
              <w:spacing w:line="253" w:lineRule="auto"/>
              <w:rPr>
                <w:rFonts w:ascii="Arial"/>
                <w:sz w:val="21"/>
              </w:rPr>
            </w:pPr>
          </w:p>
          <w:p w14:paraId="5243B6A3">
            <w:pPr>
              <w:spacing w:line="253" w:lineRule="auto"/>
              <w:rPr>
                <w:rFonts w:ascii="Arial"/>
                <w:sz w:val="21"/>
              </w:rPr>
            </w:pPr>
          </w:p>
          <w:p w14:paraId="4AC2AB37">
            <w:pPr>
              <w:spacing w:line="253" w:lineRule="auto"/>
              <w:rPr>
                <w:rFonts w:ascii="Arial"/>
                <w:sz w:val="21"/>
              </w:rPr>
            </w:pPr>
          </w:p>
          <w:p w14:paraId="40C2419B">
            <w:pPr>
              <w:spacing w:line="253" w:lineRule="auto"/>
              <w:rPr>
                <w:rFonts w:ascii="Arial"/>
                <w:sz w:val="21"/>
              </w:rPr>
            </w:pPr>
          </w:p>
          <w:p w14:paraId="144A8CF5">
            <w:pPr>
              <w:spacing w:line="253" w:lineRule="auto"/>
              <w:rPr>
                <w:rFonts w:ascii="Arial"/>
                <w:sz w:val="21"/>
              </w:rPr>
            </w:pPr>
          </w:p>
          <w:p w14:paraId="0E4254E5">
            <w:pPr>
              <w:spacing w:line="253" w:lineRule="auto"/>
              <w:rPr>
                <w:rFonts w:ascii="Arial"/>
                <w:sz w:val="21"/>
              </w:rPr>
            </w:pPr>
          </w:p>
          <w:p w14:paraId="16969616">
            <w:pPr>
              <w:spacing w:before="78" w:line="262" w:lineRule="auto"/>
              <w:ind w:left="148" w:right="145" w:firstLine="2"/>
            </w:pPr>
            <w:r>
              <w:rPr>
                <w:spacing w:val="-5"/>
              </w:rPr>
              <w:t>行政</w:t>
            </w:r>
            <w:r>
              <w:t xml:space="preserve"> </w:t>
            </w:r>
            <w:r>
              <w:rPr>
                <w:spacing w:val="-4"/>
              </w:rPr>
              <w:t>检查</w:t>
            </w:r>
          </w:p>
        </w:tc>
        <w:tc>
          <w:tcPr>
            <w:tcW w:w="1547" w:type="dxa"/>
            <w:vAlign w:val="top"/>
          </w:tcPr>
          <w:p w14:paraId="522000C2">
            <w:pPr>
              <w:spacing w:line="242" w:lineRule="auto"/>
              <w:rPr>
                <w:rFonts w:ascii="Arial"/>
                <w:sz w:val="21"/>
              </w:rPr>
            </w:pPr>
          </w:p>
          <w:p w14:paraId="59D64FE2">
            <w:pPr>
              <w:spacing w:line="242" w:lineRule="auto"/>
              <w:rPr>
                <w:rFonts w:ascii="Arial"/>
                <w:sz w:val="21"/>
              </w:rPr>
            </w:pPr>
          </w:p>
          <w:p w14:paraId="1D451145">
            <w:pPr>
              <w:spacing w:line="242" w:lineRule="auto"/>
              <w:rPr>
                <w:rFonts w:ascii="Arial"/>
                <w:sz w:val="21"/>
              </w:rPr>
            </w:pPr>
          </w:p>
          <w:p w14:paraId="21E92AF9">
            <w:pPr>
              <w:spacing w:line="242" w:lineRule="auto"/>
              <w:rPr>
                <w:rFonts w:ascii="Arial"/>
                <w:sz w:val="21"/>
              </w:rPr>
            </w:pPr>
          </w:p>
          <w:p w14:paraId="35C4539A">
            <w:pPr>
              <w:spacing w:line="242" w:lineRule="auto"/>
              <w:rPr>
                <w:rFonts w:ascii="Arial"/>
                <w:sz w:val="21"/>
              </w:rPr>
            </w:pPr>
          </w:p>
          <w:p w14:paraId="1680F9F7">
            <w:pPr>
              <w:spacing w:line="242" w:lineRule="auto"/>
              <w:rPr>
                <w:rFonts w:ascii="Arial"/>
                <w:sz w:val="21"/>
              </w:rPr>
            </w:pPr>
          </w:p>
          <w:p w14:paraId="42D513BF">
            <w:pPr>
              <w:spacing w:line="242" w:lineRule="auto"/>
              <w:rPr>
                <w:rFonts w:ascii="Arial"/>
                <w:sz w:val="21"/>
              </w:rPr>
            </w:pPr>
          </w:p>
          <w:p w14:paraId="35AB1CD9">
            <w:pPr>
              <w:spacing w:line="242" w:lineRule="auto"/>
              <w:rPr>
                <w:rFonts w:ascii="Arial"/>
                <w:sz w:val="21"/>
              </w:rPr>
            </w:pPr>
          </w:p>
          <w:p w14:paraId="45A7B198">
            <w:pPr>
              <w:spacing w:line="242" w:lineRule="auto"/>
              <w:rPr>
                <w:rFonts w:ascii="Arial"/>
                <w:sz w:val="21"/>
              </w:rPr>
            </w:pPr>
          </w:p>
          <w:p w14:paraId="012F5D33">
            <w:pPr>
              <w:spacing w:line="242" w:lineRule="auto"/>
              <w:rPr>
                <w:rFonts w:ascii="Arial"/>
                <w:sz w:val="21"/>
              </w:rPr>
            </w:pPr>
          </w:p>
          <w:p w14:paraId="64CB7341">
            <w:pPr>
              <w:spacing w:line="242" w:lineRule="auto"/>
              <w:rPr>
                <w:rFonts w:ascii="Arial"/>
                <w:sz w:val="21"/>
              </w:rPr>
            </w:pPr>
          </w:p>
          <w:p w14:paraId="4BDA696F">
            <w:pPr>
              <w:spacing w:line="243" w:lineRule="auto"/>
              <w:rPr>
                <w:rFonts w:ascii="Arial"/>
                <w:sz w:val="21"/>
              </w:rPr>
            </w:pPr>
          </w:p>
          <w:p w14:paraId="23ED347C">
            <w:pPr>
              <w:spacing w:line="243" w:lineRule="auto"/>
              <w:rPr>
                <w:rFonts w:ascii="Arial"/>
                <w:sz w:val="21"/>
              </w:rPr>
            </w:pPr>
          </w:p>
          <w:p w14:paraId="12BA890C">
            <w:pPr>
              <w:spacing w:line="243" w:lineRule="auto"/>
              <w:rPr>
                <w:rFonts w:ascii="Arial"/>
                <w:sz w:val="21"/>
              </w:rPr>
            </w:pPr>
          </w:p>
          <w:p w14:paraId="0E39C0EA">
            <w:pPr>
              <w:spacing w:line="243" w:lineRule="auto"/>
              <w:rPr>
                <w:rFonts w:ascii="Arial"/>
                <w:sz w:val="21"/>
              </w:rPr>
            </w:pPr>
          </w:p>
          <w:p w14:paraId="6CE2E428">
            <w:pPr>
              <w:spacing w:line="243" w:lineRule="auto"/>
              <w:rPr>
                <w:rFonts w:ascii="Arial"/>
                <w:sz w:val="21"/>
              </w:rPr>
            </w:pPr>
          </w:p>
          <w:p w14:paraId="55C542AE">
            <w:pPr>
              <w:spacing w:line="243" w:lineRule="auto"/>
              <w:rPr>
                <w:rFonts w:ascii="Arial"/>
                <w:sz w:val="21"/>
              </w:rPr>
            </w:pPr>
          </w:p>
          <w:p w14:paraId="0B5CC7E3">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665EDE96">
            <w:pPr>
              <w:spacing w:line="261" w:lineRule="auto"/>
              <w:rPr>
                <w:rFonts w:ascii="Arial"/>
                <w:sz w:val="21"/>
              </w:rPr>
            </w:pPr>
          </w:p>
          <w:p w14:paraId="6A89AAA8">
            <w:pPr>
              <w:spacing w:line="261" w:lineRule="auto"/>
              <w:rPr>
                <w:rFonts w:ascii="Arial"/>
                <w:sz w:val="21"/>
              </w:rPr>
            </w:pPr>
          </w:p>
          <w:p w14:paraId="3C68FA51">
            <w:pPr>
              <w:spacing w:line="261" w:lineRule="auto"/>
              <w:rPr>
                <w:rFonts w:ascii="Arial"/>
                <w:sz w:val="21"/>
              </w:rPr>
            </w:pPr>
          </w:p>
          <w:p w14:paraId="775C3F13">
            <w:pPr>
              <w:spacing w:line="261" w:lineRule="auto"/>
              <w:rPr>
                <w:rFonts w:ascii="Arial"/>
                <w:sz w:val="21"/>
              </w:rPr>
            </w:pPr>
          </w:p>
          <w:p w14:paraId="3A1327B1">
            <w:pPr>
              <w:spacing w:line="261" w:lineRule="auto"/>
              <w:rPr>
                <w:rFonts w:ascii="Arial"/>
                <w:sz w:val="21"/>
              </w:rPr>
            </w:pPr>
          </w:p>
          <w:p w14:paraId="2C9CFD27">
            <w:pPr>
              <w:spacing w:line="261" w:lineRule="auto"/>
              <w:rPr>
                <w:rFonts w:ascii="Arial"/>
                <w:sz w:val="21"/>
              </w:rPr>
            </w:pPr>
          </w:p>
          <w:p w14:paraId="1F680828">
            <w:pPr>
              <w:spacing w:line="261" w:lineRule="auto"/>
              <w:rPr>
                <w:rFonts w:ascii="Arial"/>
                <w:sz w:val="21"/>
              </w:rPr>
            </w:pPr>
          </w:p>
          <w:p w14:paraId="7CF855EF">
            <w:pPr>
              <w:spacing w:line="261" w:lineRule="auto"/>
              <w:rPr>
                <w:rFonts w:ascii="Arial"/>
                <w:sz w:val="21"/>
              </w:rPr>
            </w:pPr>
          </w:p>
          <w:p w14:paraId="33BF4EE1">
            <w:pPr>
              <w:spacing w:line="261" w:lineRule="auto"/>
              <w:rPr>
                <w:rFonts w:ascii="Arial"/>
                <w:sz w:val="21"/>
              </w:rPr>
            </w:pPr>
          </w:p>
          <w:p w14:paraId="6BE75704">
            <w:pPr>
              <w:spacing w:line="261" w:lineRule="auto"/>
              <w:rPr>
                <w:rFonts w:ascii="Arial"/>
                <w:sz w:val="21"/>
              </w:rPr>
            </w:pPr>
          </w:p>
          <w:p w14:paraId="6B3308FB">
            <w:pPr>
              <w:spacing w:line="262" w:lineRule="auto"/>
              <w:rPr>
                <w:rFonts w:ascii="Arial"/>
                <w:sz w:val="21"/>
              </w:rPr>
            </w:pPr>
          </w:p>
          <w:p w14:paraId="46E69F85">
            <w:pPr>
              <w:spacing w:before="78" w:line="274" w:lineRule="auto"/>
              <w:ind w:left="108" w:right="104" w:firstLine="12"/>
              <w:jc w:val="both"/>
            </w:pPr>
            <w:r>
              <w:rPr>
                <w:spacing w:val="17"/>
              </w:rPr>
              <w:t>邵阳市生态环</w:t>
            </w:r>
            <w:r>
              <w:rPr>
                <w:spacing w:val="2"/>
              </w:rPr>
              <w:t xml:space="preserve"> </w:t>
            </w:r>
            <w:r>
              <w:rPr>
                <w:spacing w:val="19"/>
              </w:rPr>
              <w:t>境局环境影响</w:t>
            </w:r>
            <w:r>
              <w:rPr>
                <w:spacing w:val="3"/>
              </w:rPr>
              <w:t xml:space="preserve"> </w:t>
            </w:r>
            <w:r>
              <w:rPr>
                <w:spacing w:val="19"/>
              </w:rPr>
              <w:t>评价与排放管</w:t>
            </w:r>
            <w:r>
              <w:rPr>
                <w:spacing w:val="3"/>
              </w:rPr>
              <w:t xml:space="preserve"> </w:t>
            </w:r>
            <w:r>
              <w:rPr>
                <w:spacing w:val="-18"/>
              </w:rPr>
              <w:t>理科、邵阳市生</w:t>
            </w:r>
            <w:r>
              <w:rPr>
                <w:spacing w:val="1"/>
              </w:rPr>
              <w:t xml:space="preserve"> </w:t>
            </w:r>
            <w:r>
              <w:rPr>
                <w:spacing w:val="19"/>
              </w:rPr>
              <w:t>态环境保护综</w:t>
            </w:r>
            <w:r>
              <w:rPr>
                <w:spacing w:val="3"/>
              </w:rPr>
              <w:t xml:space="preserve"> </w:t>
            </w:r>
            <w:r>
              <w:rPr>
                <w:spacing w:val="-18"/>
              </w:rPr>
              <w:t>合执法支队；邵</w:t>
            </w:r>
            <w:r>
              <w:rPr>
                <w:spacing w:val="1"/>
              </w:rPr>
              <w:t xml:space="preserve"> </w:t>
            </w:r>
            <w:r>
              <w:rPr>
                <w:spacing w:val="19"/>
              </w:rPr>
              <w:t>阳市生态环境</w:t>
            </w:r>
            <w:r>
              <w:rPr>
                <w:spacing w:val="3"/>
              </w:rPr>
              <w:t xml:space="preserve"> </w:t>
            </w:r>
            <w:r>
              <w:rPr>
                <w:spacing w:val="19"/>
              </w:rPr>
              <w:t>局各分局承担</w:t>
            </w:r>
            <w:r>
              <w:rPr>
                <w:spacing w:val="3"/>
              </w:rPr>
              <w:t xml:space="preserve"> </w:t>
            </w:r>
            <w:r>
              <w:rPr>
                <w:spacing w:val="19"/>
              </w:rPr>
              <w:t>相应职责的机</w:t>
            </w:r>
            <w:r>
              <w:rPr>
                <w:spacing w:val="3"/>
              </w:rPr>
              <w:t xml:space="preserve"> </w:t>
            </w:r>
            <w:r>
              <w:t>构</w:t>
            </w:r>
          </w:p>
        </w:tc>
        <w:tc>
          <w:tcPr>
            <w:tcW w:w="7926" w:type="dxa"/>
            <w:vAlign w:val="top"/>
          </w:tcPr>
          <w:p w14:paraId="532110FF">
            <w:pPr>
              <w:spacing w:before="85" w:line="216" w:lineRule="auto"/>
              <w:ind w:left="128"/>
            </w:pPr>
            <w:r>
              <w:rPr>
                <w:spacing w:val="-3"/>
              </w:rPr>
              <w:t>1.《中华人民共和国环境影响评价法》（</w:t>
            </w:r>
            <w:r>
              <w:rPr>
                <w:spacing w:val="-69"/>
              </w:rPr>
              <w:t xml:space="preserve"> </w:t>
            </w:r>
            <w:r>
              <w:rPr>
                <w:spacing w:val="-4"/>
              </w:rPr>
              <w:t>2018</w:t>
            </w:r>
            <w:r>
              <w:rPr>
                <w:spacing w:val="-48"/>
              </w:rPr>
              <w:t xml:space="preserve"> </w:t>
            </w:r>
            <w:r>
              <w:rPr>
                <w:spacing w:val="-4"/>
              </w:rPr>
              <w:t>年修正）</w:t>
            </w:r>
          </w:p>
          <w:p w14:paraId="05846BD7">
            <w:pPr>
              <w:spacing w:before="76" w:line="274" w:lineRule="auto"/>
              <w:ind w:left="110" w:right="103" w:firstLine="15"/>
            </w:pPr>
            <w:r>
              <w:rPr>
                <w:spacing w:val="3"/>
              </w:rPr>
              <w:t>第二十八条</w:t>
            </w:r>
            <w:r>
              <w:rPr>
                <w:spacing w:val="35"/>
              </w:rPr>
              <w:t xml:space="preserve"> </w:t>
            </w:r>
            <w:r>
              <w:rPr>
                <w:spacing w:val="3"/>
              </w:rPr>
              <w:t>生态环境主管部门应当对建设项目投入生产或者使用后所产</w:t>
            </w:r>
            <w:r>
              <w:t xml:space="preserve"> </w:t>
            </w:r>
            <w:r>
              <w:rPr>
                <w:spacing w:val="1"/>
              </w:rPr>
              <w:t>生的环境影响进行跟踪检查，对造成严重环境污染或者生</w:t>
            </w:r>
            <w:r>
              <w:t xml:space="preserve">态破坏的，应当 </w:t>
            </w:r>
            <w:r>
              <w:rPr>
                <w:spacing w:val="1"/>
              </w:rPr>
              <w:t>查清原因、查明责任。对属于建设项目环境影响报告书、</w:t>
            </w:r>
            <w:r>
              <w:t xml:space="preserve">环境影响报告表 </w:t>
            </w:r>
            <w:r>
              <w:rPr>
                <w:spacing w:val="-1"/>
              </w:rPr>
              <w:t>存在基础资料明显不实，</w:t>
            </w:r>
            <w:r>
              <w:rPr>
                <w:spacing w:val="-63"/>
              </w:rPr>
              <w:t xml:space="preserve"> </w:t>
            </w:r>
            <w:r>
              <w:rPr>
                <w:spacing w:val="-1"/>
              </w:rPr>
              <w:t>内容存在重大缺陷、遗漏或者虚假，环境影响评</w:t>
            </w:r>
            <w:r>
              <w:t xml:space="preserve"> </w:t>
            </w:r>
            <w:r>
              <w:rPr>
                <w:spacing w:val="1"/>
              </w:rPr>
              <w:t>价结论不正确或者不合理等严重质量问题的，依照本法第</w:t>
            </w:r>
            <w:r>
              <w:t xml:space="preserve">三十二条的规定 </w:t>
            </w:r>
            <w:r>
              <w:rPr>
                <w:spacing w:val="8"/>
              </w:rPr>
              <w:t>追究建设单位及其相关责任人员和接受委托编制建设项目环境影响报告</w:t>
            </w:r>
            <w:r>
              <w:rPr>
                <w:spacing w:val="17"/>
              </w:rPr>
              <w:t xml:space="preserve"> </w:t>
            </w:r>
            <w:r>
              <w:rPr>
                <w:spacing w:val="1"/>
              </w:rPr>
              <w:t>书、环境影响报告表的技术单位及其相关人员的法律责任</w:t>
            </w:r>
            <w:r>
              <w:t xml:space="preserve">；属于审批部门 </w:t>
            </w:r>
            <w:r>
              <w:rPr>
                <w:spacing w:val="1"/>
              </w:rPr>
              <w:t>工作人员失职、渎职，对依法不应批准的建设项目环境影</w:t>
            </w:r>
            <w:r>
              <w:t>响报告书、环境 影响报告表予以批准的，依照本法第三十四条的规定</w:t>
            </w:r>
            <w:r>
              <w:rPr>
                <w:spacing w:val="-1"/>
              </w:rPr>
              <w:t>追究其法律责任。</w:t>
            </w:r>
          </w:p>
          <w:p w14:paraId="2AF930EC">
            <w:pPr>
              <w:spacing w:before="35" w:line="216" w:lineRule="auto"/>
              <w:ind w:left="122"/>
            </w:pPr>
            <w:r>
              <w:rPr>
                <w:spacing w:val="-4"/>
              </w:rPr>
              <w:t>2.《建设项目环境保护管理条例》（</w:t>
            </w:r>
            <w:r>
              <w:rPr>
                <w:spacing w:val="-52"/>
              </w:rPr>
              <w:t xml:space="preserve"> </w:t>
            </w:r>
            <w:r>
              <w:rPr>
                <w:spacing w:val="-4"/>
              </w:rPr>
              <w:t>2017</w:t>
            </w:r>
            <w:r>
              <w:rPr>
                <w:spacing w:val="-48"/>
              </w:rPr>
              <w:t xml:space="preserve"> </w:t>
            </w:r>
            <w:r>
              <w:rPr>
                <w:spacing w:val="-4"/>
              </w:rPr>
              <w:t>年修订）</w:t>
            </w:r>
          </w:p>
          <w:p w14:paraId="2FF85876">
            <w:pPr>
              <w:spacing w:before="80" w:line="263" w:lineRule="auto"/>
              <w:ind w:left="120" w:right="103" w:firstLine="4"/>
            </w:pPr>
            <w:r>
              <w:t>第二十一条  建设单位有下列行为之一的，依照《中华人民共和国环境影</w:t>
            </w:r>
            <w:r>
              <w:rPr>
                <w:spacing w:val="10"/>
              </w:rPr>
              <w:t xml:space="preserve"> </w:t>
            </w:r>
            <w:r>
              <w:rPr>
                <w:spacing w:val="-2"/>
              </w:rPr>
              <w:t>响评价法》的规定处罚：</w:t>
            </w:r>
          </w:p>
          <w:p w14:paraId="66730F3D">
            <w:pPr>
              <w:spacing w:before="36" w:line="247" w:lineRule="auto"/>
              <w:ind w:left="129" w:right="103" w:firstLine="34"/>
            </w:pPr>
            <w:r>
              <w:rPr>
                <w:spacing w:val="-1"/>
              </w:rPr>
              <w:t>(一)建设项目环境影响报告书、环境影响报告表未依法报批或者报请重新</w:t>
            </w:r>
            <w:r>
              <w:rPr>
                <w:spacing w:val="5"/>
              </w:rPr>
              <w:t xml:space="preserve"> </w:t>
            </w:r>
            <w:r>
              <w:rPr>
                <w:spacing w:val="-3"/>
              </w:rPr>
              <w:t>审核，擅自开工建设;</w:t>
            </w:r>
          </w:p>
          <w:p w14:paraId="5AF91558">
            <w:pPr>
              <w:spacing w:before="78" w:line="247" w:lineRule="auto"/>
              <w:ind w:left="128" w:right="103" w:firstLine="35"/>
            </w:pPr>
            <w:r>
              <w:rPr>
                <w:spacing w:val="-1"/>
              </w:rPr>
              <w:t>(二)建设项目环境影响报告书、环境影响报告表未经批准或者重新审核同</w:t>
            </w:r>
            <w:r>
              <w:rPr>
                <w:spacing w:val="5"/>
              </w:rPr>
              <w:t xml:space="preserve"> </w:t>
            </w:r>
            <w:r>
              <w:rPr>
                <w:spacing w:val="-3"/>
              </w:rPr>
              <w:t>意，擅自开工建设;</w:t>
            </w:r>
          </w:p>
          <w:p w14:paraId="677D132A">
            <w:pPr>
              <w:spacing w:before="78" w:line="217" w:lineRule="auto"/>
              <w:ind w:left="163"/>
            </w:pPr>
            <w:r>
              <w:rPr>
                <w:spacing w:val="-4"/>
              </w:rPr>
              <w:t>(三)建设项目环境影响登记表未依法备案。</w:t>
            </w:r>
          </w:p>
          <w:p w14:paraId="242D80E7">
            <w:pPr>
              <w:spacing w:before="78" w:line="262" w:lineRule="auto"/>
              <w:ind w:left="116" w:right="103" w:firstLine="15"/>
            </w:pPr>
            <w:r>
              <w:rPr>
                <w:spacing w:val="-11"/>
              </w:rPr>
              <w:t>3.《建设项目环境影响登记表备案管理办法》（环境保护部令第</w:t>
            </w:r>
            <w:r>
              <w:rPr>
                <w:spacing w:val="-29"/>
              </w:rPr>
              <w:t xml:space="preserve"> </w:t>
            </w:r>
            <w:r>
              <w:rPr>
                <w:spacing w:val="-11"/>
              </w:rPr>
              <w:t>41</w:t>
            </w:r>
            <w:r>
              <w:rPr>
                <w:spacing w:val="-40"/>
              </w:rPr>
              <w:t xml:space="preserve"> </w:t>
            </w:r>
            <w:r>
              <w:rPr>
                <w:spacing w:val="-11"/>
              </w:rPr>
              <w:t>号，2017</w:t>
            </w:r>
            <w:r>
              <w:t xml:space="preserve"> </w:t>
            </w:r>
            <w:r>
              <w:rPr>
                <w:spacing w:val="-16"/>
              </w:rPr>
              <w:t>年</w:t>
            </w:r>
            <w:r>
              <w:rPr>
                <w:spacing w:val="-36"/>
              </w:rPr>
              <w:t xml:space="preserve"> </w:t>
            </w:r>
            <w:r>
              <w:rPr>
                <w:spacing w:val="-16"/>
              </w:rPr>
              <w:t>1</w:t>
            </w:r>
            <w:r>
              <w:rPr>
                <w:spacing w:val="-38"/>
              </w:rPr>
              <w:t xml:space="preserve"> </w:t>
            </w:r>
            <w:r>
              <w:rPr>
                <w:spacing w:val="-16"/>
              </w:rPr>
              <w:t>月</w:t>
            </w:r>
            <w:r>
              <w:rPr>
                <w:spacing w:val="-36"/>
              </w:rPr>
              <w:t xml:space="preserve"> </w:t>
            </w:r>
            <w:r>
              <w:rPr>
                <w:spacing w:val="-16"/>
              </w:rPr>
              <w:t>1 日施行）</w:t>
            </w:r>
          </w:p>
          <w:p w14:paraId="2F549694">
            <w:pPr>
              <w:spacing w:before="38" w:line="267" w:lineRule="auto"/>
              <w:ind w:left="122" w:right="103" w:firstLine="2"/>
            </w:pPr>
            <w:r>
              <w:rPr>
                <w:spacing w:val="2"/>
              </w:rPr>
              <w:t>第十七条</w:t>
            </w:r>
            <w:r>
              <w:rPr>
                <w:spacing w:val="71"/>
              </w:rPr>
              <w:t xml:space="preserve"> </w:t>
            </w:r>
            <w:r>
              <w:rPr>
                <w:spacing w:val="2"/>
              </w:rPr>
              <w:t>环境保护主管部门或者其他负有环境保护监督管理职责</w:t>
            </w:r>
            <w:r>
              <w:rPr>
                <w:spacing w:val="1"/>
              </w:rPr>
              <w:t>的部门</w:t>
            </w:r>
            <w:r>
              <w:t xml:space="preserve"> 可以采取抽查、根据举报进行检查等方式，对建设单位遵守本办法规定的</w:t>
            </w:r>
            <w:r>
              <w:rPr>
                <w:spacing w:val="13"/>
              </w:rPr>
              <w:t xml:space="preserve"> </w:t>
            </w:r>
            <w:r>
              <w:rPr>
                <w:spacing w:val="-1"/>
              </w:rPr>
              <w:t>情况开展监督检查，并根据监督检查认定的事实，按照以下情形处理：</w:t>
            </w:r>
          </w:p>
          <w:p w14:paraId="44A5A3A7">
            <w:pPr>
              <w:spacing w:before="38" w:line="216" w:lineRule="auto"/>
              <w:ind w:left="113"/>
            </w:pPr>
            <w:r>
              <w:t>构成行政违法的，依照有关环境保护法律法规</w:t>
            </w:r>
            <w:r>
              <w:rPr>
                <w:spacing w:val="-1"/>
              </w:rPr>
              <w:t>和规定，予以行政处罚；</w:t>
            </w:r>
          </w:p>
          <w:p w14:paraId="708BE9C0">
            <w:pPr>
              <w:spacing w:before="81" w:line="241" w:lineRule="auto"/>
              <w:ind w:left="128" w:right="3325" w:hanging="15"/>
            </w:pPr>
            <w:r>
              <w:rPr>
                <w:spacing w:val="-5"/>
              </w:rPr>
              <w:t>构成环境侵权的，依法承担环境侵权责任；</w:t>
            </w:r>
            <w:r>
              <w:rPr>
                <w:spacing w:val="16"/>
              </w:rPr>
              <w:t xml:space="preserve"> </w:t>
            </w:r>
            <w:r>
              <w:rPr>
                <w:spacing w:val="-2"/>
              </w:rPr>
              <w:t>涉嫌构成犯罪的，依法移送司法机关。</w:t>
            </w:r>
          </w:p>
        </w:tc>
        <w:tc>
          <w:tcPr>
            <w:tcW w:w="1393" w:type="dxa"/>
            <w:vAlign w:val="top"/>
          </w:tcPr>
          <w:p w14:paraId="52338229">
            <w:pPr>
              <w:rPr>
                <w:rFonts w:ascii="Arial"/>
                <w:sz w:val="21"/>
              </w:rPr>
            </w:pPr>
          </w:p>
        </w:tc>
      </w:tr>
    </w:tbl>
    <w:p w14:paraId="6C73A8A3">
      <w:pPr>
        <w:pStyle w:val="2"/>
        <w:rPr>
          <w:sz w:val="21"/>
        </w:rPr>
      </w:pPr>
    </w:p>
    <w:p w14:paraId="27BA6CB3">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3E5B21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79EF3F95">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5595B90E">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32C8B6C2">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2CA958C0">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689A6C20">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49588023">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415F9F38">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6AD4D6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1" w:hRule="atLeast"/>
        </w:trPr>
        <w:tc>
          <w:tcPr>
            <w:tcW w:w="626" w:type="dxa"/>
            <w:vAlign w:val="top"/>
          </w:tcPr>
          <w:p w14:paraId="00FD6A9F">
            <w:pPr>
              <w:spacing w:line="250" w:lineRule="auto"/>
              <w:rPr>
                <w:rFonts w:ascii="Arial"/>
                <w:sz w:val="21"/>
              </w:rPr>
            </w:pPr>
          </w:p>
          <w:p w14:paraId="2A5084CA">
            <w:pPr>
              <w:spacing w:line="250" w:lineRule="auto"/>
              <w:rPr>
                <w:rFonts w:ascii="Arial"/>
                <w:sz w:val="21"/>
              </w:rPr>
            </w:pPr>
          </w:p>
          <w:p w14:paraId="397CF927">
            <w:pPr>
              <w:spacing w:line="250" w:lineRule="auto"/>
              <w:rPr>
                <w:rFonts w:ascii="Arial"/>
                <w:sz w:val="21"/>
              </w:rPr>
            </w:pPr>
          </w:p>
          <w:p w14:paraId="689FA921">
            <w:pPr>
              <w:spacing w:line="250" w:lineRule="auto"/>
              <w:rPr>
                <w:rFonts w:ascii="Arial"/>
                <w:sz w:val="21"/>
              </w:rPr>
            </w:pPr>
          </w:p>
          <w:p w14:paraId="405596A6">
            <w:pPr>
              <w:spacing w:line="250" w:lineRule="auto"/>
              <w:rPr>
                <w:rFonts w:ascii="Arial"/>
                <w:sz w:val="21"/>
              </w:rPr>
            </w:pPr>
          </w:p>
          <w:p w14:paraId="72DE0881">
            <w:pPr>
              <w:spacing w:line="250" w:lineRule="auto"/>
              <w:rPr>
                <w:rFonts w:ascii="Arial"/>
                <w:sz w:val="21"/>
              </w:rPr>
            </w:pPr>
          </w:p>
          <w:p w14:paraId="3FA5B833">
            <w:pPr>
              <w:spacing w:line="250" w:lineRule="auto"/>
              <w:rPr>
                <w:rFonts w:ascii="Arial"/>
                <w:sz w:val="21"/>
              </w:rPr>
            </w:pPr>
          </w:p>
          <w:p w14:paraId="7B275535">
            <w:pPr>
              <w:spacing w:line="250" w:lineRule="auto"/>
              <w:rPr>
                <w:rFonts w:ascii="Arial"/>
                <w:sz w:val="21"/>
              </w:rPr>
            </w:pPr>
          </w:p>
          <w:p w14:paraId="2EAD04DD">
            <w:pPr>
              <w:spacing w:before="71" w:line="184" w:lineRule="auto"/>
              <w:ind w:left="155"/>
              <w:rPr>
                <w:rFonts w:ascii="宋体" w:hAnsi="宋体" w:eastAsia="宋体" w:cs="宋体"/>
                <w:sz w:val="22"/>
                <w:szCs w:val="22"/>
              </w:rPr>
            </w:pPr>
            <w:r>
              <w:rPr>
                <w:rFonts w:ascii="宋体" w:hAnsi="宋体" w:eastAsia="宋体" w:cs="宋体"/>
                <w:spacing w:val="-4"/>
                <w:sz w:val="22"/>
                <w:szCs w:val="22"/>
              </w:rPr>
              <w:t>212</w:t>
            </w:r>
          </w:p>
        </w:tc>
        <w:tc>
          <w:tcPr>
            <w:tcW w:w="1802" w:type="dxa"/>
            <w:vAlign w:val="top"/>
          </w:tcPr>
          <w:p w14:paraId="38432E36">
            <w:pPr>
              <w:spacing w:line="287" w:lineRule="auto"/>
              <w:rPr>
                <w:rFonts w:ascii="Arial"/>
                <w:sz w:val="21"/>
              </w:rPr>
            </w:pPr>
          </w:p>
          <w:p w14:paraId="42AC2A34">
            <w:pPr>
              <w:spacing w:line="287" w:lineRule="auto"/>
              <w:rPr>
                <w:rFonts w:ascii="Arial"/>
                <w:sz w:val="21"/>
              </w:rPr>
            </w:pPr>
          </w:p>
          <w:p w14:paraId="315D3A77">
            <w:pPr>
              <w:spacing w:line="288" w:lineRule="auto"/>
              <w:rPr>
                <w:rFonts w:ascii="Arial"/>
                <w:sz w:val="21"/>
              </w:rPr>
            </w:pPr>
          </w:p>
          <w:p w14:paraId="12E8B1E9">
            <w:pPr>
              <w:spacing w:line="288" w:lineRule="auto"/>
              <w:rPr>
                <w:rFonts w:ascii="Arial"/>
                <w:sz w:val="21"/>
              </w:rPr>
            </w:pPr>
          </w:p>
          <w:p w14:paraId="224CDA89">
            <w:pPr>
              <w:spacing w:line="288" w:lineRule="auto"/>
              <w:rPr>
                <w:rFonts w:ascii="Arial"/>
                <w:sz w:val="21"/>
              </w:rPr>
            </w:pPr>
          </w:p>
          <w:p w14:paraId="1BC3CD17">
            <w:pPr>
              <w:spacing w:before="78" w:line="269" w:lineRule="auto"/>
              <w:ind w:left="115" w:right="107" w:firstLine="1"/>
              <w:jc w:val="both"/>
            </w:pPr>
            <w:r>
              <w:rPr>
                <w:spacing w:val="13"/>
              </w:rPr>
              <w:t>对规划</w:t>
            </w:r>
            <w:r>
              <w:rPr>
                <w:spacing w:val="-67"/>
              </w:rPr>
              <w:t xml:space="preserve"> </w:t>
            </w:r>
            <w:r>
              <w:rPr>
                <w:spacing w:val="13"/>
              </w:rPr>
              <w:t>实施过</w:t>
            </w:r>
            <w:r>
              <w:t xml:space="preserve"> </w:t>
            </w:r>
            <w:r>
              <w:rPr>
                <w:spacing w:val="13"/>
              </w:rPr>
              <w:t>程中产</w:t>
            </w:r>
            <w:r>
              <w:rPr>
                <w:spacing w:val="-65"/>
              </w:rPr>
              <w:t xml:space="preserve"> </w:t>
            </w:r>
            <w:r>
              <w:rPr>
                <w:spacing w:val="13"/>
              </w:rPr>
              <w:t>生重大</w:t>
            </w:r>
            <w:r>
              <w:t xml:space="preserve"> </w:t>
            </w:r>
            <w:r>
              <w:rPr>
                <w:spacing w:val="8"/>
              </w:rPr>
              <w:t>不</w:t>
            </w:r>
            <w:r>
              <w:rPr>
                <w:spacing w:val="-35"/>
              </w:rPr>
              <w:t xml:space="preserve"> </w:t>
            </w:r>
            <w:r>
              <w:rPr>
                <w:spacing w:val="8"/>
              </w:rPr>
              <w:t>良环境影响</w:t>
            </w:r>
            <w:r>
              <w:t xml:space="preserve"> </w:t>
            </w:r>
            <w:r>
              <w:rPr>
                <w:spacing w:val="-3"/>
              </w:rPr>
              <w:t>的行政检查</w:t>
            </w:r>
          </w:p>
        </w:tc>
        <w:tc>
          <w:tcPr>
            <w:tcW w:w="773" w:type="dxa"/>
            <w:vAlign w:val="top"/>
          </w:tcPr>
          <w:p w14:paraId="69900180">
            <w:pPr>
              <w:spacing w:line="256" w:lineRule="auto"/>
              <w:rPr>
                <w:rFonts w:ascii="Arial"/>
                <w:sz w:val="21"/>
              </w:rPr>
            </w:pPr>
          </w:p>
          <w:p w14:paraId="29E9240B">
            <w:pPr>
              <w:spacing w:line="256" w:lineRule="auto"/>
              <w:rPr>
                <w:rFonts w:ascii="Arial"/>
                <w:sz w:val="21"/>
              </w:rPr>
            </w:pPr>
          </w:p>
          <w:p w14:paraId="47FC4D70">
            <w:pPr>
              <w:spacing w:line="256" w:lineRule="auto"/>
              <w:rPr>
                <w:rFonts w:ascii="Arial"/>
                <w:sz w:val="21"/>
              </w:rPr>
            </w:pPr>
          </w:p>
          <w:p w14:paraId="759076AF">
            <w:pPr>
              <w:spacing w:line="256" w:lineRule="auto"/>
              <w:rPr>
                <w:rFonts w:ascii="Arial"/>
                <w:sz w:val="21"/>
              </w:rPr>
            </w:pPr>
          </w:p>
          <w:p w14:paraId="53A19986">
            <w:pPr>
              <w:spacing w:line="256" w:lineRule="auto"/>
              <w:rPr>
                <w:rFonts w:ascii="Arial"/>
                <w:sz w:val="21"/>
              </w:rPr>
            </w:pPr>
          </w:p>
          <w:p w14:paraId="286CF34A">
            <w:pPr>
              <w:spacing w:line="256" w:lineRule="auto"/>
              <w:rPr>
                <w:rFonts w:ascii="Arial"/>
                <w:sz w:val="21"/>
              </w:rPr>
            </w:pPr>
          </w:p>
          <w:p w14:paraId="3EB6ECCD">
            <w:pPr>
              <w:spacing w:line="257" w:lineRule="auto"/>
              <w:rPr>
                <w:rFonts w:ascii="Arial"/>
                <w:sz w:val="21"/>
              </w:rPr>
            </w:pPr>
          </w:p>
          <w:p w14:paraId="62DC6514">
            <w:pPr>
              <w:spacing w:before="78" w:line="262" w:lineRule="auto"/>
              <w:ind w:left="148" w:right="145" w:firstLine="2"/>
            </w:pPr>
            <w:r>
              <w:rPr>
                <w:spacing w:val="-5"/>
              </w:rPr>
              <w:t>行政</w:t>
            </w:r>
            <w:r>
              <w:t xml:space="preserve"> </w:t>
            </w:r>
            <w:r>
              <w:rPr>
                <w:spacing w:val="-4"/>
              </w:rPr>
              <w:t>检查</w:t>
            </w:r>
          </w:p>
        </w:tc>
        <w:tc>
          <w:tcPr>
            <w:tcW w:w="1547" w:type="dxa"/>
            <w:vAlign w:val="top"/>
          </w:tcPr>
          <w:p w14:paraId="643DEED3">
            <w:pPr>
              <w:spacing w:line="268" w:lineRule="auto"/>
              <w:rPr>
                <w:rFonts w:ascii="Arial"/>
                <w:sz w:val="21"/>
              </w:rPr>
            </w:pPr>
          </w:p>
          <w:p w14:paraId="1495D023">
            <w:pPr>
              <w:spacing w:line="269" w:lineRule="auto"/>
              <w:rPr>
                <w:rFonts w:ascii="Arial"/>
                <w:sz w:val="21"/>
              </w:rPr>
            </w:pPr>
          </w:p>
          <w:p w14:paraId="20BC5405">
            <w:pPr>
              <w:spacing w:line="269" w:lineRule="auto"/>
              <w:rPr>
                <w:rFonts w:ascii="Arial"/>
                <w:sz w:val="21"/>
              </w:rPr>
            </w:pPr>
          </w:p>
          <w:p w14:paraId="6A5A9A31">
            <w:pPr>
              <w:spacing w:line="269" w:lineRule="auto"/>
              <w:rPr>
                <w:rFonts w:ascii="Arial"/>
                <w:sz w:val="21"/>
              </w:rPr>
            </w:pPr>
          </w:p>
          <w:p w14:paraId="2B1919AC">
            <w:pPr>
              <w:spacing w:line="269" w:lineRule="auto"/>
              <w:rPr>
                <w:rFonts w:ascii="Arial"/>
                <w:sz w:val="21"/>
              </w:rPr>
            </w:pPr>
          </w:p>
          <w:p w14:paraId="17AA0C48">
            <w:pPr>
              <w:spacing w:line="269" w:lineRule="auto"/>
              <w:rPr>
                <w:rFonts w:ascii="Arial"/>
                <w:sz w:val="21"/>
              </w:rPr>
            </w:pPr>
          </w:p>
          <w:p w14:paraId="1BF71C2D">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2CCFC9B3">
            <w:pPr>
              <w:spacing w:line="365" w:lineRule="auto"/>
              <w:rPr>
                <w:rFonts w:ascii="Arial"/>
                <w:sz w:val="21"/>
              </w:rPr>
            </w:pPr>
          </w:p>
          <w:p w14:paraId="089D9B2A">
            <w:pPr>
              <w:spacing w:before="78" w:line="274" w:lineRule="auto"/>
              <w:ind w:left="108" w:right="104" w:firstLine="12"/>
              <w:jc w:val="both"/>
            </w:pPr>
            <w:r>
              <w:rPr>
                <w:spacing w:val="17"/>
              </w:rPr>
              <w:t>邵阳市生态环</w:t>
            </w:r>
            <w:r>
              <w:rPr>
                <w:spacing w:val="2"/>
              </w:rPr>
              <w:t xml:space="preserve"> </w:t>
            </w:r>
            <w:r>
              <w:rPr>
                <w:spacing w:val="19"/>
              </w:rPr>
              <w:t>境局环境影响</w:t>
            </w:r>
            <w:r>
              <w:rPr>
                <w:spacing w:val="3"/>
              </w:rPr>
              <w:t xml:space="preserve"> </w:t>
            </w:r>
            <w:r>
              <w:rPr>
                <w:spacing w:val="19"/>
              </w:rPr>
              <w:t>评价与排放管</w:t>
            </w:r>
            <w:r>
              <w:rPr>
                <w:spacing w:val="3"/>
              </w:rPr>
              <w:t xml:space="preserve"> </w:t>
            </w:r>
            <w:r>
              <w:rPr>
                <w:spacing w:val="-18"/>
              </w:rPr>
              <w:t>理科、邵阳市生</w:t>
            </w:r>
            <w:r>
              <w:rPr>
                <w:spacing w:val="1"/>
              </w:rPr>
              <w:t xml:space="preserve"> </w:t>
            </w:r>
            <w:r>
              <w:rPr>
                <w:spacing w:val="19"/>
              </w:rPr>
              <w:t>态环境保护综</w:t>
            </w:r>
            <w:r>
              <w:rPr>
                <w:spacing w:val="3"/>
              </w:rPr>
              <w:t xml:space="preserve"> </w:t>
            </w:r>
            <w:r>
              <w:rPr>
                <w:spacing w:val="-18"/>
              </w:rPr>
              <w:t>合执法支队；邵</w:t>
            </w:r>
            <w:r>
              <w:rPr>
                <w:spacing w:val="1"/>
              </w:rPr>
              <w:t xml:space="preserve"> </w:t>
            </w:r>
            <w:r>
              <w:rPr>
                <w:spacing w:val="19"/>
              </w:rPr>
              <w:t>阳市生态环境</w:t>
            </w:r>
            <w:r>
              <w:rPr>
                <w:spacing w:val="3"/>
              </w:rPr>
              <w:t xml:space="preserve"> </w:t>
            </w:r>
            <w:r>
              <w:rPr>
                <w:spacing w:val="19"/>
              </w:rPr>
              <w:t>局各分局承担</w:t>
            </w:r>
            <w:r>
              <w:rPr>
                <w:spacing w:val="3"/>
              </w:rPr>
              <w:t xml:space="preserve"> </w:t>
            </w:r>
            <w:r>
              <w:rPr>
                <w:spacing w:val="19"/>
              </w:rPr>
              <w:t>相应职责的机</w:t>
            </w:r>
            <w:r>
              <w:rPr>
                <w:spacing w:val="3"/>
              </w:rPr>
              <w:t xml:space="preserve"> </w:t>
            </w:r>
            <w:r>
              <w:t>构</w:t>
            </w:r>
          </w:p>
        </w:tc>
        <w:tc>
          <w:tcPr>
            <w:tcW w:w="7926" w:type="dxa"/>
            <w:vAlign w:val="top"/>
          </w:tcPr>
          <w:p w14:paraId="0A3A2B22">
            <w:pPr>
              <w:spacing w:line="287" w:lineRule="auto"/>
              <w:rPr>
                <w:rFonts w:ascii="Arial"/>
                <w:sz w:val="21"/>
              </w:rPr>
            </w:pPr>
          </w:p>
          <w:p w14:paraId="7C8DFBB9">
            <w:pPr>
              <w:spacing w:line="287" w:lineRule="auto"/>
              <w:rPr>
                <w:rFonts w:ascii="Arial"/>
                <w:sz w:val="21"/>
              </w:rPr>
            </w:pPr>
          </w:p>
          <w:p w14:paraId="6CAF23CF">
            <w:pPr>
              <w:spacing w:line="287" w:lineRule="auto"/>
              <w:rPr>
                <w:rFonts w:ascii="Arial"/>
                <w:sz w:val="21"/>
              </w:rPr>
            </w:pPr>
          </w:p>
          <w:p w14:paraId="154A5388">
            <w:pPr>
              <w:spacing w:line="287" w:lineRule="auto"/>
              <w:rPr>
                <w:rFonts w:ascii="Arial"/>
                <w:sz w:val="21"/>
              </w:rPr>
            </w:pPr>
          </w:p>
          <w:p w14:paraId="50A7D0D4">
            <w:pPr>
              <w:spacing w:line="287" w:lineRule="auto"/>
              <w:rPr>
                <w:rFonts w:ascii="Arial"/>
                <w:sz w:val="21"/>
              </w:rPr>
            </w:pPr>
          </w:p>
          <w:p w14:paraId="01FBEC3C">
            <w:pPr>
              <w:spacing w:before="78" w:line="216" w:lineRule="auto"/>
              <w:ind w:left="128"/>
            </w:pPr>
            <w:r>
              <w:rPr>
                <w:spacing w:val="-7"/>
              </w:rPr>
              <w:t>1.《规划环境影响评价条例》（</w:t>
            </w:r>
            <w:r>
              <w:rPr>
                <w:spacing w:val="-55"/>
              </w:rPr>
              <w:t xml:space="preserve"> </w:t>
            </w:r>
            <w:r>
              <w:rPr>
                <w:spacing w:val="-7"/>
              </w:rPr>
              <w:t>2009</w:t>
            </w:r>
            <w:r>
              <w:rPr>
                <w:spacing w:val="-48"/>
              </w:rPr>
              <w:t xml:space="preserve"> </w:t>
            </w:r>
            <w:r>
              <w:rPr>
                <w:spacing w:val="-7"/>
              </w:rPr>
              <w:t>年</w:t>
            </w:r>
            <w:r>
              <w:rPr>
                <w:spacing w:val="-35"/>
              </w:rPr>
              <w:t xml:space="preserve"> </w:t>
            </w:r>
            <w:r>
              <w:rPr>
                <w:spacing w:val="-7"/>
              </w:rPr>
              <w:t>10</w:t>
            </w:r>
            <w:r>
              <w:rPr>
                <w:spacing w:val="-39"/>
              </w:rPr>
              <w:t xml:space="preserve"> </w:t>
            </w:r>
            <w:r>
              <w:rPr>
                <w:spacing w:val="-7"/>
              </w:rPr>
              <w:t>月</w:t>
            </w:r>
            <w:r>
              <w:rPr>
                <w:spacing w:val="-35"/>
              </w:rPr>
              <w:t xml:space="preserve"> </w:t>
            </w:r>
            <w:r>
              <w:rPr>
                <w:spacing w:val="-7"/>
              </w:rPr>
              <w:t>1 日施行）</w:t>
            </w:r>
          </w:p>
          <w:p w14:paraId="6F0633EF">
            <w:pPr>
              <w:spacing w:before="78" w:line="268" w:lineRule="auto"/>
              <w:ind w:left="113" w:right="103" w:firstLine="12"/>
              <w:jc w:val="both"/>
            </w:pPr>
            <w:r>
              <w:rPr>
                <w:spacing w:val="4"/>
              </w:rPr>
              <w:t>第二十八条 环境保护主管部门发现规划实施过程中产生重大不良环境影</w:t>
            </w:r>
            <w:r>
              <w:t xml:space="preserve"> </w:t>
            </w:r>
            <w:r>
              <w:rPr>
                <w:spacing w:val="1"/>
              </w:rPr>
              <w:t>响的，应当及时进行核查。经核查属实的，向规划审</w:t>
            </w:r>
            <w:r>
              <w:t xml:space="preserve">批机关提出采取改进 </w:t>
            </w:r>
            <w:r>
              <w:rPr>
                <w:spacing w:val="-1"/>
              </w:rPr>
              <w:t>措施或者修订规划的建议。</w:t>
            </w:r>
          </w:p>
        </w:tc>
        <w:tc>
          <w:tcPr>
            <w:tcW w:w="1393" w:type="dxa"/>
            <w:vAlign w:val="top"/>
          </w:tcPr>
          <w:p w14:paraId="3F58AF60">
            <w:pPr>
              <w:rPr>
                <w:rFonts w:ascii="Arial"/>
                <w:sz w:val="21"/>
              </w:rPr>
            </w:pPr>
          </w:p>
        </w:tc>
      </w:tr>
      <w:tr w14:paraId="0F2E08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3" w:hRule="atLeast"/>
        </w:trPr>
        <w:tc>
          <w:tcPr>
            <w:tcW w:w="626" w:type="dxa"/>
            <w:vAlign w:val="top"/>
          </w:tcPr>
          <w:p w14:paraId="648FECAD">
            <w:pPr>
              <w:spacing w:line="241" w:lineRule="auto"/>
              <w:rPr>
                <w:rFonts w:ascii="Arial"/>
                <w:sz w:val="21"/>
              </w:rPr>
            </w:pPr>
          </w:p>
          <w:p w14:paraId="62EC40D4">
            <w:pPr>
              <w:spacing w:line="241" w:lineRule="auto"/>
              <w:rPr>
                <w:rFonts w:ascii="Arial"/>
                <w:sz w:val="21"/>
              </w:rPr>
            </w:pPr>
          </w:p>
          <w:p w14:paraId="77DC8D98">
            <w:pPr>
              <w:spacing w:line="241" w:lineRule="auto"/>
              <w:rPr>
                <w:rFonts w:ascii="Arial"/>
                <w:sz w:val="21"/>
              </w:rPr>
            </w:pPr>
          </w:p>
          <w:p w14:paraId="45CB7F86">
            <w:pPr>
              <w:spacing w:line="241" w:lineRule="auto"/>
              <w:rPr>
                <w:rFonts w:ascii="Arial"/>
                <w:sz w:val="21"/>
              </w:rPr>
            </w:pPr>
          </w:p>
          <w:p w14:paraId="715DBD6B">
            <w:pPr>
              <w:spacing w:line="241" w:lineRule="auto"/>
              <w:rPr>
                <w:rFonts w:ascii="Arial"/>
                <w:sz w:val="21"/>
              </w:rPr>
            </w:pPr>
          </w:p>
          <w:p w14:paraId="3C28748E">
            <w:pPr>
              <w:spacing w:line="242" w:lineRule="auto"/>
              <w:rPr>
                <w:rFonts w:ascii="Arial"/>
                <w:sz w:val="21"/>
              </w:rPr>
            </w:pPr>
          </w:p>
          <w:p w14:paraId="68324C7A">
            <w:pPr>
              <w:spacing w:before="72" w:line="184" w:lineRule="auto"/>
              <w:ind w:left="155"/>
              <w:rPr>
                <w:rFonts w:ascii="宋体" w:hAnsi="宋体" w:eastAsia="宋体" w:cs="宋体"/>
                <w:sz w:val="22"/>
                <w:szCs w:val="22"/>
              </w:rPr>
            </w:pPr>
            <w:r>
              <w:rPr>
                <w:rFonts w:ascii="宋体" w:hAnsi="宋体" w:eastAsia="宋体" w:cs="宋体"/>
                <w:spacing w:val="-4"/>
                <w:sz w:val="22"/>
                <w:szCs w:val="22"/>
              </w:rPr>
              <w:t>213</w:t>
            </w:r>
          </w:p>
        </w:tc>
        <w:tc>
          <w:tcPr>
            <w:tcW w:w="1802" w:type="dxa"/>
            <w:vAlign w:val="top"/>
          </w:tcPr>
          <w:p w14:paraId="64224623">
            <w:pPr>
              <w:spacing w:line="295" w:lineRule="auto"/>
              <w:rPr>
                <w:rFonts w:ascii="Arial"/>
                <w:sz w:val="21"/>
              </w:rPr>
            </w:pPr>
          </w:p>
          <w:p w14:paraId="33C182CB">
            <w:pPr>
              <w:spacing w:line="295" w:lineRule="auto"/>
              <w:rPr>
                <w:rFonts w:ascii="Arial"/>
                <w:sz w:val="21"/>
              </w:rPr>
            </w:pPr>
          </w:p>
          <w:p w14:paraId="6D6481EF">
            <w:pPr>
              <w:spacing w:line="296" w:lineRule="auto"/>
              <w:rPr>
                <w:rFonts w:ascii="Arial"/>
                <w:sz w:val="21"/>
              </w:rPr>
            </w:pPr>
          </w:p>
          <w:p w14:paraId="38241EC8">
            <w:pPr>
              <w:spacing w:before="78" w:line="269" w:lineRule="auto"/>
              <w:ind w:left="117" w:right="107"/>
              <w:jc w:val="both"/>
            </w:pPr>
            <w:r>
              <w:rPr>
                <w:spacing w:val="22"/>
              </w:rPr>
              <w:t>对环境影响报</w:t>
            </w:r>
            <w:r>
              <w:t xml:space="preserve"> </w:t>
            </w:r>
            <w:r>
              <w:rPr>
                <w:spacing w:val="-16"/>
              </w:rPr>
              <w:t>告书（表）编制</w:t>
            </w:r>
            <w:r>
              <w:rPr>
                <w:spacing w:val="2"/>
              </w:rPr>
              <w:t xml:space="preserve"> </w:t>
            </w:r>
            <w:r>
              <w:rPr>
                <w:spacing w:val="21"/>
              </w:rPr>
              <w:t>单位和编制人</w:t>
            </w:r>
            <w:r>
              <w:rPr>
                <w:spacing w:val="4"/>
              </w:rPr>
              <w:t xml:space="preserve"> </w:t>
            </w:r>
            <w:r>
              <w:rPr>
                <w:spacing w:val="-3"/>
              </w:rPr>
              <w:t>员的行政检查</w:t>
            </w:r>
          </w:p>
        </w:tc>
        <w:tc>
          <w:tcPr>
            <w:tcW w:w="773" w:type="dxa"/>
            <w:vAlign w:val="top"/>
          </w:tcPr>
          <w:p w14:paraId="3C433BDC">
            <w:pPr>
              <w:spacing w:line="248" w:lineRule="auto"/>
              <w:rPr>
                <w:rFonts w:ascii="Arial"/>
                <w:sz w:val="21"/>
              </w:rPr>
            </w:pPr>
          </w:p>
          <w:p w14:paraId="65963A9C">
            <w:pPr>
              <w:spacing w:line="248" w:lineRule="auto"/>
              <w:rPr>
                <w:rFonts w:ascii="Arial"/>
                <w:sz w:val="21"/>
              </w:rPr>
            </w:pPr>
          </w:p>
          <w:p w14:paraId="48F96C9A">
            <w:pPr>
              <w:spacing w:line="248" w:lineRule="auto"/>
              <w:rPr>
                <w:rFonts w:ascii="Arial"/>
                <w:sz w:val="21"/>
              </w:rPr>
            </w:pPr>
          </w:p>
          <w:p w14:paraId="21879FE1">
            <w:pPr>
              <w:spacing w:line="248" w:lineRule="auto"/>
              <w:rPr>
                <w:rFonts w:ascii="Arial"/>
                <w:sz w:val="21"/>
              </w:rPr>
            </w:pPr>
          </w:p>
          <w:p w14:paraId="3D3482BD">
            <w:pPr>
              <w:spacing w:line="249" w:lineRule="auto"/>
              <w:rPr>
                <w:rFonts w:ascii="Arial"/>
                <w:sz w:val="21"/>
              </w:rPr>
            </w:pPr>
          </w:p>
          <w:p w14:paraId="181BD692">
            <w:pPr>
              <w:spacing w:before="78" w:line="262" w:lineRule="auto"/>
              <w:ind w:left="148" w:right="145" w:firstLine="2"/>
            </w:pPr>
            <w:r>
              <w:rPr>
                <w:spacing w:val="-5"/>
              </w:rPr>
              <w:t>行政</w:t>
            </w:r>
            <w:r>
              <w:t xml:space="preserve"> </w:t>
            </w:r>
            <w:r>
              <w:rPr>
                <w:spacing w:val="-4"/>
              </w:rPr>
              <w:t>检查</w:t>
            </w:r>
          </w:p>
        </w:tc>
        <w:tc>
          <w:tcPr>
            <w:tcW w:w="1547" w:type="dxa"/>
            <w:vAlign w:val="top"/>
          </w:tcPr>
          <w:p w14:paraId="07E0EA42">
            <w:pPr>
              <w:spacing w:line="265" w:lineRule="auto"/>
              <w:rPr>
                <w:rFonts w:ascii="Arial"/>
                <w:sz w:val="21"/>
              </w:rPr>
            </w:pPr>
          </w:p>
          <w:p w14:paraId="4E285F97">
            <w:pPr>
              <w:spacing w:line="265" w:lineRule="auto"/>
              <w:rPr>
                <w:rFonts w:ascii="Arial"/>
                <w:sz w:val="21"/>
              </w:rPr>
            </w:pPr>
          </w:p>
          <w:p w14:paraId="594A4AE4">
            <w:pPr>
              <w:spacing w:line="265" w:lineRule="auto"/>
              <w:rPr>
                <w:rFonts w:ascii="Arial"/>
                <w:sz w:val="21"/>
              </w:rPr>
            </w:pPr>
          </w:p>
          <w:p w14:paraId="2F103A4B">
            <w:pPr>
              <w:spacing w:line="266" w:lineRule="auto"/>
              <w:rPr>
                <w:rFonts w:ascii="Arial"/>
                <w:sz w:val="21"/>
              </w:rPr>
            </w:pPr>
          </w:p>
          <w:p w14:paraId="2CA0DFC5">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09EEAD98">
            <w:pPr>
              <w:spacing w:before="59" w:line="241" w:lineRule="auto"/>
              <w:ind w:left="108" w:right="104" w:firstLine="12"/>
              <w:jc w:val="both"/>
            </w:pPr>
            <w:r>
              <w:rPr>
                <w:spacing w:val="17"/>
              </w:rPr>
              <w:t>邵阳市生态环</w:t>
            </w:r>
            <w:r>
              <w:rPr>
                <w:spacing w:val="2"/>
              </w:rPr>
              <w:t xml:space="preserve"> </w:t>
            </w:r>
            <w:r>
              <w:rPr>
                <w:spacing w:val="19"/>
              </w:rPr>
              <w:t>境局环境影响</w:t>
            </w:r>
            <w:r>
              <w:rPr>
                <w:spacing w:val="3"/>
              </w:rPr>
              <w:t xml:space="preserve"> </w:t>
            </w:r>
            <w:r>
              <w:rPr>
                <w:spacing w:val="19"/>
              </w:rPr>
              <w:t>评价与排放管</w:t>
            </w:r>
            <w:r>
              <w:rPr>
                <w:spacing w:val="3"/>
              </w:rPr>
              <w:t xml:space="preserve"> </w:t>
            </w:r>
            <w:r>
              <w:rPr>
                <w:spacing w:val="-18"/>
              </w:rPr>
              <w:t>理科、邵阳市生</w:t>
            </w:r>
            <w:r>
              <w:rPr>
                <w:spacing w:val="1"/>
              </w:rPr>
              <w:t xml:space="preserve"> </w:t>
            </w:r>
            <w:r>
              <w:rPr>
                <w:spacing w:val="19"/>
              </w:rPr>
              <w:t>态环境保护综</w:t>
            </w:r>
            <w:r>
              <w:rPr>
                <w:spacing w:val="3"/>
              </w:rPr>
              <w:t xml:space="preserve"> </w:t>
            </w:r>
            <w:r>
              <w:rPr>
                <w:spacing w:val="-18"/>
              </w:rPr>
              <w:t>合执法支队；邵</w:t>
            </w:r>
            <w:r>
              <w:rPr>
                <w:spacing w:val="1"/>
              </w:rPr>
              <w:t xml:space="preserve"> </w:t>
            </w:r>
            <w:r>
              <w:rPr>
                <w:spacing w:val="19"/>
              </w:rPr>
              <w:t>阳市生态环境</w:t>
            </w:r>
            <w:r>
              <w:rPr>
                <w:spacing w:val="3"/>
              </w:rPr>
              <w:t xml:space="preserve"> </w:t>
            </w:r>
            <w:r>
              <w:rPr>
                <w:spacing w:val="19"/>
              </w:rPr>
              <w:t>局各分局承担</w:t>
            </w:r>
            <w:r>
              <w:rPr>
                <w:spacing w:val="3"/>
              </w:rPr>
              <w:t xml:space="preserve"> </w:t>
            </w:r>
            <w:r>
              <w:rPr>
                <w:spacing w:val="19"/>
              </w:rPr>
              <w:t>相应职责的机</w:t>
            </w:r>
            <w:r>
              <w:rPr>
                <w:spacing w:val="3"/>
              </w:rPr>
              <w:t xml:space="preserve"> </w:t>
            </w:r>
            <w:r>
              <w:t>构</w:t>
            </w:r>
          </w:p>
        </w:tc>
        <w:tc>
          <w:tcPr>
            <w:tcW w:w="7926" w:type="dxa"/>
            <w:vAlign w:val="top"/>
          </w:tcPr>
          <w:p w14:paraId="593391B0">
            <w:pPr>
              <w:spacing w:before="55" w:line="216" w:lineRule="auto"/>
              <w:ind w:left="128"/>
            </w:pPr>
            <w:r>
              <w:t>1.《建设项目环境影响报告书（表）编制监督管理办法》（生态环境部令</w:t>
            </w:r>
          </w:p>
          <w:p w14:paraId="0B9E4794">
            <w:pPr>
              <w:spacing w:before="37" w:line="216" w:lineRule="auto"/>
              <w:ind w:left="125"/>
            </w:pPr>
            <w:r>
              <w:rPr>
                <w:spacing w:val="-10"/>
              </w:rPr>
              <w:t>第</w:t>
            </w:r>
            <w:r>
              <w:rPr>
                <w:spacing w:val="-35"/>
              </w:rPr>
              <w:t xml:space="preserve"> </w:t>
            </w:r>
            <w:r>
              <w:rPr>
                <w:spacing w:val="-10"/>
              </w:rPr>
              <w:t>9</w:t>
            </w:r>
            <w:r>
              <w:rPr>
                <w:spacing w:val="-40"/>
              </w:rPr>
              <w:t xml:space="preserve"> </w:t>
            </w:r>
            <w:r>
              <w:rPr>
                <w:spacing w:val="-10"/>
              </w:rPr>
              <w:t>号，2019</w:t>
            </w:r>
            <w:r>
              <w:rPr>
                <w:spacing w:val="-48"/>
              </w:rPr>
              <w:t xml:space="preserve"> </w:t>
            </w:r>
            <w:r>
              <w:rPr>
                <w:spacing w:val="-10"/>
              </w:rPr>
              <w:t>年</w:t>
            </w:r>
            <w:r>
              <w:rPr>
                <w:spacing w:val="-35"/>
              </w:rPr>
              <w:t xml:space="preserve"> </w:t>
            </w:r>
            <w:r>
              <w:rPr>
                <w:spacing w:val="-10"/>
              </w:rPr>
              <w:t>11</w:t>
            </w:r>
            <w:r>
              <w:rPr>
                <w:spacing w:val="-39"/>
              </w:rPr>
              <w:t xml:space="preserve"> </w:t>
            </w:r>
            <w:r>
              <w:rPr>
                <w:spacing w:val="-10"/>
              </w:rPr>
              <w:t>月</w:t>
            </w:r>
            <w:r>
              <w:rPr>
                <w:spacing w:val="-35"/>
              </w:rPr>
              <w:t xml:space="preserve"> </w:t>
            </w:r>
            <w:r>
              <w:rPr>
                <w:spacing w:val="-10"/>
              </w:rPr>
              <w:t>1 日施行）</w:t>
            </w:r>
          </w:p>
          <w:p w14:paraId="3C156C3D">
            <w:pPr>
              <w:spacing w:before="38" w:line="239" w:lineRule="auto"/>
              <w:ind w:left="114" w:right="103" w:firstLine="11"/>
            </w:pPr>
            <w:r>
              <w:rPr>
                <w:spacing w:val="-6"/>
              </w:rPr>
              <w:t>第六条 设区的市级以上生态环境主管部门（</w:t>
            </w:r>
            <w:r>
              <w:rPr>
                <w:spacing w:val="-31"/>
              </w:rPr>
              <w:t xml:space="preserve"> </w:t>
            </w:r>
            <w:r>
              <w:rPr>
                <w:spacing w:val="-6"/>
              </w:rPr>
              <w:t>以下简称市级以上生态环境主</w:t>
            </w:r>
            <w:r>
              <w:t xml:space="preserve"> </w:t>
            </w:r>
            <w:r>
              <w:rPr>
                <w:spacing w:val="1"/>
              </w:rPr>
              <w:t>管部门）应当加强对编制单位的监督管理和质量考</w:t>
            </w:r>
            <w:r>
              <w:t xml:space="preserve">核，开展环境影响报告 </w:t>
            </w:r>
            <w:r>
              <w:rPr>
                <w:spacing w:val="1"/>
              </w:rPr>
              <w:t>书（表）编制行为监督检查和编制质量问题查处，</w:t>
            </w:r>
            <w:r>
              <w:t xml:space="preserve">并对编制单位和编制人 </w:t>
            </w:r>
            <w:r>
              <w:rPr>
                <w:spacing w:val="-2"/>
              </w:rPr>
              <w:t>员实施信用管理。</w:t>
            </w:r>
          </w:p>
          <w:p w14:paraId="25D87C2D">
            <w:pPr>
              <w:spacing w:before="39" w:line="234" w:lineRule="auto"/>
              <w:ind w:left="109" w:right="103" w:firstLine="16"/>
              <w:jc w:val="both"/>
            </w:pPr>
            <w:r>
              <w:rPr>
                <w:spacing w:val="3"/>
              </w:rPr>
              <w:t>第二十三条</w:t>
            </w:r>
            <w:r>
              <w:rPr>
                <w:spacing w:val="35"/>
              </w:rPr>
              <w:t xml:space="preserve"> </w:t>
            </w:r>
            <w:r>
              <w:rPr>
                <w:spacing w:val="3"/>
              </w:rPr>
              <w:t>生态环境部定期或者根据实际工作需要不定期通过抽查的方</w:t>
            </w:r>
            <w:r>
              <w:t xml:space="preserve"> </w:t>
            </w:r>
            <w:r>
              <w:rPr>
                <w:spacing w:val="1"/>
              </w:rPr>
              <w:t>式，开展编制单位和编制人员情况检查。省级和市级生态环</w:t>
            </w:r>
            <w:r>
              <w:t xml:space="preserve">境主管部门可 </w:t>
            </w:r>
            <w:r>
              <w:rPr>
                <w:spacing w:val="1"/>
              </w:rPr>
              <w:t>以对住所在本行政区域内或者在本行政区域内开展环境影响</w:t>
            </w:r>
            <w:r>
              <w:t xml:space="preserve">评价的编制单 </w:t>
            </w:r>
            <w:r>
              <w:rPr>
                <w:spacing w:val="-1"/>
              </w:rPr>
              <w:t>位及其编制人员相关情况进行抽查。</w:t>
            </w:r>
          </w:p>
        </w:tc>
        <w:tc>
          <w:tcPr>
            <w:tcW w:w="1393" w:type="dxa"/>
            <w:vAlign w:val="top"/>
          </w:tcPr>
          <w:p w14:paraId="11DFB59F">
            <w:pPr>
              <w:rPr>
                <w:rFonts w:ascii="Arial"/>
                <w:sz w:val="21"/>
              </w:rPr>
            </w:pPr>
          </w:p>
        </w:tc>
      </w:tr>
      <w:tr w14:paraId="4A1959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7" w:hRule="atLeast"/>
        </w:trPr>
        <w:tc>
          <w:tcPr>
            <w:tcW w:w="626" w:type="dxa"/>
            <w:vAlign w:val="top"/>
          </w:tcPr>
          <w:p w14:paraId="1BB682CE">
            <w:pPr>
              <w:spacing w:line="282" w:lineRule="auto"/>
              <w:rPr>
                <w:rFonts w:ascii="Arial"/>
                <w:sz w:val="21"/>
              </w:rPr>
            </w:pPr>
          </w:p>
          <w:p w14:paraId="75F6985A">
            <w:pPr>
              <w:spacing w:line="283" w:lineRule="auto"/>
              <w:rPr>
                <w:rFonts w:ascii="Arial"/>
                <w:sz w:val="21"/>
              </w:rPr>
            </w:pPr>
          </w:p>
          <w:p w14:paraId="0E4E811B">
            <w:pPr>
              <w:spacing w:line="283" w:lineRule="auto"/>
              <w:rPr>
                <w:rFonts w:ascii="Arial"/>
                <w:sz w:val="21"/>
              </w:rPr>
            </w:pPr>
          </w:p>
          <w:p w14:paraId="09501CE7">
            <w:pPr>
              <w:spacing w:line="283" w:lineRule="auto"/>
              <w:rPr>
                <w:rFonts w:ascii="Arial"/>
                <w:sz w:val="21"/>
              </w:rPr>
            </w:pPr>
          </w:p>
          <w:p w14:paraId="2F1E81EC">
            <w:pPr>
              <w:spacing w:before="72" w:line="184" w:lineRule="auto"/>
              <w:ind w:left="155"/>
              <w:rPr>
                <w:rFonts w:ascii="宋体" w:hAnsi="宋体" w:eastAsia="宋体" w:cs="宋体"/>
                <w:sz w:val="22"/>
                <w:szCs w:val="22"/>
              </w:rPr>
            </w:pPr>
            <w:r>
              <w:rPr>
                <w:rFonts w:ascii="宋体" w:hAnsi="宋体" w:eastAsia="宋体" w:cs="宋体"/>
                <w:spacing w:val="-4"/>
                <w:sz w:val="22"/>
                <w:szCs w:val="22"/>
              </w:rPr>
              <w:t>214</w:t>
            </w:r>
          </w:p>
        </w:tc>
        <w:tc>
          <w:tcPr>
            <w:tcW w:w="1802" w:type="dxa"/>
            <w:vAlign w:val="top"/>
          </w:tcPr>
          <w:p w14:paraId="28842D92">
            <w:pPr>
              <w:spacing w:line="248" w:lineRule="auto"/>
              <w:rPr>
                <w:rFonts w:ascii="Arial"/>
                <w:sz w:val="21"/>
              </w:rPr>
            </w:pPr>
          </w:p>
          <w:p w14:paraId="7B3EEE80">
            <w:pPr>
              <w:spacing w:line="248" w:lineRule="auto"/>
              <w:rPr>
                <w:rFonts w:ascii="Arial"/>
                <w:sz w:val="21"/>
              </w:rPr>
            </w:pPr>
          </w:p>
          <w:p w14:paraId="55141F1C">
            <w:pPr>
              <w:spacing w:line="249" w:lineRule="auto"/>
              <w:rPr>
                <w:rFonts w:ascii="Arial"/>
                <w:sz w:val="21"/>
              </w:rPr>
            </w:pPr>
          </w:p>
          <w:p w14:paraId="3E73D6B1">
            <w:pPr>
              <w:spacing w:before="78" w:line="270" w:lineRule="auto"/>
              <w:ind w:left="112" w:right="107" w:firstLine="4"/>
              <w:jc w:val="both"/>
            </w:pPr>
            <w:r>
              <w:rPr>
                <w:spacing w:val="22"/>
              </w:rPr>
              <w:t>对环境监测质</w:t>
            </w:r>
            <w:r>
              <w:t xml:space="preserve"> </w:t>
            </w:r>
            <w:r>
              <w:rPr>
                <w:spacing w:val="22"/>
              </w:rPr>
              <w:t>量的审核和检</w:t>
            </w:r>
            <w:r>
              <w:rPr>
                <w:spacing w:val="4"/>
              </w:rPr>
              <w:t xml:space="preserve"> </w:t>
            </w:r>
            <w:r>
              <w:t>查</w:t>
            </w:r>
          </w:p>
        </w:tc>
        <w:tc>
          <w:tcPr>
            <w:tcW w:w="773" w:type="dxa"/>
            <w:vAlign w:val="top"/>
          </w:tcPr>
          <w:p w14:paraId="1707DEC5">
            <w:pPr>
              <w:spacing w:line="308" w:lineRule="auto"/>
              <w:rPr>
                <w:rFonts w:ascii="Arial"/>
                <w:sz w:val="21"/>
              </w:rPr>
            </w:pPr>
          </w:p>
          <w:p w14:paraId="1D34BD92">
            <w:pPr>
              <w:spacing w:line="308" w:lineRule="auto"/>
              <w:rPr>
                <w:rFonts w:ascii="Arial"/>
                <w:sz w:val="21"/>
              </w:rPr>
            </w:pPr>
          </w:p>
          <w:p w14:paraId="43061AE7">
            <w:pPr>
              <w:spacing w:line="309" w:lineRule="auto"/>
              <w:rPr>
                <w:rFonts w:ascii="Arial"/>
                <w:sz w:val="21"/>
              </w:rPr>
            </w:pPr>
          </w:p>
          <w:p w14:paraId="48676940">
            <w:pPr>
              <w:spacing w:before="78" w:line="262" w:lineRule="auto"/>
              <w:ind w:left="148" w:right="145" w:firstLine="2"/>
            </w:pPr>
            <w:r>
              <w:rPr>
                <w:spacing w:val="-5"/>
              </w:rPr>
              <w:t>行政</w:t>
            </w:r>
            <w:r>
              <w:t xml:space="preserve"> </w:t>
            </w:r>
            <w:r>
              <w:rPr>
                <w:spacing w:val="-4"/>
              </w:rPr>
              <w:t>检查</w:t>
            </w:r>
          </w:p>
        </w:tc>
        <w:tc>
          <w:tcPr>
            <w:tcW w:w="1547" w:type="dxa"/>
            <w:vAlign w:val="top"/>
          </w:tcPr>
          <w:p w14:paraId="50B0D705">
            <w:pPr>
              <w:spacing w:line="248" w:lineRule="auto"/>
              <w:rPr>
                <w:rFonts w:ascii="Arial"/>
                <w:sz w:val="21"/>
              </w:rPr>
            </w:pPr>
          </w:p>
          <w:p w14:paraId="772FDE50">
            <w:pPr>
              <w:spacing w:line="248" w:lineRule="auto"/>
              <w:rPr>
                <w:rFonts w:ascii="Arial"/>
                <w:sz w:val="21"/>
              </w:rPr>
            </w:pPr>
          </w:p>
          <w:p w14:paraId="2BFB96E8">
            <w:pPr>
              <w:spacing w:line="249" w:lineRule="auto"/>
              <w:rPr>
                <w:rFonts w:ascii="Arial"/>
                <w:sz w:val="21"/>
              </w:rPr>
            </w:pPr>
          </w:p>
          <w:p w14:paraId="6164A94A">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2A6367A6">
            <w:pPr>
              <w:spacing w:before="61"/>
              <w:ind w:left="108" w:right="104" w:firstLine="12"/>
              <w:jc w:val="both"/>
            </w:pPr>
            <w:r>
              <w:rPr>
                <w:spacing w:val="17"/>
              </w:rPr>
              <w:t>邵阳市生态环</w:t>
            </w:r>
            <w:r>
              <w:rPr>
                <w:spacing w:val="2"/>
              </w:rPr>
              <w:t xml:space="preserve"> </w:t>
            </w:r>
            <w:r>
              <w:rPr>
                <w:spacing w:val="-18"/>
              </w:rPr>
              <w:t>境局监测科、邵</w:t>
            </w:r>
            <w:r>
              <w:rPr>
                <w:spacing w:val="1"/>
              </w:rPr>
              <w:t xml:space="preserve"> </w:t>
            </w:r>
            <w:r>
              <w:rPr>
                <w:spacing w:val="19"/>
              </w:rPr>
              <w:t>阳市生态环境</w:t>
            </w:r>
            <w:r>
              <w:rPr>
                <w:spacing w:val="3"/>
              </w:rPr>
              <w:t xml:space="preserve"> </w:t>
            </w:r>
            <w:r>
              <w:rPr>
                <w:spacing w:val="19"/>
              </w:rPr>
              <w:t>保护综合执法</w:t>
            </w:r>
            <w:r>
              <w:rPr>
                <w:spacing w:val="3"/>
              </w:rPr>
              <w:t xml:space="preserve"> </w:t>
            </w:r>
            <w:r>
              <w:rPr>
                <w:spacing w:val="-18"/>
              </w:rPr>
              <w:t>支队；邵阳市生</w:t>
            </w:r>
            <w:r>
              <w:rPr>
                <w:spacing w:val="1"/>
              </w:rPr>
              <w:t xml:space="preserve"> </w:t>
            </w:r>
            <w:r>
              <w:rPr>
                <w:spacing w:val="19"/>
              </w:rPr>
              <w:t>态环境局各分</w:t>
            </w:r>
            <w:r>
              <w:rPr>
                <w:spacing w:val="3"/>
              </w:rPr>
              <w:t xml:space="preserve"> </w:t>
            </w:r>
            <w:r>
              <w:rPr>
                <w:spacing w:val="19"/>
              </w:rPr>
              <w:t>局承担相应职</w:t>
            </w:r>
            <w:r>
              <w:rPr>
                <w:spacing w:val="3"/>
              </w:rPr>
              <w:t xml:space="preserve"> </w:t>
            </w:r>
            <w:r>
              <w:rPr>
                <w:spacing w:val="-1"/>
              </w:rPr>
              <w:t>责的机构</w:t>
            </w:r>
          </w:p>
        </w:tc>
        <w:tc>
          <w:tcPr>
            <w:tcW w:w="7926" w:type="dxa"/>
            <w:vAlign w:val="top"/>
          </w:tcPr>
          <w:p w14:paraId="7DDF9BF3">
            <w:pPr>
              <w:spacing w:line="388" w:lineRule="auto"/>
              <w:rPr>
                <w:rFonts w:ascii="Arial"/>
                <w:sz w:val="21"/>
              </w:rPr>
            </w:pPr>
          </w:p>
          <w:p w14:paraId="5B21F795">
            <w:pPr>
              <w:spacing w:before="78" w:line="216" w:lineRule="auto"/>
              <w:ind w:left="128"/>
            </w:pPr>
            <w:r>
              <w:rPr>
                <w:spacing w:val="-2"/>
              </w:rPr>
              <w:t>1.《环境监测管理办法》（</w:t>
            </w:r>
            <w:r>
              <w:rPr>
                <w:spacing w:val="-53"/>
              </w:rPr>
              <w:t xml:space="preserve"> </w:t>
            </w:r>
            <w:r>
              <w:rPr>
                <w:spacing w:val="-2"/>
              </w:rPr>
              <w:t>国家环境保护总局令第</w:t>
            </w:r>
            <w:r>
              <w:rPr>
                <w:spacing w:val="-25"/>
              </w:rPr>
              <w:t xml:space="preserve"> </w:t>
            </w:r>
            <w:r>
              <w:rPr>
                <w:spacing w:val="-2"/>
              </w:rPr>
              <w:t>39</w:t>
            </w:r>
            <w:r>
              <w:rPr>
                <w:spacing w:val="-35"/>
              </w:rPr>
              <w:t xml:space="preserve"> </w:t>
            </w:r>
            <w:r>
              <w:rPr>
                <w:spacing w:val="-2"/>
              </w:rPr>
              <w:t>号，200</w:t>
            </w:r>
            <w:r>
              <w:rPr>
                <w:spacing w:val="-3"/>
              </w:rPr>
              <w:t>7</w:t>
            </w:r>
            <w:r>
              <w:rPr>
                <w:spacing w:val="-43"/>
              </w:rPr>
              <w:t xml:space="preserve"> </w:t>
            </w:r>
            <w:r>
              <w:rPr>
                <w:spacing w:val="-3"/>
              </w:rPr>
              <w:t>年</w:t>
            </w:r>
            <w:r>
              <w:rPr>
                <w:spacing w:val="-33"/>
              </w:rPr>
              <w:t xml:space="preserve"> </w:t>
            </w:r>
            <w:r>
              <w:rPr>
                <w:spacing w:val="-3"/>
              </w:rPr>
              <w:t>9</w:t>
            </w:r>
            <w:r>
              <w:rPr>
                <w:spacing w:val="-33"/>
              </w:rPr>
              <w:t xml:space="preserve"> </w:t>
            </w:r>
            <w:r>
              <w:rPr>
                <w:spacing w:val="-3"/>
              </w:rPr>
              <w:t>月</w:t>
            </w:r>
            <w:r>
              <w:rPr>
                <w:spacing w:val="-31"/>
              </w:rPr>
              <w:t xml:space="preserve"> </w:t>
            </w:r>
            <w:r>
              <w:rPr>
                <w:spacing w:val="-3"/>
              </w:rPr>
              <w:t>1</w:t>
            </w:r>
          </w:p>
          <w:p w14:paraId="6B26A3E7">
            <w:pPr>
              <w:spacing w:before="79" w:line="216" w:lineRule="auto"/>
              <w:ind w:left="158"/>
            </w:pPr>
            <w:r>
              <w:rPr>
                <w:spacing w:val="-14"/>
              </w:rPr>
              <w:t>日施行）</w:t>
            </w:r>
          </w:p>
          <w:p w14:paraId="462396A5">
            <w:pPr>
              <w:spacing w:before="79" w:line="262" w:lineRule="auto"/>
              <w:ind w:left="113" w:right="106" w:firstLine="12"/>
            </w:pPr>
            <w:r>
              <w:rPr>
                <w:spacing w:val="4"/>
              </w:rPr>
              <w:t>第十三条 县级以上环境保护部门应当对本行政区域内的环境监测质量进</w:t>
            </w:r>
            <w:r>
              <w:t xml:space="preserve"> </w:t>
            </w:r>
            <w:r>
              <w:rPr>
                <w:spacing w:val="-2"/>
              </w:rPr>
              <w:t>行审核和检查。</w:t>
            </w:r>
          </w:p>
        </w:tc>
        <w:tc>
          <w:tcPr>
            <w:tcW w:w="1393" w:type="dxa"/>
            <w:vAlign w:val="top"/>
          </w:tcPr>
          <w:p w14:paraId="44E541F9">
            <w:pPr>
              <w:rPr>
                <w:rFonts w:ascii="Arial"/>
                <w:sz w:val="21"/>
              </w:rPr>
            </w:pPr>
          </w:p>
        </w:tc>
      </w:tr>
    </w:tbl>
    <w:p w14:paraId="3B794B02">
      <w:pPr>
        <w:pStyle w:val="2"/>
        <w:rPr>
          <w:sz w:val="21"/>
        </w:rPr>
      </w:pPr>
    </w:p>
    <w:p w14:paraId="7C0ABF0A">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7A31F6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2556F690">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4ECF4439">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3F2ED795">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310B14B1">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07CF5BD9">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10662892">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79972166">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5207DE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7" w:hRule="atLeast"/>
        </w:trPr>
        <w:tc>
          <w:tcPr>
            <w:tcW w:w="626" w:type="dxa"/>
            <w:vAlign w:val="top"/>
          </w:tcPr>
          <w:p w14:paraId="11992E4F">
            <w:pPr>
              <w:spacing w:line="255" w:lineRule="auto"/>
              <w:rPr>
                <w:rFonts w:ascii="Arial"/>
                <w:sz w:val="21"/>
              </w:rPr>
            </w:pPr>
          </w:p>
          <w:p w14:paraId="56E4DA79">
            <w:pPr>
              <w:spacing w:line="255" w:lineRule="auto"/>
              <w:rPr>
                <w:rFonts w:ascii="Arial"/>
                <w:sz w:val="21"/>
              </w:rPr>
            </w:pPr>
          </w:p>
          <w:p w14:paraId="5578B931">
            <w:pPr>
              <w:spacing w:line="255" w:lineRule="auto"/>
              <w:rPr>
                <w:rFonts w:ascii="Arial"/>
                <w:sz w:val="21"/>
              </w:rPr>
            </w:pPr>
          </w:p>
          <w:p w14:paraId="6D59C06C">
            <w:pPr>
              <w:spacing w:line="255" w:lineRule="auto"/>
              <w:rPr>
                <w:rFonts w:ascii="Arial"/>
                <w:sz w:val="21"/>
              </w:rPr>
            </w:pPr>
          </w:p>
          <w:p w14:paraId="15B89B4A">
            <w:pPr>
              <w:spacing w:line="255" w:lineRule="auto"/>
              <w:rPr>
                <w:rFonts w:ascii="Arial"/>
                <w:sz w:val="21"/>
              </w:rPr>
            </w:pPr>
          </w:p>
          <w:p w14:paraId="52760F0D">
            <w:pPr>
              <w:spacing w:line="255" w:lineRule="auto"/>
              <w:rPr>
                <w:rFonts w:ascii="Arial"/>
                <w:sz w:val="21"/>
              </w:rPr>
            </w:pPr>
          </w:p>
          <w:p w14:paraId="3BBC3882">
            <w:pPr>
              <w:spacing w:line="255" w:lineRule="auto"/>
              <w:rPr>
                <w:rFonts w:ascii="Arial"/>
                <w:sz w:val="21"/>
              </w:rPr>
            </w:pPr>
          </w:p>
          <w:p w14:paraId="7A05D15C">
            <w:pPr>
              <w:spacing w:line="255" w:lineRule="auto"/>
              <w:rPr>
                <w:rFonts w:ascii="Arial"/>
                <w:sz w:val="21"/>
              </w:rPr>
            </w:pPr>
          </w:p>
          <w:p w14:paraId="3AFAB10A">
            <w:pPr>
              <w:spacing w:line="256" w:lineRule="auto"/>
              <w:rPr>
                <w:rFonts w:ascii="Arial"/>
                <w:sz w:val="21"/>
              </w:rPr>
            </w:pPr>
          </w:p>
          <w:p w14:paraId="107778EF">
            <w:pPr>
              <w:spacing w:line="256" w:lineRule="auto"/>
              <w:rPr>
                <w:rFonts w:ascii="Arial"/>
                <w:sz w:val="21"/>
              </w:rPr>
            </w:pPr>
          </w:p>
          <w:p w14:paraId="30BB3628">
            <w:pPr>
              <w:spacing w:line="256" w:lineRule="auto"/>
              <w:rPr>
                <w:rFonts w:ascii="Arial"/>
                <w:sz w:val="21"/>
              </w:rPr>
            </w:pPr>
          </w:p>
          <w:p w14:paraId="47FF2397">
            <w:pPr>
              <w:spacing w:before="72" w:line="184" w:lineRule="auto"/>
              <w:ind w:left="155"/>
              <w:rPr>
                <w:rFonts w:ascii="宋体" w:hAnsi="宋体" w:eastAsia="宋体" w:cs="宋体"/>
                <w:sz w:val="22"/>
                <w:szCs w:val="22"/>
              </w:rPr>
            </w:pPr>
            <w:r>
              <w:rPr>
                <w:rFonts w:ascii="宋体" w:hAnsi="宋体" w:eastAsia="宋体" w:cs="宋体"/>
                <w:spacing w:val="-4"/>
                <w:sz w:val="22"/>
                <w:szCs w:val="22"/>
              </w:rPr>
              <w:t>215</w:t>
            </w:r>
          </w:p>
        </w:tc>
        <w:tc>
          <w:tcPr>
            <w:tcW w:w="1802" w:type="dxa"/>
            <w:vAlign w:val="top"/>
          </w:tcPr>
          <w:p w14:paraId="52E8910C">
            <w:pPr>
              <w:spacing w:line="258" w:lineRule="auto"/>
              <w:rPr>
                <w:rFonts w:ascii="Arial"/>
                <w:sz w:val="21"/>
              </w:rPr>
            </w:pPr>
          </w:p>
          <w:p w14:paraId="54DFAEF7">
            <w:pPr>
              <w:spacing w:line="258" w:lineRule="auto"/>
              <w:rPr>
                <w:rFonts w:ascii="Arial"/>
                <w:sz w:val="21"/>
              </w:rPr>
            </w:pPr>
          </w:p>
          <w:p w14:paraId="60213B63">
            <w:pPr>
              <w:spacing w:line="258" w:lineRule="auto"/>
              <w:rPr>
                <w:rFonts w:ascii="Arial"/>
                <w:sz w:val="21"/>
              </w:rPr>
            </w:pPr>
          </w:p>
          <w:p w14:paraId="4C1A30BD">
            <w:pPr>
              <w:spacing w:line="258" w:lineRule="auto"/>
              <w:rPr>
                <w:rFonts w:ascii="Arial"/>
                <w:sz w:val="21"/>
              </w:rPr>
            </w:pPr>
          </w:p>
          <w:p w14:paraId="77B023B0">
            <w:pPr>
              <w:spacing w:line="258" w:lineRule="auto"/>
              <w:rPr>
                <w:rFonts w:ascii="Arial"/>
                <w:sz w:val="21"/>
              </w:rPr>
            </w:pPr>
          </w:p>
          <w:p w14:paraId="2480B00D">
            <w:pPr>
              <w:spacing w:line="258" w:lineRule="auto"/>
              <w:rPr>
                <w:rFonts w:ascii="Arial"/>
                <w:sz w:val="21"/>
              </w:rPr>
            </w:pPr>
          </w:p>
          <w:p w14:paraId="461086AE">
            <w:pPr>
              <w:spacing w:line="258" w:lineRule="auto"/>
              <w:rPr>
                <w:rFonts w:ascii="Arial"/>
                <w:sz w:val="21"/>
              </w:rPr>
            </w:pPr>
          </w:p>
          <w:p w14:paraId="7F48E41F">
            <w:pPr>
              <w:spacing w:line="259" w:lineRule="auto"/>
              <w:rPr>
                <w:rFonts w:ascii="Arial"/>
                <w:sz w:val="21"/>
              </w:rPr>
            </w:pPr>
          </w:p>
          <w:p w14:paraId="7A224090">
            <w:pPr>
              <w:spacing w:before="78" w:line="271" w:lineRule="auto"/>
              <w:ind w:left="110" w:right="107" w:firstLine="7"/>
              <w:jc w:val="both"/>
            </w:pPr>
            <w:r>
              <w:rPr>
                <w:spacing w:val="22"/>
              </w:rPr>
              <w:t>对环境监测机</w:t>
            </w:r>
            <w:r>
              <w:t xml:space="preserve"> </w:t>
            </w:r>
            <w:r>
              <w:rPr>
                <w:spacing w:val="-15"/>
              </w:rPr>
              <w:t>构、从事环境监</w:t>
            </w:r>
            <w:r>
              <w:rPr>
                <w:spacing w:val="3"/>
              </w:rPr>
              <w:t xml:space="preserve"> </w:t>
            </w:r>
            <w:r>
              <w:rPr>
                <w:spacing w:val="23"/>
              </w:rPr>
              <w:t>测设备运营维</w:t>
            </w:r>
            <w:r>
              <w:t xml:space="preserve"> </w:t>
            </w:r>
            <w:r>
              <w:rPr>
                <w:spacing w:val="23"/>
              </w:rPr>
              <w:t>护的机构进行</w:t>
            </w:r>
            <w:r>
              <w:t xml:space="preserve"> </w:t>
            </w:r>
            <w:r>
              <w:rPr>
                <w:spacing w:val="-4"/>
              </w:rPr>
              <w:t>检查</w:t>
            </w:r>
          </w:p>
        </w:tc>
        <w:tc>
          <w:tcPr>
            <w:tcW w:w="773" w:type="dxa"/>
            <w:vAlign w:val="top"/>
          </w:tcPr>
          <w:p w14:paraId="68B8807A">
            <w:pPr>
              <w:spacing w:line="260" w:lineRule="auto"/>
              <w:rPr>
                <w:rFonts w:ascii="Arial"/>
                <w:sz w:val="21"/>
              </w:rPr>
            </w:pPr>
          </w:p>
          <w:p w14:paraId="2CA6F8A4">
            <w:pPr>
              <w:spacing w:line="260" w:lineRule="auto"/>
              <w:rPr>
                <w:rFonts w:ascii="Arial"/>
                <w:sz w:val="21"/>
              </w:rPr>
            </w:pPr>
          </w:p>
          <w:p w14:paraId="668347B1">
            <w:pPr>
              <w:spacing w:line="260" w:lineRule="auto"/>
              <w:rPr>
                <w:rFonts w:ascii="Arial"/>
                <w:sz w:val="21"/>
              </w:rPr>
            </w:pPr>
          </w:p>
          <w:p w14:paraId="0A885324">
            <w:pPr>
              <w:spacing w:line="260" w:lineRule="auto"/>
              <w:rPr>
                <w:rFonts w:ascii="Arial"/>
                <w:sz w:val="21"/>
              </w:rPr>
            </w:pPr>
          </w:p>
          <w:p w14:paraId="486BD071">
            <w:pPr>
              <w:spacing w:line="260" w:lineRule="auto"/>
              <w:rPr>
                <w:rFonts w:ascii="Arial"/>
                <w:sz w:val="21"/>
              </w:rPr>
            </w:pPr>
          </w:p>
          <w:p w14:paraId="23F6809C">
            <w:pPr>
              <w:spacing w:line="260" w:lineRule="auto"/>
              <w:rPr>
                <w:rFonts w:ascii="Arial"/>
                <w:sz w:val="21"/>
              </w:rPr>
            </w:pPr>
          </w:p>
          <w:p w14:paraId="399EC73C">
            <w:pPr>
              <w:spacing w:line="260" w:lineRule="auto"/>
              <w:rPr>
                <w:rFonts w:ascii="Arial"/>
                <w:sz w:val="21"/>
              </w:rPr>
            </w:pPr>
          </w:p>
          <w:p w14:paraId="416672D4">
            <w:pPr>
              <w:spacing w:line="260" w:lineRule="auto"/>
              <w:rPr>
                <w:rFonts w:ascii="Arial"/>
                <w:sz w:val="21"/>
              </w:rPr>
            </w:pPr>
          </w:p>
          <w:p w14:paraId="72C76605">
            <w:pPr>
              <w:spacing w:line="261" w:lineRule="auto"/>
              <w:rPr>
                <w:rFonts w:ascii="Arial"/>
                <w:sz w:val="21"/>
              </w:rPr>
            </w:pPr>
          </w:p>
          <w:p w14:paraId="039AF73A">
            <w:pPr>
              <w:spacing w:line="261" w:lineRule="auto"/>
              <w:rPr>
                <w:rFonts w:ascii="Arial"/>
                <w:sz w:val="21"/>
              </w:rPr>
            </w:pPr>
          </w:p>
          <w:p w14:paraId="59D908A5">
            <w:pPr>
              <w:spacing w:before="78" w:line="262" w:lineRule="auto"/>
              <w:ind w:left="148" w:right="145" w:firstLine="2"/>
            </w:pPr>
            <w:r>
              <w:rPr>
                <w:spacing w:val="-5"/>
              </w:rPr>
              <w:t>行政</w:t>
            </w:r>
            <w:r>
              <w:t xml:space="preserve"> </w:t>
            </w:r>
            <w:r>
              <w:rPr>
                <w:spacing w:val="-4"/>
              </w:rPr>
              <w:t>检查</w:t>
            </w:r>
          </w:p>
        </w:tc>
        <w:tc>
          <w:tcPr>
            <w:tcW w:w="1547" w:type="dxa"/>
            <w:vAlign w:val="top"/>
          </w:tcPr>
          <w:p w14:paraId="56FEA322">
            <w:pPr>
              <w:spacing w:line="242" w:lineRule="auto"/>
              <w:rPr>
                <w:rFonts w:ascii="Arial"/>
                <w:sz w:val="21"/>
              </w:rPr>
            </w:pPr>
          </w:p>
          <w:p w14:paraId="61C429EF">
            <w:pPr>
              <w:spacing w:line="242" w:lineRule="auto"/>
              <w:rPr>
                <w:rFonts w:ascii="Arial"/>
                <w:sz w:val="21"/>
              </w:rPr>
            </w:pPr>
          </w:p>
          <w:p w14:paraId="336B0F63">
            <w:pPr>
              <w:spacing w:line="242" w:lineRule="auto"/>
              <w:rPr>
                <w:rFonts w:ascii="Arial"/>
                <w:sz w:val="21"/>
              </w:rPr>
            </w:pPr>
          </w:p>
          <w:p w14:paraId="5472A363">
            <w:pPr>
              <w:spacing w:line="242" w:lineRule="auto"/>
              <w:rPr>
                <w:rFonts w:ascii="Arial"/>
                <w:sz w:val="21"/>
              </w:rPr>
            </w:pPr>
          </w:p>
          <w:p w14:paraId="1CD703A7">
            <w:pPr>
              <w:spacing w:line="242" w:lineRule="auto"/>
              <w:rPr>
                <w:rFonts w:ascii="Arial"/>
                <w:sz w:val="21"/>
              </w:rPr>
            </w:pPr>
          </w:p>
          <w:p w14:paraId="09BB66E9">
            <w:pPr>
              <w:spacing w:line="242" w:lineRule="auto"/>
              <w:rPr>
                <w:rFonts w:ascii="Arial"/>
                <w:sz w:val="21"/>
              </w:rPr>
            </w:pPr>
          </w:p>
          <w:p w14:paraId="33DE5578">
            <w:pPr>
              <w:spacing w:line="242" w:lineRule="auto"/>
              <w:rPr>
                <w:rFonts w:ascii="Arial"/>
                <w:sz w:val="21"/>
              </w:rPr>
            </w:pPr>
          </w:p>
          <w:p w14:paraId="33F3EB05">
            <w:pPr>
              <w:spacing w:line="242" w:lineRule="auto"/>
              <w:rPr>
                <w:rFonts w:ascii="Arial"/>
                <w:sz w:val="21"/>
              </w:rPr>
            </w:pPr>
          </w:p>
          <w:p w14:paraId="2EC5C270">
            <w:pPr>
              <w:spacing w:line="243" w:lineRule="auto"/>
              <w:rPr>
                <w:rFonts w:ascii="Arial"/>
                <w:sz w:val="21"/>
              </w:rPr>
            </w:pPr>
          </w:p>
          <w:p w14:paraId="728F5209">
            <w:pPr>
              <w:spacing w:line="243" w:lineRule="auto"/>
              <w:rPr>
                <w:rFonts w:ascii="Arial"/>
                <w:sz w:val="21"/>
              </w:rPr>
            </w:pPr>
          </w:p>
          <w:p w14:paraId="20C1A6D0">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43234A8E">
            <w:pPr>
              <w:spacing w:line="255" w:lineRule="auto"/>
              <w:rPr>
                <w:rFonts w:ascii="Arial"/>
                <w:sz w:val="21"/>
              </w:rPr>
            </w:pPr>
          </w:p>
          <w:p w14:paraId="7390BB00">
            <w:pPr>
              <w:spacing w:line="255" w:lineRule="auto"/>
              <w:rPr>
                <w:rFonts w:ascii="Arial"/>
                <w:sz w:val="21"/>
              </w:rPr>
            </w:pPr>
          </w:p>
          <w:p w14:paraId="01276290">
            <w:pPr>
              <w:spacing w:line="255" w:lineRule="auto"/>
              <w:rPr>
                <w:rFonts w:ascii="Arial"/>
                <w:sz w:val="21"/>
              </w:rPr>
            </w:pPr>
          </w:p>
          <w:p w14:paraId="79720EAC">
            <w:pPr>
              <w:spacing w:line="256" w:lineRule="auto"/>
              <w:rPr>
                <w:rFonts w:ascii="Arial"/>
                <w:sz w:val="21"/>
              </w:rPr>
            </w:pPr>
          </w:p>
          <w:p w14:paraId="3D1DD4E2">
            <w:pPr>
              <w:spacing w:line="256" w:lineRule="auto"/>
              <w:rPr>
                <w:rFonts w:ascii="Arial"/>
                <w:sz w:val="21"/>
              </w:rPr>
            </w:pPr>
          </w:p>
          <w:p w14:paraId="3EAA7451">
            <w:pPr>
              <w:spacing w:line="256" w:lineRule="auto"/>
              <w:rPr>
                <w:rFonts w:ascii="Arial"/>
                <w:sz w:val="21"/>
              </w:rPr>
            </w:pPr>
          </w:p>
          <w:p w14:paraId="5C080EA7">
            <w:pPr>
              <w:spacing w:before="78" w:line="273" w:lineRule="auto"/>
              <w:ind w:left="108" w:right="104" w:firstLine="12"/>
              <w:jc w:val="both"/>
            </w:pPr>
            <w:r>
              <w:rPr>
                <w:spacing w:val="17"/>
              </w:rPr>
              <w:t>邵阳市生态环</w:t>
            </w:r>
            <w:r>
              <w:rPr>
                <w:spacing w:val="2"/>
              </w:rPr>
              <w:t xml:space="preserve"> </w:t>
            </w:r>
            <w:r>
              <w:rPr>
                <w:spacing w:val="-18"/>
              </w:rPr>
              <w:t>境局监测科、邵</w:t>
            </w:r>
            <w:r>
              <w:rPr>
                <w:spacing w:val="1"/>
              </w:rPr>
              <w:t xml:space="preserve"> </w:t>
            </w:r>
            <w:r>
              <w:rPr>
                <w:spacing w:val="19"/>
              </w:rPr>
              <w:t>阳市生态环境</w:t>
            </w:r>
            <w:r>
              <w:rPr>
                <w:spacing w:val="3"/>
              </w:rPr>
              <w:t xml:space="preserve"> </w:t>
            </w:r>
            <w:r>
              <w:rPr>
                <w:spacing w:val="19"/>
              </w:rPr>
              <w:t>保护综合执法</w:t>
            </w:r>
            <w:r>
              <w:rPr>
                <w:spacing w:val="3"/>
              </w:rPr>
              <w:t xml:space="preserve"> </w:t>
            </w:r>
            <w:r>
              <w:rPr>
                <w:spacing w:val="-18"/>
              </w:rPr>
              <w:t>支队；邵阳市生</w:t>
            </w:r>
            <w:r>
              <w:rPr>
                <w:spacing w:val="1"/>
              </w:rPr>
              <w:t xml:space="preserve"> </w:t>
            </w:r>
            <w:r>
              <w:rPr>
                <w:spacing w:val="19"/>
              </w:rPr>
              <w:t>态环境局各分</w:t>
            </w:r>
            <w:r>
              <w:rPr>
                <w:spacing w:val="3"/>
              </w:rPr>
              <w:t xml:space="preserve"> </w:t>
            </w:r>
            <w:r>
              <w:rPr>
                <w:spacing w:val="19"/>
              </w:rPr>
              <w:t>局承担相应职</w:t>
            </w:r>
            <w:r>
              <w:rPr>
                <w:spacing w:val="3"/>
              </w:rPr>
              <w:t xml:space="preserve"> </w:t>
            </w:r>
            <w:r>
              <w:rPr>
                <w:spacing w:val="-1"/>
              </w:rPr>
              <w:t>责的机构</w:t>
            </w:r>
          </w:p>
        </w:tc>
        <w:tc>
          <w:tcPr>
            <w:tcW w:w="7926" w:type="dxa"/>
            <w:vAlign w:val="top"/>
          </w:tcPr>
          <w:p w14:paraId="71EC01E9">
            <w:pPr>
              <w:spacing w:line="336" w:lineRule="auto"/>
              <w:rPr>
                <w:rFonts w:ascii="Arial"/>
                <w:sz w:val="21"/>
              </w:rPr>
            </w:pPr>
          </w:p>
          <w:p w14:paraId="58879F05">
            <w:pPr>
              <w:spacing w:before="78" w:line="216" w:lineRule="auto"/>
              <w:ind w:left="128"/>
            </w:pPr>
            <w:r>
              <w:rPr>
                <w:spacing w:val="-4"/>
              </w:rPr>
              <w:t>1.《中华人民共和国环境保护法》（</w:t>
            </w:r>
            <w:r>
              <w:rPr>
                <w:spacing w:val="-58"/>
              </w:rPr>
              <w:t xml:space="preserve"> </w:t>
            </w:r>
            <w:r>
              <w:rPr>
                <w:spacing w:val="-4"/>
              </w:rPr>
              <w:t>2014</w:t>
            </w:r>
            <w:r>
              <w:rPr>
                <w:spacing w:val="-48"/>
              </w:rPr>
              <w:t xml:space="preserve"> </w:t>
            </w:r>
            <w:r>
              <w:rPr>
                <w:spacing w:val="-4"/>
              </w:rPr>
              <w:t>年修订）</w:t>
            </w:r>
          </w:p>
          <w:p w14:paraId="7C9B914E">
            <w:pPr>
              <w:spacing w:before="78" w:line="263" w:lineRule="auto"/>
              <w:ind w:left="120" w:firstLine="4"/>
            </w:pPr>
            <w:r>
              <w:rPr>
                <w:spacing w:val="-5"/>
              </w:rPr>
              <w:t>第十七条</w:t>
            </w:r>
            <w:r>
              <w:rPr>
                <w:spacing w:val="39"/>
              </w:rPr>
              <w:t xml:space="preserve"> </w:t>
            </w:r>
            <w:r>
              <w:rPr>
                <w:spacing w:val="-5"/>
              </w:rPr>
              <w:t>国家建立、健全环境监测制度。国务院环境保护主管部门制定监</w:t>
            </w:r>
            <w:r>
              <w:t xml:space="preserve">  </w:t>
            </w:r>
            <w:r>
              <w:rPr>
                <w:spacing w:val="-6"/>
              </w:rPr>
              <w:t>测规范，会同有关部门组织监测网络，统一规划国家环境质量监测站（</w:t>
            </w:r>
            <w:r>
              <w:rPr>
                <w:spacing w:val="-43"/>
              </w:rPr>
              <w:t xml:space="preserve"> </w:t>
            </w:r>
            <w:r>
              <w:rPr>
                <w:spacing w:val="-6"/>
              </w:rPr>
              <w:t>点）</w:t>
            </w:r>
          </w:p>
          <w:p w14:paraId="1741ED19">
            <w:pPr>
              <w:spacing w:before="37" w:line="216" w:lineRule="auto"/>
              <w:ind w:left="133"/>
            </w:pPr>
            <w:r>
              <w:rPr>
                <w:spacing w:val="-1"/>
              </w:rPr>
              <w:t>的设置，建立监测数据共享机制，加强对环境</w:t>
            </w:r>
            <w:r>
              <w:rPr>
                <w:spacing w:val="-2"/>
              </w:rPr>
              <w:t>监测的管理。</w:t>
            </w:r>
          </w:p>
          <w:p w14:paraId="4380CC2E">
            <w:pPr>
              <w:spacing w:before="78" w:line="263" w:lineRule="auto"/>
              <w:ind w:left="120" w:right="1337" w:hanging="2"/>
            </w:pPr>
            <w:r>
              <w:rPr>
                <w:spacing w:val="-6"/>
              </w:rPr>
              <w:t>有关行业、专业等各类环境质量监测站（</w:t>
            </w:r>
            <w:r>
              <w:rPr>
                <w:spacing w:val="-40"/>
              </w:rPr>
              <w:t xml:space="preserve"> </w:t>
            </w:r>
            <w:r>
              <w:rPr>
                <w:spacing w:val="-6"/>
              </w:rPr>
              <w:t>点</w:t>
            </w:r>
            <w:r>
              <w:rPr>
                <w:spacing w:val="-55"/>
              </w:rPr>
              <w:t xml:space="preserve"> </w:t>
            </w:r>
            <w:r>
              <w:rPr>
                <w:spacing w:val="-6"/>
              </w:rPr>
              <w:t>）的设置应当符合</w:t>
            </w:r>
            <w:r>
              <w:t xml:space="preserve"> </w:t>
            </w:r>
            <w:r>
              <w:rPr>
                <w:spacing w:val="-2"/>
              </w:rPr>
              <w:t>法律法规规定和监测规范的要求。</w:t>
            </w:r>
          </w:p>
          <w:p w14:paraId="34C3DE15">
            <w:pPr>
              <w:spacing w:before="36" w:line="262" w:lineRule="auto"/>
              <w:ind w:left="120" w:right="1390"/>
            </w:pPr>
            <w:r>
              <w:rPr>
                <w:spacing w:val="-3"/>
              </w:rPr>
              <w:t>监测机构应当使用符合国家标准的监测设备，遵守监测规范。</w:t>
            </w:r>
            <w:r>
              <w:rPr>
                <w:spacing w:val="9"/>
              </w:rPr>
              <w:t xml:space="preserve"> </w:t>
            </w:r>
            <w:r>
              <w:rPr>
                <w:spacing w:val="-1"/>
              </w:rPr>
              <w:t>监测机构及其负责人对监测数据的真实性和准确性负责。</w:t>
            </w:r>
          </w:p>
          <w:p w14:paraId="11DCC634">
            <w:pPr>
              <w:spacing w:before="38" w:line="216" w:lineRule="auto"/>
              <w:ind w:left="122"/>
            </w:pPr>
            <w:r>
              <w:rPr>
                <w:spacing w:val="-4"/>
              </w:rPr>
              <w:t>2.《湖南省环境保护条例》（</w:t>
            </w:r>
            <w:r>
              <w:rPr>
                <w:spacing w:val="-64"/>
              </w:rPr>
              <w:t xml:space="preserve"> </w:t>
            </w:r>
            <w:r>
              <w:rPr>
                <w:spacing w:val="-4"/>
              </w:rPr>
              <w:t>2024</w:t>
            </w:r>
            <w:r>
              <w:rPr>
                <w:spacing w:val="-48"/>
              </w:rPr>
              <w:t xml:space="preserve"> </w:t>
            </w:r>
            <w:r>
              <w:rPr>
                <w:spacing w:val="-4"/>
              </w:rPr>
              <w:t>年修正）</w:t>
            </w:r>
          </w:p>
          <w:p w14:paraId="3E6BB5AF">
            <w:pPr>
              <w:spacing w:before="61" w:line="256" w:lineRule="auto"/>
              <w:ind w:left="107" w:right="103" w:firstLine="17"/>
            </w:pPr>
            <w:r>
              <w:t>第三十一条  生态环境主管部门及其环境执法机构和其他负有环境保护监</w:t>
            </w:r>
            <w:r>
              <w:rPr>
                <w:spacing w:val="10"/>
              </w:rPr>
              <w:t xml:space="preserve"> </w:t>
            </w:r>
            <w:r>
              <w:rPr>
                <w:spacing w:val="-1"/>
              </w:rPr>
              <w:t>督管理职责的部门，有权通过现场检查监测、</w:t>
            </w:r>
            <w:r>
              <w:rPr>
                <w:spacing w:val="-60"/>
              </w:rPr>
              <w:t xml:space="preserve"> </w:t>
            </w:r>
            <w:r>
              <w:rPr>
                <w:spacing w:val="-1"/>
              </w:rPr>
              <w:t>自动监测、遥感监测、无人</w:t>
            </w:r>
            <w:r>
              <w:t xml:space="preserve"> </w:t>
            </w:r>
            <w:r>
              <w:rPr>
                <w:spacing w:val="1"/>
              </w:rPr>
              <w:t>机巡查、远红外摄像等方式，对排放污染物的企业事业单位和其</w:t>
            </w:r>
            <w:r>
              <w:t xml:space="preserve">他生产经 </w:t>
            </w:r>
            <w:r>
              <w:rPr>
                <w:spacing w:val="-2"/>
              </w:rPr>
              <w:t>营者，以及环境监测机构、从事环境监测设备运营维护的机构（</w:t>
            </w:r>
            <w:r>
              <w:rPr>
                <w:spacing w:val="-28"/>
              </w:rPr>
              <w:t xml:space="preserve"> </w:t>
            </w:r>
            <w:r>
              <w:rPr>
                <w:spacing w:val="-2"/>
              </w:rPr>
              <w:t>以下称环</w:t>
            </w:r>
            <w:r>
              <w:t xml:space="preserve"> </w:t>
            </w:r>
            <w:r>
              <w:rPr>
                <w:spacing w:val="-1"/>
              </w:rPr>
              <w:t>境监测服务机构）进行检查。</w:t>
            </w:r>
          </w:p>
          <w:p w14:paraId="3477B4C7">
            <w:pPr>
              <w:spacing w:before="40" w:line="215" w:lineRule="auto"/>
              <w:ind w:left="108"/>
            </w:pPr>
            <w:r>
              <w:t>被检查者应当配合检查，如实反映情况，提供</w:t>
            </w:r>
            <w:r>
              <w:rPr>
                <w:spacing w:val="-1"/>
              </w:rPr>
              <w:t>必要的资料。</w:t>
            </w:r>
          </w:p>
        </w:tc>
        <w:tc>
          <w:tcPr>
            <w:tcW w:w="1393" w:type="dxa"/>
            <w:vAlign w:val="top"/>
          </w:tcPr>
          <w:p w14:paraId="4E8A9D74">
            <w:pPr>
              <w:rPr>
                <w:rFonts w:ascii="Arial"/>
                <w:sz w:val="21"/>
              </w:rPr>
            </w:pPr>
          </w:p>
        </w:tc>
      </w:tr>
      <w:tr w14:paraId="323F2E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5" w:hRule="atLeast"/>
        </w:trPr>
        <w:tc>
          <w:tcPr>
            <w:tcW w:w="626" w:type="dxa"/>
            <w:vAlign w:val="top"/>
          </w:tcPr>
          <w:p w14:paraId="4344174C">
            <w:pPr>
              <w:spacing w:line="270" w:lineRule="auto"/>
              <w:rPr>
                <w:rFonts w:ascii="Arial"/>
                <w:sz w:val="21"/>
              </w:rPr>
            </w:pPr>
          </w:p>
          <w:p w14:paraId="61180CB4">
            <w:pPr>
              <w:spacing w:line="270" w:lineRule="auto"/>
              <w:rPr>
                <w:rFonts w:ascii="Arial"/>
                <w:sz w:val="21"/>
              </w:rPr>
            </w:pPr>
          </w:p>
          <w:p w14:paraId="097C927E">
            <w:pPr>
              <w:spacing w:line="271" w:lineRule="auto"/>
              <w:rPr>
                <w:rFonts w:ascii="Arial"/>
                <w:sz w:val="21"/>
              </w:rPr>
            </w:pPr>
          </w:p>
          <w:p w14:paraId="2937B21B">
            <w:pPr>
              <w:spacing w:line="271" w:lineRule="auto"/>
              <w:rPr>
                <w:rFonts w:ascii="Arial"/>
                <w:sz w:val="21"/>
              </w:rPr>
            </w:pPr>
          </w:p>
          <w:p w14:paraId="0D28E538">
            <w:pPr>
              <w:spacing w:line="271" w:lineRule="auto"/>
              <w:rPr>
                <w:rFonts w:ascii="Arial"/>
                <w:sz w:val="21"/>
              </w:rPr>
            </w:pPr>
          </w:p>
          <w:p w14:paraId="766D9A2C">
            <w:pPr>
              <w:spacing w:line="271" w:lineRule="auto"/>
              <w:rPr>
                <w:rFonts w:ascii="Arial"/>
                <w:sz w:val="21"/>
              </w:rPr>
            </w:pPr>
          </w:p>
          <w:p w14:paraId="4AE23069">
            <w:pPr>
              <w:spacing w:line="271" w:lineRule="auto"/>
              <w:rPr>
                <w:rFonts w:ascii="Arial"/>
                <w:sz w:val="21"/>
              </w:rPr>
            </w:pPr>
          </w:p>
          <w:p w14:paraId="48AC29E5">
            <w:pPr>
              <w:spacing w:before="71" w:line="184" w:lineRule="auto"/>
              <w:ind w:left="155"/>
              <w:rPr>
                <w:rFonts w:ascii="宋体" w:hAnsi="宋体" w:eastAsia="宋体" w:cs="宋体"/>
                <w:sz w:val="22"/>
                <w:szCs w:val="22"/>
              </w:rPr>
            </w:pPr>
            <w:r>
              <w:rPr>
                <w:rFonts w:ascii="宋体" w:hAnsi="宋体" w:eastAsia="宋体" w:cs="宋体"/>
                <w:spacing w:val="-4"/>
                <w:sz w:val="22"/>
                <w:szCs w:val="22"/>
              </w:rPr>
              <w:t>216</w:t>
            </w:r>
          </w:p>
        </w:tc>
        <w:tc>
          <w:tcPr>
            <w:tcW w:w="1802" w:type="dxa"/>
            <w:vAlign w:val="top"/>
          </w:tcPr>
          <w:p w14:paraId="6CBD986F">
            <w:pPr>
              <w:spacing w:line="241" w:lineRule="auto"/>
              <w:rPr>
                <w:rFonts w:ascii="Arial"/>
                <w:sz w:val="21"/>
              </w:rPr>
            </w:pPr>
          </w:p>
          <w:p w14:paraId="11410800">
            <w:pPr>
              <w:spacing w:line="241" w:lineRule="auto"/>
              <w:rPr>
                <w:rFonts w:ascii="Arial"/>
                <w:sz w:val="21"/>
              </w:rPr>
            </w:pPr>
          </w:p>
          <w:p w14:paraId="76B5BA83">
            <w:pPr>
              <w:spacing w:line="241" w:lineRule="auto"/>
              <w:rPr>
                <w:rFonts w:ascii="Arial"/>
                <w:sz w:val="21"/>
              </w:rPr>
            </w:pPr>
          </w:p>
          <w:p w14:paraId="554EE1CD">
            <w:pPr>
              <w:spacing w:line="241" w:lineRule="auto"/>
              <w:rPr>
                <w:rFonts w:ascii="Arial"/>
                <w:sz w:val="21"/>
              </w:rPr>
            </w:pPr>
          </w:p>
          <w:p w14:paraId="6CA5E93B">
            <w:pPr>
              <w:spacing w:line="241" w:lineRule="auto"/>
              <w:rPr>
                <w:rFonts w:ascii="Arial"/>
                <w:sz w:val="21"/>
              </w:rPr>
            </w:pPr>
          </w:p>
          <w:p w14:paraId="7B921F80">
            <w:pPr>
              <w:spacing w:line="241" w:lineRule="auto"/>
              <w:rPr>
                <w:rFonts w:ascii="Arial"/>
                <w:sz w:val="21"/>
              </w:rPr>
            </w:pPr>
          </w:p>
          <w:p w14:paraId="74E8FDC7">
            <w:pPr>
              <w:spacing w:line="242" w:lineRule="auto"/>
              <w:rPr>
                <w:rFonts w:ascii="Arial"/>
                <w:sz w:val="21"/>
              </w:rPr>
            </w:pPr>
          </w:p>
          <w:p w14:paraId="4903DF9D">
            <w:pPr>
              <w:spacing w:before="78" w:line="262" w:lineRule="auto"/>
              <w:ind w:left="117" w:right="107"/>
            </w:pPr>
            <w:r>
              <w:rPr>
                <w:spacing w:val="22"/>
              </w:rPr>
              <w:t>对生态环境统</w:t>
            </w:r>
            <w:r>
              <w:t xml:space="preserve"> </w:t>
            </w:r>
            <w:r>
              <w:rPr>
                <w:spacing w:val="-3"/>
              </w:rPr>
              <w:t>计的监督检查</w:t>
            </w:r>
          </w:p>
        </w:tc>
        <w:tc>
          <w:tcPr>
            <w:tcW w:w="773" w:type="dxa"/>
            <w:vAlign w:val="top"/>
          </w:tcPr>
          <w:p w14:paraId="7F5EBF44">
            <w:pPr>
              <w:spacing w:line="241" w:lineRule="auto"/>
              <w:rPr>
                <w:rFonts w:ascii="Arial"/>
                <w:sz w:val="21"/>
              </w:rPr>
            </w:pPr>
          </w:p>
          <w:p w14:paraId="627C989C">
            <w:pPr>
              <w:spacing w:line="241" w:lineRule="auto"/>
              <w:rPr>
                <w:rFonts w:ascii="Arial"/>
                <w:sz w:val="21"/>
              </w:rPr>
            </w:pPr>
          </w:p>
          <w:p w14:paraId="426E2E74">
            <w:pPr>
              <w:spacing w:line="241" w:lineRule="auto"/>
              <w:rPr>
                <w:rFonts w:ascii="Arial"/>
                <w:sz w:val="21"/>
              </w:rPr>
            </w:pPr>
          </w:p>
          <w:p w14:paraId="617F80A9">
            <w:pPr>
              <w:spacing w:line="241" w:lineRule="auto"/>
              <w:rPr>
                <w:rFonts w:ascii="Arial"/>
                <w:sz w:val="21"/>
              </w:rPr>
            </w:pPr>
          </w:p>
          <w:p w14:paraId="2105780E">
            <w:pPr>
              <w:spacing w:line="241" w:lineRule="auto"/>
              <w:rPr>
                <w:rFonts w:ascii="Arial"/>
                <w:sz w:val="21"/>
              </w:rPr>
            </w:pPr>
          </w:p>
          <w:p w14:paraId="45678148">
            <w:pPr>
              <w:spacing w:line="241" w:lineRule="auto"/>
              <w:rPr>
                <w:rFonts w:ascii="Arial"/>
                <w:sz w:val="21"/>
              </w:rPr>
            </w:pPr>
          </w:p>
          <w:p w14:paraId="5977BECF">
            <w:pPr>
              <w:spacing w:line="242" w:lineRule="auto"/>
              <w:rPr>
                <w:rFonts w:ascii="Arial"/>
                <w:sz w:val="21"/>
              </w:rPr>
            </w:pPr>
          </w:p>
          <w:p w14:paraId="669AC07E">
            <w:pPr>
              <w:spacing w:before="78" w:line="262" w:lineRule="auto"/>
              <w:ind w:left="148" w:right="145" w:firstLine="2"/>
            </w:pPr>
            <w:r>
              <w:rPr>
                <w:spacing w:val="-5"/>
              </w:rPr>
              <w:t>行政</w:t>
            </w:r>
            <w:r>
              <w:t xml:space="preserve"> </w:t>
            </w:r>
            <w:r>
              <w:rPr>
                <w:spacing w:val="-4"/>
              </w:rPr>
              <w:t>检查</w:t>
            </w:r>
          </w:p>
        </w:tc>
        <w:tc>
          <w:tcPr>
            <w:tcW w:w="1547" w:type="dxa"/>
            <w:vAlign w:val="top"/>
          </w:tcPr>
          <w:p w14:paraId="78AFD7F9">
            <w:pPr>
              <w:spacing w:line="251" w:lineRule="auto"/>
              <w:rPr>
                <w:rFonts w:ascii="Arial"/>
                <w:sz w:val="21"/>
              </w:rPr>
            </w:pPr>
          </w:p>
          <w:p w14:paraId="5DED52BA">
            <w:pPr>
              <w:spacing w:line="251" w:lineRule="auto"/>
              <w:rPr>
                <w:rFonts w:ascii="Arial"/>
                <w:sz w:val="21"/>
              </w:rPr>
            </w:pPr>
          </w:p>
          <w:p w14:paraId="7F8C602E">
            <w:pPr>
              <w:spacing w:line="251" w:lineRule="auto"/>
              <w:rPr>
                <w:rFonts w:ascii="Arial"/>
                <w:sz w:val="21"/>
              </w:rPr>
            </w:pPr>
          </w:p>
          <w:p w14:paraId="2C0A7B5D">
            <w:pPr>
              <w:spacing w:line="251" w:lineRule="auto"/>
              <w:rPr>
                <w:rFonts w:ascii="Arial"/>
                <w:sz w:val="21"/>
              </w:rPr>
            </w:pPr>
          </w:p>
          <w:p w14:paraId="016069F4">
            <w:pPr>
              <w:spacing w:line="252" w:lineRule="auto"/>
              <w:rPr>
                <w:rFonts w:ascii="Arial"/>
                <w:sz w:val="21"/>
              </w:rPr>
            </w:pPr>
          </w:p>
          <w:p w14:paraId="1554277C">
            <w:pPr>
              <w:spacing w:line="252" w:lineRule="auto"/>
              <w:rPr>
                <w:rFonts w:ascii="Arial"/>
                <w:sz w:val="21"/>
              </w:rPr>
            </w:pPr>
          </w:p>
          <w:p w14:paraId="73B59E37">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22C89FD6">
            <w:pPr>
              <w:spacing w:line="245" w:lineRule="auto"/>
              <w:rPr>
                <w:rFonts w:ascii="Arial"/>
                <w:sz w:val="21"/>
              </w:rPr>
            </w:pPr>
          </w:p>
          <w:p w14:paraId="30849A21">
            <w:pPr>
              <w:spacing w:line="246" w:lineRule="auto"/>
              <w:rPr>
                <w:rFonts w:ascii="Arial"/>
                <w:sz w:val="21"/>
              </w:rPr>
            </w:pPr>
          </w:p>
          <w:p w14:paraId="7AAF032B">
            <w:pPr>
              <w:spacing w:line="246" w:lineRule="auto"/>
              <w:rPr>
                <w:rFonts w:ascii="Arial"/>
                <w:sz w:val="21"/>
              </w:rPr>
            </w:pPr>
          </w:p>
          <w:p w14:paraId="4C1FAB11">
            <w:pPr>
              <w:spacing w:before="78" w:line="243" w:lineRule="auto"/>
              <w:ind w:left="108" w:right="104" w:firstLine="12"/>
              <w:jc w:val="both"/>
            </w:pPr>
            <w:r>
              <w:rPr>
                <w:spacing w:val="17"/>
              </w:rPr>
              <w:t>邵阳市生态环</w:t>
            </w:r>
            <w:r>
              <w:rPr>
                <w:spacing w:val="2"/>
              </w:rPr>
              <w:t xml:space="preserve"> </w:t>
            </w:r>
            <w:r>
              <w:rPr>
                <w:spacing w:val="-18"/>
              </w:rPr>
              <w:t>境局监测科、邵</w:t>
            </w:r>
            <w:r>
              <w:rPr>
                <w:spacing w:val="1"/>
              </w:rPr>
              <w:t xml:space="preserve"> </w:t>
            </w:r>
            <w:r>
              <w:rPr>
                <w:spacing w:val="19"/>
              </w:rPr>
              <w:t>阳市生态环境</w:t>
            </w:r>
            <w:r>
              <w:rPr>
                <w:spacing w:val="3"/>
              </w:rPr>
              <w:t xml:space="preserve"> </w:t>
            </w:r>
            <w:r>
              <w:rPr>
                <w:spacing w:val="19"/>
              </w:rPr>
              <w:t>保护综合执法</w:t>
            </w:r>
            <w:r>
              <w:rPr>
                <w:spacing w:val="3"/>
              </w:rPr>
              <w:t xml:space="preserve"> </w:t>
            </w:r>
            <w:r>
              <w:rPr>
                <w:spacing w:val="-18"/>
              </w:rPr>
              <w:t>支队；邵阳市生</w:t>
            </w:r>
            <w:r>
              <w:rPr>
                <w:spacing w:val="1"/>
              </w:rPr>
              <w:t xml:space="preserve"> </w:t>
            </w:r>
            <w:r>
              <w:rPr>
                <w:spacing w:val="19"/>
              </w:rPr>
              <w:t>态环境局各分</w:t>
            </w:r>
            <w:r>
              <w:rPr>
                <w:spacing w:val="3"/>
              </w:rPr>
              <w:t xml:space="preserve"> </w:t>
            </w:r>
            <w:r>
              <w:rPr>
                <w:spacing w:val="19"/>
              </w:rPr>
              <w:t>局承担相应职</w:t>
            </w:r>
            <w:r>
              <w:rPr>
                <w:spacing w:val="3"/>
              </w:rPr>
              <w:t xml:space="preserve"> </w:t>
            </w:r>
            <w:r>
              <w:rPr>
                <w:spacing w:val="-1"/>
              </w:rPr>
              <w:t>责的机构</w:t>
            </w:r>
          </w:p>
        </w:tc>
        <w:tc>
          <w:tcPr>
            <w:tcW w:w="7926" w:type="dxa"/>
            <w:vAlign w:val="top"/>
          </w:tcPr>
          <w:p w14:paraId="7613A2D1">
            <w:pPr>
              <w:spacing w:line="264" w:lineRule="auto"/>
              <w:rPr>
                <w:rFonts w:ascii="Arial"/>
                <w:sz w:val="21"/>
              </w:rPr>
            </w:pPr>
          </w:p>
          <w:p w14:paraId="03D1A6E4">
            <w:pPr>
              <w:spacing w:before="78" w:line="231" w:lineRule="auto"/>
              <w:ind w:left="114" w:right="103" w:firstLine="14"/>
            </w:pPr>
            <w:r>
              <w:rPr>
                <w:spacing w:val="-6"/>
              </w:rPr>
              <w:t>1.《生态环境统计管理办法》（生态环境部令第</w:t>
            </w:r>
            <w:r>
              <w:rPr>
                <w:spacing w:val="-41"/>
              </w:rPr>
              <w:t xml:space="preserve"> </w:t>
            </w:r>
            <w:r>
              <w:rPr>
                <w:spacing w:val="-6"/>
              </w:rPr>
              <w:t>29</w:t>
            </w:r>
            <w:r>
              <w:rPr>
                <w:spacing w:val="-40"/>
              </w:rPr>
              <w:t xml:space="preserve"> </w:t>
            </w:r>
            <w:r>
              <w:rPr>
                <w:spacing w:val="-6"/>
              </w:rPr>
              <w:t>号</w:t>
            </w:r>
            <w:r>
              <w:rPr>
                <w:spacing w:val="-7"/>
              </w:rPr>
              <w:t>，2023</w:t>
            </w:r>
            <w:r>
              <w:rPr>
                <w:spacing w:val="-48"/>
              </w:rPr>
              <w:t xml:space="preserve"> </w:t>
            </w:r>
            <w:r>
              <w:rPr>
                <w:spacing w:val="-7"/>
              </w:rPr>
              <w:t>年</w:t>
            </w:r>
            <w:r>
              <w:rPr>
                <w:spacing w:val="-35"/>
              </w:rPr>
              <w:t xml:space="preserve"> </w:t>
            </w:r>
            <w:r>
              <w:rPr>
                <w:spacing w:val="-7"/>
              </w:rPr>
              <w:t>1</w:t>
            </w:r>
            <w:r>
              <w:rPr>
                <w:spacing w:val="-39"/>
              </w:rPr>
              <w:t xml:space="preserve"> </w:t>
            </w:r>
            <w:r>
              <w:rPr>
                <w:spacing w:val="-7"/>
              </w:rPr>
              <w:t>月</w:t>
            </w:r>
            <w:r>
              <w:rPr>
                <w:spacing w:val="-35"/>
              </w:rPr>
              <w:t xml:space="preserve"> </w:t>
            </w:r>
            <w:r>
              <w:rPr>
                <w:spacing w:val="-7"/>
              </w:rPr>
              <w:t>18 日</w:t>
            </w:r>
            <w:r>
              <w:t xml:space="preserve"> </w:t>
            </w:r>
            <w:r>
              <w:rPr>
                <w:spacing w:val="-4"/>
              </w:rPr>
              <w:t>施行）</w:t>
            </w:r>
          </w:p>
          <w:p w14:paraId="3E712884">
            <w:pPr>
              <w:spacing w:before="39" w:line="231" w:lineRule="auto"/>
              <w:ind w:left="112" w:right="106" w:firstLine="13"/>
            </w:pPr>
            <w:r>
              <w:rPr>
                <w:spacing w:val="4"/>
              </w:rPr>
              <w:t>第四十一条 各级生态环境主管部门应当建立监督检查工作机制和相关制</w:t>
            </w:r>
            <w:r>
              <w:t xml:space="preserve"> </w:t>
            </w:r>
            <w:r>
              <w:rPr>
                <w:spacing w:val="-1"/>
              </w:rPr>
              <w:t>度，组织开展生态环境统计监督检查工作。</w:t>
            </w:r>
          </w:p>
          <w:p w14:paraId="50711005">
            <w:pPr>
              <w:spacing w:before="38" w:line="215" w:lineRule="auto"/>
              <w:ind w:left="120"/>
            </w:pPr>
            <w:r>
              <w:rPr>
                <w:spacing w:val="-2"/>
              </w:rPr>
              <w:t>监督检查事项包括：</w:t>
            </w:r>
          </w:p>
          <w:p w14:paraId="4D705E40">
            <w:pPr>
              <w:spacing w:before="41" w:line="216" w:lineRule="auto"/>
              <w:ind w:left="108"/>
            </w:pPr>
            <w:r>
              <w:rPr>
                <w:spacing w:val="-2"/>
              </w:rPr>
              <w:t>（</w:t>
            </w:r>
            <w:r>
              <w:rPr>
                <w:spacing w:val="-64"/>
              </w:rPr>
              <w:t xml:space="preserve"> </w:t>
            </w:r>
            <w:r>
              <w:rPr>
                <w:spacing w:val="-2"/>
              </w:rPr>
              <w:t>一）生态环境主管部门遵守、执行生态环境统计法律法规规章情况；</w:t>
            </w:r>
          </w:p>
          <w:p w14:paraId="7FDB9D98">
            <w:pPr>
              <w:spacing w:before="39" w:line="231" w:lineRule="auto"/>
              <w:ind w:left="116" w:right="103" w:hanging="8"/>
            </w:pPr>
            <w:r>
              <w:rPr>
                <w:spacing w:val="-1"/>
              </w:rPr>
              <w:t>（</w:t>
            </w:r>
            <w:r>
              <w:rPr>
                <w:spacing w:val="-61"/>
              </w:rPr>
              <w:t xml:space="preserve"> </w:t>
            </w:r>
            <w:r>
              <w:rPr>
                <w:spacing w:val="-1"/>
              </w:rPr>
              <w:t>二）生态环境主管部门建立防范和惩治生态环境统计造假、弄虚作假责</w:t>
            </w:r>
            <w:r>
              <w:t xml:space="preserve"> </w:t>
            </w:r>
            <w:r>
              <w:rPr>
                <w:spacing w:val="-3"/>
              </w:rPr>
              <w:t>任制情况；</w:t>
            </w:r>
          </w:p>
          <w:p w14:paraId="1A3EFE12">
            <w:pPr>
              <w:spacing w:before="40" w:line="231" w:lineRule="auto"/>
              <w:ind w:left="119" w:right="103" w:hanging="11"/>
            </w:pPr>
            <w:r>
              <w:rPr>
                <w:spacing w:val="-1"/>
              </w:rPr>
              <w:t>（</w:t>
            </w:r>
            <w:r>
              <w:rPr>
                <w:spacing w:val="-61"/>
              </w:rPr>
              <w:t xml:space="preserve"> </w:t>
            </w:r>
            <w:r>
              <w:rPr>
                <w:spacing w:val="-1"/>
              </w:rPr>
              <w:t>三）生态环境统计调查对象遵守生态环境统计法律法规规章、统计调查</w:t>
            </w:r>
            <w:r>
              <w:t xml:space="preserve"> </w:t>
            </w:r>
            <w:r>
              <w:rPr>
                <w:spacing w:val="-4"/>
              </w:rPr>
              <w:t>制度情况；</w:t>
            </w:r>
          </w:p>
          <w:p w14:paraId="2B8F8390">
            <w:pPr>
              <w:spacing w:before="39" w:line="216" w:lineRule="auto"/>
              <w:ind w:left="108"/>
            </w:pPr>
            <w:r>
              <w:rPr>
                <w:spacing w:val="-5"/>
              </w:rPr>
              <w:t>（</w:t>
            </w:r>
            <w:r>
              <w:rPr>
                <w:spacing w:val="-42"/>
              </w:rPr>
              <w:t xml:space="preserve"> </w:t>
            </w:r>
            <w:r>
              <w:rPr>
                <w:spacing w:val="-5"/>
              </w:rPr>
              <w:t>四）法律法规规章规定的其他事项。</w:t>
            </w:r>
          </w:p>
        </w:tc>
        <w:tc>
          <w:tcPr>
            <w:tcW w:w="1393" w:type="dxa"/>
            <w:vAlign w:val="top"/>
          </w:tcPr>
          <w:p w14:paraId="668A9E18">
            <w:pPr>
              <w:rPr>
                <w:rFonts w:ascii="Arial"/>
                <w:sz w:val="21"/>
              </w:rPr>
            </w:pPr>
          </w:p>
        </w:tc>
      </w:tr>
    </w:tbl>
    <w:p w14:paraId="5890451D">
      <w:pPr>
        <w:pStyle w:val="2"/>
        <w:rPr>
          <w:sz w:val="21"/>
        </w:rPr>
      </w:pPr>
    </w:p>
    <w:p w14:paraId="53AC0294">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023068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45611661">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42A9C789">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43353513">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7B1248A2">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5ABA60EE">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305188E5">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5885A2CC">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6FFDC6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3" w:hRule="atLeast"/>
        </w:trPr>
        <w:tc>
          <w:tcPr>
            <w:tcW w:w="626" w:type="dxa"/>
            <w:vAlign w:val="top"/>
          </w:tcPr>
          <w:p w14:paraId="43CBB6BE">
            <w:pPr>
              <w:spacing w:line="249" w:lineRule="auto"/>
              <w:rPr>
                <w:rFonts w:ascii="Arial"/>
                <w:sz w:val="21"/>
              </w:rPr>
            </w:pPr>
          </w:p>
          <w:p w14:paraId="652D6D88">
            <w:pPr>
              <w:spacing w:line="249" w:lineRule="auto"/>
              <w:rPr>
                <w:rFonts w:ascii="Arial"/>
                <w:sz w:val="21"/>
              </w:rPr>
            </w:pPr>
          </w:p>
          <w:p w14:paraId="1351F0E2">
            <w:pPr>
              <w:spacing w:line="249" w:lineRule="auto"/>
              <w:rPr>
                <w:rFonts w:ascii="Arial"/>
                <w:sz w:val="21"/>
              </w:rPr>
            </w:pPr>
          </w:p>
          <w:p w14:paraId="6D2682AA">
            <w:pPr>
              <w:spacing w:line="249" w:lineRule="auto"/>
              <w:rPr>
                <w:rFonts w:ascii="Arial"/>
                <w:sz w:val="21"/>
              </w:rPr>
            </w:pPr>
          </w:p>
          <w:p w14:paraId="1828C945">
            <w:pPr>
              <w:spacing w:line="249" w:lineRule="auto"/>
              <w:rPr>
                <w:rFonts w:ascii="Arial"/>
                <w:sz w:val="21"/>
              </w:rPr>
            </w:pPr>
          </w:p>
          <w:p w14:paraId="2AF45EA8">
            <w:pPr>
              <w:spacing w:line="249" w:lineRule="auto"/>
              <w:rPr>
                <w:rFonts w:ascii="Arial"/>
                <w:sz w:val="21"/>
              </w:rPr>
            </w:pPr>
          </w:p>
          <w:p w14:paraId="23110416">
            <w:pPr>
              <w:spacing w:line="249" w:lineRule="auto"/>
              <w:rPr>
                <w:rFonts w:ascii="Arial"/>
                <w:sz w:val="21"/>
              </w:rPr>
            </w:pPr>
          </w:p>
          <w:p w14:paraId="6F9DF6F5">
            <w:pPr>
              <w:spacing w:line="249" w:lineRule="auto"/>
              <w:rPr>
                <w:rFonts w:ascii="Arial"/>
                <w:sz w:val="21"/>
              </w:rPr>
            </w:pPr>
          </w:p>
          <w:p w14:paraId="00C30EC4">
            <w:pPr>
              <w:spacing w:line="249" w:lineRule="auto"/>
              <w:rPr>
                <w:rFonts w:ascii="Arial"/>
                <w:sz w:val="21"/>
              </w:rPr>
            </w:pPr>
          </w:p>
          <w:p w14:paraId="214DC8E9">
            <w:pPr>
              <w:spacing w:before="71" w:line="184" w:lineRule="auto"/>
              <w:ind w:left="155"/>
              <w:rPr>
                <w:rFonts w:ascii="宋体" w:hAnsi="宋体" w:eastAsia="宋体" w:cs="宋体"/>
                <w:sz w:val="22"/>
                <w:szCs w:val="22"/>
              </w:rPr>
            </w:pPr>
            <w:r>
              <w:rPr>
                <w:rFonts w:ascii="宋体" w:hAnsi="宋体" w:eastAsia="宋体" w:cs="宋体"/>
                <w:spacing w:val="-4"/>
                <w:sz w:val="22"/>
                <w:szCs w:val="22"/>
              </w:rPr>
              <w:t>217</w:t>
            </w:r>
          </w:p>
        </w:tc>
        <w:tc>
          <w:tcPr>
            <w:tcW w:w="1802" w:type="dxa"/>
            <w:vAlign w:val="top"/>
          </w:tcPr>
          <w:p w14:paraId="5C5E825A">
            <w:pPr>
              <w:spacing w:line="424" w:lineRule="auto"/>
              <w:rPr>
                <w:rFonts w:ascii="Arial"/>
                <w:sz w:val="21"/>
              </w:rPr>
            </w:pPr>
          </w:p>
          <w:p w14:paraId="09AD2C8B">
            <w:pPr>
              <w:spacing w:before="78" w:line="275" w:lineRule="auto"/>
              <w:ind w:left="107" w:right="36" w:firstLine="10"/>
              <w:jc w:val="both"/>
            </w:pPr>
            <w:r>
              <w:rPr>
                <w:spacing w:val="8"/>
              </w:rPr>
              <w:t>对建设项</w:t>
            </w:r>
            <w:r>
              <w:rPr>
                <w:spacing w:val="-37"/>
              </w:rPr>
              <w:t xml:space="preserve"> </w:t>
            </w:r>
            <w:r>
              <w:rPr>
                <w:spacing w:val="8"/>
              </w:rPr>
              <w:t>目环</w:t>
            </w:r>
            <w:r>
              <w:t xml:space="preserve"> </w:t>
            </w:r>
            <w:r>
              <w:rPr>
                <w:spacing w:val="23"/>
              </w:rPr>
              <w:t>境保护设施设</w:t>
            </w:r>
            <w:r>
              <w:rPr>
                <w:spacing w:val="3"/>
              </w:rPr>
              <w:t xml:space="preserve"> </w:t>
            </w:r>
            <w:r>
              <w:rPr>
                <w:spacing w:val="-34"/>
              </w:rPr>
              <w:t>计、施工、验收、</w:t>
            </w:r>
            <w:r>
              <w:rPr>
                <w:spacing w:val="4"/>
              </w:rPr>
              <w:t xml:space="preserve"> </w:t>
            </w:r>
            <w:r>
              <w:rPr>
                <w:spacing w:val="23"/>
              </w:rPr>
              <w:t>投入生产或者</w:t>
            </w:r>
            <w:r>
              <w:rPr>
                <w:spacing w:val="3"/>
              </w:rPr>
              <w:t xml:space="preserve"> </w:t>
            </w:r>
            <w:r>
              <w:rPr>
                <w:spacing w:val="-14"/>
              </w:rPr>
              <w:t>使用情况，以及</w:t>
            </w:r>
            <w:r>
              <w:t xml:space="preserve"> </w:t>
            </w:r>
            <w:r>
              <w:rPr>
                <w:spacing w:val="23"/>
              </w:rPr>
              <w:t>有关环境影响</w:t>
            </w:r>
            <w:r>
              <w:rPr>
                <w:spacing w:val="3"/>
              </w:rPr>
              <w:t xml:space="preserve"> </w:t>
            </w:r>
            <w:r>
              <w:rPr>
                <w:spacing w:val="23"/>
              </w:rPr>
              <w:t>评价文件确定</w:t>
            </w:r>
            <w:r>
              <w:rPr>
                <w:spacing w:val="3"/>
              </w:rPr>
              <w:t xml:space="preserve"> </w:t>
            </w:r>
            <w:r>
              <w:rPr>
                <w:spacing w:val="23"/>
              </w:rPr>
              <w:t>的其他环境保</w:t>
            </w:r>
            <w:r>
              <w:rPr>
                <w:spacing w:val="3"/>
              </w:rPr>
              <w:t xml:space="preserve"> </w:t>
            </w:r>
            <w:r>
              <w:rPr>
                <w:spacing w:val="13"/>
              </w:rPr>
              <w:t>护措施</w:t>
            </w:r>
            <w:r>
              <w:rPr>
                <w:spacing w:val="-57"/>
              </w:rPr>
              <w:t xml:space="preserve"> </w:t>
            </w:r>
            <w:r>
              <w:rPr>
                <w:spacing w:val="13"/>
              </w:rPr>
              <w:t>的落实</w:t>
            </w:r>
            <w:r>
              <w:t xml:space="preserve"> </w:t>
            </w:r>
            <w:r>
              <w:rPr>
                <w:spacing w:val="23"/>
              </w:rPr>
              <w:t>情况的行政检</w:t>
            </w:r>
            <w:r>
              <w:rPr>
                <w:spacing w:val="3"/>
              </w:rPr>
              <w:t xml:space="preserve"> </w:t>
            </w:r>
            <w:r>
              <w:t>查</w:t>
            </w:r>
          </w:p>
        </w:tc>
        <w:tc>
          <w:tcPr>
            <w:tcW w:w="773" w:type="dxa"/>
            <w:vAlign w:val="top"/>
          </w:tcPr>
          <w:p w14:paraId="04A767FF">
            <w:pPr>
              <w:spacing w:line="254" w:lineRule="auto"/>
              <w:rPr>
                <w:rFonts w:ascii="Arial"/>
                <w:sz w:val="21"/>
              </w:rPr>
            </w:pPr>
          </w:p>
          <w:p w14:paraId="18E5763E">
            <w:pPr>
              <w:spacing w:line="254" w:lineRule="auto"/>
              <w:rPr>
                <w:rFonts w:ascii="Arial"/>
                <w:sz w:val="21"/>
              </w:rPr>
            </w:pPr>
          </w:p>
          <w:p w14:paraId="4DB81450">
            <w:pPr>
              <w:spacing w:line="254" w:lineRule="auto"/>
              <w:rPr>
                <w:rFonts w:ascii="Arial"/>
                <w:sz w:val="21"/>
              </w:rPr>
            </w:pPr>
          </w:p>
          <w:p w14:paraId="209ACCA7">
            <w:pPr>
              <w:spacing w:line="254" w:lineRule="auto"/>
              <w:rPr>
                <w:rFonts w:ascii="Arial"/>
                <w:sz w:val="21"/>
              </w:rPr>
            </w:pPr>
          </w:p>
          <w:p w14:paraId="24CD0FC4">
            <w:pPr>
              <w:spacing w:line="254" w:lineRule="auto"/>
              <w:rPr>
                <w:rFonts w:ascii="Arial"/>
                <w:sz w:val="21"/>
              </w:rPr>
            </w:pPr>
          </w:p>
          <w:p w14:paraId="3B6DA370">
            <w:pPr>
              <w:spacing w:line="254" w:lineRule="auto"/>
              <w:rPr>
                <w:rFonts w:ascii="Arial"/>
                <w:sz w:val="21"/>
              </w:rPr>
            </w:pPr>
          </w:p>
          <w:p w14:paraId="110FFC24">
            <w:pPr>
              <w:spacing w:line="255" w:lineRule="auto"/>
              <w:rPr>
                <w:rFonts w:ascii="Arial"/>
                <w:sz w:val="21"/>
              </w:rPr>
            </w:pPr>
          </w:p>
          <w:p w14:paraId="579EE724">
            <w:pPr>
              <w:spacing w:line="255" w:lineRule="auto"/>
              <w:rPr>
                <w:rFonts w:ascii="Arial"/>
                <w:sz w:val="21"/>
              </w:rPr>
            </w:pPr>
          </w:p>
          <w:p w14:paraId="563D7970">
            <w:pPr>
              <w:spacing w:before="78" w:line="262" w:lineRule="auto"/>
              <w:ind w:left="148" w:right="145" w:firstLine="2"/>
            </w:pPr>
            <w:r>
              <w:rPr>
                <w:spacing w:val="-5"/>
              </w:rPr>
              <w:t>行政</w:t>
            </w:r>
            <w:r>
              <w:t xml:space="preserve"> </w:t>
            </w:r>
            <w:r>
              <w:rPr>
                <w:spacing w:val="-4"/>
              </w:rPr>
              <w:t>检查</w:t>
            </w:r>
          </w:p>
        </w:tc>
        <w:tc>
          <w:tcPr>
            <w:tcW w:w="1547" w:type="dxa"/>
            <w:vAlign w:val="top"/>
          </w:tcPr>
          <w:p w14:paraId="6160E94E">
            <w:pPr>
              <w:spacing w:line="264" w:lineRule="auto"/>
              <w:rPr>
                <w:rFonts w:ascii="Arial"/>
                <w:sz w:val="21"/>
              </w:rPr>
            </w:pPr>
          </w:p>
          <w:p w14:paraId="72B67F18">
            <w:pPr>
              <w:spacing w:line="265" w:lineRule="auto"/>
              <w:rPr>
                <w:rFonts w:ascii="Arial"/>
                <w:sz w:val="21"/>
              </w:rPr>
            </w:pPr>
          </w:p>
          <w:p w14:paraId="1B9353C0">
            <w:pPr>
              <w:spacing w:line="265" w:lineRule="auto"/>
              <w:rPr>
                <w:rFonts w:ascii="Arial"/>
                <w:sz w:val="21"/>
              </w:rPr>
            </w:pPr>
          </w:p>
          <w:p w14:paraId="1775C9A2">
            <w:pPr>
              <w:spacing w:line="265" w:lineRule="auto"/>
              <w:rPr>
                <w:rFonts w:ascii="Arial"/>
                <w:sz w:val="21"/>
              </w:rPr>
            </w:pPr>
          </w:p>
          <w:p w14:paraId="6A699876">
            <w:pPr>
              <w:spacing w:line="265" w:lineRule="auto"/>
              <w:rPr>
                <w:rFonts w:ascii="Arial"/>
                <w:sz w:val="21"/>
              </w:rPr>
            </w:pPr>
          </w:p>
          <w:p w14:paraId="523274A6">
            <w:pPr>
              <w:spacing w:line="265" w:lineRule="auto"/>
              <w:rPr>
                <w:rFonts w:ascii="Arial"/>
                <w:sz w:val="21"/>
              </w:rPr>
            </w:pPr>
          </w:p>
          <w:p w14:paraId="4078A294">
            <w:pPr>
              <w:spacing w:line="265" w:lineRule="auto"/>
              <w:rPr>
                <w:rFonts w:ascii="Arial"/>
                <w:sz w:val="21"/>
              </w:rPr>
            </w:pPr>
          </w:p>
          <w:p w14:paraId="59F55640">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360EE307">
            <w:pPr>
              <w:spacing w:line="280" w:lineRule="auto"/>
              <w:rPr>
                <w:rFonts w:ascii="Arial"/>
                <w:sz w:val="21"/>
              </w:rPr>
            </w:pPr>
          </w:p>
          <w:p w14:paraId="4A2CF9C0">
            <w:pPr>
              <w:spacing w:line="280" w:lineRule="auto"/>
              <w:rPr>
                <w:rFonts w:ascii="Arial"/>
                <w:sz w:val="21"/>
              </w:rPr>
            </w:pPr>
          </w:p>
          <w:p w14:paraId="0238C54D">
            <w:pPr>
              <w:spacing w:line="280" w:lineRule="auto"/>
              <w:rPr>
                <w:rFonts w:ascii="Arial"/>
                <w:sz w:val="21"/>
              </w:rPr>
            </w:pPr>
          </w:p>
          <w:p w14:paraId="5471A68D">
            <w:pPr>
              <w:spacing w:line="281" w:lineRule="auto"/>
              <w:rPr>
                <w:rFonts w:ascii="Arial"/>
                <w:sz w:val="21"/>
              </w:rPr>
            </w:pPr>
          </w:p>
          <w:p w14:paraId="3339B7F6">
            <w:pPr>
              <w:spacing w:line="281" w:lineRule="auto"/>
              <w:rPr>
                <w:rFonts w:ascii="Arial"/>
                <w:sz w:val="21"/>
              </w:rPr>
            </w:pPr>
          </w:p>
          <w:p w14:paraId="7ECFFFFF">
            <w:pPr>
              <w:spacing w:before="78" w:line="242"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8"/>
              </w:rPr>
              <w:t>法支队；邵阳市</w:t>
            </w:r>
            <w:r>
              <w:rPr>
                <w:spacing w:val="1"/>
              </w:rPr>
              <w:t xml:space="preserve"> </w:t>
            </w:r>
            <w:r>
              <w:rPr>
                <w:spacing w:val="19"/>
              </w:rPr>
              <w:t>生态环境局各</w:t>
            </w:r>
            <w:r>
              <w:rPr>
                <w:spacing w:val="3"/>
              </w:rPr>
              <w:t xml:space="preserve"> </w:t>
            </w:r>
            <w:r>
              <w:rPr>
                <w:spacing w:val="19"/>
              </w:rPr>
              <w:t>分局承担相应</w:t>
            </w:r>
            <w:r>
              <w:rPr>
                <w:spacing w:val="3"/>
              </w:rPr>
              <w:t xml:space="preserve"> </w:t>
            </w:r>
            <w:r>
              <w:rPr>
                <w:spacing w:val="-1"/>
              </w:rPr>
              <w:t>职责的机构</w:t>
            </w:r>
          </w:p>
        </w:tc>
        <w:tc>
          <w:tcPr>
            <w:tcW w:w="7926" w:type="dxa"/>
            <w:vAlign w:val="top"/>
          </w:tcPr>
          <w:p w14:paraId="15D70165">
            <w:pPr>
              <w:spacing w:before="51" w:line="216" w:lineRule="auto"/>
              <w:ind w:left="128"/>
            </w:pPr>
            <w:r>
              <w:rPr>
                <w:spacing w:val="-4"/>
              </w:rPr>
              <w:t>1.《建设项目环境保护管理条例》（</w:t>
            </w:r>
            <w:r>
              <w:rPr>
                <w:spacing w:val="-58"/>
              </w:rPr>
              <w:t xml:space="preserve"> </w:t>
            </w:r>
            <w:r>
              <w:rPr>
                <w:spacing w:val="-4"/>
              </w:rPr>
              <w:t>2017</w:t>
            </w:r>
            <w:r>
              <w:rPr>
                <w:spacing w:val="-48"/>
              </w:rPr>
              <w:t xml:space="preserve"> </w:t>
            </w:r>
            <w:r>
              <w:rPr>
                <w:spacing w:val="-4"/>
              </w:rPr>
              <w:t>年修订）</w:t>
            </w:r>
          </w:p>
          <w:p w14:paraId="7399E448">
            <w:pPr>
              <w:spacing w:before="39" w:line="236" w:lineRule="auto"/>
              <w:ind w:left="109" w:right="103" w:firstLine="16"/>
              <w:jc w:val="both"/>
            </w:pPr>
            <w:r>
              <w:rPr>
                <w:spacing w:val="4"/>
              </w:rPr>
              <w:t>第二十条 环境保护行政主管部门应当对建设项目环境保护设施设计、施</w:t>
            </w:r>
            <w:r>
              <w:t xml:space="preserve"> </w:t>
            </w:r>
            <w:r>
              <w:rPr>
                <w:spacing w:val="1"/>
              </w:rPr>
              <w:t>工、验收、投入生产或者使用情况，以及有关环境影响评价</w:t>
            </w:r>
            <w:r>
              <w:t xml:space="preserve">文件确定的其 </w:t>
            </w:r>
            <w:r>
              <w:rPr>
                <w:spacing w:val="-1"/>
              </w:rPr>
              <w:t>他环境保护措施的落实情况，进行监督检查。</w:t>
            </w:r>
          </w:p>
          <w:p w14:paraId="790A266F">
            <w:pPr>
              <w:spacing w:before="41" w:line="231" w:lineRule="auto"/>
              <w:ind w:left="118" w:right="103" w:hanging="5"/>
            </w:pPr>
            <w:r>
              <w:rPr>
                <w:spacing w:val="1"/>
              </w:rPr>
              <w:t>环境保护行政主管部门应当将建设项目有关环境违法</w:t>
            </w:r>
            <w:r>
              <w:t xml:space="preserve">信息记入社会诚信档 </w:t>
            </w:r>
            <w:r>
              <w:rPr>
                <w:spacing w:val="-2"/>
              </w:rPr>
              <w:t>案，及时向社会公开违法者名单。</w:t>
            </w:r>
          </w:p>
          <w:p w14:paraId="253B2BFE">
            <w:pPr>
              <w:spacing w:before="37" w:line="233" w:lineRule="auto"/>
              <w:ind w:left="116" w:right="103" w:firstLine="6"/>
            </w:pPr>
            <w:r>
              <w:rPr>
                <w:spacing w:val="-10"/>
              </w:rPr>
              <w:t>2.《建设项目环境影响登记表备案管理办法》（环</w:t>
            </w:r>
            <w:r>
              <w:rPr>
                <w:spacing w:val="-11"/>
              </w:rPr>
              <w:t>境保护部令第</w:t>
            </w:r>
            <w:r>
              <w:rPr>
                <w:spacing w:val="-42"/>
              </w:rPr>
              <w:t xml:space="preserve"> </w:t>
            </w:r>
            <w:r>
              <w:rPr>
                <w:spacing w:val="-11"/>
              </w:rPr>
              <w:t>41</w:t>
            </w:r>
            <w:r>
              <w:rPr>
                <w:spacing w:val="-41"/>
              </w:rPr>
              <w:t xml:space="preserve"> </w:t>
            </w:r>
            <w:r>
              <w:rPr>
                <w:spacing w:val="-11"/>
              </w:rPr>
              <w:t>号，2017</w:t>
            </w:r>
            <w:r>
              <w:t xml:space="preserve"> </w:t>
            </w:r>
            <w:r>
              <w:rPr>
                <w:spacing w:val="-16"/>
              </w:rPr>
              <w:t>年</w:t>
            </w:r>
            <w:r>
              <w:rPr>
                <w:spacing w:val="-36"/>
              </w:rPr>
              <w:t xml:space="preserve"> </w:t>
            </w:r>
            <w:r>
              <w:rPr>
                <w:spacing w:val="-16"/>
              </w:rPr>
              <w:t>1</w:t>
            </w:r>
            <w:r>
              <w:rPr>
                <w:spacing w:val="-38"/>
              </w:rPr>
              <w:t xml:space="preserve"> </w:t>
            </w:r>
            <w:r>
              <w:rPr>
                <w:spacing w:val="-16"/>
              </w:rPr>
              <w:t>月</w:t>
            </w:r>
            <w:r>
              <w:rPr>
                <w:spacing w:val="-36"/>
              </w:rPr>
              <w:t xml:space="preserve"> </w:t>
            </w:r>
            <w:r>
              <w:rPr>
                <w:spacing w:val="-16"/>
              </w:rPr>
              <w:t>1 日施行）</w:t>
            </w:r>
          </w:p>
          <w:p w14:paraId="7FBFE7CE">
            <w:pPr>
              <w:spacing w:before="37" w:line="236" w:lineRule="auto"/>
              <w:ind w:left="122" w:right="103" w:firstLine="2"/>
            </w:pPr>
            <w:r>
              <w:rPr>
                <w:spacing w:val="4"/>
              </w:rPr>
              <w:t>第十七条 环境保护主管部门或者其他负有环境保护监督管理职责的部门</w:t>
            </w:r>
            <w:r>
              <w:t xml:space="preserve"> 可以采取抽查、根据举报进行检查等方式，对建设单位遵守本办法规定的</w:t>
            </w:r>
            <w:r>
              <w:rPr>
                <w:spacing w:val="13"/>
              </w:rPr>
              <w:t xml:space="preserve"> </w:t>
            </w:r>
            <w:r>
              <w:rPr>
                <w:spacing w:val="-1"/>
              </w:rPr>
              <w:t>情况开展监督检查，并根据监督检查认定的事实，按照以下情形处理：</w:t>
            </w:r>
          </w:p>
          <w:p w14:paraId="16C50DFF">
            <w:pPr>
              <w:spacing w:before="36" w:line="232" w:lineRule="auto"/>
              <w:ind w:left="125" w:right="103" w:hanging="17"/>
            </w:pPr>
            <w:r>
              <w:rPr>
                <w:spacing w:val="-1"/>
              </w:rPr>
              <w:t>（</w:t>
            </w:r>
            <w:r>
              <w:rPr>
                <w:spacing w:val="-61"/>
              </w:rPr>
              <w:t xml:space="preserve"> </w:t>
            </w:r>
            <w:r>
              <w:rPr>
                <w:spacing w:val="-1"/>
              </w:rPr>
              <w:t>一）构成行政违法的，依照有关环境保护法律法规和规定，予以行政处</w:t>
            </w:r>
            <w:r>
              <w:t xml:space="preserve"> </w:t>
            </w:r>
            <w:r>
              <w:rPr>
                <w:spacing w:val="-12"/>
              </w:rPr>
              <w:t>罚；</w:t>
            </w:r>
          </w:p>
          <w:p w14:paraId="72B4A92B">
            <w:pPr>
              <w:spacing w:before="39" w:line="217" w:lineRule="auto"/>
              <w:ind w:left="108"/>
            </w:pPr>
            <w:r>
              <w:rPr>
                <w:spacing w:val="-3"/>
              </w:rPr>
              <w:t>（</w:t>
            </w:r>
            <w:r>
              <w:rPr>
                <w:spacing w:val="-61"/>
              </w:rPr>
              <w:t xml:space="preserve"> </w:t>
            </w:r>
            <w:r>
              <w:rPr>
                <w:spacing w:val="-3"/>
              </w:rPr>
              <w:t>二）构成环境侵权的，依法承担环境侵权责任；</w:t>
            </w:r>
          </w:p>
          <w:p w14:paraId="04975361">
            <w:pPr>
              <w:spacing w:before="37" w:line="200" w:lineRule="auto"/>
              <w:ind w:left="108"/>
            </w:pPr>
            <w:r>
              <w:rPr>
                <w:spacing w:val="-4"/>
              </w:rPr>
              <w:t>（</w:t>
            </w:r>
            <w:r>
              <w:rPr>
                <w:spacing w:val="-47"/>
              </w:rPr>
              <w:t xml:space="preserve"> </w:t>
            </w:r>
            <w:r>
              <w:rPr>
                <w:spacing w:val="-4"/>
              </w:rPr>
              <w:t>三）涉嫌构成犯罪的，依法移送司法机关。</w:t>
            </w:r>
          </w:p>
        </w:tc>
        <w:tc>
          <w:tcPr>
            <w:tcW w:w="1393" w:type="dxa"/>
            <w:vAlign w:val="top"/>
          </w:tcPr>
          <w:p w14:paraId="6F5279C2">
            <w:pPr>
              <w:rPr>
                <w:rFonts w:ascii="Arial"/>
                <w:sz w:val="21"/>
              </w:rPr>
            </w:pPr>
          </w:p>
        </w:tc>
      </w:tr>
      <w:tr w14:paraId="7FF4E2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5" w:hRule="atLeast"/>
        </w:trPr>
        <w:tc>
          <w:tcPr>
            <w:tcW w:w="626" w:type="dxa"/>
            <w:vAlign w:val="top"/>
          </w:tcPr>
          <w:p w14:paraId="56420358">
            <w:pPr>
              <w:spacing w:line="255" w:lineRule="auto"/>
              <w:rPr>
                <w:rFonts w:ascii="Arial"/>
                <w:sz w:val="21"/>
              </w:rPr>
            </w:pPr>
          </w:p>
          <w:p w14:paraId="69330C5D">
            <w:pPr>
              <w:spacing w:line="256" w:lineRule="auto"/>
              <w:rPr>
                <w:rFonts w:ascii="Arial"/>
                <w:sz w:val="21"/>
              </w:rPr>
            </w:pPr>
          </w:p>
          <w:p w14:paraId="65C244CF">
            <w:pPr>
              <w:spacing w:line="256" w:lineRule="auto"/>
              <w:rPr>
                <w:rFonts w:ascii="Arial"/>
                <w:sz w:val="21"/>
              </w:rPr>
            </w:pPr>
          </w:p>
          <w:p w14:paraId="5E6B35B0">
            <w:pPr>
              <w:spacing w:line="256" w:lineRule="auto"/>
              <w:rPr>
                <w:rFonts w:ascii="Arial"/>
                <w:sz w:val="21"/>
              </w:rPr>
            </w:pPr>
          </w:p>
          <w:p w14:paraId="65DF024E">
            <w:pPr>
              <w:spacing w:line="256" w:lineRule="auto"/>
              <w:rPr>
                <w:rFonts w:ascii="Arial"/>
                <w:sz w:val="21"/>
              </w:rPr>
            </w:pPr>
          </w:p>
          <w:p w14:paraId="4804F1A5">
            <w:pPr>
              <w:spacing w:line="256" w:lineRule="auto"/>
              <w:rPr>
                <w:rFonts w:ascii="Arial"/>
                <w:sz w:val="21"/>
              </w:rPr>
            </w:pPr>
          </w:p>
          <w:p w14:paraId="06DEE9A3">
            <w:pPr>
              <w:spacing w:line="256" w:lineRule="auto"/>
              <w:rPr>
                <w:rFonts w:ascii="Arial"/>
                <w:sz w:val="21"/>
              </w:rPr>
            </w:pPr>
          </w:p>
          <w:p w14:paraId="3344EBC6">
            <w:pPr>
              <w:spacing w:line="256" w:lineRule="auto"/>
              <w:rPr>
                <w:rFonts w:ascii="Arial"/>
                <w:sz w:val="21"/>
              </w:rPr>
            </w:pPr>
          </w:p>
          <w:p w14:paraId="25CD6BF8">
            <w:pPr>
              <w:spacing w:line="256" w:lineRule="auto"/>
              <w:rPr>
                <w:rFonts w:ascii="Arial"/>
                <w:sz w:val="21"/>
              </w:rPr>
            </w:pPr>
          </w:p>
          <w:p w14:paraId="22D476B3">
            <w:pPr>
              <w:spacing w:line="256" w:lineRule="auto"/>
              <w:rPr>
                <w:rFonts w:ascii="Arial"/>
                <w:sz w:val="21"/>
              </w:rPr>
            </w:pPr>
          </w:p>
          <w:p w14:paraId="523D4AE6">
            <w:pPr>
              <w:spacing w:before="72" w:line="184" w:lineRule="auto"/>
              <w:ind w:left="155"/>
              <w:rPr>
                <w:rFonts w:ascii="宋体" w:hAnsi="宋体" w:eastAsia="宋体" w:cs="宋体"/>
                <w:sz w:val="22"/>
                <w:szCs w:val="22"/>
              </w:rPr>
            </w:pPr>
            <w:r>
              <w:rPr>
                <w:rFonts w:ascii="宋体" w:hAnsi="宋体" w:eastAsia="宋体" w:cs="宋体"/>
                <w:spacing w:val="-4"/>
                <w:sz w:val="22"/>
                <w:szCs w:val="22"/>
              </w:rPr>
              <w:t>218</w:t>
            </w:r>
          </w:p>
        </w:tc>
        <w:tc>
          <w:tcPr>
            <w:tcW w:w="1802" w:type="dxa"/>
            <w:vAlign w:val="top"/>
          </w:tcPr>
          <w:p w14:paraId="593C3B93">
            <w:pPr>
              <w:spacing w:line="242" w:lineRule="auto"/>
              <w:rPr>
                <w:rFonts w:ascii="Arial"/>
                <w:sz w:val="21"/>
              </w:rPr>
            </w:pPr>
          </w:p>
          <w:p w14:paraId="7AD84952">
            <w:pPr>
              <w:spacing w:line="242" w:lineRule="auto"/>
              <w:rPr>
                <w:rFonts w:ascii="Arial"/>
                <w:sz w:val="21"/>
              </w:rPr>
            </w:pPr>
          </w:p>
          <w:p w14:paraId="77E44349">
            <w:pPr>
              <w:spacing w:line="243" w:lineRule="auto"/>
              <w:rPr>
                <w:rFonts w:ascii="Arial"/>
                <w:sz w:val="21"/>
              </w:rPr>
            </w:pPr>
          </w:p>
          <w:p w14:paraId="12EC3E1D">
            <w:pPr>
              <w:spacing w:line="243" w:lineRule="auto"/>
              <w:rPr>
                <w:rFonts w:ascii="Arial"/>
                <w:sz w:val="21"/>
              </w:rPr>
            </w:pPr>
          </w:p>
          <w:p w14:paraId="26C24234">
            <w:pPr>
              <w:spacing w:line="243" w:lineRule="auto"/>
              <w:rPr>
                <w:rFonts w:ascii="Arial"/>
                <w:sz w:val="21"/>
              </w:rPr>
            </w:pPr>
          </w:p>
          <w:p w14:paraId="043E67C2">
            <w:pPr>
              <w:spacing w:line="243" w:lineRule="auto"/>
              <w:rPr>
                <w:rFonts w:ascii="Arial"/>
                <w:sz w:val="21"/>
              </w:rPr>
            </w:pPr>
          </w:p>
          <w:p w14:paraId="3155B270">
            <w:pPr>
              <w:spacing w:before="78" w:line="273" w:lineRule="auto"/>
              <w:ind w:left="110" w:right="107" w:firstLine="7"/>
              <w:jc w:val="both"/>
            </w:pPr>
            <w:r>
              <w:rPr>
                <w:spacing w:val="-1"/>
              </w:rPr>
              <w:t>对污染源</w:t>
            </w:r>
            <w:r>
              <w:rPr>
                <w:spacing w:val="-35"/>
              </w:rPr>
              <w:t xml:space="preserve"> </w:t>
            </w:r>
            <w:r>
              <w:rPr>
                <w:spacing w:val="-1"/>
              </w:rPr>
              <w:t>自</w:t>
            </w:r>
            <w:r>
              <w:rPr>
                <w:spacing w:val="-68"/>
              </w:rPr>
              <w:t xml:space="preserve"> </w:t>
            </w:r>
            <w:r>
              <w:rPr>
                <w:spacing w:val="-1"/>
              </w:rPr>
              <w:t>动</w:t>
            </w:r>
            <w:r>
              <w:t xml:space="preserve"> </w:t>
            </w:r>
            <w:r>
              <w:rPr>
                <w:spacing w:val="23"/>
              </w:rPr>
              <w:t>监控设施现场</w:t>
            </w:r>
            <w:r>
              <w:t xml:space="preserve"> </w:t>
            </w:r>
            <w:r>
              <w:rPr>
                <w:spacing w:val="-15"/>
              </w:rPr>
              <w:t>的监督检查；对</w:t>
            </w:r>
            <w:r>
              <w:rPr>
                <w:spacing w:val="3"/>
              </w:rPr>
              <w:t xml:space="preserve"> </w:t>
            </w:r>
            <w:r>
              <w:rPr>
                <w:spacing w:val="14"/>
              </w:rPr>
              <w:t>自</w:t>
            </w:r>
            <w:r>
              <w:rPr>
                <w:spacing w:val="-66"/>
              </w:rPr>
              <w:t xml:space="preserve"> </w:t>
            </w:r>
            <w:r>
              <w:rPr>
                <w:spacing w:val="14"/>
              </w:rPr>
              <w:t>动监控系统</w:t>
            </w:r>
            <w:r>
              <w:t xml:space="preserve"> </w:t>
            </w:r>
            <w:r>
              <w:rPr>
                <w:spacing w:val="-15"/>
              </w:rPr>
              <w:t>的建设、运行和</w:t>
            </w:r>
            <w:r>
              <w:rPr>
                <w:spacing w:val="3"/>
              </w:rPr>
              <w:t xml:space="preserve"> </w:t>
            </w:r>
            <w:r>
              <w:rPr>
                <w:spacing w:val="13"/>
              </w:rPr>
              <w:t>维护等</w:t>
            </w:r>
            <w:r>
              <w:rPr>
                <w:spacing w:val="-59"/>
              </w:rPr>
              <w:t xml:space="preserve"> </w:t>
            </w:r>
            <w:r>
              <w:rPr>
                <w:spacing w:val="13"/>
              </w:rPr>
              <w:t>的行政</w:t>
            </w:r>
            <w:r>
              <w:t xml:space="preserve"> </w:t>
            </w:r>
            <w:r>
              <w:rPr>
                <w:spacing w:val="-4"/>
              </w:rPr>
              <w:t>检查</w:t>
            </w:r>
          </w:p>
        </w:tc>
        <w:tc>
          <w:tcPr>
            <w:tcW w:w="773" w:type="dxa"/>
            <w:vAlign w:val="top"/>
          </w:tcPr>
          <w:p w14:paraId="6D26C2A0">
            <w:pPr>
              <w:spacing w:line="261" w:lineRule="auto"/>
              <w:rPr>
                <w:rFonts w:ascii="Arial"/>
                <w:sz w:val="21"/>
              </w:rPr>
            </w:pPr>
          </w:p>
          <w:p w14:paraId="341BB090">
            <w:pPr>
              <w:spacing w:line="261" w:lineRule="auto"/>
              <w:rPr>
                <w:rFonts w:ascii="Arial"/>
                <w:sz w:val="21"/>
              </w:rPr>
            </w:pPr>
          </w:p>
          <w:p w14:paraId="01B81AC7">
            <w:pPr>
              <w:spacing w:line="261" w:lineRule="auto"/>
              <w:rPr>
                <w:rFonts w:ascii="Arial"/>
                <w:sz w:val="21"/>
              </w:rPr>
            </w:pPr>
          </w:p>
          <w:p w14:paraId="1DE02BF1">
            <w:pPr>
              <w:spacing w:line="261" w:lineRule="auto"/>
              <w:rPr>
                <w:rFonts w:ascii="Arial"/>
                <w:sz w:val="21"/>
              </w:rPr>
            </w:pPr>
          </w:p>
          <w:p w14:paraId="64487A9C">
            <w:pPr>
              <w:spacing w:line="261" w:lineRule="auto"/>
              <w:rPr>
                <w:rFonts w:ascii="Arial"/>
                <w:sz w:val="21"/>
              </w:rPr>
            </w:pPr>
          </w:p>
          <w:p w14:paraId="0B191956">
            <w:pPr>
              <w:spacing w:line="262" w:lineRule="auto"/>
              <w:rPr>
                <w:rFonts w:ascii="Arial"/>
                <w:sz w:val="21"/>
              </w:rPr>
            </w:pPr>
          </w:p>
          <w:p w14:paraId="19A39222">
            <w:pPr>
              <w:spacing w:line="262" w:lineRule="auto"/>
              <w:rPr>
                <w:rFonts w:ascii="Arial"/>
                <w:sz w:val="21"/>
              </w:rPr>
            </w:pPr>
          </w:p>
          <w:p w14:paraId="0ED3A777">
            <w:pPr>
              <w:spacing w:line="262" w:lineRule="auto"/>
              <w:rPr>
                <w:rFonts w:ascii="Arial"/>
                <w:sz w:val="21"/>
              </w:rPr>
            </w:pPr>
          </w:p>
          <w:p w14:paraId="35019B71">
            <w:pPr>
              <w:spacing w:line="262" w:lineRule="auto"/>
              <w:rPr>
                <w:rFonts w:ascii="Arial"/>
                <w:sz w:val="21"/>
              </w:rPr>
            </w:pPr>
          </w:p>
          <w:p w14:paraId="288D1311">
            <w:pPr>
              <w:spacing w:before="78" w:line="262" w:lineRule="auto"/>
              <w:ind w:left="148" w:right="145" w:firstLine="2"/>
            </w:pPr>
            <w:r>
              <w:rPr>
                <w:spacing w:val="-5"/>
              </w:rPr>
              <w:t>行政</w:t>
            </w:r>
            <w:r>
              <w:t xml:space="preserve"> </w:t>
            </w:r>
            <w:r>
              <w:rPr>
                <w:spacing w:val="-4"/>
              </w:rPr>
              <w:t>检查</w:t>
            </w:r>
          </w:p>
        </w:tc>
        <w:tc>
          <w:tcPr>
            <w:tcW w:w="1547" w:type="dxa"/>
            <w:vAlign w:val="top"/>
          </w:tcPr>
          <w:p w14:paraId="3010521E">
            <w:pPr>
              <w:spacing w:line="241" w:lineRule="auto"/>
              <w:rPr>
                <w:rFonts w:ascii="Arial"/>
                <w:sz w:val="21"/>
              </w:rPr>
            </w:pPr>
          </w:p>
          <w:p w14:paraId="7F93D912">
            <w:pPr>
              <w:spacing w:line="241" w:lineRule="auto"/>
              <w:rPr>
                <w:rFonts w:ascii="Arial"/>
                <w:sz w:val="21"/>
              </w:rPr>
            </w:pPr>
          </w:p>
          <w:p w14:paraId="640E7CAB">
            <w:pPr>
              <w:spacing w:line="241" w:lineRule="auto"/>
              <w:rPr>
                <w:rFonts w:ascii="Arial"/>
                <w:sz w:val="21"/>
              </w:rPr>
            </w:pPr>
          </w:p>
          <w:p w14:paraId="2E8BFB29">
            <w:pPr>
              <w:spacing w:line="241" w:lineRule="auto"/>
              <w:rPr>
                <w:rFonts w:ascii="Arial"/>
                <w:sz w:val="21"/>
              </w:rPr>
            </w:pPr>
          </w:p>
          <w:p w14:paraId="16EF4180">
            <w:pPr>
              <w:spacing w:line="241" w:lineRule="auto"/>
              <w:rPr>
                <w:rFonts w:ascii="Arial"/>
                <w:sz w:val="21"/>
              </w:rPr>
            </w:pPr>
          </w:p>
          <w:p w14:paraId="2AFF5C40">
            <w:pPr>
              <w:spacing w:line="242" w:lineRule="auto"/>
              <w:rPr>
                <w:rFonts w:ascii="Arial"/>
                <w:sz w:val="21"/>
              </w:rPr>
            </w:pPr>
          </w:p>
          <w:p w14:paraId="7936949F">
            <w:pPr>
              <w:spacing w:line="242" w:lineRule="auto"/>
              <w:rPr>
                <w:rFonts w:ascii="Arial"/>
                <w:sz w:val="21"/>
              </w:rPr>
            </w:pPr>
          </w:p>
          <w:p w14:paraId="56D4E62A">
            <w:pPr>
              <w:spacing w:line="242" w:lineRule="auto"/>
              <w:rPr>
                <w:rFonts w:ascii="Arial"/>
                <w:sz w:val="21"/>
              </w:rPr>
            </w:pPr>
          </w:p>
          <w:p w14:paraId="719705A0">
            <w:pPr>
              <w:spacing w:line="242" w:lineRule="auto"/>
              <w:rPr>
                <w:rFonts w:ascii="Arial"/>
                <w:sz w:val="21"/>
              </w:rPr>
            </w:pPr>
          </w:p>
          <w:p w14:paraId="07CF6318">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7881EF1E">
            <w:pPr>
              <w:spacing w:line="273" w:lineRule="auto"/>
              <w:rPr>
                <w:rFonts w:ascii="Arial"/>
                <w:sz w:val="21"/>
              </w:rPr>
            </w:pPr>
          </w:p>
          <w:p w14:paraId="273739D7">
            <w:pPr>
              <w:spacing w:line="273" w:lineRule="auto"/>
              <w:rPr>
                <w:rFonts w:ascii="Arial"/>
                <w:sz w:val="21"/>
              </w:rPr>
            </w:pPr>
          </w:p>
          <w:p w14:paraId="3939560B">
            <w:pPr>
              <w:spacing w:line="273" w:lineRule="auto"/>
              <w:rPr>
                <w:rFonts w:ascii="Arial"/>
                <w:sz w:val="21"/>
              </w:rPr>
            </w:pPr>
          </w:p>
          <w:p w14:paraId="6F9E01C4">
            <w:pPr>
              <w:spacing w:line="273" w:lineRule="auto"/>
              <w:rPr>
                <w:rFonts w:ascii="Arial"/>
                <w:sz w:val="21"/>
              </w:rPr>
            </w:pPr>
          </w:p>
          <w:p w14:paraId="2707297E">
            <w:pPr>
              <w:spacing w:line="274" w:lineRule="auto"/>
              <w:rPr>
                <w:rFonts w:ascii="Arial"/>
                <w:sz w:val="21"/>
              </w:rPr>
            </w:pPr>
          </w:p>
          <w:p w14:paraId="038A1DC8">
            <w:pPr>
              <w:spacing w:line="274" w:lineRule="auto"/>
              <w:rPr>
                <w:rFonts w:ascii="Arial"/>
                <w:sz w:val="21"/>
              </w:rPr>
            </w:pPr>
          </w:p>
          <w:p w14:paraId="2A616525">
            <w:pPr>
              <w:spacing w:before="78" w:line="272"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8"/>
              </w:rPr>
              <w:t>法支队；邵阳市</w:t>
            </w:r>
            <w:r>
              <w:rPr>
                <w:spacing w:val="1"/>
              </w:rPr>
              <w:t xml:space="preserve"> </w:t>
            </w:r>
            <w:r>
              <w:rPr>
                <w:spacing w:val="19"/>
              </w:rPr>
              <w:t>生态环境局各</w:t>
            </w:r>
            <w:r>
              <w:rPr>
                <w:spacing w:val="3"/>
              </w:rPr>
              <w:t xml:space="preserve"> </w:t>
            </w:r>
            <w:r>
              <w:rPr>
                <w:spacing w:val="19"/>
              </w:rPr>
              <w:t>分局承担相应</w:t>
            </w:r>
            <w:r>
              <w:rPr>
                <w:spacing w:val="3"/>
              </w:rPr>
              <w:t xml:space="preserve"> </w:t>
            </w:r>
            <w:r>
              <w:rPr>
                <w:spacing w:val="-1"/>
              </w:rPr>
              <w:t>职责的机构</w:t>
            </w:r>
          </w:p>
        </w:tc>
        <w:tc>
          <w:tcPr>
            <w:tcW w:w="7926" w:type="dxa"/>
            <w:vAlign w:val="top"/>
          </w:tcPr>
          <w:p w14:paraId="45DEBDFE">
            <w:pPr>
              <w:spacing w:before="70" w:line="216" w:lineRule="auto"/>
              <w:ind w:left="128"/>
            </w:pPr>
            <w:r>
              <w:rPr>
                <w:spacing w:val="-4"/>
              </w:rPr>
              <w:t>1.《中华人民共和国水污染防治法》（</w:t>
            </w:r>
            <w:r>
              <w:rPr>
                <w:spacing w:val="-54"/>
              </w:rPr>
              <w:t xml:space="preserve"> </w:t>
            </w:r>
            <w:r>
              <w:rPr>
                <w:spacing w:val="-4"/>
              </w:rPr>
              <w:t>2017</w:t>
            </w:r>
            <w:r>
              <w:rPr>
                <w:spacing w:val="-48"/>
              </w:rPr>
              <w:t xml:space="preserve"> </w:t>
            </w:r>
            <w:r>
              <w:rPr>
                <w:spacing w:val="-4"/>
              </w:rPr>
              <w:t>年修正）</w:t>
            </w:r>
          </w:p>
          <w:p w14:paraId="307B4019">
            <w:pPr>
              <w:spacing w:before="59" w:line="247" w:lineRule="auto"/>
              <w:ind w:left="120" w:right="106" w:firstLine="4"/>
            </w:pPr>
            <w:r>
              <w:rPr>
                <w:spacing w:val="4"/>
              </w:rPr>
              <w:t>第二十四条 实行排污许可管理的企业事业单位和其他生产经营者应当对</w:t>
            </w:r>
            <w:r>
              <w:t xml:space="preserve"> </w:t>
            </w:r>
            <w:r>
              <w:rPr>
                <w:spacing w:val="-2"/>
              </w:rPr>
              <w:t>监测数据的真实性和准确性负责。</w:t>
            </w:r>
          </w:p>
          <w:p w14:paraId="7BD037F8">
            <w:pPr>
              <w:spacing w:before="35" w:line="248" w:lineRule="auto"/>
              <w:ind w:left="115" w:right="103" w:hanging="2"/>
            </w:pPr>
            <w:r>
              <w:rPr>
                <w:spacing w:val="1"/>
              </w:rPr>
              <w:t>环境保护主管部门发现重点排污单位的水污染物排放</w:t>
            </w:r>
            <w:r>
              <w:t xml:space="preserve">自动监测设备传输数 </w:t>
            </w:r>
            <w:r>
              <w:rPr>
                <w:spacing w:val="-1"/>
              </w:rPr>
              <w:t>据异常，应当及时进行调查。</w:t>
            </w:r>
          </w:p>
          <w:p w14:paraId="06BBAA67">
            <w:pPr>
              <w:spacing w:before="37" w:line="246" w:lineRule="auto"/>
              <w:ind w:left="116" w:right="103" w:firstLine="6"/>
            </w:pPr>
            <w:r>
              <w:rPr>
                <w:spacing w:val="-11"/>
              </w:rPr>
              <w:t>2.《污染源自动监控设施现场监督检查办法》（环境保护部令第</w:t>
            </w:r>
            <w:r>
              <w:rPr>
                <w:spacing w:val="-19"/>
              </w:rPr>
              <w:t xml:space="preserve"> </w:t>
            </w:r>
            <w:r>
              <w:rPr>
                <w:spacing w:val="-11"/>
              </w:rPr>
              <w:t>19</w:t>
            </w:r>
            <w:r>
              <w:rPr>
                <w:spacing w:val="-41"/>
              </w:rPr>
              <w:t xml:space="preserve"> </w:t>
            </w:r>
            <w:r>
              <w:rPr>
                <w:spacing w:val="-11"/>
              </w:rPr>
              <w:t>号，2012</w:t>
            </w:r>
            <w:r>
              <w:t xml:space="preserve"> </w:t>
            </w:r>
            <w:r>
              <w:rPr>
                <w:spacing w:val="-16"/>
              </w:rPr>
              <w:t>年</w:t>
            </w:r>
            <w:r>
              <w:rPr>
                <w:spacing w:val="-36"/>
              </w:rPr>
              <w:t xml:space="preserve"> </w:t>
            </w:r>
            <w:r>
              <w:rPr>
                <w:spacing w:val="-16"/>
              </w:rPr>
              <w:t>4</w:t>
            </w:r>
            <w:r>
              <w:rPr>
                <w:spacing w:val="-38"/>
              </w:rPr>
              <w:t xml:space="preserve"> </w:t>
            </w:r>
            <w:r>
              <w:rPr>
                <w:spacing w:val="-16"/>
              </w:rPr>
              <w:t>月</w:t>
            </w:r>
            <w:r>
              <w:rPr>
                <w:spacing w:val="-36"/>
              </w:rPr>
              <w:t xml:space="preserve"> </w:t>
            </w:r>
            <w:r>
              <w:rPr>
                <w:spacing w:val="-16"/>
              </w:rPr>
              <w:t>1 日施行）</w:t>
            </w:r>
          </w:p>
          <w:p w14:paraId="52F7E949">
            <w:pPr>
              <w:spacing w:before="42" w:line="252" w:lineRule="auto"/>
              <w:ind w:left="115" w:right="103" w:firstLine="10"/>
              <w:jc w:val="both"/>
            </w:pPr>
            <w:r>
              <w:rPr>
                <w:spacing w:val="-3"/>
              </w:rPr>
              <w:t>第四条 污染源自动监控设施的现场监督检查，由各</w:t>
            </w:r>
            <w:r>
              <w:rPr>
                <w:spacing w:val="-4"/>
              </w:rPr>
              <w:t>级环境保护主管部门或</w:t>
            </w:r>
            <w:r>
              <w:t xml:space="preserve"> </w:t>
            </w:r>
            <w:r>
              <w:rPr>
                <w:spacing w:val="-2"/>
              </w:rPr>
              <w:t>者其委托的行使现场监督检查职责的机构（</w:t>
            </w:r>
            <w:r>
              <w:rPr>
                <w:spacing w:val="-35"/>
              </w:rPr>
              <w:t xml:space="preserve"> </w:t>
            </w:r>
            <w:r>
              <w:rPr>
                <w:spacing w:val="-2"/>
              </w:rPr>
              <w:t>以下统称监督检查机构）具体</w:t>
            </w:r>
            <w:r>
              <w:t xml:space="preserve"> </w:t>
            </w:r>
            <w:r>
              <w:rPr>
                <w:spacing w:val="-4"/>
              </w:rPr>
              <w:t>负责。</w:t>
            </w:r>
          </w:p>
          <w:p w14:paraId="7A983B88">
            <w:pPr>
              <w:spacing w:before="36" w:line="247" w:lineRule="auto"/>
              <w:ind w:left="113" w:right="103" w:firstLine="7"/>
            </w:pPr>
            <w:r>
              <w:t>省级以下环境保护主管部门对污染源自动监控设施进行监督管理和现场监</w:t>
            </w:r>
            <w:r>
              <w:rPr>
                <w:spacing w:val="15"/>
              </w:rPr>
              <w:t xml:space="preserve"> </w:t>
            </w:r>
            <w:r>
              <w:rPr>
                <w:spacing w:val="-1"/>
              </w:rPr>
              <w:t>督检查的权限划分，由省级环境保护主管部门确定。</w:t>
            </w:r>
          </w:p>
          <w:p w14:paraId="228F625C">
            <w:pPr>
              <w:spacing w:before="36" w:line="216" w:lineRule="auto"/>
              <w:ind w:left="131"/>
            </w:pPr>
            <w:r>
              <w:rPr>
                <w:spacing w:val="-1"/>
              </w:rPr>
              <w:t>3.《污染源自动监控管理办法》（</w:t>
            </w:r>
            <w:r>
              <w:rPr>
                <w:spacing w:val="-53"/>
              </w:rPr>
              <w:t xml:space="preserve"> </w:t>
            </w:r>
            <w:r>
              <w:rPr>
                <w:spacing w:val="-1"/>
              </w:rPr>
              <w:t>国家环</w:t>
            </w:r>
            <w:r>
              <w:rPr>
                <w:spacing w:val="-2"/>
              </w:rPr>
              <w:t>境保护总局令第</w:t>
            </w:r>
            <w:r>
              <w:rPr>
                <w:spacing w:val="-39"/>
              </w:rPr>
              <w:t xml:space="preserve"> </w:t>
            </w:r>
            <w:r>
              <w:rPr>
                <w:spacing w:val="-2"/>
              </w:rPr>
              <w:t>28</w:t>
            </w:r>
            <w:r>
              <w:rPr>
                <w:spacing w:val="-38"/>
              </w:rPr>
              <w:t xml:space="preserve"> </w:t>
            </w:r>
            <w:r>
              <w:rPr>
                <w:spacing w:val="-2"/>
              </w:rPr>
              <w:t>号，2005</w:t>
            </w:r>
            <w:r>
              <w:rPr>
                <w:spacing w:val="-43"/>
              </w:rPr>
              <w:t xml:space="preserve"> </w:t>
            </w:r>
            <w:r>
              <w:rPr>
                <w:spacing w:val="-2"/>
              </w:rPr>
              <w:t>年</w:t>
            </w:r>
          </w:p>
          <w:p w14:paraId="3386560D">
            <w:pPr>
              <w:spacing w:before="60" w:line="216" w:lineRule="auto"/>
              <w:ind w:left="128"/>
            </w:pPr>
            <w:r>
              <w:rPr>
                <w:spacing w:val="-12"/>
              </w:rPr>
              <w:t>11</w:t>
            </w:r>
            <w:r>
              <w:rPr>
                <w:spacing w:val="-32"/>
              </w:rPr>
              <w:t xml:space="preserve"> </w:t>
            </w:r>
            <w:r>
              <w:rPr>
                <w:spacing w:val="-12"/>
              </w:rPr>
              <w:t>月</w:t>
            </w:r>
            <w:r>
              <w:rPr>
                <w:spacing w:val="-35"/>
              </w:rPr>
              <w:t xml:space="preserve"> </w:t>
            </w:r>
            <w:r>
              <w:rPr>
                <w:spacing w:val="-12"/>
              </w:rPr>
              <w:t>1 日施行）</w:t>
            </w:r>
          </w:p>
          <w:p w14:paraId="719EA32B">
            <w:pPr>
              <w:spacing w:before="60" w:line="215" w:lineRule="auto"/>
              <w:ind w:left="125"/>
            </w:pPr>
            <w:r>
              <w:rPr>
                <w:spacing w:val="-5"/>
              </w:rPr>
              <w:t>第六条第（</w:t>
            </w:r>
            <w:r>
              <w:rPr>
                <w:spacing w:val="-60"/>
              </w:rPr>
              <w:t xml:space="preserve"> </w:t>
            </w:r>
            <w:r>
              <w:rPr>
                <w:spacing w:val="-5"/>
              </w:rPr>
              <w:t>三）项 环境监察机构负责以下工作</w:t>
            </w:r>
            <w:r>
              <w:rPr>
                <w:spacing w:val="-34"/>
              </w:rPr>
              <w:t>：（</w:t>
            </w:r>
            <w:r>
              <w:rPr>
                <w:spacing w:val="-61"/>
              </w:rPr>
              <w:t xml:space="preserve"> </w:t>
            </w:r>
            <w:r>
              <w:rPr>
                <w:spacing w:val="-5"/>
              </w:rPr>
              <w:t>三）对自动</w:t>
            </w:r>
            <w:r>
              <w:rPr>
                <w:spacing w:val="-6"/>
              </w:rPr>
              <w:t>监控系统的</w:t>
            </w:r>
          </w:p>
          <w:p w14:paraId="002E29E8">
            <w:pPr>
              <w:spacing w:before="59" w:line="204" w:lineRule="auto"/>
              <w:ind w:left="111"/>
            </w:pPr>
            <w:r>
              <w:rPr>
                <w:spacing w:val="-1"/>
              </w:rPr>
              <w:t>建设、运行和维护等进行监督检查。</w:t>
            </w:r>
          </w:p>
        </w:tc>
        <w:tc>
          <w:tcPr>
            <w:tcW w:w="1393" w:type="dxa"/>
            <w:vAlign w:val="top"/>
          </w:tcPr>
          <w:p w14:paraId="565B2CDA">
            <w:pPr>
              <w:rPr>
                <w:rFonts w:ascii="Arial"/>
                <w:sz w:val="21"/>
              </w:rPr>
            </w:pPr>
          </w:p>
        </w:tc>
      </w:tr>
    </w:tbl>
    <w:p w14:paraId="46A079EA">
      <w:pPr>
        <w:pStyle w:val="2"/>
        <w:spacing w:line="101" w:lineRule="exact"/>
        <w:rPr>
          <w:sz w:val="8"/>
        </w:rPr>
      </w:pPr>
    </w:p>
    <w:p w14:paraId="00E86E3E">
      <w:pPr>
        <w:spacing w:line="101" w:lineRule="exact"/>
        <w:rPr>
          <w:sz w:val="8"/>
          <w:szCs w:val="8"/>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5A374D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60EEAF24">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06A51757">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367BD1F5">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5D0D2C59">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5D91CB31">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5F4308F1">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32334B2D">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00E038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3" w:hRule="atLeast"/>
        </w:trPr>
        <w:tc>
          <w:tcPr>
            <w:tcW w:w="626" w:type="dxa"/>
            <w:vAlign w:val="top"/>
          </w:tcPr>
          <w:p w14:paraId="2317241B">
            <w:pPr>
              <w:spacing w:line="276" w:lineRule="auto"/>
              <w:rPr>
                <w:rFonts w:ascii="Arial"/>
                <w:sz w:val="21"/>
              </w:rPr>
            </w:pPr>
          </w:p>
          <w:p w14:paraId="1D62A477">
            <w:pPr>
              <w:spacing w:line="276" w:lineRule="auto"/>
              <w:rPr>
                <w:rFonts w:ascii="Arial"/>
                <w:sz w:val="21"/>
              </w:rPr>
            </w:pPr>
          </w:p>
          <w:p w14:paraId="4F33D084">
            <w:pPr>
              <w:spacing w:line="276" w:lineRule="auto"/>
              <w:rPr>
                <w:rFonts w:ascii="Arial"/>
                <w:sz w:val="21"/>
              </w:rPr>
            </w:pPr>
          </w:p>
          <w:p w14:paraId="27EB2364">
            <w:pPr>
              <w:spacing w:line="276" w:lineRule="auto"/>
              <w:rPr>
                <w:rFonts w:ascii="Arial"/>
                <w:sz w:val="21"/>
              </w:rPr>
            </w:pPr>
          </w:p>
          <w:p w14:paraId="7322B1F7">
            <w:pPr>
              <w:spacing w:line="276" w:lineRule="auto"/>
              <w:rPr>
                <w:rFonts w:ascii="Arial"/>
                <w:sz w:val="21"/>
              </w:rPr>
            </w:pPr>
          </w:p>
          <w:p w14:paraId="66785941">
            <w:pPr>
              <w:spacing w:before="71" w:line="184" w:lineRule="auto"/>
              <w:ind w:left="155"/>
              <w:rPr>
                <w:rFonts w:ascii="宋体" w:hAnsi="宋体" w:eastAsia="宋体" w:cs="宋体"/>
                <w:sz w:val="22"/>
                <w:szCs w:val="22"/>
              </w:rPr>
            </w:pPr>
            <w:r>
              <w:rPr>
                <w:rFonts w:ascii="宋体" w:hAnsi="宋体" w:eastAsia="宋体" w:cs="宋体"/>
                <w:spacing w:val="-4"/>
                <w:sz w:val="22"/>
                <w:szCs w:val="22"/>
              </w:rPr>
              <w:t>219</w:t>
            </w:r>
          </w:p>
        </w:tc>
        <w:tc>
          <w:tcPr>
            <w:tcW w:w="1802" w:type="dxa"/>
            <w:vAlign w:val="top"/>
          </w:tcPr>
          <w:p w14:paraId="2A3536FE">
            <w:pPr>
              <w:spacing w:line="461" w:lineRule="auto"/>
              <w:rPr>
                <w:rFonts w:ascii="Arial"/>
                <w:sz w:val="21"/>
              </w:rPr>
            </w:pPr>
          </w:p>
          <w:p w14:paraId="7C2FA63D">
            <w:pPr>
              <w:spacing w:before="78" w:line="273" w:lineRule="auto"/>
              <w:ind w:left="109" w:right="107" w:firstLine="8"/>
              <w:jc w:val="both"/>
            </w:pPr>
            <w:r>
              <w:rPr>
                <w:spacing w:val="22"/>
              </w:rPr>
              <w:t>对企业事业单</w:t>
            </w:r>
            <w:r>
              <w:t xml:space="preserve"> </w:t>
            </w:r>
            <w:r>
              <w:rPr>
                <w:spacing w:val="23"/>
              </w:rPr>
              <w:t>位环境风险防</w:t>
            </w:r>
            <w:r>
              <w:rPr>
                <w:spacing w:val="1"/>
              </w:rPr>
              <w:t xml:space="preserve"> </w:t>
            </w:r>
            <w:r>
              <w:rPr>
                <w:spacing w:val="23"/>
              </w:rPr>
              <w:t>范和环境安全</w:t>
            </w:r>
            <w:r>
              <w:rPr>
                <w:spacing w:val="1"/>
              </w:rPr>
              <w:t xml:space="preserve"> </w:t>
            </w:r>
            <w:r>
              <w:rPr>
                <w:spacing w:val="23"/>
              </w:rPr>
              <w:t>隐患排查治理</w:t>
            </w:r>
            <w:r>
              <w:rPr>
                <w:spacing w:val="1"/>
              </w:rPr>
              <w:t xml:space="preserve"> </w:t>
            </w:r>
            <w:r>
              <w:rPr>
                <w:spacing w:val="23"/>
              </w:rPr>
              <w:t>工作的行政检</w:t>
            </w:r>
            <w:r>
              <w:rPr>
                <w:spacing w:val="1"/>
              </w:rPr>
              <w:t xml:space="preserve"> </w:t>
            </w:r>
            <w:r>
              <w:t>查</w:t>
            </w:r>
          </w:p>
        </w:tc>
        <w:tc>
          <w:tcPr>
            <w:tcW w:w="773" w:type="dxa"/>
            <w:vAlign w:val="top"/>
          </w:tcPr>
          <w:p w14:paraId="7344530B">
            <w:pPr>
              <w:spacing w:line="293" w:lineRule="auto"/>
              <w:rPr>
                <w:rFonts w:ascii="Arial"/>
                <w:sz w:val="21"/>
              </w:rPr>
            </w:pPr>
          </w:p>
          <w:p w14:paraId="14C8FBCC">
            <w:pPr>
              <w:spacing w:line="293" w:lineRule="auto"/>
              <w:rPr>
                <w:rFonts w:ascii="Arial"/>
                <w:sz w:val="21"/>
              </w:rPr>
            </w:pPr>
          </w:p>
          <w:p w14:paraId="21D6BE58">
            <w:pPr>
              <w:spacing w:line="293" w:lineRule="auto"/>
              <w:rPr>
                <w:rFonts w:ascii="Arial"/>
                <w:sz w:val="21"/>
              </w:rPr>
            </w:pPr>
          </w:p>
          <w:p w14:paraId="114095B9">
            <w:pPr>
              <w:spacing w:line="294" w:lineRule="auto"/>
              <w:rPr>
                <w:rFonts w:ascii="Arial"/>
                <w:sz w:val="21"/>
              </w:rPr>
            </w:pPr>
          </w:p>
          <w:p w14:paraId="046A84CF">
            <w:pPr>
              <w:spacing w:before="78" w:line="262" w:lineRule="auto"/>
              <w:ind w:left="148" w:right="145" w:firstLine="2"/>
            </w:pPr>
            <w:r>
              <w:rPr>
                <w:spacing w:val="-5"/>
              </w:rPr>
              <w:t>行政</w:t>
            </w:r>
            <w:r>
              <w:t xml:space="preserve"> </w:t>
            </w:r>
            <w:r>
              <w:rPr>
                <w:spacing w:val="-4"/>
              </w:rPr>
              <w:t>检查</w:t>
            </w:r>
          </w:p>
        </w:tc>
        <w:tc>
          <w:tcPr>
            <w:tcW w:w="1547" w:type="dxa"/>
            <w:vAlign w:val="top"/>
          </w:tcPr>
          <w:p w14:paraId="27D853CC">
            <w:pPr>
              <w:spacing w:line="248" w:lineRule="auto"/>
              <w:rPr>
                <w:rFonts w:ascii="Arial"/>
                <w:sz w:val="21"/>
              </w:rPr>
            </w:pPr>
          </w:p>
          <w:p w14:paraId="6EE326B7">
            <w:pPr>
              <w:spacing w:line="248" w:lineRule="auto"/>
              <w:rPr>
                <w:rFonts w:ascii="Arial"/>
                <w:sz w:val="21"/>
              </w:rPr>
            </w:pPr>
          </w:p>
          <w:p w14:paraId="5DAD58A4">
            <w:pPr>
              <w:spacing w:line="248" w:lineRule="auto"/>
              <w:rPr>
                <w:rFonts w:ascii="Arial"/>
                <w:sz w:val="21"/>
              </w:rPr>
            </w:pPr>
          </w:p>
          <w:p w14:paraId="06B63600">
            <w:pPr>
              <w:spacing w:line="249" w:lineRule="auto"/>
              <w:rPr>
                <w:rFonts w:ascii="Arial"/>
                <w:sz w:val="21"/>
              </w:rPr>
            </w:pPr>
          </w:p>
          <w:p w14:paraId="44E54F52">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10784FE1">
            <w:pPr>
              <w:spacing w:line="460" w:lineRule="auto"/>
              <w:rPr>
                <w:rFonts w:ascii="Arial"/>
                <w:sz w:val="21"/>
              </w:rPr>
            </w:pPr>
          </w:p>
          <w:p w14:paraId="58D48191">
            <w:pPr>
              <w:spacing w:before="78" w:line="272" w:lineRule="auto"/>
              <w:ind w:left="108" w:right="104" w:firstLine="12"/>
              <w:jc w:val="both"/>
            </w:pPr>
            <w:r>
              <w:rPr>
                <w:spacing w:val="17"/>
              </w:rPr>
              <w:t>邵阳市生态环</w:t>
            </w:r>
            <w:r>
              <w:rPr>
                <w:spacing w:val="2"/>
              </w:rPr>
              <w:t xml:space="preserve"> </w:t>
            </w:r>
            <w:r>
              <w:rPr>
                <w:spacing w:val="19"/>
              </w:rPr>
              <w:t>境保护综合执</w:t>
            </w:r>
            <w:r>
              <w:rPr>
                <w:spacing w:val="3"/>
              </w:rPr>
              <w:t xml:space="preserve"> </w:t>
            </w:r>
            <w:r>
              <w:rPr>
                <w:spacing w:val="-18"/>
              </w:rPr>
              <w:t>法支队；邵阳市</w:t>
            </w:r>
            <w:r>
              <w:rPr>
                <w:spacing w:val="1"/>
              </w:rPr>
              <w:t xml:space="preserve"> </w:t>
            </w:r>
            <w:r>
              <w:rPr>
                <w:spacing w:val="19"/>
              </w:rPr>
              <w:t>生态环境局各</w:t>
            </w:r>
            <w:r>
              <w:rPr>
                <w:spacing w:val="3"/>
              </w:rPr>
              <w:t xml:space="preserve"> </w:t>
            </w:r>
            <w:r>
              <w:rPr>
                <w:spacing w:val="19"/>
              </w:rPr>
              <w:t>分局承担相应</w:t>
            </w:r>
            <w:r>
              <w:rPr>
                <w:spacing w:val="3"/>
              </w:rPr>
              <w:t xml:space="preserve"> </w:t>
            </w:r>
            <w:r>
              <w:rPr>
                <w:spacing w:val="-1"/>
              </w:rPr>
              <w:t>职责的机构</w:t>
            </w:r>
          </w:p>
        </w:tc>
        <w:tc>
          <w:tcPr>
            <w:tcW w:w="7926" w:type="dxa"/>
            <w:vAlign w:val="top"/>
          </w:tcPr>
          <w:p w14:paraId="63792A64">
            <w:pPr>
              <w:spacing w:line="458" w:lineRule="auto"/>
              <w:rPr>
                <w:rFonts w:ascii="Arial"/>
                <w:sz w:val="21"/>
              </w:rPr>
            </w:pPr>
          </w:p>
          <w:p w14:paraId="15C45E34">
            <w:pPr>
              <w:spacing w:before="78" w:line="262" w:lineRule="auto"/>
              <w:ind w:left="158" w:right="103" w:hanging="30"/>
            </w:pPr>
            <w:r>
              <w:rPr>
                <w:spacing w:val="-7"/>
              </w:rPr>
              <w:t>1.《突发环境事件应急管理办法》（环境保护部令第</w:t>
            </w:r>
            <w:r>
              <w:rPr>
                <w:spacing w:val="-16"/>
              </w:rPr>
              <w:t xml:space="preserve"> </w:t>
            </w:r>
            <w:r>
              <w:rPr>
                <w:spacing w:val="-7"/>
              </w:rPr>
              <w:t>34</w:t>
            </w:r>
            <w:r>
              <w:rPr>
                <w:spacing w:val="-40"/>
              </w:rPr>
              <w:t xml:space="preserve"> </w:t>
            </w:r>
            <w:r>
              <w:rPr>
                <w:spacing w:val="-7"/>
              </w:rPr>
              <w:t>号，2015</w:t>
            </w:r>
            <w:r>
              <w:rPr>
                <w:spacing w:val="-48"/>
              </w:rPr>
              <w:t xml:space="preserve"> </w:t>
            </w:r>
            <w:r>
              <w:rPr>
                <w:spacing w:val="-7"/>
              </w:rPr>
              <w:t>年</w:t>
            </w:r>
            <w:r>
              <w:rPr>
                <w:spacing w:val="-40"/>
              </w:rPr>
              <w:t xml:space="preserve"> </w:t>
            </w:r>
            <w:r>
              <w:rPr>
                <w:spacing w:val="-7"/>
              </w:rPr>
              <w:t>6</w:t>
            </w:r>
            <w:r>
              <w:rPr>
                <w:spacing w:val="-38"/>
              </w:rPr>
              <w:t xml:space="preserve"> </w:t>
            </w:r>
            <w:r>
              <w:rPr>
                <w:spacing w:val="-7"/>
              </w:rPr>
              <w:t>月</w:t>
            </w:r>
            <w:r>
              <w:rPr>
                <w:spacing w:val="-38"/>
              </w:rPr>
              <w:t xml:space="preserve"> </w:t>
            </w:r>
            <w:r>
              <w:rPr>
                <w:spacing w:val="-7"/>
              </w:rPr>
              <w:t>5</w:t>
            </w:r>
            <w:r>
              <w:t xml:space="preserve"> </w:t>
            </w:r>
            <w:r>
              <w:rPr>
                <w:spacing w:val="-14"/>
              </w:rPr>
              <w:t>日施行）</w:t>
            </w:r>
          </w:p>
          <w:p w14:paraId="56B60776">
            <w:pPr>
              <w:spacing w:before="36" w:line="270" w:lineRule="auto"/>
              <w:ind w:left="107" w:right="103" w:firstLine="17"/>
              <w:jc w:val="both"/>
            </w:pPr>
            <w:r>
              <w:rPr>
                <w:spacing w:val="5"/>
              </w:rPr>
              <w:t>第十二条</w:t>
            </w:r>
            <w:r>
              <w:rPr>
                <w:spacing w:val="-25"/>
              </w:rPr>
              <w:t xml:space="preserve"> </w:t>
            </w:r>
            <w:r>
              <w:rPr>
                <w:spacing w:val="5"/>
              </w:rPr>
              <w:t>县级以上地方环境保护主管部门应当对企业事业单位环境风险</w:t>
            </w:r>
            <w:r>
              <w:t xml:space="preserve"> </w:t>
            </w:r>
            <w:r>
              <w:rPr>
                <w:spacing w:val="1"/>
              </w:rPr>
              <w:t>防范和环境安全隐患排查治理工作进行抽查或者突击检查，将存</w:t>
            </w:r>
            <w:r>
              <w:t xml:space="preserve">在重大环 </w:t>
            </w:r>
            <w:r>
              <w:rPr>
                <w:spacing w:val="1"/>
              </w:rPr>
              <w:t>境安全隐患且整治不力的企业信息纳入社会诚信档案, 并可以</w:t>
            </w:r>
            <w:r>
              <w:t>通报行业主 管部门、投资主管部门、证券监督管理机构以及有关</w:t>
            </w:r>
            <w:r>
              <w:rPr>
                <w:spacing w:val="-1"/>
              </w:rPr>
              <w:t>金融机构。</w:t>
            </w:r>
          </w:p>
        </w:tc>
        <w:tc>
          <w:tcPr>
            <w:tcW w:w="1393" w:type="dxa"/>
            <w:vAlign w:val="top"/>
          </w:tcPr>
          <w:p w14:paraId="374DFDF9">
            <w:pPr>
              <w:rPr>
                <w:rFonts w:ascii="Arial"/>
                <w:sz w:val="21"/>
              </w:rPr>
            </w:pPr>
          </w:p>
        </w:tc>
      </w:tr>
      <w:tr w14:paraId="615609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9" w:hRule="atLeast"/>
        </w:trPr>
        <w:tc>
          <w:tcPr>
            <w:tcW w:w="626" w:type="dxa"/>
            <w:vAlign w:val="top"/>
          </w:tcPr>
          <w:p w14:paraId="27A2BB77">
            <w:pPr>
              <w:spacing w:line="255" w:lineRule="auto"/>
              <w:rPr>
                <w:rFonts w:ascii="Arial"/>
                <w:sz w:val="21"/>
              </w:rPr>
            </w:pPr>
          </w:p>
          <w:p w14:paraId="4ECF7ED0">
            <w:pPr>
              <w:spacing w:line="256" w:lineRule="auto"/>
              <w:rPr>
                <w:rFonts w:ascii="Arial"/>
                <w:sz w:val="21"/>
              </w:rPr>
            </w:pPr>
          </w:p>
          <w:p w14:paraId="3AFAC495">
            <w:pPr>
              <w:spacing w:line="256" w:lineRule="auto"/>
              <w:rPr>
                <w:rFonts w:ascii="Arial"/>
                <w:sz w:val="21"/>
              </w:rPr>
            </w:pPr>
          </w:p>
          <w:p w14:paraId="45DB5D13">
            <w:pPr>
              <w:spacing w:line="256" w:lineRule="auto"/>
              <w:rPr>
                <w:rFonts w:ascii="Arial"/>
                <w:sz w:val="21"/>
              </w:rPr>
            </w:pPr>
          </w:p>
          <w:p w14:paraId="6135E627">
            <w:pPr>
              <w:spacing w:line="256" w:lineRule="auto"/>
              <w:rPr>
                <w:rFonts w:ascii="Arial"/>
                <w:sz w:val="21"/>
              </w:rPr>
            </w:pPr>
          </w:p>
          <w:p w14:paraId="5D2033BF">
            <w:pPr>
              <w:spacing w:line="256" w:lineRule="auto"/>
              <w:rPr>
                <w:rFonts w:ascii="Arial"/>
                <w:sz w:val="21"/>
              </w:rPr>
            </w:pPr>
          </w:p>
          <w:p w14:paraId="0200E4B0">
            <w:pPr>
              <w:spacing w:line="256" w:lineRule="auto"/>
              <w:rPr>
                <w:rFonts w:ascii="Arial"/>
                <w:sz w:val="21"/>
              </w:rPr>
            </w:pPr>
          </w:p>
          <w:p w14:paraId="1B0523E5">
            <w:pPr>
              <w:spacing w:line="256" w:lineRule="auto"/>
              <w:rPr>
                <w:rFonts w:ascii="Arial"/>
                <w:sz w:val="21"/>
              </w:rPr>
            </w:pPr>
          </w:p>
          <w:p w14:paraId="1EF79B74">
            <w:pPr>
              <w:spacing w:line="256" w:lineRule="auto"/>
              <w:rPr>
                <w:rFonts w:ascii="Arial"/>
                <w:sz w:val="21"/>
              </w:rPr>
            </w:pPr>
          </w:p>
          <w:p w14:paraId="2932F3B5">
            <w:pPr>
              <w:spacing w:line="256" w:lineRule="auto"/>
              <w:rPr>
                <w:rFonts w:ascii="Arial"/>
                <w:sz w:val="21"/>
              </w:rPr>
            </w:pPr>
          </w:p>
          <w:p w14:paraId="06AD1919">
            <w:pPr>
              <w:spacing w:line="256" w:lineRule="auto"/>
              <w:rPr>
                <w:rFonts w:ascii="Arial"/>
                <w:sz w:val="21"/>
              </w:rPr>
            </w:pPr>
          </w:p>
          <w:p w14:paraId="1EE665F1">
            <w:pPr>
              <w:spacing w:line="256" w:lineRule="auto"/>
              <w:rPr>
                <w:rFonts w:ascii="Arial"/>
                <w:sz w:val="21"/>
              </w:rPr>
            </w:pPr>
          </w:p>
          <w:p w14:paraId="53D8C86C">
            <w:pPr>
              <w:spacing w:line="256" w:lineRule="auto"/>
              <w:rPr>
                <w:rFonts w:ascii="Arial"/>
                <w:sz w:val="21"/>
              </w:rPr>
            </w:pPr>
          </w:p>
          <w:p w14:paraId="0FE7F0C1">
            <w:pPr>
              <w:spacing w:before="72" w:line="184" w:lineRule="auto"/>
              <w:ind w:left="155"/>
              <w:rPr>
                <w:rFonts w:ascii="宋体" w:hAnsi="宋体" w:eastAsia="宋体" w:cs="宋体"/>
                <w:sz w:val="22"/>
                <w:szCs w:val="22"/>
              </w:rPr>
            </w:pPr>
            <w:r>
              <w:rPr>
                <w:rFonts w:ascii="宋体" w:hAnsi="宋体" w:eastAsia="宋体" w:cs="宋体"/>
                <w:spacing w:val="-4"/>
                <w:sz w:val="22"/>
                <w:szCs w:val="22"/>
              </w:rPr>
              <w:t>220</w:t>
            </w:r>
          </w:p>
        </w:tc>
        <w:tc>
          <w:tcPr>
            <w:tcW w:w="1802" w:type="dxa"/>
            <w:vAlign w:val="top"/>
          </w:tcPr>
          <w:p w14:paraId="575D4DB5">
            <w:pPr>
              <w:spacing w:line="245" w:lineRule="auto"/>
              <w:rPr>
                <w:rFonts w:ascii="Arial"/>
                <w:sz w:val="21"/>
              </w:rPr>
            </w:pPr>
          </w:p>
          <w:p w14:paraId="7C7447FF">
            <w:pPr>
              <w:spacing w:line="245" w:lineRule="auto"/>
              <w:rPr>
                <w:rFonts w:ascii="Arial"/>
                <w:sz w:val="21"/>
              </w:rPr>
            </w:pPr>
          </w:p>
          <w:p w14:paraId="2581A8A6">
            <w:pPr>
              <w:spacing w:line="245" w:lineRule="auto"/>
              <w:rPr>
                <w:rFonts w:ascii="Arial"/>
                <w:sz w:val="21"/>
              </w:rPr>
            </w:pPr>
          </w:p>
          <w:p w14:paraId="3E068AD4">
            <w:pPr>
              <w:spacing w:line="245" w:lineRule="auto"/>
              <w:rPr>
                <w:rFonts w:ascii="Arial"/>
                <w:sz w:val="21"/>
              </w:rPr>
            </w:pPr>
          </w:p>
          <w:p w14:paraId="64B0CEB7">
            <w:pPr>
              <w:spacing w:line="245" w:lineRule="auto"/>
              <w:rPr>
                <w:rFonts w:ascii="Arial"/>
                <w:sz w:val="21"/>
              </w:rPr>
            </w:pPr>
          </w:p>
          <w:p w14:paraId="4A63BAC4">
            <w:pPr>
              <w:spacing w:line="245" w:lineRule="auto"/>
              <w:rPr>
                <w:rFonts w:ascii="Arial"/>
                <w:sz w:val="21"/>
              </w:rPr>
            </w:pPr>
          </w:p>
          <w:p w14:paraId="13E33E8D">
            <w:pPr>
              <w:spacing w:line="245" w:lineRule="auto"/>
              <w:rPr>
                <w:rFonts w:ascii="Arial"/>
                <w:sz w:val="21"/>
              </w:rPr>
            </w:pPr>
          </w:p>
          <w:p w14:paraId="1F1A9C10">
            <w:pPr>
              <w:spacing w:line="245" w:lineRule="auto"/>
              <w:rPr>
                <w:rFonts w:ascii="Arial"/>
                <w:sz w:val="21"/>
              </w:rPr>
            </w:pPr>
          </w:p>
          <w:p w14:paraId="1D87256A">
            <w:pPr>
              <w:spacing w:line="245" w:lineRule="auto"/>
              <w:rPr>
                <w:rFonts w:ascii="Arial"/>
                <w:sz w:val="21"/>
              </w:rPr>
            </w:pPr>
          </w:p>
          <w:p w14:paraId="42AEEC06">
            <w:pPr>
              <w:spacing w:line="245" w:lineRule="auto"/>
              <w:rPr>
                <w:rFonts w:ascii="Arial"/>
                <w:sz w:val="21"/>
              </w:rPr>
            </w:pPr>
          </w:p>
          <w:p w14:paraId="24460CD7">
            <w:pPr>
              <w:spacing w:line="246" w:lineRule="auto"/>
              <w:rPr>
                <w:rFonts w:ascii="Arial"/>
                <w:sz w:val="21"/>
              </w:rPr>
            </w:pPr>
          </w:p>
          <w:p w14:paraId="0C26AFE7">
            <w:pPr>
              <w:spacing w:line="246" w:lineRule="auto"/>
              <w:rPr>
                <w:rFonts w:ascii="Arial"/>
                <w:sz w:val="21"/>
              </w:rPr>
            </w:pPr>
          </w:p>
          <w:p w14:paraId="124180DD">
            <w:pPr>
              <w:spacing w:before="78" w:line="267" w:lineRule="auto"/>
              <w:ind w:left="112" w:right="107" w:firstLine="4"/>
              <w:jc w:val="both"/>
            </w:pPr>
            <w:r>
              <w:rPr>
                <w:spacing w:val="22"/>
              </w:rPr>
              <w:t>对畜禽养殖污</w:t>
            </w:r>
            <w:r>
              <w:t xml:space="preserve"> </w:t>
            </w:r>
            <w:r>
              <w:rPr>
                <w:spacing w:val="14"/>
              </w:rPr>
              <w:t>染防治</w:t>
            </w:r>
            <w:r>
              <w:rPr>
                <w:spacing w:val="-68"/>
              </w:rPr>
              <w:t xml:space="preserve"> </w:t>
            </w:r>
            <w:r>
              <w:rPr>
                <w:spacing w:val="14"/>
              </w:rPr>
              <w:t>情况的</w:t>
            </w:r>
            <w:r>
              <w:t xml:space="preserve"> </w:t>
            </w:r>
            <w:r>
              <w:rPr>
                <w:spacing w:val="-3"/>
              </w:rPr>
              <w:t>行政检查</w:t>
            </w:r>
          </w:p>
        </w:tc>
        <w:tc>
          <w:tcPr>
            <w:tcW w:w="773" w:type="dxa"/>
            <w:vAlign w:val="top"/>
          </w:tcPr>
          <w:p w14:paraId="6970EAC8">
            <w:pPr>
              <w:rPr>
                <w:rFonts w:ascii="Arial"/>
                <w:sz w:val="21"/>
              </w:rPr>
            </w:pPr>
          </w:p>
          <w:p w14:paraId="449C87D5">
            <w:pPr>
              <w:rPr>
                <w:rFonts w:ascii="Arial"/>
                <w:sz w:val="21"/>
              </w:rPr>
            </w:pPr>
          </w:p>
          <w:p w14:paraId="68B00726">
            <w:pPr>
              <w:rPr>
                <w:rFonts w:ascii="Arial"/>
                <w:sz w:val="21"/>
              </w:rPr>
            </w:pPr>
          </w:p>
          <w:p w14:paraId="24DA5123">
            <w:pPr>
              <w:rPr>
                <w:rFonts w:ascii="Arial"/>
                <w:sz w:val="21"/>
              </w:rPr>
            </w:pPr>
          </w:p>
          <w:p w14:paraId="672E4695">
            <w:pPr>
              <w:rPr>
                <w:rFonts w:ascii="Arial"/>
                <w:sz w:val="21"/>
              </w:rPr>
            </w:pPr>
          </w:p>
          <w:p w14:paraId="1D6F7FF6">
            <w:pPr>
              <w:rPr>
                <w:rFonts w:ascii="Arial"/>
                <w:sz w:val="21"/>
              </w:rPr>
            </w:pPr>
          </w:p>
          <w:p w14:paraId="238113F5">
            <w:pPr>
              <w:rPr>
                <w:rFonts w:ascii="Arial"/>
                <w:sz w:val="21"/>
              </w:rPr>
            </w:pPr>
          </w:p>
          <w:p w14:paraId="659F3046">
            <w:pPr>
              <w:rPr>
                <w:rFonts w:ascii="Arial"/>
                <w:sz w:val="21"/>
              </w:rPr>
            </w:pPr>
          </w:p>
          <w:p w14:paraId="0C5C27AB">
            <w:pPr>
              <w:rPr>
                <w:rFonts w:ascii="Arial"/>
                <w:sz w:val="21"/>
              </w:rPr>
            </w:pPr>
          </w:p>
          <w:p w14:paraId="35468C95">
            <w:pPr>
              <w:rPr>
                <w:rFonts w:ascii="Arial"/>
                <w:sz w:val="21"/>
              </w:rPr>
            </w:pPr>
          </w:p>
          <w:p w14:paraId="720E1283">
            <w:pPr>
              <w:rPr>
                <w:rFonts w:ascii="Arial"/>
                <w:sz w:val="21"/>
              </w:rPr>
            </w:pPr>
          </w:p>
          <w:p w14:paraId="30CBD195">
            <w:pPr>
              <w:rPr>
                <w:rFonts w:ascii="Arial"/>
                <w:sz w:val="21"/>
              </w:rPr>
            </w:pPr>
          </w:p>
          <w:p w14:paraId="76738E59">
            <w:pPr>
              <w:spacing w:line="241" w:lineRule="auto"/>
              <w:rPr>
                <w:rFonts w:ascii="Arial"/>
                <w:sz w:val="21"/>
              </w:rPr>
            </w:pPr>
          </w:p>
          <w:p w14:paraId="3D337D89">
            <w:pPr>
              <w:spacing w:before="78" w:line="262" w:lineRule="auto"/>
              <w:ind w:left="148" w:right="145" w:firstLine="2"/>
            </w:pPr>
            <w:r>
              <w:rPr>
                <w:spacing w:val="-5"/>
              </w:rPr>
              <w:t>行政</w:t>
            </w:r>
            <w:r>
              <w:t xml:space="preserve"> </w:t>
            </w:r>
            <w:r>
              <w:rPr>
                <w:spacing w:val="-4"/>
              </w:rPr>
              <w:t>检查</w:t>
            </w:r>
          </w:p>
        </w:tc>
        <w:tc>
          <w:tcPr>
            <w:tcW w:w="1547" w:type="dxa"/>
            <w:vAlign w:val="top"/>
          </w:tcPr>
          <w:p w14:paraId="72750BE8">
            <w:pPr>
              <w:spacing w:line="245" w:lineRule="auto"/>
              <w:rPr>
                <w:rFonts w:ascii="Arial"/>
                <w:sz w:val="21"/>
              </w:rPr>
            </w:pPr>
          </w:p>
          <w:p w14:paraId="0708A494">
            <w:pPr>
              <w:spacing w:line="245" w:lineRule="auto"/>
              <w:rPr>
                <w:rFonts w:ascii="Arial"/>
                <w:sz w:val="21"/>
              </w:rPr>
            </w:pPr>
          </w:p>
          <w:p w14:paraId="666CA338">
            <w:pPr>
              <w:spacing w:line="245" w:lineRule="auto"/>
              <w:rPr>
                <w:rFonts w:ascii="Arial"/>
                <w:sz w:val="21"/>
              </w:rPr>
            </w:pPr>
          </w:p>
          <w:p w14:paraId="04D4AA6B">
            <w:pPr>
              <w:spacing w:line="245" w:lineRule="auto"/>
              <w:rPr>
                <w:rFonts w:ascii="Arial"/>
                <w:sz w:val="21"/>
              </w:rPr>
            </w:pPr>
          </w:p>
          <w:p w14:paraId="4CA15306">
            <w:pPr>
              <w:spacing w:line="245" w:lineRule="auto"/>
              <w:rPr>
                <w:rFonts w:ascii="Arial"/>
                <w:sz w:val="21"/>
              </w:rPr>
            </w:pPr>
          </w:p>
          <w:p w14:paraId="55115926">
            <w:pPr>
              <w:spacing w:line="245" w:lineRule="auto"/>
              <w:rPr>
                <w:rFonts w:ascii="Arial"/>
                <w:sz w:val="21"/>
              </w:rPr>
            </w:pPr>
          </w:p>
          <w:p w14:paraId="0F41C6E4">
            <w:pPr>
              <w:spacing w:line="245" w:lineRule="auto"/>
              <w:rPr>
                <w:rFonts w:ascii="Arial"/>
                <w:sz w:val="21"/>
              </w:rPr>
            </w:pPr>
          </w:p>
          <w:p w14:paraId="5DA01183">
            <w:pPr>
              <w:spacing w:line="245" w:lineRule="auto"/>
              <w:rPr>
                <w:rFonts w:ascii="Arial"/>
                <w:sz w:val="21"/>
              </w:rPr>
            </w:pPr>
          </w:p>
          <w:p w14:paraId="2F2DA740">
            <w:pPr>
              <w:spacing w:line="245" w:lineRule="auto"/>
              <w:rPr>
                <w:rFonts w:ascii="Arial"/>
                <w:sz w:val="21"/>
              </w:rPr>
            </w:pPr>
          </w:p>
          <w:p w14:paraId="4A081F9E">
            <w:pPr>
              <w:spacing w:line="245" w:lineRule="auto"/>
              <w:rPr>
                <w:rFonts w:ascii="Arial"/>
                <w:sz w:val="21"/>
              </w:rPr>
            </w:pPr>
          </w:p>
          <w:p w14:paraId="61CF76BD">
            <w:pPr>
              <w:spacing w:line="245" w:lineRule="auto"/>
              <w:rPr>
                <w:rFonts w:ascii="Arial"/>
                <w:sz w:val="21"/>
              </w:rPr>
            </w:pPr>
          </w:p>
          <w:p w14:paraId="4AAA07F6">
            <w:pPr>
              <w:spacing w:line="246" w:lineRule="auto"/>
              <w:rPr>
                <w:rFonts w:ascii="Arial"/>
                <w:sz w:val="21"/>
              </w:rPr>
            </w:pPr>
          </w:p>
          <w:p w14:paraId="38A34919">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011C3528">
            <w:pPr>
              <w:spacing w:line="266" w:lineRule="auto"/>
              <w:rPr>
                <w:rFonts w:ascii="Arial"/>
                <w:sz w:val="21"/>
              </w:rPr>
            </w:pPr>
          </w:p>
          <w:p w14:paraId="2FBD18DD">
            <w:pPr>
              <w:spacing w:line="267" w:lineRule="auto"/>
              <w:rPr>
                <w:rFonts w:ascii="Arial"/>
                <w:sz w:val="21"/>
              </w:rPr>
            </w:pPr>
          </w:p>
          <w:p w14:paraId="3CF23ACC">
            <w:pPr>
              <w:spacing w:line="267" w:lineRule="auto"/>
              <w:rPr>
                <w:rFonts w:ascii="Arial"/>
                <w:sz w:val="21"/>
              </w:rPr>
            </w:pPr>
          </w:p>
          <w:p w14:paraId="049406D8">
            <w:pPr>
              <w:spacing w:line="267" w:lineRule="auto"/>
              <w:rPr>
                <w:rFonts w:ascii="Arial"/>
                <w:sz w:val="21"/>
              </w:rPr>
            </w:pPr>
          </w:p>
          <w:p w14:paraId="010B5B12">
            <w:pPr>
              <w:spacing w:line="267" w:lineRule="auto"/>
              <w:rPr>
                <w:rFonts w:ascii="Arial"/>
                <w:sz w:val="21"/>
              </w:rPr>
            </w:pPr>
          </w:p>
          <w:p w14:paraId="2666BC69">
            <w:pPr>
              <w:spacing w:line="267" w:lineRule="auto"/>
              <w:rPr>
                <w:rFonts w:ascii="Arial"/>
                <w:sz w:val="21"/>
              </w:rPr>
            </w:pPr>
          </w:p>
          <w:p w14:paraId="22889028">
            <w:pPr>
              <w:spacing w:line="267" w:lineRule="auto"/>
              <w:rPr>
                <w:rFonts w:ascii="Arial"/>
                <w:sz w:val="21"/>
              </w:rPr>
            </w:pPr>
          </w:p>
          <w:p w14:paraId="0615640C">
            <w:pPr>
              <w:spacing w:before="78" w:line="274" w:lineRule="auto"/>
              <w:ind w:left="108" w:right="104" w:firstLine="12"/>
              <w:jc w:val="both"/>
            </w:pPr>
            <w:r>
              <w:rPr>
                <w:spacing w:val="17"/>
              </w:rPr>
              <w:t>邵阳市生态环</w:t>
            </w:r>
            <w:r>
              <w:rPr>
                <w:spacing w:val="2"/>
              </w:rPr>
              <w:t xml:space="preserve"> </w:t>
            </w:r>
            <w:r>
              <w:rPr>
                <w:spacing w:val="19"/>
              </w:rPr>
              <w:t>境局土生态环</w:t>
            </w:r>
            <w:r>
              <w:rPr>
                <w:spacing w:val="3"/>
              </w:rPr>
              <w:t xml:space="preserve"> </w:t>
            </w:r>
            <w:r>
              <w:rPr>
                <w:spacing w:val="-18"/>
              </w:rPr>
              <w:t>境科、邵阳市生</w:t>
            </w:r>
            <w:r>
              <w:rPr>
                <w:spacing w:val="1"/>
              </w:rPr>
              <w:t xml:space="preserve"> </w:t>
            </w:r>
            <w:r>
              <w:rPr>
                <w:spacing w:val="19"/>
              </w:rPr>
              <w:t>态环境保护综</w:t>
            </w:r>
            <w:r>
              <w:rPr>
                <w:spacing w:val="3"/>
              </w:rPr>
              <w:t xml:space="preserve"> </w:t>
            </w:r>
            <w:r>
              <w:rPr>
                <w:spacing w:val="-18"/>
              </w:rPr>
              <w:t>合执法支队；邵</w:t>
            </w:r>
            <w:r>
              <w:rPr>
                <w:spacing w:val="1"/>
              </w:rPr>
              <w:t xml:space="preserve"> </w:t>
            </w:r>
            <w:r>
              <w:rPr>
                <w:spacing w:val="19"/>
              </w:rPr>
              <w:t>阳市生态环境</w:t>
            </w:r>
            <w:r>
              <w:rPr>
                <w:spacing w:val="3"/>
              </w:rPr>
              <w:t xml:space="preserve"> </w:t>
            </w:r>
            <w:r>
              <w:rPr>
                <w:spacing w:val="19"/>
              </w:rPr>
              <w:t>局各分局承担</w:t>
            </w:r>
            <w:r>
              <w:rPr>
                <w:spacing w:val="3"/>
              </w:rPr>
              <w:t xml:space="preserve"> </w:t>
            </w:r>
            <w:r>
              <w:rPr>
                <w:spacing w:val="19"/>
              </w:rPr>
              <w:t>相应职责的机</w:t>
            </w:r>
            <w:r>
              <w:rPr>
                <w:spacing w:val="3"/>
              </w:rPr>
              <w:t xml:space="preserve"> </w:t>
            </w:r>
            <w:r>
              <w:t>构</w:t>
            </w:r>
          </w:p>
        </w:tc>
        <w:tc>
          <w:tcPr>
            <w:tcW w:w="7926" w:type="dxa"/>
            <w:vAlign w:val="top"/>
          </w:tcPr>
          <w:p w14:paraId="1C063C2F">
            <w:pPr>
              <w:spacing w:line="258" w:lineRule="auto"/>
              <w:rPr>
                <w:rFonts w:ascii="Arial"/>
                <w:sz w:val="21"/>
              </w:rPr>
            </w:pPr>
          </w:p>
          <w:p w14:paraId="1DBE7365">
            <w:pPr>
              <w:spacing w:before="78" w:line="216" w:lineRule="auto"/>
              <w:ind w:left="128"/>
            </w:pPr>
            <w:r>
              <w:rPr>
                <w:spacing w:val="-4"/>
              </w:rPr>
              <w:t>1.《中华人民共和国环境保护法》（</w:t>
            </w:r>
            <w:r>
              <w:rPr>
                <w:spacing w:val="-58"/>
              </w:rPr>
              <w:t xml:space="preserve"> </w:t>
            </w:r>
            <w:r>
              <w:rPr>
                <w:spacing w:val="-4"/>
              </w:rPr>
              <w:t>2014</w:t>
            </w:r>
            <w:r>
              <w:rPr>
                <w:spacing w:val="-48"/>
              </w:rPr>
              <w:t xml:space="preserve"> </w:t>
            </w:r>
            <w:r>
              <w:rPr>
                <w:spacing w:val="-4"/>
              </w:rPr>
              <w:t>年修订）</w:t>
            </w:r>
          </w:p>
          <w:p w14:paraId="10833F27">
            <w:pPr>
              <w:spacing w:before="80" w:line="271" w:lineRule="auto"/>
              <w:ind w:left="108" w:right="103" w:firstLine="16"/>
            </w:pPr>
            <w:r>
              <w:rPr>
                <w:spacing w:val="4"/>
              </w:rPr>
              <w:t>第二十四条 县级以上人民政府环境保护主管部门及其委托的环境监察机</w:t>
            </w:r>
            <w:r>
              <w:t xml:space="preserve"> </w:t>
            </w:r>
            <w:r>
              <w:rPr>
                <w:spacing w:val="1"/>
              </w:rPr>
              <w:t>构和其他负有环境保护监督管理职责的部门，有权对排放污染</w:t>
            </w:r>
            <w:r>
              <w:t xml:space="preserve">物的企业事 </w:t>
            </w:r>
            <w:r>
              <w:rPr>
                <w:spacing w:val="1"/>
              </w:rPr>
              <w:t>业单位和其他生产经营者进行现场检查。被检查者应当如实反</w:t>
            </w:r>
            <w:r>
              <w:t xml:space="preserve">映情况，提 </w:t>
            </w:r>
            <w:r>
              <w:rPr>
                <w:spacing w:val="1"/>
              </w:rPr>
              <w:t>供必要的资料。实施现场检查的部门、机构及其工作人员应当</w:t>
            </w:r>
            <w:r>
              <w:t xml:space="preserve">为被检查者 </w:t>
            </w:r>
            <w:r>
              <w:rPr>
                <w:spacing w:val="-1"/>
              </w:rPr>
              <w:t>保守商业秘密。</w:t>
            </w:r>
          </w:p>
          <w:p w14:paraId="611EFF58">
            <w:pPr>
              <w:spacing w:before="37" w:line="216" w:lineRule="auto"/>
              <w:ind w:left="122"/>
            </w:pPr>
            <w:r>
              <w:rPr>
                <w:spacing w:val="-7"/>
              </w:rPr>
              <w:t>2.《畜禽规模养殖污染防治条例》（</w:t>
            </w:r>
            <w:r>
              <w:rPr>
                <w:spacing w:val="-69"/>
              </w:rPr>
              <w:t xml:space="preserve"> </w:t>
            </w:r>
            <w:r>
              <w:rPr>
                <w:spacing w:val="-7"/>
              </w:rPr>
              <w:t>2014</w:t>
            </w:r>
            <w:r>
              <w:rPr>
                <w:spacing w:val="-48"/>
              </w:rPr>
              <w:t xml:space="preserve"> </w:t>
            </w:r>
            <w:r>
              <w:rPr>
                <w:spacing w:val="-7"/>
              </w:rPr>
              <w:t>年</w:t>
            </w:r>
            <w:r>
              <w:rPr>
                <w:spacing w:val="-35"/>
              </w:rPr>
              <w:t xml:space="preserve"> </w:t>
            </w:r>
            <w:r>
              <w:rPr>
                <w:spacing w:val="-7"/>
              </w:rPr>
              <w:t>1</w:t>
            </w:r>
            <w:r>
              <w:rPr>
                <w:spacing w:val="-39"/>
              </w:rPr>
              <w:t xml:space="preserve"> </w:t>
            </w:r>
            <w:r>
              <w:rPr>
                <w:spacing w:val="-7"/>
              </w:rPr>
              <w:t>月</w:t>
            </w:r>
            <w:r>
              <w:rPr>
                <w:spacing w:val="-35"/>
              </w:rPr>
              <w:t xml:space="preserve"> </w:t>
            </w:r>
            <w:r>
              <w:rPr>
                <w:spacing w:val="-7"/>
              </w:rPr>
              <w:t xml:space="preserve">1 </w:t>
            </w:r>
            <w:r>
              <w:rPr>
                <w:spacing w:val="-8"/>
              </w:rPr>
              <w:t>日施行）</w:t>
            </w:r>
          </w:p>
          <w:p w14:paraId="2C85A6F7">
            <w:pPr>
              <w:spacing w:before="79" w:line="262" w:lineRule="auto"/>
              <w:ind w:left="117" w:right="106" w:firstLine="8"/>
            </w:pPr>
            <w:r>
              <w:rPr>
                <w:spacing w:val="4"/>
              </w:rPr>
              <w:t>第二十三条 县级以上人民政府环境保护主管部门应当依据职责对畜禽养</w:t>
            </w:r>
            <w:r>
              <w:t xml:space="preserve"> </w:t>
            </w:r>
            <w:r>
              <w:rPr>
                <w:spacing w:val="-1"/>
              </w:rPr>
              <w:t>殖污染防治情况进行监督检查，并加强对畜禽养殖环境污染的监测。</w:t>
            </w:r>
          </w:p>
          <w:p w14:paraId="0BA8F411">
            <w:pPr>
              <w:spacing w:before="38" w:line="263" w:lineRule="auto"/>
              <w:ind w:left="135" w:right="103" w:firstLine="11"/>
            </w:pPr>
            <w:r>
              <w:t>乡镇人民政府、基层群众自治组织发现畜禽养殖</w:t>
            </w:r>
            <w:r>
              <w:rPr>
                <w:spacing w:val="-1"/>
              </w:rPr>
              <w:t>环境污染行为的，应当及</w:t>
            </w:r>
            <w:r>
              <w:t xml:space="preserve"> </w:t>
            </w:r>
            <w:r>
              <w:rPr>
                <w:spacing w:val="-5"/>
              </w:rPr>
              <w:t>时制止和报告。</w:t>
            </w:r>
          </w:p>
          <w:p w14:paraId="453DF855">
            <w:pPr>
              <w:spacing w:before="36" w:line="216" w:lineRule="auto"/>
              <w:ind w:left="131"/>
            </w:pPr>
            <w:r>
              <w:rPr>
                <w:spacing w:val="-5"/>
              </w:rPr>
              <w:t>3.《湖南省环境保护条例》（</w:t>
            </w:r>
            <w:r>
              <w:rPr>
                <w:spacing w:val="-52"/>
              </w:rPr>
              <w:t xml:space="preserve"> </w:t>
            </w:r>
            <w:r>
              <w:rPr>
                <w:spacing w:val="-5"/>
              </w:rPr>
              <w:t>2024</w:t>
            </w:r>
            <w:r>
              <w:rPr>
                <w:spacing w:val="-48"/>
              </w:rPr>
              <w:t xml:space="preserve"> </w:t>
            </w:r>
            <w:r>
              <w:rPr>
                <w:spacing w:val="-5"/>
              </w:rPr>
              <w:t>年修正）</w:t>
            </w:r>
          </w:p>
          <w:p w14:paraId="28EF1B40">
            <w:pPr>
              <w:spacing w:before="79" w:line="271" w:lineRule="auto"/>
              <w:ind w:left="107" w:right="103" w:firstLine="17"/>
            </w:pPr>
            <w:r>
              <w:rPr>
                <w:spacing w:val="3"/>
              </w:rPr>
              <w:t>第三十一条</w:t>
            </w:r>
            <w:r>
              <w:rPr>
                <w:spacing w:val="35"/>
              </w:rPr>
              <w:t xml:space="preserve"> </w:t>
            </w:r>
            <w:r>
              <w:rPr>
                <w:spacing w:val="3"/>
              </w:rPr>
              <w:t>生态环境主管部门及其环境执法机构和其他负有环境保护监</w:t>
            </w:r>
            <w:r>
              <w:t xml:space="preserve"> </w:t>
            </w:r>
            <w:r>
              <w:rPr>
                <w:spacing w:val="-1"/>
              </w:rPr>
              <w:t>督管理职责的部门，有权通过现场检查监测、</w:t>
            </w:r>
            <w:r>
              <w:rPr>
                <w:spacing w:val="-60"/>
              </w:rPr>
              <w:t xml:space="preserve"> </w:t>
            </w:r>
            <w:r>
              <w:rPr>
                <w:spacing w:val="-1"/>
              </w:rPr>
              <w:t>自动监测、遥感监测、无人</w:t>
            </w:r>
            <w:r>
              <w:t xml:space="preserve"> </w:t>
            </w:r>
            <w:r>
              <w:rPr>
                <w:spacing w:val="1"/>
              </w:rPr>
              <w:t>机巡查、远红外摄像等方式，对排放污染物的企业事业单位和其</w:t>
            </w:r>
            <w:r>
              <w:t xml:space="preserve">他生产经 </w:t>
            </w:r>
            <w:r>
              <w:rPr>
                <w:spacing w:val="-2"/>
              </w:rPr>
              <w:t>营者，以及环境监测机构、从事环境监测设备运营维护的机构（</w:t>
            </w:r>
            <w:r>
              <w:rPr>
                <w:spacing w:val="-28"/>
              </w:rPr>
              <w:t xml:space="preserve"> </w:t>
            </w:r>
            <w:r>
              <w:rPr>
                <w:spacing w:val="-2"/>
              </w:rPr>
              <w:t>以下称环</w:t>
            </w:r>
            <w:r>
              <w:t xml:space="preserve"> </w:t>
            </w:r>
            <w:r>
              <w:rPr>
                <w:spacing w:val="-1"/>
              </w:rPr>
              <w:t>境监测服务机构）进行检查。</w:t>
            </w:r>
          </w:p>
          <w:p w14:paraId="34446B4E">
            <w:pPr>
              <w:spacing w:before="39" w:line="215" w:lineRule="auto"/>
              <w:ind w:left="108"/>
            </w:pPr>
            <w:r>
              <w:t>被检查者应当配合检查，如实反映情况，提供</w:t>
            </w:r>
            <w:r>
              <w:rPr>
                <w:spacing w:val="-1"/>
              </w:rPr>
              <w:t>必要的资料。</w:t>
            </w:r>
          </w:p>
        </w:tc>
        <w:tc>
          <w:tcPr>
            <w:tcW w:w="1393" w:type="dxa"/>
            <w:vAlign w:val="top"/>
          </w:tcPr>
          <w:p w14:paraId="56CC9A99">
            <w:pPr>
              <w:rPr>
                <w:rFonts w:ascii="Arial"/>
                <w:sz w:val="21"/>
              </w:rPr>
            </w:pPr>
          </w:p>
        </w:tc>
      </w:tr>
    </w:tbl>
    <w:p w14:paraId="46C05798">
      <w:pPr>
        <w:pStyle w:val="2"/>
        <w:rPr>
          <w:sz w:val="21"/>
        </w:rPr>
      </w:pPr>
    </w:p>
    <w:p w14:paraId="46E94BA6">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2BA299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0EA76FDB">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3096BBBE">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330F691A">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4CB071FC">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12DA8AAF">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2F467C9A">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5A93EDE3">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3D3B0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1" w:hRule="atLeast"/>
        </w:trPr>
        <w:tc>
          <w:tcPr>
            <w:tcW w:w="626" w:type="dxa"/>
            <w:vAlign w:val="top"/>
          </w:tcPr>
          <w:p w14:paraId="0889738F">
            <w:pPr>
              <w:spacing w:line="258" w:lineRule="auto"/>
              <w:rPr>
                <w:rFonts w:ascii="Arial"/>
                <w:sz w:val="21"/>
              </w:rPr>
            </w:pPr>
          </w:p>
          <w:p w14:paraId="0F2410AE">
            <w:pPr>
              <w:spacing w:line="259" w:lineRule="auto"/>
              <w:rPr>
                <w:rFonts w:ascii="Arial"/>
                <w:sz w:val="21"/>
              </w:rPr>
            </w:pPr>
          </w:p>
          <w:p w14:paraId="2AD5E135">
            <w:pPr>
              <w:spacing w:line="259" w:lineRule="auto"/>
              <w:rPr>
                <w:rFonts w:ascii="Arial"/>
                <w:sz w:val="21"/>
              </w:rPr>
            </w:pPr>
          </w:p>
          <w:p w14:paraId="342E4077">
            <w:pPr>
              <w:spacing w:line="259" w:lineRule="auto"/>
              <w:rPr>
                <w:rFonts w:ascii="Arial"/>
                <w:sz w:val="21"/>
              </w:rPr>
            </w:pPr>
          </w:p>
          <w:p w14:paraId="58617F4D">
            <w:pPr>
              <w:spacing w:line="259" w:lineRule="auto"/>
              <w:rPr>
                <w:rFonts w:ascii="Arial"/>
                <w:sz w:val="21"/>
              </w:rPr>
            </w:pPr>
          </w:p>
          <w:p w14:paraId="309CBB6A">
            <w:pPr>
              <w:spacing w:before="71" w:line="184" w:lineRule="auto"/>
              <w:ind w:left="155"/>
              <w:rPr>
                <w:rFonts w:ascii="宋体" w:hAnsi="宋体" w:eastAsia="宋体" w:cs="宋体"/>
                <w:sz w:val="22"/>
                <w:szCs w:val="22"/>
              </w:rPr>
            </w:pPr>
            <w:r>
              <w:rPr>
                <w:rFonts w:ascii="宋体" w:hAnsi="宋体" w:eastAsia="宋体" w:cs="宋体"/>
                <w:spacing w:val="-4"/>
                <w:sz w:val="22"/>
                <w:szCs w:val="22"/>
              </w:rPr>
              <w:t>221</w:t>
            </w:r>
          </w:p>
        </w:tc>
        <w:tc>
          <w:tcPr>
            <w:tcW w:w="1802" w:type="dxa"/>
            <w:vAlign w:val="top"/>
          </w:tcPr>
          <w:p w14:paraId="0C53A370">
            <w:pPr>
              <w:spacing w:line="244" w:lineRule="auto"/>
              <w:rPr>
                <w:rFonts w:ascii="Arial"/>
                <w:sz w:val="21"/>
              </w:rPr>
            </w:pPr>
          </w:p>
          <w:p w14:paraId="140D5FF3">
            <w:pPr>
              <w:spacing w:line="244" w:lineRule="auto"/>
              <w:rPr>
                <w:rFonts w:ascii="Arial"/>
                <w:sz w:val="21"/>
              </w:rPr>
            </w:pPr>
          </w:p>
          <w:p w14:paraId="4C24B637">
            <w:pPr>
              <w:spacing w:line="244" w:lineRule="auto"/>
              <w:rPr>
                <w:rFonts w:ascii="Arial"/>
                <w:sz w:val="21"/>
              </w:rPr>
            </w:pPr>
          </w:p>
          <w:p w14:paraId="36833E35">
            <w:pPr>
              <w:spacing w:before="78" w:line="269" w:lineRule="auto"/>
              <w:ind w:left="117" w:right="107"/>
              <w:jc w:val="both"/>
            </w:pPr>
            <w:r>
              <w:rPr>
                <w:spacing w:val="13"/>
              </w:rPr>
              <w:t>对企业</w:t>
            </w:r>
            <w:r>
              <w:rPr>
                <w:spacing w:val="-67"/>
              </w:rPr>
              <w:t xml:space="preserve"> </w:t>
            </w:r>
            <w:r>
              <w:rPr>
                <w:spacing w:val="13"/>
              </w:rPr>
              <w:t>实施强</w:t>
            </w:r>
            <w:r>
              <w:t xml:space="preserve"> </w:t>
            </w:r>
            <w:r>
              <w:rPr>
                <w:spacing w:val="13"/>
              </w:rPr>
              <w:t>制性清</w:t>
            </w:r>
            <w:r>
              <w:rPr>
                <w:spacing w:val="-67"/>
              </w:rPr>
              <w:t xml:space="preserve"> </w:t>
            </w:r>
            <w:r>
              <w:rPr>
                <w:spacing w:val="13"/>
              </w:rPr>
              <w:t>洁生产</w:t>
            </w:r>
            <w:r>
              <w:t xml:space="preserve"> </w:t>
            </w:r>
            <w:r>
              <w:rPr>
                <w:spacing w:val="22"/>
              </w:rPr>
              <w:t>审核情况的行</w:t>
            </w:r>
            <w:r>
              <w:t xml:space="preserve"> </w:t>
            </w:r>
            <w:r>
              <w:rPr>
                <w:spacing w:val="-5"/>
              </w:rPr>
              <w:t>政检查</w:t>
            </w:r>
          </w:p>
        </w:tc>
        <w:tc>
          <w:tcPr>
            <w:tcW w:w="773" w:type="dxa"/>
            <w:vAlign w:val="top"/>
          </w:tcPr>
          <w:p w14:paraId="7D899E30">
            <w:pPr>
              <w:spacing w:line="271" w:lineRule="auto"/>
              <w:rPr>
                <w:rFonts w:ascii="Arial"/>
                <w:sz w:val="21"/>
              </w:rPr>
            </w:pPr>
          </w:p>
          <w:p w14:paraId="6132FDFA">
            <w:pPr>
              <w:spacing w:line="272" w:lineRule="auto"/>
              <w:rPr>
                <w:rFonts w:ascii="Arial"/>
                <w:sz w:val="21"/>
              </w:rPr>
            </w:pPr>
          </w:p>
          <w:p w14:paraId="022C11E6">
            <w:pPr>
              <w:spacing w:line="272" w:lineRule="auto"/>
              <w:rPr>
                <w:rFonts w:ascii="Arial"/>
                <w:sz w:val="21"/>
              </w:rPr>
            </w:pPr>
          </w:p>
          <w:p w14:paraId="2BDE4FA5">
            <w:pPr>
              <w:spacing w:line="272" w:lineRule="auto"/>
              <w:rPr>
                <w:rFonts w:ascii="Arial"/>
                <w:sz w:val="21"/>
              </w:rPr>
            </w:pPr>
          </w:p>
          <w:p w14:paraId="6CFE09F8">
            <w:pPr>
              <w:spacing w:before="78" w:line="262" w:lineRule="auto"/>
              <w:ind w:left="148" w:right="145" w:firstLine="2"/>
            </w:pPr>
            <w:r>
              <w:rPr>
                <w:spacing w:val="-5"/>
              </w:rPr>
              <w:t>行政</w:t>
            </w:r>
            <w:r>
              <w:t xml:space="preserve"> </w:t>
            </w:r>
            <w:r>
              <w:rPr>
                <w:spacing w:val="-4"/>
              </w:rPr>
              <w:t>检查</w:t>
            </w:r>
          </w:p>
        </w:tc>
        <w:tc>
          <w:tcPr>
            <w:tcW w:w="1547" w:type="dxa"/>
            <w:vAlign w:val="top"/>
          </w:tcPr>
          <w:p w14:paraId="04B41025">
            <w:pPr>
              <w:spacing w:line="302" w:lineRule="auto"/>
              <w:rPr>
                <w:rFonts w:ascii="Arial"/>
                <w:sz w:val="21"/>
              </w:rPr>
            </w:pPr>
          </w:p>
          <w:p w14:paraId="58B990BD">
            <w:pPr>
              <w:spacing w:line="302" w:lineRule="auto"/>
              <w:rPr>
                <w:rFonts w:ascii="Arial"/>
                <w:sz w:val="21"/>
              </w:rPr>
            </w:pPr>
          </w:p>
          <w:p w14:paraId="003DCAFF">
            <w:pPr>
              <w:spacing w:line="303" w:lineRule="auto"/>
              <w:rPr>
                <w:rFonts w:ascii="Arial"/>
                <w:sz w:val="21"/>
              </w:rPr>
            </w:pPr>
          </w:p>
          <w:p w14:paraId="197DE5E8">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6EB83C1F">
            <w:pPr>
              <w:spacing w:before="93" w:line="269" w:lineRule="auto"/>
              <w:ind w:left="108" w:right="104" w:firstLine="12"/>
              <w:jc w:val="both"/>
            </w:pPr>
            <w:r>
              <w:rPr>
                <w:spacing w:val="17"/>
              </w:rPr>
              <w:t>邵阳市生态环</w:t>
            </w:r>
            <w:r>
              <w:rPr>
                <w:spacing w:val="2"/>
              </w:rPr>
              <w:t xml:space="preserve"> </w:t>
            </w:r>
            <w:r>
              <w:rPr>
                <w:spacing w:val="-18"/>
              </w:rPr>
              <w:t>境局监测科、邵</w:t>
            </w:r>
            <w:r>
              <w:rPr>
                <w:spacing w:val="1"/>
              </w:rPr>
              <w:t xml:space="preserve"> </w:t>
            </w:r>
            <w:r>
              <w:rPr>
                <w:spacing w:val="19"/>
              </w:rPr>
              <w:t>阳市生态环境</w:t>
            </w:r>
            <w:r>
              <w:rPr>
                <w:spacing w:val="3"/>
              </w:rPr>
              <w:t xml:space="preserve"> </w:t>
            </w:r>
            <w:r>
              <w:rPr>
                <w:spacing w:val="19"/>
              </w:rPr>
              <w:t>保护综合执法</w:t>
            </w:r>
            <w:r>
              <w:rPr>
                <w:spacing w:val="3"/>
              </w:rPr>
              <w:t xml:space="preserve"> </w:t>
            </w:r>
            <w:r>
              <w:rPr>
                <w:spacing w:val="-18"/>
              </w:rPr>
              <w:t>支队；邵阳市生</w:t>
            </w:r>
            <w:r>
              <w:rPr>
                <w:spacing w:val="1"/>
              </w:rPr>
              <w:t xml:space="preserve"> </w:t>
            </w:r>
            <w:r>
              <w:rPr>
                <w:spacing w:val="19"/>
              </w:rPr>
              <w:t>态环境局各分</w:t>
            </w:r>
            <w:r>
              <w:rPr>
                <w:spacing w:val="3"/>
              </w:rPr>
              <w:t xml:space="preserve"> </w:t>
            </w:r>
            <w:r>
              <w:rPr>
                <w:spacing w:val="19"/>
              </w:rPr>
              <w:t>局承担相应职</w:t>
            </w:r>
            <w:r>
              <w:rPr>
                <w:spacing w:val="3"/>
              </w:rPr>
              <w:t xml:space="preserve"> </w:t>
            </w:r>
            <w:r>
              <w:rPr>
                <w:spacing w:val="-1"/>
              </w:rPr>
              <w:t>责的机构</w:t>
            </w:r>
          </w:p>
        </w:tc>
        <w:tc>
          <w:tcPr>
            <w:tcW w:w="7926" w:type="dxa"/>
            <w:vAlign w:val="top"/>
          </w:tcPr>
          <w:p w14:paraId="0F93343B">
            <w:pPr>
              <w:spacing w:line="372" w:lineRule="auto"/>
              <w:rPr>
                <w:rFonts w:ascii="Arial"/>
                <w:sz w:val="21"/>
              </w:rPr>
            </w:pPr>
          </w:p>
          <w:p w14:paraId="071A8229">
            <w:pPr>
              <w:spacing w:before="78" w:line="216" w:lineRule="auto"/>
              <w:ind w:left="128"/>
            </w:pPr>
            <w:r>
              <w:rPr>
                <w:spacing w:val="-3"/>
              </w:rPr>
              <w:t>1.《中华人民共和国清洁生产促进法》（</w:t>
            </w:r>
            <w:r>
              <w:rPr>
                <w:spacing w:val="-69"/>
              </w:rPr>
              <w:t xml:space="preserve"> </w:t>
            </w:r>
            <w:r>
              <w:rPr>
                <w:spacing w:val="-4"/>
              </w:rPr>
              <w:t>2012</w:t>
            </w:r>
            <w:r>
              <w:rPr>
                <w:spacing w:val="-48"/>
              </w:rPr>
              <w:t xml:space="preserve"> </w:t>
            </w:r>
            <w:r>
              <w:rPr>
                <w:spacing w:val="-4"/>
              </w:rPr>
              <w:t>年修订）</w:t>
            </w:r>
          </w:p>
          <w:p w14:paraId="1936A1C2">
            <w:pPr>
              <w:spacing w:before="81" w:line="271" w:lineRule="auto"/>
              <w:ind w:left="112" w:right="103" w:firstLine="13"/>
            </w:pPr>
            <w:r>
              <w:rPr>
                <w:spacing w:val="-3"/>
              </w:rPr>
              <w:t>第三十九条 违反本法第二十七条第二款、第四款规</w:t>
            </w:r>
            <w:r>
              <w:rPr>
                <w:spacing w:val="-4"/>
              </w:rPr>
              <w:t>定，不实施强制性清洁</w:t>
            </w:r>
            <w:r>
              <w:t xml:space="preserve"> </w:t>
            </w:r>
            <w:r>
              <w:rPr>
                <w:spacing w:val="1"/>
              </w:rPr>
              <w:t>生产审核或者在清洁生产审核中弄虚作假的，或者实施</w:t>
            </w:r>
            <w:r>
              <w:t xml:space="preserve">强制性清洁生产审 </w:t>
            </w:r>
            <w:r>
              <w:rPr>
                <w:spacing w:val="-1"/>
              </w:rPr>
              <w:t>核的企业不报告或者不如实报告审核结果的，</w:t>
            </w:r>
            <w:r>
              <w:rPr>
                <w:spacing w:val="-64"/>
              </w:rPr>
              <w:t xml:space="preserve"> </w:t>
            </w:r>
            <w:r>
              <w:rPr>
                <w:spacing w:val="-1"/>
              </w:rPr>
              <w:t>由县级以上地方人民政府负</w:t>
            </w:r>
            <w:r>
              <w:t xml:space="preserve"> </w:t>
            </w:r>
            <w:r>
              <w:rPr>
                <w:spacing w:val="1"/>
              </w:rPr>
              <w:t>责清洁生产综合协调的部门、环境保护部门按照</w:t>
            </w:r>
            <w:r>
              <w:t xml:space="preserve">职责分工责令限期改正； </w:t>
            </w:r>
            <w:r>
              <w:rPr>
                <w:spacing w:val="-1"/>
              </w:rPr>
              <w:t>拒不改正的，处以五万元以上五十万元以下的罚款。</w:t>
            </w:r>
          </w:p>
        </w:tc>
        <w:tc>
          <w:tcPr>
            <w:tcW w:w="1393" w:type="dxa"/>
            <w:vAlign w:val="top"/>
          </w:tcPr>
          <w:p w14:paraId="3401C033">
            <w:pPr>
              <w:rPr>
                <w:rFonts w:ascii="Arial"/>
                <w:sz w:val="21"/>
              </w:rPr>
            </w:pPr>
          </w:p>
        </w:tc>
      </w:tr>
      <w:tr w14:paraId="7B2FB6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2" w:hRule="atLeast"/>
        </w:trPr>
        <w:tc>
          <w:tcPr>
            <w:tcW w:w="626" w:type="dxa"/>
            <w:vAlign w:val="top"/>
          </w:tcPr>
          <w:p w14:paraId="5C8142B9">
            <w:pPr>
              <w:spacing w:line="253" w:lineRule="auto"/>
              <w:rPr>
                <w:rFonts w:ascii="Arial"/>
                <w:sz w:val="21"/>
              </w:rPr>
            </w:pPr>
          </w:p>
          <w:p w14:paraId="03D4B015">
            <w:pPr>
              <w:spacing w:line="254" w:lineRule="auto"/>
              <w:rPr>
                <w:rFonts w:ascii="Arial"/>
                <w:sz w:val="21"/>
              </w:rPr>
            </w:pPr>
          </w:p>
          <w:p w14:paraId="58CC33BD">
            <w:pPr>
              <w:spacing w:line="254" w:lineRule="auto"/>
              <w:rPr>
                <w:rFonts w:ascii="Arial"/>
                <w:sz w:val="21"/>
              </w:rPr>
            </w:pPr>
          </w:p>
          <w:p w14:paraId="68E059F2">
            <w:pPr>
              <w:spacing w:line="254" w:lineRule="auto"/>
              <w:rPr>
                <w:rFonts w:ascii="Arial"/>
                <w:sz w:val="21"/>
              </w:rPr>
            </w:pPr>
          </w:p>
          <w:p w14:paraId="64E2039B">
            <w:pPr>
              <w:spacing w:line="254" w:lineRule="auto"/>
              <w:rPr>
                <w:rFonts w:ascii="Arial"/>
                <w:sz w:val="21"/>
              </w:rPr>
            </w:pPr>
          </w:p>
          <w:p w14:paraId="4ABE4774">
            <w:pPr>
              <w:spacing w:line="254" w:lineRule="auto"/>
              <w:rPr>
                <w:rFonts w:ascii="Arial"/>
                <w:sz w:val="21"/>
              </w:rPr>
            </w:pPr>
          </w:p>
          <w:p w14:paraId="6B3BCC94">
            <w:pPr>
              <w:spacing w:line="254" w:lineRule="auto"/>
              <w:rPr>
                <w:rFonts w:ascii="Arial"/>
                <w:sz w:val="21"/>
              </w:rPr>
            </w:pPr>
          </w:p>
          <w:p w14:paraId="0196EB50">
            <w:pPr>
              <w:spacing w:line="254" w:lineRule="auto"/>
              <w:rPr>
                <w:rFonts w:ascii="Arial"/>
                <w:sz w:val="21"/>
              </w:rPr>
            </w:pPr>
          </w:p>
          <w:p w14:paraId="4286AC2B">
            <w:pPr>
              <w:spacing w:line="254" w:lineRule="auto"/>
              <w:rPr>
                <w:rFonts w:ascii="Arial"/>
                <w:sz w:val="21"/>
              </w:rPr>
            </w:pPr>
          </w:p>
          <w:p w14:paraId="74C1803D">
            <w:pPr>
              <w:spacing w:line="254" w:lineRule="auto"/>
              <w:rPr>
                <w:rFonts w:ascii="Arial"/>
                <w:sz w:val="21"/>
              </w:rPr>
            </w:pPr>
          </w:p>
          <w:p w14:paraId="751F3851">
            <w:pPr>
              <w:spacing w:before="72" w:line="184" w:lineRule="auto"/>
              <w:ind w:left="155"/>
              <w:rPr>
                <w:rFonts w:ascii="宋体" w:hAnsi="宋体" w:eastAsia="宋体" w:cs="宋体"/>
                <w:sz w:val="22"/>
                <w:szCs w:val="22"/>
              </w:rPr>
            </w:pPr>
            <w:r>
              <w:rPr>
                <w:rFonts w:ascii="宋体" w:hAnsi="宋体" w:eastAsia="宋体" w:cs="宋体"/>
                <w:spacing w:val="-4"/>
                <w:sz w:val="22"/>
                <w:szCs w:val="22"/>
              </w:rPr>
              <w:t>222</w:t>
            </w:r>
          </w:p>
        </w:tc>
        <w:tc>
          <w:tcPr>
            <w:tcW w:w="1802" w:type="dxa"/>
            <w:vAlign w:val="top"/>
          </w:tcPr>
          <w:p w14:paraId="018516DD">
            <w:pPr>
              <w:spacing w:line="246" w:lineRule="auto"/>
              <w:rPr>
                <w:rFonts w:ascii="Arial"/>
                <w:sz w:val="21"/>
              </w:rPr>
            </w:pPr>
          </w:p>
          <w:p w14:paraId="1B038B9E">
            <w:pPr>
              <w:spacing w:line="247" w:lineRule="auto"/>
              <w:rPr>
                <w:rFonts w:ascii="Arial"/>
                <w:sz w:val="21"/>
              </w:rPr>
            </w:pPr>
          </w:p>
          <w:p w14:paraId="37BE2494">
            <w:pPr>
              <w:spacing w:line="247" w:lineRule="auto"/>
              <w:rPr>
                <w:rFonts w:ascii="Arial"/>
                <w:sz w:val="21"/>
              </w:rPr>
            </w:pPr>
          </w:p>
          <w:p w14:paraId="1CC774D3">
            <w:pPr>
              <w:spacing w:line="247" w:lineRule="auto"/>
              <w:rPr>
                <w:rFonts w:ascii="Arial"/>
                <w:sz w:val="21"/>
              </w:rPr>
            </w:pPr>
          </w:p>
          <w:p w14:paraId="5F291E54">
            <w:pPr>
              <w:spacing w:line="247" w:lineRule="auto"/>
              <w:rPr>
                <w:rFonts w:ascii="Arial"/>
                <w:sz w:val="21"/>
              </w:rPr>
            </w:pPr>
          </w:p>
          <w:p w14:paraId="3CAE3927">
            <w:pPr>
              <w:spacing w:line="247" w:lineRule="auto"/>
              <w:rPr>
                <w:rFonts w:ascii="Arial"/>
                <w:sz w:val="21"/>
              </w:rPr>
            </w:pPr>
          </w:p>
          <w:p w14:paraId="53C65DCE">
            <w:pPr>
              <w:spacing w:line="247" w:lineRule="auto"/>
              <w:rPr>
                <w:rFonts w:ascii="Arial"/>
                <w:sz w:val="21"/>
              </w:rPr>
            </w:pPr>
          </w:p>
          <w:p w14:paraId="64DD4930">
            <w:pPr>
              <w:spacing w:line="247" w:lineRule="auto"/>
              <w:rPr>
                <w:rFonts w:ascii="Arial"/>
                <w:sz w:val="21"/>
              </w:rPr>
            </w:pPr>
          </w:p>
          <w:p w14:paraId="7DE03A38">
            <w:pPr>
              <w:spacing w:before="78" w:line="270" w:lineRule="auto"/>
              <w:ind w:left="112" w:right="107" w:firstLine="4"/>
              <w:jc w:val="both"/>
            </w:pPr>
            <w:r>
              <w:rPr>
                <w:spacing w:val="22"/>
              </w:rPr>
              <w:t>对一般建设项</w:t>
            </w:r>
            <w:r>
              <w:t xml:space="preserve"> </w:t>
            </w:r>
            <w:r>
              <w:rPr>
                <w:spacing w:val="22"/>
              </w:rPr>
              <w:t>目环境影响评</w:t>
            </w:r>
            <w:r>
              <w:rPr>
                <w:spacing w:val="4"/>
              </w:rPr>
              <w:t xml:space="preserve"> </w:t>
            </w:r>
            <w:r>
              <w:rPr>
                <w:spacing w:val="12"/>
              </w:rPr>
              <w:t>价审批</w:t>
            </w:r>
            <w:r>
              <w:rPr>
                <w:spacing w:val="-56"/>
              </w:rPr>
              <w:t xml:space="preserve"> </w:t>
            </w:r>
            <w:r>
              <w:rPr>
                <w:spacing w:val="12"/>
              </w:rPr>
              <w:t>的行政</w:t>
            </w:r>
            <w:r>
              <w:t xml:space="preserve"> </w:t>
            </w:r>
            <w:r>
              <w:rPr>
                <w:spacing w:val="-5"/>
              </w:rPr>
              <w:t>许可</w:t>
            </w:r>
          </w:p>
        </w:tc>
        <w:tc>
          <w:tcPr>
            <w:tcW w:w="773" w:type="dxa"/>
            <w:vAlign w:val="top"/>
          </w:tcPr>
          <w:p w14:paraId="3EF4C8E1">
            <w:pPr>
              <w:spacing w:line="259" w:lineRule="auto"/>
              <w:rPr>
                <w:rFonts w:ascii="Arial"/>
                <w:sz w:val="21"/>
              </w:rPr>
            </w:pPr>
          </w:p>
          <w:p w14:paraId="064C63CA">
            <w:pPr>
              <w:spacing w:line="259" w:lineRule="auto"/>
              <w:rPr>
                <w:rFonts w:ascii="Arial"/>
                <w:sz w:val="21"/>
              </w:rPr>
            </w:pPr>
          </w:p>
          <w:p w14:paraId="31BD439D">
            <w:pPr>
              <w:spacing w:line="259" w:lineRule="auto"/>
              <w:rPr>
                <w:rFonts w:ascii="Arial"/>
                <w:sz w:val="21"/>
              </w:rPr>
            </w:pPr>
          </w:p>
          <w:p w14:paraId="1EC8A3BD">
            <w:pPr>
              <w:spacing w:line="259" w:lineRule="auto"/>
              <w:rPr>
                <w:rFonts w:ascii="Arial"/>
                <w:sz w:val="21"/>
              </w:rPr>
            </w:pPr>
          </w:p>
          <w:p w14:paraId="40D937DF">
            <w:pPr>
              <w:spacing w:line="259" w:lineRule="auto"/>
              <w:rPr>
                <w:rFonts w:ascii="Arial"/>
                <w:sz w:val="21"/>
              </w:rPr>
            </w:pPr>
          </w:p>
          <w:p w14:paraId="686FAC3C">
            <w:pPr>
              <w:spacing w:line="259" w:lineRule="auto"/>
              <w:rPr>
                <w:rFonts w:ascii="Arial"/>
                <w:sz w:val="21"/>
              </w:rPr>
            </w:pPr>
          </w:p>
          <w:p w14:paraId="06582680">
            <w:pPr>
              <w:spacing w:line="259" w:lineRule="auto"/>
              <w:rPr>
                <w:rFonts w:ascii="Arial"/>
                <w:sz w:val="21"/>
              </w:rPr>
            </w:pPr>
          </w:p>
          <w:p w14:paraId="25B659D3">
            <w:pPr>
              <w:spacing w:line="260" w:lineRule="auto"/>
              <w:rPr>
                <w:rFonts w:ascii="Arial"/>
                <w:sz w:val="21"/>
              </w:rPr>
            </w:pPr>
          </w:p>
          <w:p w14:paraId="65408D96">
            <w:pPr>
              <w:spacing w:line="260" w:lineRule="auto"/>
              <w:rPr>
                <w:rFonts w:ascii="Arial"/>
                <w:sz w:val="21"/>
              </w:rPr>
            </w:pPr>
          </w:p>
          <w:p w14:paraId="51D653F5">
            <w:pPr>
              <w:spacing w:before="78" w:line="263" w:lineRule="auto"/>
              <w:ind w:left="156" w:right="145" w:hanging="5"/>
            </w:pPr>
            <w:r>
              <w:rPr>
                <w:spacing w:val="-5"/>
              </w:rPr>
              <w:t>行政</w:t>
            </w:r>
            <w:r>
              <w:t xml:space="preserve"> </w:t>
            </w:r>
            <w:r>
              <w:rPr>
                <w:spacing w:val="-8"/>
              </w:rPr>
              <w:t>许可</w:t>
            </w:r>
          </w:p>
        </w:tc>
        <w:tc>
          <w:tcPr>
            <w:tcW w:w="1547" w:type="dxa"/>
            <w:vAlign w:val="top"/>
          </w:tcPr>
          <w:p w14:paraId="6670482D">
            <w:pPr>
              <w:spacing w:line="269" w:lineRule="auto"/>
              <w:rPr>
                <w:rFonts w:ascii="Arial"/>
                <w:sz w:val="21"/>
              </w:rPr>
            </w:pPr>
          </w:p>
          <w:p w14:paraId="45D5C398">
            <w:pPr>
              <w:spacing w:line="269" w:lineRule="auto"/>
              <w:rPr>
                <w:rFonts w:ascii="Arial"/>
                <w:sz w:val="21"/>
              </w:rPr>
            </w:pPr>
          </w:p>
          <w:p w14:paraId="41169066">
            <w:pPr>
              <w:spacing w:line="269" w:lineRule="auto"/>
              <w:rPr>
                <w:rFonts w:ascii="Arial"/>
                <w:sz w:val="21"/>
              </w:rPr>
            </w:pPr>
          </w:p>
          <w:p w14:paraId="3E25AA91">
            <w:pPr>
              <w:spacing w:line="269" w:lineRule="auto"/>
              <w:rPr>
                <w:rFonts w:ascii="Arial"/>
                <w:sz w:val="21"/>
              </w:rPr>
            </w:pPr>
          </w:p>
          <w:p w14:paraId="726C9DC1">
            <w:pPr>
              <w:spacing w:line="269" w:lineRule="auto"/>
              <w:rPr>
                <w:rFonts w:ascii="Arial"/>
                <w:sz w:val="21"/>
              </w:rPr>
            </w:pPr>
          </w:p>
          <w:p w14:paraId="760394DD">
            <w:pPr>
              <w:spacing w:line="269" w:lineRule="auto"/>
              <w:rPr>
                <w:rFonts w:ascii="Arial"/>
                <w:sz w:val="21"/>
              </w:rPr>
            </w:pPr>
          </w:p>
          <w:p w14:paraId="64B74D6F">
            <w:pPr>
              <w:spacing w:line="269" w:lineRule="auto"/>
              <w:rPr>
                <w:rFonts w:ascii="Arial"/>
                <w:sz w:val="21"/>
              </w:rPr>
            </w:pPr>
          </w:p>
          <w:p w14:paraId="17E6F414">
            <w:pPr>
              <w:spacing w:line="270" w:lineRule="auto"/>
              <w:rPr>
                <w:rFonts w:ascii="Arial"/>
                <w:sz w:val="21"/>
              </w:rPr>
            </w:pPr>
          </w:p>
          <w:p w14:paraId="5FDDF0A3">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0527242A">
            <w:pPr>
              <w:spacing w:line="252" w:lineRule="auto"/>
              <w:rPr>
                <w:rFonts w:ascii="Arial"/>
                <w:sz w:val="21"/>
              </w:rPr>
            </w:pPr>
          </w:p>
          <w:p w14:paraId="53D0B96C">
            <w:pPr>
              <w:spacing w:line="253" w:lineRule="auto"/>
              <w:rPr>
                <w:rFonts w:ascii="Arial"/>
                <w:sz w:val="21"/>
              </w:rPr>
            </w:pPr>
          </w:p>
          <w:p w14:paraId="6E2DE4C6">
            <w:pPr>
              <w:spacing w:line="253" w:lineRule="auto"/>
              <w:rPr>
                <w:rFonts w:ascii="Arial"/>
                <w:sz w:val="21"/>
              </w:rPr>
            </w:pPr>
          </w:p>
          <w:p w14:paraId="78C80C0C">
            <w:pPr>
              <w:spacing w:line="253" w:lineRule="auto"/>
              <w:rPr>
                <w:rFonts w:ascii="Arial"/>
                <w:sz w:val="21"/>
              </w:rPr>
            </w:pPr>
          </w:p>
          <w:p w14:paraId="74045AAB">
            <w:pPr>
              <w:spacing w:line="253" w:lineRule="auto"/>
              <w:rPr>
                <w:rFonts w:ascii="Arial"/>
                <w:sz w:val="21"/>
              </w:rPr>
            </w:pPr>
          </w:p>
          <w:p w14:paraId="68622AD9">
            <w:pPr>
              <w:spacing w:before="78" w:line="273" w:lineRule="auto"/>
              <w:ind w:left="108" w:right="104" w:firstLine="12"/>
              <w:jc w:val="both"/>
            </w:pPr>
            <w:r>
              <w:rPr>
                <w:spacing w:val="17"/>
              </w:rPr>
              <w:t>邵阳市生态环</w:t>
            </w:r>
            <w:r>
              <w:rPr>
                <w:spacing w:val="2"/>
              </w:rPr>
              <w:t xml:space="preserve"> </w:t>
            </w:r>
            <w:r>
              <w:rPr>
                <w:spacing w:val="19"/>
              </w:rPr>
              <w:t>境局环境影响</w:t>
            </w:r>
            <w:r>
              <w:rPr>
                <w:spacing w:val="3"/>
              </w:rPr>
              <w:t xml:space="preserve"> </w:t>
            </w:r>
            <w:r>
              <w:rPr>
                <w:spacing w:val="19"/>
              </w:rPr>
              <w:t>评价与排放管</w:t>
            </w:r>
            <w:r>
              <w:rPr>
                <w:spacing w:val="3"/>
              </w:rPr>
              <w:t xml:space="preserve"> </w:t>
            </w:r>
            <w:r>
              <w:rPr>
                <w:spacing w:val="-18"/>
              </w:rPr>
              <w:t>理科；邵阳市生</w:t>
            </w:r>
            <w:r>
              <w:rPr>
                <w:spacing w:val="1"/>
              </w:rPr>
              <w:t xml:space="preserve"> </w:t>
            </w:r>
            <w:r>
              <w:rPr>
                <w:spacing w:val="19"/>
              </w:rPr>
              <w:t>态环境局各分</w:t>
            </w:r>
            <w:r>
              <w:rPr>
                <w:spacing w:val="3"/>
              </w:rPr>
              <w:t xml:space="preserve"> </w:t>
            </w:r>
            <w:r>
              <w:rPr>
                <w:spacing w:val="19"/>
              </w:rPr>
              <w:t>局承担环境影</w:t>
            </w:r>
            <w:r>
              <w:rPr>
                <w:spacing w:val="3"/>
              </w:rPr>
              <w:t xml:space="preserve"> </w:t>
            </w:r>
            <w:r>
              <w:rPr>
                <w:spacing w:val="19"/>
              </w:rPr>
              <w:t>响评价审批职</w:t>
            </w:r>
            <w:r>
              <w:rPr>
                <w:spacing w:val="3"/>
              </w:rPr>
              <w:t xml:space="preserve"> </w:t>
            </w:r>
            <w:r>
              <w:rPr>
                <w:spacing w:val="-1"/>
              </w:rPr>
              <w:t>责的机构</w:t>
            </w:r>
          </w:p>
        </w:tc>
        <w:tc>
          <w:tcPr>
            <w:tcW w:w="7926" w:type="dxa"/>
            <w:vAlign w:val="top"/>
          </w:tcPr>
          <w:p w14:paraId="7099C99C">
            <w:pPr>
              <w:spacing w:before="85" w:line="216" w:lineRule="auto"/>
              <w:ind w:left="128"/>
            </w:pPr>
            <w:r>
              <w:rPr>
                <w:spacing w:val="-4"/>
              </w:rPr>
              <w:t>1.《中华人民共和国环境保护法》（</w:t>
            </w:r>
            <w:r>
              <w:rPr>
                <w:spacing w:val="-58"/>
              </w:rPr>
              <w:t xml:space="preserve"> </w:t>
            </w:r>
            <w:r>
              <w:rPr>
                <w:spacing w:val="-4"/>
              </w:rPr>
              <w:t>2014</w:t>
            </w:r>
            <w:r>
              <w:rPr>
                <w:spacing w:val="-48"/>
              </w:rPr>
              <w:t xml:space="preserve"> </w:t>
            </w:r>
            <w:r>
              <w:rPr>
                <w:spacing w:val="-4"/>
              </w:rPr>
              <w:t>年修订）</w:t>
            </w:r>
          </w:p>
          <w:p w14:paraId="75A52155">
            <w:pPr>
              <w:spacing w:before="80" w:line="262" w:lineRule="auto"/>
              <w:ind w:left="113" w:right="103" w:firstLine="12"/>
            </w:pPr>
            <w:r>
              <w:rPr>
                <w:spacing w:val="-3"/>
              </w:rPr>
              <w:t>第十九条 编制有关开发利用规划，建设对环境有影</w:t>
            </w:r>
            <w:r>
              <w:rPr>
                <w:spacing w:val="-4"/>
              </w:rPr>
              <w:t>响的项目，应当依法进</w:t>
            </w:r>
            <w:r>
              <w:t xml:space="preserve"> </w:t>
            </w:r>
            <w:r>
              <w:rPr>
                <w:spacing w:val="-2"/>
              </w:rPr>
              <w:t>行环境影响评价。</w:t>
            </w:r>
          </w:p>
          <w:p w14:paraId="51DD7045">
            <w:pPr>
              <w:spacing w:before="38" w:line="263" w:lineRule="auto"/>
              <w:ind w:left="107" w:right="103" w:firstLine="5"/>
            </w:pPr>
            <w:r>
              <w:rPr>
                <w:spacing w:val="1"/>
              </w:rPr>
              <w:t>未依法进行环境影响评价的开发利用规划，不得组织</w:t>
            </w:r>
            <w:r>
              <w:t xml:space="preserve">实施；未依法进行环 </w:t>
            </w:r>
            <w:r>
              <w:rPr>
                <w:spacing w:val="-1"/>
              </w:rPr>
              <w:t>境影响评价的建设项目，不得开工建设。</w:t>
            </w:r>
          </w:p>
          <w:p w14:paraId="5AC6F47D">
            <w:pPr>
              <w:spacing w:before="36" w:line="216" w:lineRule="auto"/>
              <w:ind w:left="122"/>
            </w:pPr>
            <w:r>
              <w:rPr>
                <w:spacing w:val="-3"/>
              </w:rPr>
              <w:t>2.《中华人民共和国环境影响评价法》（</w:t>
            </w:r>
            <w:r>
              <w:rPr>
                <w:spacing w:val="-69"/>
              </w:rPr>
              <w:t xml:space="preserve"> </w:t>
            </w:r>
            <w:r>
              <w:rPr>
                <w:spacing w:val="-3"/>
              </w:rPr>
              <w:t>2018</w:t>
            </w:r>
            <w:r>
              <w:rPr>
                <w:spacing w:val="-48"/>
              </w:rPr>
              <w:t xml:space="preserve"> </w:t>
            </w:r>
            <w:r>
              <w:rPr>
                <w:spacing w:val="-3"/>
              </w:rPr>
              <w:t>年修</w:t>
            </w:r>
            <w:r>
              <w:rPr>
                <w:spacing w:val="-4"/>
              </w:rPr>
              <w:t>正）</w:t>
            </w:r>
          </w:p>
          <w:p w14:paraId="4C2E7C02">
            <w:pPr>
              <w:spacing w:before="77" w:line="263" w:lineRule="auto"/>
              <w:ind w:left="133" w:right="103" w:hanging="8"/>
            </w:pPr>
            <w:r>
              <w:rPr>
                <w:spacing w:val="-3"/>
              </w:rPr>
              <w:t>第二十二条第一款 建设项目的环境影响报告书、报</w:t>
            </w:r>
            <w:r>
              <w:rPr>
                <w:spacing w:val="-4"/>
              </w:rPr>
              <w:t>告表，由建设单位按照</w:t>
            </w:r>
            <w:r>
              <w:t xml:space="preserve"> </w:t>
            </w:r>
            <w:r>
              <w:rPr>
                <w:spacing w:val="-2"/>
              </w:rPr>
              <w:t>国务院的规定报有审批权的生态环境主管部门审批。</w:t>
            </w:r>
          </w:p>
          <w:p w14:paraId="1E6279CD">
            <w:pPr>
              <w:spacing w:before="37" w:line="263" w:lineRule="auto"/>
              <w:ind w:left="113" w:right="103" w:firstLine="12"/>
            </w:pPr>
            <w:r>
              <w:rPr>
                <w:spacing w:val="-4"/>
              </w:rPr>
              <w:t>第二十三条第一、二款</w:t>
            </w:r>
            <w:r>
              <w:rPr>
                <w:spacing w:val="30"/>
              </w:rPr>
              <w:t xml:space="preserve"> </w:t>
            </w:r>
            <w:r>
              <w:rPr>
                <w:spacing w:val="-4"/>
              </w:rPr>
              <w:t>国务院生态环境主管部</w:t>
            </w:r>
            <w:r>
              <w:rPr>
                <w:spacing w:val="-5"/>
              </w:rPr>
              <w:t>门负责审批下列建设项目的</w:t>
            </w:r>
            <w:r>
              <w:t xml:space="preserve"> </w:t>
            </w:r>
            <w:r>
              <w:rPr>
                <w:spacing w:val="-2"/>
              </w:rPr>
              <w:t>环境影响评价文件：</w:t>
            </w:r>
          </w:p>
          <w:p w14:paraId="6AE8B355">
            <w:pPr>
              <w:spacing w:before="36" w:line="215" w:lineRule="auto"/>
              <w:ind w:left="108"/>
            </w:pPr>
            <w:r>
              <w:rPr>
                <w:spacing w:val="-3"/>
              </w:rPr>
              <w:t>（</w:t>
            </w:r>
            <w:r>
              <w:rPr>
                <w:spacing w:val="-61"/>
              </w:rPr>
              <w:t xml:space="preserve"> </w:t>
            </w:r>
            <w:r>
              <w:rPr>
                <w:spacing w:val="-3"/>
              </w:rPr>
              <w:t>一）核设施、绝密工程等特殊性质的建设项目；</w:t>
            </w:r>
          </w:p>
          <w:p w14:paraId="55DE29A2">
            <w:pPr>
              <w:spacing w:before="80" w:line="216" w:lineRule="auto"/>
              <w:ind w:left="108"/>
            </w:pPr>
            <w:r>
              <w:rPr>
                <w:spacing w:val="-5"/>
              </w:rPr>
              <w:t>（</w:t>
            </w:r>
            <w:r>
              <w:rPr>
                <w:spacing w:val="-66"/>
              </w:rPr>
              <w:t xml:space="preserve"> </w:t>
            </w:r>
            <w:r>
              <w:rPr>
                <w:spacing w:val="-5"/>
              </w:rPr>
              <w:t>二）跨省、</w:t>
            </w:r>
            <w:r>
              <w:rPr>
                <w:spacing w:val="-62"/>
              </w:rPr>
              <w:t xml:space="preserve"> </w:t>
            </w:r>
            <w:r>
              <w:rPr>
                <w:spacing w:val="-5"/>
              </w:rPr>
              <w:t>自治区、直辖市行政区域的建</w:t>
            </w:r>
            <w:r>
              <w:rPr>
                <w:spacing w:val="-6"/>
              </w:rPr>
              <w:t>设项目；</w:t>
            </w:r>
          </w:p>
          <w:p w14:paraId="5D762163">
            <w:pPr>
              <w:spacing w:before="80" w:line="216" w:lineRule="auto"/>
              <w:ind w:left="108"/>
            </w:pPr>
            <w:r>
              <w:rPr>
                <w:spacing w:val="-2"/>
              </w:rPr>
              <w:t>（</w:t>
            </w:r>
            <w:r>
              <w:rPr>
                <w:spacing w:val="-62"/>
              </w:rPr>
              <w:t xml:space="preserve"> </w:t>
            </w:r>
            <w:r>
              <w:rPr>
                <w:spacing w:val="-2"/>
              </w:rPr>
              <w:t>三）由国务院审批的或者由国务院授权有关部门审批的</w:t>
            </w:r>
            <w:r>
              <w:rPr>
                <w:spacing w:val="-3"/>
              </w:rPr>
              <w:t>建设项目。</w:t>
            </w:r>
          </w:p>
          <w:p w14:paraId="26C4385F">
            <w:pPr>
              <w:spacing w:before="79" w:line="241" w:lineRule="auto"/>
              <w:ind w:left="121" w:right="32" w:hanging="2"/>
            </w:pPr>
            <w:r>
              <w:rPr>
                <w:spacing w:val="-5"/>
              </w:rPr>
              <w:t>前款规定以外的建设项目的环境影响评价文件的审批权限，由省、自治区、</w:t>
            </w:r>
            <w:r>
              <w:rPr>
                <w:spacing w:val="12"/>
              </w:rPr>
              <w:t xml:space="preserve"> </w:t>
            </w:r>
            <w:r>
              <w:rPr>
                <w:spacing w:val="-2"/>
              </w:rPr>
              <w:t>直辖市人民政府规定。</w:t>
            </w:r>
          </w:p>
        </w:tc>
        <w:tc>
          <w:tcPr>
            <w:tcW w:w="1393" w:type="dxa"/>
            <w:vAlign w:val="top"/>
          </w:tcPr>
          <w:p w14:paraId="50771523">
            <w:pPr>
              <w:rPr>
                <w:rFonts w:ascii="Arial"/>
                <w:sz w:val="21"/>
              </w:rPr>
            </w:pPr>
          </w:p>
        </w:tc>
      </w:tr>
      <w:tr w14:paraId="4D0F00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7" w:hRule="atLeast"/>
        </w:trPr>
        <w:tc>
          <w:tcPr>
            <w:tcW w:w="626" w:type="dxa"/>
            <w:vAlign w:val="top"/>
          </w:tcPr>
          <w:p w14:paraId="003C9FE3">
            <w:pPr>
              <w:spacing w:line="251" w:lineRule="auto"/>
              <w:rPr>
                <w:rFonts w:ascii="Arial"/>
                <w:sz w:val="21"/>
              </w:rPr>
            </w:pPr>
          </w:p>
          <w:p w14:paraId="5CD47EFF">
            <w:pPr>
              <w:spacing w:line="251" w:lineRule="auto"/>
              <w:rPr>
                <w:rFonts w:ascii="Arial"/>
                <w:sz w:val="21"/>
              </w:rPr>
            </w:pPr>
          </w:p>
          <w:p w14:paraId="17207D9D">
            <w:pPr>
              <w:spacing w:line="251" w:lineRule="auto"/>
              <w:rPr>
                <w:rFonts w:ascii="Arial"/>
                <w:sz w:val="21"/>
              </w:rPr>
            </w:pPr>
          </w:p>
          <w:p w14:paraId="3B1297EF">
            <w:pPr>
              <w:spacing w:before="71" w:line="184" w:lineRule="auto"/>
              <w:ind w:left="155"/>
              <w:rPr>
                <w:rFonts w:ascii="宋体" w:hAnsi="宋体" w:eastAsia="宋体" w:cs="宋体"/>
                <w:sz w:val="22"/>
                <w:szCs w:val="22"/>
              </w:rPr>
            </w:pPr>
            <w:r>
              <w:rPr>
                <w:rFonts w:ascii="宋体" w:hAnsi="宋体" w:eastAsia="宋体" w:cs="宋体"/>
                <w:spacing w:val="-4"/>
                <w:sz w:val="22"/>
                <w:szCs w:val="22"/>
              </w:rPr>
              <w:t>223</w:t>
            </w:r>
          </w:p>
        </w:tc>
        <w:tc>
          <w:tcPr>
            <w:tcW w:w="1802" w:type="dxa"/>
            <w:vAlign w:val="top"/>
          </w:tcPr>
          <w:p w14:paraId="2E938E9C">
            <w:pPr>
              <w:spacing w:before="266" w:line="270" w:lineRule="auto"/>
              <w:ind w:left="111" w:right="107" w:firstLine="6"/>
              <w:jc w:val="both"/>
            </w:pPr>
            <w:r>
              <w:rPr>
                <w:spacing w:val="22"/>
              </w:rPr>
              <w:t>对核与辐射类</w:t>
            </w:r>
            <w:r>
              <w:t xml:space="preserve"> </w:t>
            </w:r>
            <w:r>
              <w:rPr>
                <w:spacing w:val="9"/>
              </w:rPr>
              <w:t>建设项</w:t>
            </w:r>
            <w:r>
              <w:rPr>
                <w:spacing w:val="-37"/>
              </w:rPr>
              <w:t xml:space="preserve"> </w:t>
            </w:r>
            <w:r>
              <w:rPr>
                <w:spacing w:val="9"/>
              </w:rPr>
              <w:t>目环境</w:t>
            </w:r>
            <w:r>
              <w:t xml:space="preserve"> </w:t>
            </w:r>
            <w:r>
              <w:rPr>
                <w:spacing w:val="23"/>
              </w:rPr>
              <w:t>影响评价审批</w:t>
            </w:r>
            <w:r>
              <w:t xml:space="preserve"> </w:t>
            </w:r>
            <w:r>
              <w:rPr>
                <w:spacing w:val="-2"/>
              </w:rPr>
              <w:t>的行政许可</w:t>
            </w:r>
          </w:p>
        </w:tc>
        <w:tc>
          <w:tcPr>
            <w:tcW w:w="773" w:type="dxa"/>
            <w:vAlign w:val="top"/>
          </w:tcPr>
          <w:p w14:paraId="52648138">
            <w:pPr>
              <w:spacing w:line="273" w:lineRule="auto"/>
              <w:rPr>
                <w:rFonts w:ascii="Arial"/>
                <w:sz w:val="21"/>
              </w:rPr>
            </w:pPr>
          </w:p>
          <w:p w14:paraId="2F51EAF4">
            <w:pPr>
              <w:spacing w:line="274" w:lineRule="auto"/>
              <w:rPr>
                <w:rFonts w:ascii="Arial"/>
                <w:sz w:val="21"/>
              </w:rPr>
            </w:pPr>
          </w:p>
          <w:p w14:paraId="0B177051">
            <w:pPr>
              <w:spacing w:before="78" w:line="263" w:lineRule="auto"/>
              <w:ind w:left="156" w:right="145" w:hanging="5"/>
            </w:pPr>
            <w:r>
              <w:rPr>
                <w:spacing w:val="-5"/>
              </w:rPr>
              <w:t>行政</w:t>
            </w:r>
            <w:r>
              <w:t xml:space="preserve"> </w:t>
            </w:r>
            <w:r>
              <w:rPr>
                <w:spacing w:val="-8"/>
              </w:rPr>
              <w:t>许可</w:t>
            </w:r>
          </w:p>
        </w:tc>
        <w:tc>
          <w:tcPr>
            <w:tcW w:w="1547" w:type="dxa"/>
            <w:vAlign w:val="top"/>
          </w:tcPr>
          <w:p w14:paraId="707308DE">
            <w:pPr>
              <w:spacing w:line="366" w:lineRule="auto"/>
              <w:rPr>
                <w:rFonts w:ascii="Arial"/>
                <w:sz w:val="21"/>
              </w:rPr>
            </w:pPr>
          </w:p>
          <w:p w14:paraId="1C4FCEBC">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29D23D11">
            <w:pPr>
              <w:spacing w:before="87" w:line="263" w:lineRule="auto"/>
              <w:ind w:left="108" w:right="55" w:firstLine="12"/>
              <w:jc w:val="both"/>
            </w:pPr>
            <w:r>
              <w:rPr>
                <w:spacing w:val="17"/>
              </w:rPr>
              <w:t>邵阳市生态环</w:t>
            </w:r>
            <w:r>
              <w:rPr>
                <w:spacing w:val="2"/>
              </w:rPr>
              <w:t xml:space="preserve"> </w:t>
            </w:r>
            <w:r>
              <w:rPr>
                <w:spacing w:val="19"/>
              </w:rPr>
              <w:t>境局固体废物</w:t>
            </w:r>
            <w:r>
              <w:rPr>
                <w:spacing w:val="3"/>
              </w:rPr>
              <w:t xml:space="preserve"> </w:t>
            </w:r>
            <w:r>
              <w:rPr>
                <w:spacing w:val="-11"/>
              </w:rPr>
              <w:t>与辐射管理科；</w:t>
            </w:r>
            <w:r>
              <w:rPr>
                <w:spacing w:val="4"/>
              </w:rPr>
              <w:t xml:space="preserve"> </w:t>
            </w:r>
            <w:r>
              <w:rPr>
                <w:spacing w:val="19"/>
              </w:rPr>
              <w:t>邵阳市生态环</w:t>
            </w:r>
            <w:r>
              <w:rPr>
                <w:spacing w:val="3"/>
              </w:rPr>
              <w:t xml:space="preserve"> </w:t>
            </w:r>
            <w:r>
              <w:rPr>
                <w:spacing w:val="19"/>
              </w:rPr>
              <w:t>境局各分局承</w:t>
            </w:r>
          </w:p>
        </w:tc>
        <w:tc>
          <w:tcPr>
            <w:tcW w:w="7926" w:type="dxa"/>
            <w:vAlign w:val="top"/>
          </w:tcPr>
          <w:p w14:paraId="7C888E2D">
            <w:pPr>
              <w:spacing w:before="88" w:line="216" w:lineRule="auto"/>
              <w:ind w:left="128"/>
            </w:pPr>
            <w:r>
              <w:rPr>
                <w:spacing w:val="-4"/>
              </w:rPr>
              <w:t>1.《中华人民共和国环境保护法》（</w:t>
            </w:r>
            <w:r>
              <w:rPr>
                <w:spacing w:val="-58"/>
              </w:rPr>
              <w:t xml:space="preserve"> </w:t>
            </w:r>
            <w:r>
              <w:rPr>
                <w:spacing w:val="-4"/>
              </w:rPr>
              <w:t>2014</w:t>
            </w:r>
            <w:r>
              <w:rPr>
                <w:spacing w:val="-48"/>
              </w:rPr>
              <w:t xml:space="preserve"> </w:t>
            </w:r>
            <w:r>
              <w:rPr>
                <w:spacing w:val="-4"/>
              </w:rPr>
              <w:t>年修订）</w:t>
            </w:r>
          </w:p>
          <w:p w14:paraId="43C3C155">
            <w:pPr>
              <w:spacing w:before="80" w:line="262" w:lineRule="auto"/>
              <w:ind w:left="113" w:right="103" w:firstLine="12"/>
            </w:pPr>
            <w:r>
              <w:t>第十九条  编制有关开发利用规划，建设对环境有影响的项目，应当依法</w:t>
            </w:r>
            <w:r>
              <w:rPr>
                <w:spacing w:val="10"/>
              </w:rPr>
              <w:t xml:space="preserve"> </w:t>
            </w:r>
            <w:r>
              <w:rPr>
                <w:spacing w:val="-2"/>
              </w:rPr>
              <w:t>进行环境影响评价。</w:t>
            </w:r>
          </w:p>
          <w:p w14:paraId="47CCBFC5">
            <w:pPr>
              <w:spacing w:before="37" w:line="242" w:lineRule="auto"/>
              <w:ind w:left="107" w:right="103" w:firstLine="5"/>
            </w:pPr>
            <w:r>
              <w:rPr>
                <w:spacing w:val="1"/>
              </w:rPr>
              <w:t>未依法进行环境影响评价的开发利用规划，不得组织</w:t>
            </w:r>
            <w:r>
              <w:t xml:space="preserve">实施；未依法进行环 </w:t>
            </w:r>
            <w:r>
              <w:rPr>
                <w:spacing w:val="-1"/>
              </w:rPr>
              <w:t>境影响评价的建设项目，不得开工建设。</w:t>
            </w:r>
          </w:p>
        </w:tc>
        <w:tc>
          <w:tcPr>
            <w:tcW w:w="1393" w:type="dxa"/>
            <w:vAlign w:val="top"/>
          </w:tcPr>
          <w:p w14:paraId="6C740594">
            <w:pPr>
              <w:rPr>
                <w:rFonts w:ascii="Arial"/>
                <w:sz w:val="21"/>
              </w:rPr>
            </w:pPr>
          </w:p>
        </w:tc>
      </w:tr>
    </w:tbl>
    <w:p w14:paraId="1D62B4C9">
      <w:pPr>
        <w:pStyle w:val="2"/>
        <w:spacing w:line="234" w:lineRule="exact"/>
        <w:rPr>
          <w:sz w:val="20"/>
        </w:rPr>
      </w:pPr>
    </w:p>
    <w:p w14:paraId="701C3B77">
      <w:pPr>
        <w:spacing w:line="234" w:lineRule="exact"/>
        <w:rPr>
          <w:sz w:val="20"/>
          <w:szCs w:val="20"/>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2AD8E9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57F5FC3D">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5A8E1848">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0EE101DA">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4D123A7D">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4986E141">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6FD03EE2">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65ED3FD1">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09B024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2" w:hRule="atLeast"/>
        </w:trPr>
        <w:tc>
          <w:tcPr>
            <w:tcW w:w="626" w:type="dxa"/>
            <w:vAlign w:val="top"/>
          </w:tcPr>
          <w:p w14:paraId="6002DA8D">
            <w:pPr>
              <w:rPr>
                <w:rFonts w:ascii="Arial"/>
                <w:sz w:val="21"/>
              </w:rPr>
            </w:pPr>
          </w:p>
        </w:tc>
        <w:tc>
          <w:tcPr>
            <w:tcW w:w="1802" w:type="dxa"/>
            <w:vAlign w:val="top"/>
          </w:tcPr>
          <w:p w14:paraId="7CD5C20B">
            <w:pPr>
              <w:rPr>
                <w:rFonts w:ascii="Arial"/>
                <w:sz w:val="21"/>
              </w:rPr>
            </w:pPr>
          </w:p>
        </w:tc>
        <w:tc>
          <w:tcPr>
            <w:tcW w:w="773" w:type="dxa"/>
            <w:vAlign w:val="top"/>
          </w:tcPr>
          <w:p w14:paraId="50453A7E">
            <w:pPr>
              <w:rPr>
                <w:rFonts w:ascii="Arial"/>
                <w:sz w:val="21"/>
              </w:rPr>
            </w:pPr>
          </w:p>
        </w:tc>
        <w:tc>
          <w:tcPr>
            <w:tcW w:w="1547" w:type="dxa"/>
            <w:vAlign w:val="top"/>
          </w:tcPr>
          <w:p w14:paraId="4D68CBF6">
            <w:pPr>
              <w:rPr>
                <w:rFonts w:ascii="Arial"/>
                <w:sz w:val="21"/>
              </w:rPr>
            </w:pPr>
          </w:p>
        </w:tc>
        <w:tc>
          <w:tcPr>
            <w:tcW w:w="1777" w:type="dxa"/>
            <w:vAlign w:val="top"/>
          </w:tcPr>
          <w:p w14:paraId="560AC8DC">
            <w:pPr>
              <w:spacing w:before="85" w:line="270" w:lineRule="auto"/>
              <w:ind w:left="112" w:right="104" w:firstLine="4"/>
              <w:jc w:val="both"/>
            </w:pPr>
            <w:r>
              <w:rPr>
                <w:spacing w:val="18"/>
              </w:rPr>
              <w:t>担核与辐射类</w:t>
            </w:r>
            <w:r>
              <w:rPr>
                <w:spacing w:val="1"/>
              </w:rPr>
              <w:t xml:space="preserve"> </w:t>
            </w:r>
            <w:r>
              <w:rPr>
                <w:spacing w:val="6"/>
              </w:rPr>
              <w:t>建设项</w:t>
            </w:r>
            <w:r>
              <w:rPr>
                <w:spacing w:val="-43"/>
              </w:rPr>
              <w:t xml:space="preserve"> </w:t>
            </w:r>
            <w:r>
              <w:rPr>
                <w:spacing w:val="6"/>
              </w:rPr>
              <w:t>目环境</w:t>
            </w:r>
            <w:r>
              <w:t xml:space="preserve"> </w:t>
            </w:r>
            <w:r>
              <w:rPr>
                <w:spacing w:val="19"/>
              </w:rPr>
              <w:t>影响评价审批</w:t>
            </w:r>
            <w:r>
              <w:t xml:space="preserve"> </w:t>
            </w:r>
            <w:r>
              <w:rPr>
                <w:spacing w:val="-2"/>
              </w:rPr>
              <w:t>职责的机构</w:t>
            </w:r>
          </w:p>
        </w:tc>
        <w:tc>
          <w:tcPr>
            <w:tcW w:w="7926" w:type="dxa"/>
            <w:vAlign w:val="top"/>
          </w:tcPr>
          <w:p w14:paraId="4A3D938C">
            <w:pPr>
              <w:spacing w:before="85" w:line="216" w:lineRule="auto"/>
              <w:ind w:left="122"/>
            </w:pPr>
            <w:r>
              <w:rPr>
                <w:spacing w:val="-3"/>
              </w:rPr>
              <w:t>2.《中华人民共和国环境影响评价法》（</w:t>
            </w:r>
            <w:r>
              <w:rPr>
                <w:spacing w:val="-69"/>
              </w:rPr>
              <w:t xml:space="preserve"> </w:t>
            </w:r>
            <w:r>
              <w:rPr>
                <w:spacing w:val="-3"/>
              </w:rPr>
              <w:t>2018</w:t>
            </w:r>
            <w:r>
              <w:rPr>
                <w:spacing w:val="-48"/>
              </w:rPr>
              <w:t xml:space="preserve"> </w:t>
            </w:r>
            <w:r>
              <w:rPr>
                <w:spacing w:val="-3"/>
              </w:rPr>
              <w:t>年修</w:t>
            </w:r>
            <w:r>
              <w:rPr>
                <w:spacing w:val="-4"/>
              </w:rPr>
              <w:t>正）</w:t>
            </w:r>
          </w:p>
          <w:p w14:paraId="4771ED6D">
            <w:pPr>
              <w:spacing w:before="77" w:line="263" w:lineRule="auto"/>
              <w:ind w:left="130" w:right="103" w:hanging="5"/>
            </w:pPr>
            <w:r>
              <w:rPr>
                <w:spacing w:val="-1"/>
              </w:rPr>
              <w:t>第二十二条第一款  建设项目的环境影响报告书、报告表，</w:t>
            </w:r>
            <w:r>
              <w:rPr>
                <w:spacing w:val="-71"/>
              </w:rPr>
              <w:t xml:space="preserve"> </w:t>
            </w:r>
            <w:r>
              <w:rPr>
                <w:spacing w:val="-2"/>
              </w:rPr>
              <w:t>由建设单位按</w:t>
            </w:r>
            <w:r>
              <w:t xml:space="preserve"> </w:t>
            </w:r>
            <w:r>
              <w:rPr>
                <w:spacing w:val="-1"/>
              </w:rPr>
              <w:t>照国务院的规定报有审批权的生态环境主管</w:t>
            </w:r>
            <w:r>
              <w:rPr>
                <w:spacing w:val="-2"/>
              </w:rPr>
              <w:t>部门审批。</w:t>
            </w:r>
          </w:p>
          <w:p w14:paraId="475B0C6A">
            <w:pPr>
              <w:spacing w:before="37" w:line="263" w:lineRule="auto"/>
              <w:ind w:left="113" w:right="103" w:firstLine="12"/>
            </w:pPr>
            <w:r>
              <w:rPr>
                <w:spacing w:val="-4"/>
              </w:rPr>
              <w:t>第二十三条第一、二款</w:t>
            </w:r>
            <w:r>
              <w:rPr>
                <w:spacing w:val="30"/>
              </w:rPr>
              <w:t xml:space="preserve"> </w:t>
            </w:r>
            <w:r>
              <w:rPr>
                <w:spacing w:val="-4"/>
              </w:rPr>
              <w:t>国务院生态环境主管部</w:t>
            </w:r>
            <w:r>
              <w:rPr>
                <w:spacing w:val="-5"/>
              </w:rPr>
              <w:t>门负责审批下列建设项目的</w:t>
            </w:r>
            <w:r>
              <w:t xml:space="preserve"> </w:t>
            </w:r>
            <w:r>
              <w:rPr>
                <w:spacing w:val="-2"/>
              </w:rPr>
              <w:t>环境影响评价文件：</w:t>
            </w:r>
          </w:p>
          <w:p w14:paraId="2741B501">
            <w:pPr>
              <w:spacing w:before="36" w:line="215" w:lineRule="auto"/>
              <w:ind w:left="108"/>
            </w:pPr>
            <w:r>
              <w:rPr>
                <w:spacing w:val="-3"/>
              </w:rPr>
              <w:t>（</w:t>
            </w:r>
            <w:r>
              <w:rPr>
                <w:spacing w:val="-61"/>
              </w:rPr>
              <w:t xml:space="preserve"> </w:t>
            </w:r>
            <w:r>
              <w:rPr>
                <w:spacing w:val="-3"/>
              </w:rPr>
              <w:t>一）核设施、绝密工程等特殊性质的建设项目；</w:t>
            </w:r>
          </w:p>
          <w:p w14:paraId="2A7B211D">
            <w:pPr>
              <w:spacing w:before="80" w:line="216" w:lineRule="auto"/>
              <w:ind w:left="108"/>
            </w:pPr>
            <w:r>
              <w:rPr>
                <w:spacing w:val="-5"/>
              </w:rPr>
              <w:t>（</w:t>
            </w:r>
            <w:r>
              <w:rPr>
                <w:spacing w:val="-66"/>
              </w:rPr>
              <w:t xml:space="preserve"> </w:t>
            </w:r>
            <w:r>
              <w:rPr>
                <w:spacing w:val="-5"/>
              </w:rPr>
              <w:t>二）跨省、</w:t>
            </w:r>
            <w:r>
              <w:rPr>
                <w:spacing w:val="-62"/>
              </w:rPr>
              <w:t xml:space="preserve"> </w:t>
            </w:r>
            <w:r>
              <w:rPr>
                <w:spacing w:val="-5"/>
              </w:rPr>
              <w:t>自治区、直辖市行政区域的建</w:t>
            </w:r>
            <w:r>
              <w:rPr>
                <w:spacing w:val="-6"/>
              </w:rPr>
              <w:t>设项目；</w:t>
            </w:r>
          </w:p>
          <w:p w14:paraId="1B0F179D">
            <w:pPr>
              <w:spacing w:before="80" w:line="216" w:lineRule="auto"/>
              <w:ind w:left="108"/>
            </w:pPr>
            <w:r>
              <w:rPr>
                <w:spacing w:val="-2"/>
              </w:rPr>
              <w:t>（</w:t>
            </w:r>
            <w:r>
              <w:rPr>
                <w:spacing w:val="-62"/>
              </w:rPr>
              <w:t xml:space="preserve"> </w:t>
            </w:r>
            <w:r>
              <w:rPr>
                <w:spacing w:val="-2"/>
              </w:rPr>
              <w:t>三）由国务院审批的或者由国务院授权有关部门审批的</w:t>
            </w:r>
            <w:r>
              <w:rPr>
                <w:spacing w:val="-3"/>
              </w:rPr>
              <w:t>建设项目。</w:t>
            </w:r>
          </w:p>
          <w:p w14:paraId="7DF47007">
            <w:pPr>
              <w:spacing w:before="79" w:line="262" w:lineRule="auto"/>
              <w:ind w:left="121" w:right="32" w:hanging="2"/>
            </w:pPr>
            <w:r>
              <w:rPr>
                <w:spacing w:val="-5"/>
              </w:rPr>
              <w:t>前款规定以外的建设项目的环境影响评价文件的审批权限，由省、自治区、</w:t>
            </w:r>
            <w:r>
              <w:rPr>
                <w:spacing w:val="12"/>
              </w:rPr>
              <w:t xml:space="preserve"> </w:t>
            </w:r>
            <w:r>
              <w:rPr>
                <w:spacing w:val="-2"/>
              </w:rPr>
              <w:t>直辖市人民政府规定。</w:t>
            </w:r>
          </w:p>
          <w:p w14:paraId="557E054D">
            <w:pPr>
              <w:spacing w:before="38" w:line="215" w:lineRule="auto"/>
              <w:ind w:left="131"/>
            </w:pPr>
            <w:r>
              <w:rPr>
                <w:spacing w:val="-5"/>
              </w:rPr>
              <w:t>3.《中华人民共和国放射性污染防治法》（2003</w:t>
            </w:r>
            <w:r>
              <w:rPr>
                <w:spacing w:val="-48"/>
              </w:rPr>
              <w:t xml:space="preserve"> </w:t>
            </w:r>
            <w:r>
              <w:rPr>
                <w:spacing w:val="-5"/>
              </w:rPr>
              <w:t>年</w:t>
            </w:r>
            <w:r>
              <w:rPr>
                <w:spacing w:val="-36"/>
              </w:rPr>
              <w:t xml:space="preserve"> </w:t>
            </w:r>
            <w:r>
              <w:rPr>
                <w:spacing w:val="-5"/>
              </w:rPr>
              <w:t>10</w:t>
            </w:r>
            <w:r>
              <w:rPr>
                <w:spacing w:val="-38"/>
              </w:rPr>
              <w:t xml:space="preserve"> </w:t>
            </w:r>
            <w:r>
              <w:rPr>
                <w:spacing w:val="-5"/>
              </w:rPr>
              <w:t>月</w:t>
            </w:r>
            <w:r>
              <w:rPr>
                <w:spacing w:val="-36"/>
              </w:rPr>
              <w:t xml:space="preserve"> </w:t>
            </w:r>
            <w:r>
              <w:rPr>
                <w:spacing w:val="-5"/>
              </w:rPr>
              <w:t>1 日施</w:t>
            </w:r>
            <w:r>
              <w:rPr>
                <w:spacing w:val="-6"/>
              </w:rPr>
              <w:t>行）</w:t>
            </w:r>
          </w:p>
          <w:p w14:paraId="074BD9A5">
            <w:pPr>
              <w:spacing w:before="80" w:line="270" w:lineRule="auto"/>
              <w:ind w:left="110" w:right="103" w:firstLine="15"/>
            </w:pPr>
            <w:r>
              <w:rPr>
                <w:spacing w:val="-3"/>
              </w:rPr>
              <w:t>第二十九条 生产、销售、使用放射性同位素和加速</w:t>
            </w:r>
            <w:r>
              <w:rPr>
                <w:spacing w:val="-4"/>
              </w:rPr>
              <w:t>器、中子发生器以及含</w:t>
            </w:r>
            <w:r>
              <w:t xml:space="preserve"> </w:t>
            </w:r>
            <w:r>
              <w:rPr>
                <w:spacing w:val="1"/>
              </w:rPr>
              <w:t>放射源的射线装置的单位，应当在申请领取许可证前编制</w:t>
            </w:r>
            <w:r>
              <w:t xml:space="preserve">环境影响评价文 </w:t>
            </w:r>
            <w:r>
              <w:rPr>
                <w:spacing w:val="-1"/>
              </w:rPr>
              <w:t>件，报省、</w:t>
            </w:r>
            <w:r>
              <w:rPr>
                <w:spacing w:val="-62"/>
              </w:rPr>
              <w:t xml:space="preserve"> </w:t>
            </w:r>
            <w:r>
              <w:rPr>
                <w:spacing w:val="-1"/>
              </w:rPr>
              <w:t>自治区、直辖市人民政府环境保护行政主管部门审查批准；未</w:t>
            </w:r>
            <w:r>
              <w:t xml:space="preserve"> </w:t>
            </w:r>
            <w:r>
              <w:rPr>
                <w:spacing w:val="-1"/>
              </w:rPr>
              <w:t>经批准，有关部门不得颁发许可证。</w:t>
            </w:r>
          </w:p>
          <w:p w14:paraId="760C3EFE">
            <w:pPr>
              <w:spacing w:before="36" w:line="264" w:lineRule="auto"/>
              <w:ind w:left="122" w:right="103" w:hanging="1"/>
            </w:pPr>
            <w:r>
              <w:rPr>
                <w:spacing w:val="-6"/>
              </w:rPr>
              <w:t>4.《湖南省人民政府关于调整一批行政权力事项的通知》（湘政发[2019]16</w:t>
            </w:r>
            <w:r>
              <w:rPr>
                <w:spacing w:val="2"/>
              </w:rPr>
              <w:t xml:space="preserve"> </w:t>
            </w:r>
            <w:r>
              <w:rPr>
                <w:spacing w:val="5"/>
              </w:rPr>
              <w:t>号）</w:t>
            </w:r>
          </w:p>
          <w:p w14:paraId="1D69EFA1">
            <w:pPr>
              <w:spacing w:before="34" w:line="205" w:lineRule="auto"/>
              <w:ind w:left="130"/>
            </w:pPr>
            <w:r>
              <w:rPr>
                <w:spacing w:val="-3"/>
              </w:rPr>
              <w:t>附件</w:t>
            </w:r>
            <w:r>
              <w:rPr>
                <w:spacing w:val="-37"/>
              </w:rPr>
              <w:t xml:space="preserve"> </w:t>
            </w:r>
            <w:r>
              <w:rPr>
                <w:spacing w:val="-3"/>
              </w:rPr>
              <w:t>2《下放管理层级的行政权力事项目录》第</w:t>
            </w:r>
            <w:r>
              <w:rPr>
                <w:spacing w:val="-43"/>
              </w:rPr>
              <w:t xml:space="preserve"> </w:t>
            </w:r>
            <w:r>
              <w:rPr>
                <w:spacing w:val="-3"/>
              </w:rPr>
              <w:t>4</w:t>
            </w:r>
            <w:r>
              <w:rPr>
                <w:spacing w:val="-47"/>
              </w:rPr>
              <w:t xml:space="preserve"> </w:t>
            </w:r>
            <w:r>
              <w:rPr>
                <w:spacing w:val="-3"/>
              </w:rPr>
              <w:t>项</w:t>
            </w:r>
          </w:p>
        </w:tc>
        <w:tc>
          <w:tcPr>
            <w:tcW w:w="1393" w:type="dxa"/>
            <w:vAlign w:val="top"/>
          </w:tcPr>
          <w:p w14:paraId="765F7E15">
            <w:pPr>
              <w:rPr>
                <w:rFonts w:ascii="Arial"/>
                <w:sz w:val="21"/>
              </w:rPr>
            </w:pPr>
          </w:p>
        </w:tc>
      </w:tr>
      <w:tr w14:paraId="0819E9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6" w:hRule="atLeast"/>
        </w:trPr>
        <w:tc>
          <w:tcPr>
            <w:tcW w:w="626" w:type="dxa"/>
            <w:vAlign w:val="top"/>
          </w:tcPr>
          <w:p w14:paraId="2A6913C0">
            <w:pPr>
              <w:spacing w:line="274" w:lineRule="auto"/>
              <w:rPr>
                <w:rFonts w:ascii="Arial"/>
                <w:sz w:val="21"/>
              </w:rPr>
            </w:pPr>
          </w:p>
          <w:p w14:paraId="69AD12F0">
            <w:pPr>
              <w:spacing w:line="274" w:lineRule="auto"/>
              <w:rPr>
                <w:rFonts w:ascii="Arial"/>
                <w:sz w:val="21"/>
              </w:rPr>
            </w:pPr>
          </w:p>
          <w:p w14:paraId="5CEBEF21">
            <w:pPr>
              <w:spacing w:line="274" w:lineRule="auto"/>
              <w:rPr>
                <w:rFonts w:ascii="Arial"/>
                <w:sz w:val="21"/>
              </w:rPr>
            </w:pPr>
          </w:p>
          <w:p w14:paraId="6ED6CB3A">
            <w:pPr>
              <w:spacing w:line="275" w:lineRule="auto"/>
              <w:rPr>
                <w:rFonts w:ascii="Arial"/>
                <w:sz w:val="21"/>
              </w:rPr>
            </w:pPr>
          </w:p>
          <w:p w14:paraId="78B0EB6B">
            <w:pPr>
              <w:spacing w:line="275" w:lineRule="auto"/>
              <w:rPr>
                <w:rFonts w:ascii="Arial"/>
                <w:sz w:val="21"/>
              </w:rPr>
            </w:pPr>
          </w:p>
          <w:p w14:paraId="18835DB4">
            <w:pPr>
              <w:spacing w:line="275" w:lineRule="auto"/>
              <w:rPr>
                <w:rFonts w:ascii="Arial"/>
                <w:sz w:val="21"/>
              </w:rPr>
            </w:pPr>
          </w:p>
          <w:p w14:paraId="7D25E4CA">
            <w:pPr>
              <w:spacing w:before="71" w:line="184" w:lineRule="auto"/>
              <w:ind w:left="155"/>
              <w:rPr>
                <w:rFonts w:ascii="宋体" w:hAnsi="宋体" w:eastAsia="宋体" w:cs="宋体"/>
                <w:sz w:val="22"/>
                <w:szCs w:val="22"/>
              </w:rPr>
            </w:pPr>
            <w:r>
              <w:rPr>
                <w:rFonts w:ascii="宋体" w:hAnsi="宋体" w:eastAsia="宋体" w:cs="宋体"/>
                <w:spacing w:val="-4"/>
                <w:sz w:val="22"/>
                <w:szCs w:val="22"/>
              </w:rPr>
              <w:t>224</w:t>
            </w:r>
          </w:p>
        </w:tc>
        <w:tc>
          <w:tcPr>
            <w:tcW w:w="1802" w:type="dxa"/>
            <w:vAlign w:val="top"/>
          </w:tcPr>
          <w:p w14:paraId="15B9F98C">
            <w:pPr>
              <w:spacing w:line="271" w:lineRule="auto"/>
              <w:rPr>
                <w:rFonts w:ascii="Arial"/>
                <w:sz w:val="21"/>
              </w:rPr>
            </w:pPr>
          </w:p>
          <w:p w14:paraId="0782B6DF">
            <w:pPr>
              <w:spacing w:line="271" w:lineRule="auto"/>
              <w:rPr>
                <w:rFonts w:ascii="Arial"/>
                <w:sz w:val="21"/>
              </w:rPr>
            </w:pPr>
          </w:p>
          <w:p w14:paraId="60CEE52C">
            <w:pPr>
              <w:spacing w:line="271" w:lineRule="auto"/>
              <w:rPr>
                <w:rFonts w:ascii="Arial"/>
                <w:sz w:val="21"/>
              </w:rPr>
            </w:pPr>
          </w:p>
          <w:p w14:paraId="4F5987F2">
            <w:pPr>
              <w:spacing w:line="271" w:lineRule="auto"/>
              <w:rPr>
                <w:rFonts w:ascii="Arial"/>
                <w:sz w:val="21"/>
              </w:rPr>
            </w:pPr>
          </w:p>
          <w:p w14:paraId="4BE64CF7">
            <w:pPr>
              <w:spacing w:before="78" w:line="270" w:lineRule="auto"/>
              <w:ind w:left="112" w:right="107" w:firstLine="4"/>
              <w:jc w:val="both"/>
            </w:pPr>
            <w:r>
              <w:rPr>
                <w:spacing w:val="22"/>
              </w:rPr>
              <w:t>对排污单位申</w:t>
            </w:r>
            <w:r>
              <w:t xml:space="preserve"> </w:t>
            </w:r>
            <w:r>
              <w:rPr>
                <w:spacing w:val="22"/>
              </w:rPr>
              <w:t>请取得排污许</w:t>
            </w:r>
            <w:r>
              <w:rPr>
                <w:spacing w:val="4"/>
              </w:rPr>
              <w:t xml:space="preserve"> </w:t>
            </w:r>
            <w:r>
              <w:rPr>
                <w:spacing w:val="22"/>
              </w:rPr>
              <w:t>可证的行政许</w:t>
            </w:r>
            <w:r>
              <w:rPr>
                <w:spacing w:val="4"/>
              </w:rPr>
              <w:t xml:space="preserve"> </w:t>
            </w:r>
            <w:r>
              <w:t>可</w:t>
            </w:r>
          </w:p>
        </w:tc>
        <w:tc>
          <w:tcPr>
            <w:tcW w:w="773" w:type="dxa"/>
            <w:vAlign w:val="top"/>
          </w:tcPr>
          <w:p w14:paraId="4E5A020C">
            <w:pPr>
              <w:rPr>
                <w:rFonts w:ascii="Arial"/>
                <w:sz w:val="21"/>
              </w:rPr>
            </w:pPr>
          </w:p>
          <w:p w14:paraId="29C55CE6">
            <w:pPr>
              <w:rPr>
                <w:rFonts w:ascii="Arial"/>
                <w:sz w:val="21"/>
              </w:rPr>
            </w:pPr>
          </w:p>
          <w:p w14:paraId="7DDAF847">
            <w:pPr>
              <w:rPr>
                <w:rFonts w:ascii="Arial"/>
                <w:sz w:val="21"/>
              </w:rPr>
            </w:pPr>
          </w:p>
          <w:p w14:paraId="54D14C44">
            <w:pPr>
              <w:rPr>
                <w:rFonts w:ascii="Arial"/>
                <w:sz w:val="21"/>
              </w:rPr>
            </w:pPr>
          </w:p>
          <w:p w14:paraId="3F739373">
            <w:pPr>
              <w:rPr>
                <w:rFonts w:ascii="Arial"/>
                <w:sz w:val="21"/>
              </w:rPr>
            </w:pPr>
          </w:p>
          <w:p w14:paraId="07E51938">
            <w:pPr>
              <w:spacing w:line="241" w:lineRule="auto"/>
              <w:rPr>
                <w:rFonts w:ascii="Arial"/>
                <w:sz w:val="21"/>
              </w:rPr>
            </w:pPr>
          </w:p>
          <w:p w14:paraId="75E2111A">
            <w:pPr>
              <w:spacing w:before="78" w:line="263" w:lineRule="auto"/>
              <w:ind w:left="156" w:right="145" w:hanging="5"/>
            </w:pPr>
            <w:r>
              <w:rPr>
                <w:spacing w:val="-5"/>
              </w:rPr>
              <w:t>行政</w:t>
            </w:r>
            <w:r>
              <w:t xml:space="preserve"> </w:t>
            </w:r>
            <w:r>
              <w:rPr>
                <w:spacing w:val="-8"/>
              </w:rPr>
              <w:t>许可</w:t>
            </w:r>
          </w:p>
        </w:tc>
        <w:tc>
          <w:tcPr>
            <w:tcW w:w="1547" w:type="dxa"/>
            <w:vAlign w:val="top"/>
          </w:tcPr>
          <w:p w14:paraId="515F6907">
            <w:pPr>
              <w:spacing w:line="252" w:lineRule="auto"/>
              <w:rPr>
                <w:rFonts w:ascii="Arial"/>
                <w:sz w:val="21"/>
              </w:rPr>
            </w:pPr>
          </w:p>
          <w:p w14:paraId="733F049D">
            <w:pPr>
              <w:spacing w:line="252" w:lineRule="auto"/>
              <w:rPr>
                <w:rFonts w:ascii="Arial"/>
                <w:sz w:val="21"/>
              </w:rPr>
            </w:pPr>
          </w:p>
          <w:p w14:paraId="1A9C26E5">
            <w:pPr>
              <w:spacing w:line="252" w:lineRule="auto"/>
              <w:rPr>
                <w:rFonts w:ascii="Arial"/>
                <w:sz w:val="21"/>
              </w:rPr>
            </w:pPr>
          </w:p>
          <w:p w14:paraId="54E73D6F">
            <w:pPr>
              <w:spacing w:line="252" w:lineRule="auto"/>
              <w:rPr>
                <w:rFonts w:ascii="Arial"/>
                <w:sz w:val="21"/>
              </w:rPr>
            </w:pPr>
          </w:p>
          <w:p w14:paraId="06EC80C7">
            <w:pPr>
              <w:spacing w:line="252" w:lineRule="auto"/>
              <w:rPr>
                <w:rFonts w:ascii="Arial"/>
                <w:sz w:val="21"/>
              </w:rPr>
            </w:pPr>
          </w:p>
          <w:p w14:paraId="78A8196A">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5B13EED6">
            <w:pPr>
              <w:spacing w:line="372" w:lineRule="auto"/>
              <w:rPr>
                <w:rFonts w:ascii="Arial"/>
                <w:sz w:val="21"/>
              </w:rPr>
            </w:pPr>
          </w:p>
          <w:p w14:paraId="218C983E">
            <w:pPr>
              <w:spacing w:before="78" w:line="273" w:lineRule="auto"/>
              <w:ind w:left="108" w:right="104" w:firstLine="12"/>
              <w:jc w:val="both"/>
            </w:pPr>
            <w:r>
              <w:rPr>
                <w:spacing w:val="17"/>
              </w:rPr>
              <w:t>邵阳市生态环</w:t>
            </w:r>
            <w:r>
              <w:rPr>
                <w:spacing w:val="2"/>
              </w:rPr>
              <w:t xml:space="preserve"> </w:t>
            </w:r>
            <w:r>
              <w:rPr>
                <w:spacing w:val="19"/>
              </w:rPr>
              <w:t>境局环境影响</w:t>
            </w:r>
            <w:r>
              <w:rPr>
                <w:spacing w:val="3"/>
              </w:rPr>
              <w:t xml:space="preserve"> </w:t>
            </w:r>
            <w:r>
              <w:rPr>
                <w:spacing w:val="19"/>
              </w:rPr>
              <w:t>评价与排放管</w:t>
            </w:r>
            <w:r>
              <w:rPr>
                <w:spacing w:val="3"/>
              </w:rPr>
              <w:t xml:space="preserve"> </w:t>
            </w:r>
            <w:r>
              <w:rPr>
                <w:spacing w:val="-18"/>
              </w:rPr>
              <w:t>理科；邵阳市生</w:t>
            </w:r>
            <w:r>
              <w:rPr>
                <w:spacing w:val="1"/>
              </w:rPr>
              <w:t xml:space="preserve"> </w:t>
            </w:r>
            <w:r>
              <w:rPr>
                <w:spacing w:val="19"/>
              </w:rPr>
              <w:t>态环境局各分</w:t>
            </w:r>
            <w:r>
              <w:rPr>
                <w:spacing w:val="3"/>
              </w:rPr>
              <w:t xml:space="preserve"> </w:t>
            </w:r>
            <w:r>
              <w:rPr>
                <w:spacing w:val="19"/>
              </w:rPr>
              <w:t>局承担排污许</w:t>
            </w:r>
            <w:r>
              <w:rPr>
                <w:spacing w:val="3"/>
              </w:rPr>
              <w:t xml:space="preserve"> </w:t>
            </w:r>
            <w:r>
              <w:rPr>
                <w:spacing w:val="19"/>
              </w:rPr>
              <w:t>可审批职责的</w:t>
            </w:r>
            <w:r>
              <w:rPr>
                <w:spacing w:val="3"/>
              </w:rPr>
              <w:t xml:space="preserve"> </w:t>
            </w:r>
            <w:r>
              <w:rPr>
                <w:spacing w:val="-2"/>
              </w:rPr>
              <w:t>机构</w:t>
            </w:r>
          </w:p>
        </w:tc>
        <w:tc>
          <w:tcPr>
            <w:tcW w:w="7926" w:type="dxa"/>
            <w:vAlign w:val="top"/>
          </w:tcPr>
          <w:p w14:paraId="0924ECE5">
            <w:pPr>
              <w:spacing w:before="87" w:line="216" w:lineRule="auto"/>
              <w:ind w:left="128"/>
            </w:pPr>
            <w:r>
              <w:rPr>
                <w:spacing w:val="-4"/>
              </w:rPr>
              <w:t>1.《中华人民共和国环境保护法》（</w:t>
            </w:r>
            <w:r>
              <w:rPr>
                <w:spacing w:val="-58"/>
              </w:rPr>
              <w:t xml:space="preserve"> </w:t>
            </w:r>
            <w:r>
              <w:rPr>
                <w:spacing w:val="-4"/>
              </w:rPr>
              <w:t>2014</w:t>
            </w:r>
            <w:r>
              <w:rPr>
                <w:spacing w:val="-48"/>
              </w:rPr>
              <w:t xml:space="preserve"> </w:t>
            </w:r>
            <w:r>
              <w:rPr>
                <w:spacing w:val="-4"/>
              </w:rPr>
              <w:t>年修订）</w:t>
            </w:r>
          </w:p>
          <w:p w14:paraId="1FABD970">
            <w:pPr>
              <w:spacing w:before="79" w:line="216" w:lineRule="auto"/>
              <w:ind w:left="125"/>
            </w:pPr>
            <w:r>
              <w:rPr>
                <w:spacing w:val="-1"/>
              </w:rPr>
              <w:t>第四十五条  国家依照法律规定实行排污许可管理制度。</w:t>
            </w:r>
          </w:p>
          <w:p w14:paraId="3DA295E7">
            <w:pPr>
              <w:spacing w:before="80" w:line="262" w:lineRule="auto"/>
              <w:ind w:left="133" w:right="103" w:hanging="8"/>
            </w:pPr>
            <w:r>
              <w:t>实行排污许可管理的企业事业单位和其他生产经营者应当按照排污许可证</w:t>
            </w:r>
            <w:r>
              <w:rPr>
                <w:spacing w:val="10"/>
              </w:rPr>
              <w:t xml:space="preserve"> </w:t>
            </w:r>
            <w:r>
              <w:rPr>
                <w:spacing w:val="-1"/>
              </w:rPr>
              <w:t>的要求排放污染物；未取得排污许可证的，不得排</w:t>
            </w:r>
            <w:r>
              <w:rPr>
                <w:spacing w:val="-2"/>
              </w:rPr>
              <w:t>放污染物。</w:t>
            </w:r>
          </w:p>
          <w:p w14:paraId="6C7EEF61">
            <w:pPr>
              <w:spacing w:before="37" w:line="216" w:lineRule="auto"/>
              <w:ind w:left="122"/>
            </w:pPr>
            <w:r>
              <w:rPr>
                <w:spacing w:val="-7"/>
              </w:rPr>
              <w:t>2.《排污许可管理条例》（</w:t>
            </w:r>
            <w:r>
              <w:rPr>
                <w:spacing w:val="-70"/>
              </w:rPr>
              <w:t xml:space="preserve"> </w:t>
            </w:r>
            <w:r>
              <w:rPr>
                <w:spacing w:val="-7"/>
              </w:rPr>
              <w:t>2021</w:t>
            </w:r>
            <w:r>
              <w:rPr>
                <w:spacing w:val="-48"/>
              </w:rPr>
              <w:t xml:space="preserve"> </w:t>
            </w:r>
            <w:r>
              <w:rPr>
                <w:spacing w:val="-7"/>
              </w:rPr>
              <w:t>年</w:t>
            </w:r>
            <w:r>
              <w:rPr>
                <w:spacing w:val="-31"/>
              </w:rPr>
              <w:t xml:space="preserve"> </w:t>
            </w:r>
            <w:r>
              <w:rPr>
                <w:spacing w:val="-7"/>
              </w:rPr>
              <w:t>3</w:t>
            </w:r>
            <w:r>
              <w:rPr>
                <w:spacing w:val="-39"/>
              </w:rPr>
              <w:t xml:space="preserve"> </w:t>
            </w:r>
            <w:r>
              <w:rPr>
                <w:spacing w:val="-7"/>
              </w:rPr>
              <w:t>月</w:t>
            </w:r>
            <w:r>
              <w:rPr>
                <w:spacing w:val="-35"/>
              </w:rPr>
              <w:t xml:space="preserve"> </w:t>
            </w:r>
            <w:r>
              <w:rPr>
                <w:spacing w:val="-7"/>
              </w:rPr>
              <w:t xml:space="preserve">1 </w:t>
            </w:r>
            <w:r>
              <w:rPr>
                <w:spacing w:val="-8"/>
              </w:rPr>
              <w:t>日施行）</w:t>
            </w:r>
          </w:p>
          <w:p w14:paraId="670CEDB2">
            <w:pPr>
              <w:spacing w:before="79" w:line="262" w:lineRule="auto"/>
              <w:ind w:left="117" w:right="103" w:firstLine="7"/>
            </w:pPr>
            <w:r>
              <w:t>第六条  排污单位应当向其生产经营场所所在地设区的市级以上地方人民</w:t>
            </w:r>
            <w:r>
              <w:rPr>
                <w:spacing w:val="10"/>
              </w:rPr>
              <w:t xml:space="preserve"> </w:t>
            </w:r>
            <w:r>
              <w:rPr>
                <w:spacing w:val="-1"/>
              </w:rPr>
              <w:t>政府生态环境主管部门(以下称审批部门)申请取得排污许可证。</w:t>
            </w:r>
          </w:p>
          <w:p w14:paraId="3EA6EA73">
            <w:pPr>
              <w:spacing w:before="39" w:line="262" w:lineRule="auto"/>
              <w:ind w:left="115" w:right="103"/>
            </w:pPr>
            <w:r>
              <w:rPr>
                <w:spacing w:val="1"/>
              </w:rPr>
              <w:t>排污单位有两个以上生产经营场所排放污染物</w:t>
            </w:r>
            <w:r>
              <w:t xml:space="preserve">的，应当按照生产经营场所 </w:t>
            </w:r>
            <w:r>
              <w:rPr>
                <w:spacing w:val="-1"/>
              </w:rPr>
              <w:t>分别申请取得排污许可证。</w:t>
            </w:r>
          </w:p>
          <w:p w14:paraId="23EB5793">
            <w:pPr>
              <w:spacing w:before="39" w:line="206" w:lineRule="auto"/>
              <w:jc w:val="right"/>
            </w:pPr>
            <w:r>
              <w:rPr>
                <w:spacing w:val="-7"/>
              </w:rPr>
              <w:t>3.《排污许可管理办法》（生态环境部令第</w:t>
            </w:r>
            <w:r>
              <w:rPr>
                <w:spacing w:val="-31"/>
              </w:rPr>
              <w:t xml:space="preserve"> </w:t>
            </w:r>
            <w:r>
              <w:rPr>
                <w:spacing w:val="-7"/>
              </w:rPr>
              <w:t>32</w:t>
            </w:r>
            <w:r>
              <w:rPr>
                <w:spacing w:val="-41"/>
              </w:rPr>
              <w:t xml:space="preserve"> </w:t>
            </w:r>
            <w:r>
              <w:rPr>
                <w:spacing w:val="-7"/>
              </w:rPr>
              <w:t>号，2024</w:t>
            </w:r>
            <w:r>
              <w:rPr>
                <w:spacing w:val="-48"/>
              </w:rPr>
              <w:t xml:space="preserve"> </w:t>
            </w:r>
            <w:r>
              <w:rPr>
                <w:spacing w:val="-7"/>
              </w:rPr>
              <w:t>年</w:t>
            </w:r>
            <w:r>
              <w:rPr>
                <w:spacing w:val="-39"/>
              </w:rPr>
              <w:t xml:space="preserve"> </w:t>
            </w:r>
            <w:r>
              <w:rPr>
                <w:spacing w:val="-7"/>
              </w:rPr>
              <w:t>7</w:t>
            </w:r>
            <w:r>
              <w:rPr>
                <w:spacing w:val="-39"/>
              </w:rPr>
              <w:t xml:space="preserve"> </w:t>
            </w:r>
            <w:r>
              <w:rPr>
                <w:spacing w:val="-7"/>
              </w:rPr>
              <w:t>月</w:t>
            </w:r>
            <w:r>
              <w:rPr>
                <w:spacing w:val="-35"/>
              </w:rPr>
              <w:t xml:space="preserve"> </w:t>
            </w:r>
            <w:r>
              <w:rPr>
                <w:spacing w:val="-7"/>
              </w:rPr>
              <w:t>1 日施行）</w:t>
            </w:r>
          </w:p>
        </w:tc>
        <w:tc>
          <w:tcPr>
            <w:tcW w:w="1393" w:type="dxa"/>
            <w:vAlign w:val="top"/>
          </w:tcPr>
          <w:p w14:paraId="4C22C83F">
            <w:pPr>
              <w:rPr>
                <w:rFonts w:ascii="Arial"/>
                <w:sz w:val="21"/>
              </w:rPr>
            </w:pPr>
          </w:p>
        </w:tc>
      </w:tr>
    </w:tbl>
    <w:p w14:paraId="036F2C93">
      <w:pPr>
        <w:pStyle w:val="2"/>
        <w:rPr>
          <w:sz w:val="21"/>
        </w:rPr>
      </w:pPr>
    </w:p>
    <w:p w14:paraId="48DAA836">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17CD3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13818C23">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7EC4C559">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596A0998">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4DBA8999">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5282DDA2">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49A00139">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6E9269DD">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6A07E0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626" w:type="dxa"/>
            <w:vAlign w:val="top"/>
          </w:tcPr>
          <w:p w14:paraId="2731697D">
            <w:pPr>
              <w:rPr>
                <w:rFonts w:ascii="Arial"/>
                <w:sz w:val="21"/>
              </w:rPr>
            </w:pPr>
          </w:p>
        </w:tc>
        <w:tc>
          <w:tcPr>
            <w:tcW w:w="1802" w:type="dxa"/>
            <w:vAlign w:val="top"/>
          </w:tcPr>
          <w:p w14:paraId="4212F64A">
            <w:pPr>
              <w:rPr>
                <w:rFonts w:ascii="Arial"/>
                <w:sz w:val="21"/>
              </w:rPr>
            </w:pPr>
          </w:p>
        </w:tc>
        <w:tc>
          <w:tcPr>
            <w:tcW w:w="773" w:type="dxa"/>
            <w:vAlign w:val="top"/>
          </w:tcPr>
          <w:p w14:paraId="1F540E83">
            <w:pPr>
              <w:rPr>
                <w:rFonts w:ascii="Arial"/>
                <w:sz w:val="21"/>
              </w:rPr>
            </w:pPr>
          </w:p>
        </w:tc>
        <w:tc>
          <w:tcPr>
            <w:tcW w:w="1547" w:type="dxa"/>
            <w:vAlign w:val="top"/>
          </w:tcPr>
          <w:p w14:paraId="7D9EE84C">
            <w:pPr>
              <w:rPr>
                <w:rFonts w:ascii="Arial"/>
                <w:sz w:val="21"/>
              </w:rPr>
            </w:pPr>
          </w:p>
        </w:tc>
        <w:tc>
          <w:tcPr>
            <w:tcW w:w="1777" w:type="dxa"/>
            <w:vAlign w:val="top"/>
          </w:tcPr>
          <w:p w14:paraId="33DD724B">
            <w:pPr>
              <w:rPr>
                <w:rFonts w:ascii="Arial"/>
                <w:sz w:val="21"/>
              </w:rPr>
            </w:pPr>
          </w:p>
        </w:tc>
        <w:tc>
          <w:tcPr>
            <w:tcW w:w="7926" w:type="dxa"/>
            <w:vAlign w:val="top"/>
          </w:tcPr>
          <w:p w14:paraId="41E8DBCB">
            <w:pPr>
              <w:spacing w:before="85" w:line="267" w:lineRule="auto"/>
              <w:ind w:left="113" w:right="103" w:firstLine="12"/>
              <w:jc w:val="both"/>
            </w:pPr>
            <w:r>
              <w:rPr>
                <w:spacing w:val="-3"/>
              </w:rPr>
              <w:t>第十四条第一款 排污单位应当在实际排污行为发生</w:t>
            </w:r>
            <w:r>
              <w:rPr>
                <w:spacing w:val="-4"/>
              </w:rPr>
              <w:t>之前，向其生产经营场</w:t>
            </w:r>
            <w:r>
              <w:t xml:space="preserve"> </w:t>
            </w:r>
            <w:r>
              <w:rPr>
                <w:spacing w:val="-2"/>
              </w:rPr>
              <w:t>所所在地设区的市级以上地方人民政府生态环境主管部门（</w:t>
            </w:r>
            <w:r>
              <w:rPr>
                <w:spacing w:val="-33"/>
              </w:rPr>
              <w:t xml:space="preserve"> </w:t>
            </w:r>
            <w:r>
              <w:rPr>
                <w:spacing w:val="-2"/>
              </w:rPr>
              <w:t>以下简称审批</w:t>
            </w:r>
            <w:r>
              <w:t xml:space="preserve"> </w:t>
            </w:r>
            <w:r>
              <w:rPr>
                <w:spacing w:val="-1"/>
              </w:rPr>
              <w:t>部门）申请取得排污许可证。</w:t>
            </w:r>
          </w:p>
          <w:p w14:paraId="6259439E">
            <w:pPr>
              <w:spacing w:before="38" w:line="242" w:lineRule="auto"/>
              <w:ind w:left="113" w:right="103" w:firstLine="12"/>
            </w:pPr>
            <w:r>
              <w:rPr>
                <w:spacing w:val="-3"/>
              </w:rPr>
              <w:t>第十五条 排污单位有两个以上生产经营场所排放污</w:t>
            </w:r>
            <w:r>
              <w:rPr>
                <w:spacing w:val="-4"/>
              </w:rPr>
              <w:t>染物的，应当分别向生</w:t>
            </w:r>
            <w:r>
              <w:t xml:space="preserve"> </w:t>
            </w:r>
            <w:r>
              <w:rPr>
                <w:spacing w:val="-1"/>
              </w:rPr>
              <w:t>产经营场所所在地的审批部门申请取得排污许可证。</w:t>
            </w:r>
          </w:p>
        </w:tc>
        <w:tc>
          <w:tcPr>
            <w:tcW w:w="1393" w:type="dxa"/>
            <w:vAlign w:val="top"/>
          </w:tcPr>
          <w:p w14:paraId="0B4F6515">
            <w:pPr>
              <w:rPr>
                <w:rFonts w:ascii="Arial"/>
                <w:sz w:val="21"/>
              </w:rPr>
            </w:pPr>
          </w:p>
        </w:tc>
      </w:tr>
      <w:tr w14:paraId="6F9ED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4" w:hRule="atLeast"/>
        </w:trPr>
        <w:tc>
          <w:tcPr>
            <w:tcW w:w="626" w:type="dxa"/>
            <w:vAlign w:val="top"/>
          </w:tcPr>
          <w:p w14:paraId="3518BBB3">
            <w:pPr>
              <w:rPr>
                <w:rFonts w:ascii="Arial"/>
                <w:sz w:val="21"/>
              </w:rPr>
            </w:pPr>
          </w:p>
          <w:p w14:paraId="30889998">
            <w:pPr>
              <w:rPr>
                <w:rFonts w:ascii="Arial"/>
                <w:sz w:val="21"/>
              </w:rPr>
            </w:pPr>
          </w:p>
          <w:p w14:paraId="4AE4FE2A">
            <w:pPr>
              <w:rPr>
                <w:rFonts w:ascii="Arial"/>
                <w:sz w:val="21"/>
              </w:rPr>
            </w:pPr>
          </w:p>
          <w:p w14:paraId="42423FCD">
            <w:pPr>
              <w:rPr>
                <w:rFonts w:ascii="Arial"/>
                <w:sz w:val="21"/>
              </w:rPr>
            </w:pPr>
          </w:p>
          <w:p w14:paraId="4F3CBFAA">
            <w:pPr>
              <w:rPr>
                <w:rFonts w:ascii="Arial"/>
                <w:sz w:val="21"/>
              </w:rPr>
            </w:pPr>
          </w:p>
          <w:p w14:paraId="42618222">
            <w:pPr>
              <w:rPr>
                <w:rFonts w:ascii="Arial"/>
                <w:sz w:val="21"/>
              </w:rPr>
            </w:pPr>
          </w:p>
          <w:p w14:paraId="3E53ACE3">
            <w:pPr>
              <w:rPr>
                <w:rFonts w:ascii="Arial"/>
                <w:sz w:val="21"/>
              </w:rPr>
            </w:pPr>
          </w:p>
          <w:p w14:paraId="069100E5">
            <w:pPr>
              <w:rPr>
                <w:rFonts w:ascii="Arial"/>
                <w:sz w:val="21"/>
              </w:rPr>
            </w:pPr>
          </w:p>
          <w:p w14:paraId="3290B20B">
            <w:pPr>
              <w:rPr>
                <w:rFonts w:ascii="Arial"/>
                <w:sz w:val="21"/>
              </w:rPr>
            </w:pPr>
          </w:p>
          <w:p w14:paraId="72A71C71">
            <w:pPr>
              <w:rPr>
                <w:rFonts w:ascii="Arial"/>
                <w:sz w:val="21"/>
              </w:rPr>
            </w:pPr>
          </w:p>
          <w:p w14:paraId="0CC5D052">
            <w:pPr>
              <w:rPr>
                <w:rFonts w:ascii="Arial"/>
                <w:sz w:val="21"/>
              </w:rPr>
            </w:pPr>
          </w:p>
          <w:p w14:paraId="33A9725F">
            <w:pPr>
              <w:rPr>
                <w:rFonts w:ascii="Arial"/>
                <w:sz w:val="21"/>
              </w:rPr>
            </w:pPr>
          </w:p>
          <w:p w14:paraId="1F20A9BF">
            <w:pPr>
              <w:rPr>
                <w:rFonts w:ascii="Arial"/>
                <w:sz w:val="21"/>
              </w:rPr>
            </w:pPr>
          </w:p>
          <w:p w14:paraId="72B7189B">
            <w:pPr>
              <w:rPr>
                <w:rFonts w:ascii="Arial"/>
                <w:sz w:val="21"/>
              </w:rPr>
            </w:pPr>
          </w:p>
          <w:p w14:paraId="6FD640C7">
            <w:pPr>
              <w:rPr>
                <w:rFonts w:ascii="Arial"/>
                <w:sz w:val="21"/>
              </w:rPr>
            </w:pPr>
          </w:p>
          <w:p w14:paraId="3FB07BD3">
            <w:pPr>
              <w:rPr>
                <w:rFonts w:ascii="Arial"/>
                <w:sz w:val="21"/>
              </w:rPr>
            </w:pPr>
          </w:p>
          <w:p w14:paraId="19837BFA">
            <w:pPr>
              <w:rPr>
                <w:rFonts w:ascii="Arial"/>
                <w:sz w:val="21"/>
              </w:rPr>
            </w:pPr>
          </w:p>
          <w:p w14:paraId="4586426F">
            <w:pPr>
              <w:spacing w:before="72" w:line="184" w:lineRule="auto"/>
              <w:ind w:left="155"/>
              <w:rPr>
                <w:rFonts w:ascii="宋体" w:hAnsi="宋体" w:eastAsia="宋体" w:cs="宋体"/>
                <w:sz w:val="22"/>
                <w:szCs w:val="22"/>
              </w:rPr>
            </w:pPr>
            <w:r>
              <w:rPr>
                <w:rFonts w:ascii="宋体" w:hAnsi="宋体" w:eastAsia="宋体" w:cs="宋体"/>
                <w:spacing w:val="-4"/>
                <w:sz w:val="22"/>
                <w:szCs w:val="22"/>
              </w:rPr>
              <w:t>225</w:t>
            </w:r>
          </w:p>
        </w:tc>
        <w:tc>
          <w:tcPr>
            <w:tcW w:w="1802" w:type="dxa"/>
            <w:vAlign w:val="top"/>
          </w:tcPr>
          <w:p w14:paraId="1B69EA02">
            <w:pPr>
              <w:spacing w:line="251" w:lineRule="auto"/>
              <w:rPr>
                <w:rFonts w:ascii="Arial"/>
                <w:sz w:val="21"/>
              </w:rPr>
            </w:pPr>
          </w:p>
          <w:p w14:paraId="22732552">
            <w:pPr>
              <w:spacing w:line="251" w:lineRule="auto"/>
              <w:rPr>
                <w:rFonts w:ascii="Arial"/>
                <w:sz w:val="21"/>
              </w:rPr>
            </w:pPr>
          </w:p>
          <w:p w14:paraId="20ECF192">
            <w:pPr>
              <w:spacing w:line="251" w:lineRule="auto"/>
              <w:rPr>
                <w:rFonts w:ascii="Arial"/>
                <w:sz w:val="21"/>
              </w:rPr>
            </w:pPr>
          </w:p>
          <w:p w14:paraId="1065A611">
            <w:pPr>
              <w:spacing w:line="251" w:lineRule="auto"/>
              <w:rPr>
                <w:rFonts w:ascii="Arial"/>
                <w:sz w:val="21"/>
              </w:rPr>
            </w:pPr>
          </w:p>
          <w:p w14:paraId="2D8E5EF4">
            <w:pPr>
              <w:spacing w:line="251" w:lineRule="auto"/>
              <w:rPr>
                <w:rFonts w:ascii="Arial"/>
                <w:sz w:val="21"/>
              </w:rPr>
            </w:pPr>
          </w:p>
          <w:p w14:paraId="79ADDE4D">
            <w:pPr>
              <w:spacing w:line="251" w:lineRule="auto"/>
              <w:rPr>
                <w:rFonts w:ascii="Arial"/>
                <w:sz w:val="21"/>
              </w:rPr>
            </w:pPr>
          </w:p>
          <w:p w14:paraId="6D597B84">
            <w:pPr>
              <w:spacing w:line="251" w:lineRule="auto"/>
              <w:rPr>
                <w:rFonts w:ascii="Arial"/>
                <w:sz w:val="21"/>
              </w:rPr>
            </w:pPr>
          </w:p>
          <w:p w14:paraId="0DA5BE3D">
            <w:pPr>
              <w:spacing w:line="251" w:lineRule="auto"/>
              <w:rPr>
                <w:rFonts w:ascii="Arial"/>
                <w:sz w:val="21"/>
              </w:rPr>
            </w:pPr>
          </w:p>
          <w:p w14:paraId="5F938736">
            <w:pPr>
              <w:spacing w:line="251" w:lineRule="auto"/>
              <w:rPr>
                <w:rFonts w:ascii="Arial"/>
                <w:sz w:val="21"/>
              </w:rPr>
            </w:pPr>
          </w:p>
          <w:p w14:paraId="6C366FC7">
            <w:pPr>
              <w:spacing w:line="251" w:lineRule="auto"/>
              <w:rPr>
                <w:rFonts w:ascii="Arial"/>
                <w:sz w:val="21"/>
              </w:rPr>
            </w:pPr>
          </w:p>
          <w:p w14:paraId="126E2DA4">
            <w:pPr>
              <w:spacing w:line="251" w:lineRule="auto"/>
              <w:rPr>
                <w:rFonts w:ascii="Arial"/>
                <w:sz w:val="21"/>
              </w:rPr>
            </w:pPr>
          </w:p>
          <w:p w14:paraId="292BF501">
            <w:pPr>
              <w:spacing w:line="251" w:lineRule="auto"/>
              <w:rPr>
                <w:rFonts w:ascii="Arial"/>
                <w:sz w:val="21"/>
              </w:rPr>
            </w:pPr>
          </w:p>
          <w:p w14:paraId="45088C5B">
            <w:pPr>
              <w:spacing w:line="251" w:lineRule="auto"/>
              <w:rPr>
                <w:rFonts w:ascii="Arial"/>
                <w:sz w:val="21"/>
              </w:rPr>
            </w:pPr>
          </w:p>
          <w:p w14:paraId="06B2EE2F">
            <w:pPr>
              <w:spacing w:line="251" w:lineRule="auto"/>
              <w:rPr>
                <w:rFonts w:ascii="Arial"/>
                <w:sz w:val="21"/>
              </w:rPr>
            </w:pPr>
          </w:p>
          <w:p w14:paraId="1C943914">
            <w:pPr>
              <w:spacing w:before="78" w:line="270" w:lineRule="auto"/>
              <w:ind w:left="111" w:right="107" w:firstLine="6"/>
              <w:jc w:val="both"/>
            </w:pPr>
            <w:r>
              <w:rPr>
                <w:spacing w:val="-16"/>
              </w:rPr>
              <w:t>对江河、湖泊新</w:t>
            </w:r>
            <w:r>
              <w:rPr>
                <w:spacing w:val="3"/>
              </w:rPr>
              <w:t xml:space="preserve"> </w:t>
            </w:r>
            <w:r>
              <w:rPr>
                <w:spacing w:val="-15"/>
              </w:rPr>
              <w:t>建、改建或者扩</w:t>
            </w:r>
            <w:r>
              <w:rPr>
                <w:spacing w:val="2"/>
              </w:rPr>
              <w:t xml:space="preserve"> </w:t>
            </w:r>
            <w:r>
              <w:t>大排污</w:t>
            </w:r>
            <w:r>
              <w:rPr>
                <w:spacing w:val="-37"/>
              </w:rPr>
              <w:t xml:space="preserve"> </w:t>
            </w:r>
            <w:r>
              <w:t>口</w:t>
            </w:r>
            <w:r>
              <w:rPr>
                <w:spacing w:val="-66"/>
              </w:rPr>
              <w:t xml:space="preserve"> </w:t>
            </w:r>
            <w:r>
              <w:t xml:space="preserve">审批 </w:t>
            </w:r>
            <w:r>
              <w:rPr>
                <w:spacing w:val="-2"/>
              </w:rPr>
              <w:t>的行政许可</w:t>
            </w:r>
          </w:p>
        </w:tc>
        <w:tc>
          <w:tcPr>
            <w:tcW w:w="773" w:type="dxa"/>
            <w:vAlign w:val="top"/>
          </w:tcPr>
          <w:p w14:paraId="24C64CDB">
            <w:pPr>
              <w:spacing w:line="242" w:lineRule="auto"/>
              <w:rPr>
                <w:rFonts w:ascii="Arial"/>
                <w:sz w:val="21"/>
              </w:rPr>
            </w:pPr>
          </w:p>
          <w:p w14:paraId="5FCC0092">
            <w:pPr>
              <w:spacing w:line="242" w:lineRule="auto"/>
              <w:rPr>
                <w:rFonts w:ascii="Arial"/>
                <w:sz w:val="21"/>
              </w:rPr>
            </w:pPr>
          </w:p>
          <w:p w14:paraId="0C30A317">
            <w:pPr>
              <w:spacing w:line="242" w:lineRule="auto"/>
              <w:rPr>
                <w:rFonts w:ascii="Arial"/>
                <w:sz w:val="21"/>
              </w:rPr>
            </w:pPr>
          </w:p>
          <w:p w14:paraId="03184E67">
            <w:pPr>
              <w:spacing w:line="242" w:lineRule="auto"/>
              <w:rPr>
                <w:rFonts w:ascii="Arial"/>
                <w:sz w:val="21"/>
              </w:rPr>
            </w:pPr>
          </w:p>
          <w:p w14:paraId="614F4D2A">
            <w:pPr>
              <w:spacing w:line="242" w:lineRule="auto"/>
              <w:rPr>
                <w:rFonts w:ascii="Arial"/>
                <w:sz w:val="21"/>
              </w:rPr>
            </w:pPr>
          </w:p>
          <w:p w14:paraId="001FA207">
            <w:pPr>
              <w:spacing w:line="242" w:lineRule="auto"/>
              <w:rPr>
                <w:rFonts w:ascii="Arial"/>
                <w:sz w:val="21"/>
              </w:rPr>
            </w:pPr>
          </w:p>
          <w:p w14:paraId="75716E11">
            <w:pPr>
              <w:spacing w:line="242" w:lineRule="auto"/>
              <w:rPr>
                <w:rFonts w:ascii="Arial"/>
                <w:sz w:val="21"/>
              </w:rPr>
            </w:pPr>
          </w:p>
          <w:p w14:paraId="477AF816">
            <w:pPr>
              <w:spacing w:line="242" w:lineRule="auto"/>
              <w:rPr>
                <w:rFonts w:ascii="Arial"/>
                <w:sz w:val="21"/>
              </w:rPr>
            </w:pPr>
          </w:p>
          <w:p w14:paraId="6681A196">
            <w:pPr>
              <w:spacing w:line="242" w:lineRule="auto"/>
              <w:rPr>
                <w:rFonts w:ascii="Arial"/>
                <w:sz w:val="21"/>
              </w:rPr>
            </w:pPr>
          </w:p>
          <w:p w14:paraId="3296F261">
            <w:pPr>
              <w:spacing w:line="242" w:lineRule="auto"/>
              <w:rPr>
                <w:rFonts w:ascii="Arial"/>
                <w:sz w:val="21"/>
              </w:rPr>
            </w:pPr>
          </w:p>
          <w:p w14:paraId="742698CF">
            <w:pPr>
              <w:spacing w:line="242" w:lineRule="auto"/>
              <w:rPr>
                <w:rFonts w:ascii="Arial"/>
                <w:sz w:val="21"/>
              </w:rPr>
            </w:pPr>
          </w:p>
          <w:p w14:paraId="5230BA89">
            <w:pPr>
              <w:spacing w:line="242" w:lineRule="auto"/>
              <w:rPr>
                <w:rFonts w:ascii="Arial"/>
                <w:sz w:val="21"/>
              </w:rPr>
            </w:pPr>
          </w:p>
          <w:p w14:paraId="29389489">
            <w:pPr>
              <w:spacing w:line="242" w:lineRule="auto"/>
              <w:rPr>
                <w:rFonts w:ascii="Arial"/>
                <w:sz w:val="21"/>
              </w:rPr>
            </w:pPr>
          </w:p>
          <w:p w14:paraId="493B6382">
            <w:pPr>
              <w:spacing w:line="242" w:lineRule="auto"/>
              <w:rPr>
                <w:rFonts w:ascii="Arial"/>
                <w:sz w:val="21"/>
              </w:rPr>
            </w:pPr>
          </w:p>
          <w:p w14:paraId="2015CCDF">
            <w:pPr>
              <w:spacing w:line="243" w:lineRule="auto"/>
              <w:rPr>
                <w:rFonts w:ascii="Arial"/>
                <w:sz w:val="21"/>
              </w:rPr>
            </w:pPr>
          </w:p>
          <w:p w14:paraId="39DBAA93">
            <w:pPr>
              <w:spacing w:line="243" w:lineRule="auto"/>
              <w:rPr>
                <w:rFonts w:ascii="Arial"/>
                <w:sz w:val="21"/>
              </w:rPr>
            </w:pPr>
          </w:p>
          <w:p w14:paraId="3D310C72">
            <w:pPr>
              <w:spacing w:before="78" w:line="263" w:lineRule="auto"/>
              <w:ind w:left="156" w:right="145" w:hanging="5"/>
            </w:pPr>
            <w:r>
              <w:rPr>
                <w:spacing w:val="-5"/>
              </w:rPr>
              <w:t>行政</w:t>
            </w:r>
            <w:r>
              <w:t xml:space="preserve"> </w:t>
            </w:r>
            <w:r>
              <w:rPr>
                <w:spacing w:val="-8"/>
              </w:rPr>
              <w:t>许可</w:t>
            </w:r>
          </w:p>
        </w:tc>
        <w:tc>
          <w:tcPr>
            <w:tcW w:w="1547" w:type="dxa"/>
            <w:vAlign w:val="top"/>
          </w:tcPr>
          <w:p w14:paraId="4E08D6F0">
            <w:pPr>
              <w:spacing w:line="246" w:lineRule="auto"/>
              <w:rPr>
                <w:rFonts w:ascii="Arial"/>
                <w:sz w:val="21"/>
              </w:rPr>
            </w:pPr>
          </w:p>
          <w:p w14:paraId="4192AC91">
            <w:pPr>
              <w:spacing w:line="246" w:lineRule="auto"/>
              <w:rPr>
                <w:rFonts w:ascii="Arial"/>
                <w:sz w:val="21"/>
              </w:rPr>
            </w:pPr>
          </w:p>
          <w:p w14:paraId="0BCE2B7B">
            <w:pPr>
              <w:spacing w:line="246" w:lineRule="auto"/>
              <w:rPr>
                <w:rFonts w:ascii="Arial"/>
                <w:sz w:val="21"/>
              </w:rPr>
            </w:pPr>
          </w:p>
          <w:p w14:paraId="3F53BFD7">
            <w:pPr>
              <w:spacing w:line="246" w:lineRule="auto"/>
              <w:rPr>
                <w:rFonts w:ascii="Arial"/>
                <w:sz w:val="21"/>
              </w:rPr>
            </w:pPr>
          </w:p>
          <w:p w14:paraId="412001E5">
            <w:pPr>
              <w:spacing w:line="246" w:lineRule="auto"/>
              <w:rPr>
                <w:rFonts w:ascii="Arial"/>
                <w:sz w:val="21"/>
              </w:rPr>
            </w:pPr>
          </w:p>
          <w:p w14:paraId="668FFF85">
            <w:pPr>
              <w:spacing w:line="246" w:lineRule="auto"/>
              <w:rPr>
                <w:rFonts w:ascii="Arial"/>
                <w:sz w:val="21"/>
              </w:rPr>
            </w:pPr>
          </w:p>
          <w:p w14:paraId="2A3AFDCF">
            <w:pPr>
              <w:spacing w:line="246" w:lineRule="auto"/>
              <w:rPr>
                <w:rFonts w:ascii="Arial"/>
                <w:sz w:val="21"/>
              </w:rPr>
            </w:pPr>
          </w:p>
          <w:p w14:paraId="13D57E55">
            <w:pPr>
              <w:spacing w:line="246" w:lineRule="auto"/>
              <w:rPr>
                <w:rFonts w:ascii="Arial"/>
                <w:sz w:val="21"/>
              </w:rPr>
            </w:pPr>
          </w:p>
          <w:p w14:paraId="277D6E96">
            <w:pPr>
              <w:spacing w:line="246" w:lineRule="auto"/>
              <w:rPr>
                <w:rFonts w:ascii="Arial"/>
                <w:sz w:val="21"/>
              </w:rPr>
            </w:pPr>
          </w:p>
          <w:p w14:paraId="3A32243B">
            <w:pPr>
              <w:spacing w:line="246" w:lineRule="auto"/>
              <w:rPr>
                <w:rFonts w:ascii="Arial"/>
                <w:sz w:val="21"/>
              </w:rPr>
            </w:pPr>
          </w:p>
          <w:p w14:paraId="7FAECA9E">
            <w:pPr>
              <w:spacing w:line="246" w:lineRule="auto"/>
              <w:rPr>
                <w:rFonts w:ascii="Arial"/>
                <w:sz w:val="21"/>
              </w:rPr>
            </w:pPr>
          </w:p>
          <w:p w14:paraId="55B12B34">
            <w:pPr>
              <w:spacing w:line="247" w:lineRule="auto"/>
              <w:rPr>
                <w:rFonts w:ascii="Arial"/>
                <w:sz w:val="21"/>
              </w:rPr>
            </w:pPr>
          </w:p>
          <w:p w14:paraId="5927F26F">
            <w:pPr>
              <w:spacing w:line="247" w:lineRule="auto"/>
              <w:rPr>
                <w:rFonts w:ascii="Arial"/>
                <w:sz w:val="21"/>
              </w:rPr>
            </w:pPr>
          </w:p>
          <w:p w14:paraId="379495DD">
            <w:pPr>
              <w:spacing w:line="247" w:lineRule="auto"/>
              <w:rPr>
                <w:rFonts w:ascii="Arial"/>
                <w:sz w:val="21"/>
              </w:rPr>
            </w:pPr>
          </w:p>
          <w:p w14:paraId="7E2677E9">
            <w:pPr>
              <w:spacing w:line="247" w:lineRule="auto"/>
              <w:rPr>
                <w:rFonts w:ascii="Arial"/>
                <w:sz w:val="21"/>
              </w:rPr>
            </w:pPr>
          </w:p>
          <w:p w14:paraId="7135FC05">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0313C37D">
            <w:pPr>
              <w:spacing w:line="248" w:lineRule="auto"/>
              <w:rPr>
                <w:rFonts w:ascii="Arial"/>
                <w:sz w:val="21"/>
              </w:rPr>
            </w:pPr>
          </w:p>
          <w:p w14:paraId="7108734C">
            <w:pPr>
              <w:spacing w:line="248" w:lineRule="auto"/>
              <w:rPr>
                <w:rFonts w:ascii="Arial"/>
                <w:sz w:val="21"/>
              </w:rPr>
            </w:pPr>
          </w:p>
          <w:p w14:paraId="693963CA">
            <w:pPr>
              <w:spacing w:line="248" w:lineRule="auto"/>
              <w:rPr>
                <w:rFonts w:ascii="Arial"/>
                <w:sz w:val="21"/>
              </w:rPr>
            </w:pPr>
          </w:p>
          <w:p w14:paraId="7DF46E19">
            <w:pPr>
              <w:spacing w:line="248" w:lineRule="auto"/>
              <w:rPr>
                <w:rFonts w:ascii="Arial"/>
                <w:sz w:val="21"/>
              </w:rPr>
            </w:pPr>
          </w:p>
          <w:p w14:paraId="54B21B06">
            <w:pPr>
              <w:spacing w:line="248" w:lineRule="auto"/>
              <w:rPr>
                <w:rFonts w:ascii="Arial"/>
                <w:sz w:val="21"/>
              </w:rPr>
            </w:pPr>
          </w:p>
          <w:p w14:paraId="79741779">
            <w:pPr>
              <w:spacing w:line="248" w:lineRule="auto"/>
              <w:rPr>
                <w:rFonts w:ascii="Arial"/>
                <w:sz w:val="21"/>
              </w:rPr>
            </w:pPr>
          </w:p>
          <w:p w14:paraId="7A9D82DE">
            <w:pPr>
              <w:spacing w:line="248" w:lineRule="auto"/>
              <w:rPr>
                <w:rFonts w:ascii="Arial"/>
                <w:sz w:val="21"/>
              </w:rPr>
            </w:pPr>
          </w:p>
          <w:p w14:paraId="5A646264">
            <w:pPr>
              <w:spacing w:line="248" w:lineRule="auto"/>
              <w:rPr>
                <w:rFonts w:ascii="Arial"/>
                <w:sz w:val="21"/>
              </w:rPr>
            </w:pPr>
          </w:p>
          <w:p w14:paraId="44C85631">
            <w:pPr>
              <w:spacing w:line="249" w:lineRule="auto"/>
              <w:rPr>
                <w:rFonts w:ascii="Arial"/>
                <w:sz w:val="21"/>
              </w:rPr>
            </w:pPr>
          </w:p>
          <w:p w14:paraId="4E8B6190">
            <w:pPr>
              <w:spacing w:line="249" w:lineRule="auto"/>
              <w:rPr>
                <w:rFonts w:ascii="Arial"/>
                <w:sz w:val="21"/>
              </w:rPr>
            </w:pPr>
          </w:p>
          <w:p w14:paraId="0BF52B0E">
            <w:pPr>
              <w:spacing w:line="249" w:lineRule="auto"/>
              <w:rPr>
                <w:rFonts w:ascii="Arial"/>
                <w:sz w:val="21"/>
              </w:rPr>
            </w:pPr>
          </w:p>
          <w:p w14:paraId="11BED316">
            <w:pPr>
              <w:spacing w:line="249" w:lineRule="auto"/>
              <w:rPr>
                <w:rFonts w:ascii="Arial"/>
                <w:sz w:val="21"/>
              </w:rPr>
            </w:pPr>
          </w:p>
          <w:p w14:paraId="68B22C35">
            <w:pPr>
              <w:spacing w:before="78" w:line="273" w:lineRule="auto"/>
              <w:ind w:left="108" w:right="104" w:firstLine="12"/>
              <w:jc w:val="both"/>
            </w:pPr>
            <w:r>
              <w:rPr>
                <w:spacing w:val="17"/>
              </w:rPr>
              <w:t>邵阳市生态环</w:t>
            </w:r>
            <w:r>
              <w:rPr>
                <w:spacing w:val="2"/>
              </w:rPr>
              <w:t xml:space="preserve"> </w:t>
            </w:r>
            <w:r>
              <w:rPr>
                <w:spacing w:val="19"/>
              </w:rPr>
              <w:t>境局水生态环</w:t>
            </w:r>
            <w:r>
              <w:rPr>
                <w:spacing w:val="3"/>
              </w:rPr>
              <w:t xml:space="preserve"> </w:t>
            </w:r>
            <w:r>
              <w:rPr>
                <w:spacing w:val="-18"/>
              </w:rPr>
              <w:t>境科；邵阳市生</w:t>
            </w:r>
            <w:r>
              <w:rPr>
                <w:spacing w:val="1"/>
              </w:rPr>
              <w:t xml:space="preserve"> </w:t>
            </w:r>
            <w:r>
              <w:rPr>
                <w:spacing w:val="19"/>
              </w:rPr>
              <w:t>态环境局各分</w:t>
            </w:r>
            <w:r>
              <w:rPr>
                <w:spacing w:val="3"/>
              </w:rPr>
              <w:t xml:space="preserve"> </w:t>
            </w:r>
            <w:r>
              <w:rPr>
                <w:spacing w:val="6"/>
              </w:rPr>
              <w:t>局承担排污</w:t>
            </w:r>
            <w:r>
              <w:rPr>
                <w:spacing w:val="-39"/>
              </w:rPr>
              <w:t xml:space="preserve"> </w:t>
            </w:r>
            <w:r>
              <w:rPr>
                <w:spacing w:val="6"/>
              </w:rPr>
              <w:t>口</w:t>
            </w:r>
            <w:r>
              <w:t xml:space="preserve"> </w:t>
            </w:r>
            <w:r>
              <w:rPr>
                <w:spacing w:val="19"/>
              </w:rPr>
              <w:t>审批职责的机</w:t>
            </w:r>
            <w:r>
              <w:rPr>
                <w:spacing w:val="3"/>
              </w:rPr>
              <w:t xml:space="preserve"> </w:t>
            </w:r>
            <w:r>
              <w:t>构</w:t>
            </w:r>
          </w:p>
        </w:tc>
        <w:tc>
          <w:tcPr>
            <w:tcW w:w="7926" w:type="dxa"/>
            <w:vAlign w:val="top"/>
          </w:tcPr>
          <w:p w14:paraId="723F1956">
            <w:pPr>
              <w:spacing w:before="69" w:line="216" w:lineRule="auto"/>
              <w:ind w:left="128"/>
            </w:pPr>
            <w:r>
              <w:rPr>
                <w:spacing w:val="-3"/>
              </w:rPr>
              <w:t>1.《中华人民共和国水法》（</w:t>
            </w:r>
            <w:r>
              <w:rPr>
                <w:spacing w:val="-61"/>
              </w:rPr>
              <w:t xml:space="preserve"> </w:t>
            </w:r>
            <w:r>
              <w:rPr>
                <w:spacing w:val="-3"/>
              </w:rPr>
              <w:t>2016</w:t>
            </w:r>
            <w:r>
              <w:rPr>
                <w:spacing w:val="-48"/>
              </w:rPr>
              <w:t xml:space="preserve"> </w:t>
            </w:r>
            <w:r>
              <w:rPr>
                <w:spacing w:val="-3"/>
              </w:rPr>
              <w:t>年修正）</w:t>
            </w:r>
          </w:p>
          <w:p w14:paraId="5D402CE4">
            <w:pPr>
              <w:spacing w:before="58" w:line="248" w:lineRule="auto"/>
              <w:ind w:left="114" w:right="103" w:firstLine="11"/>
            </w:pPr>
            <w:r>
              <w:rPr>
                <w:spacing w:val="-5"/>
              </w:rPr>
              <w:t>第三十四条第二款 在江河、湖泊新建、改建或者扩大排污</w:t>
            </w:r>
            <w:r>
              <w:rPr>
                <w:spacing w:val="-64"/>
              </w:rPr>
              <w:t xml:space="preserve"> </w:t>
            </w:r>
            <w:r>
              <w:rPr>
                <w:spacing w:val="-5"/>
              </w:rPr>
              <w:t>口，应当经过有</w:t>
            </w:r>
            <w:r>
              <w:t xml:space="preserve"> </w:t>
            </w:r>
            <w:r>
              <w:rPr>
                <w:spacing w:val="-1"/>
              </w:rPr>
              <w:t>管辖权的水行政主管部门或者流域管理机构同意，</w:t>
            </w:r>
            <w:r>
              <w:rPr>
                <w:spacing w:val="-66"/>
              </w:rPr>
              <w:t xml:space="preserve"> </w:t>
            </w:r>
            <w:r>
              <w:rPr>
                <w:spacing w:val="-1"/>
              </w:rPr>
              <w:t>由环境保护行政主管部</w:t>
            </w:r>
          </w:p>
          <w:p w14:paraId="068A55E4">
            <w:pPr>
              <w:spacing w:before="35" w:line="216" w:lineRule="auto"/>
              <w:ind w:left="140"/>
            </w:pPr>
            <w:r>
              <w:rPr>
                <w:spacing w:val="-2"/>
              </w:rPr>
              <w:t>门负责对该建设项目的环境影响报告书进行审批。</w:t>
            </w:r>
          </w:p>
          <w:p w14:paraId="63243CE0">
            <w:pPr>
              <w:spacing w:before="60" w:line="216" w:lineRule="auto"/>
              <w:ind w:left="122"/>
            </w:pPr>
            <w:r>
              <w:rPr>
                <w:spacing w:val="-3"/>
              </w:rPr>
              <w:t>2.《中华人民共和国水污染防治法》（</w:t>
            </w:r>
            <w:r>
              <w:rPr>
                <w:spacing w:val="-69"/>
              </w:rPr>
              <w:t xml:space="preserve"> </w:t>
            </w:r>
            <w:r>
              <w:rPr>
                <w:spacing w:val="-3"/>
              </w:rPr>
              <w:t>201</w:t>
            </w:r>
            <w:r>
              <w:rPr>
                <w:spacing w:val="-4"/>
              </w:rPr>
              <w:t>7</w:t>
            </w:r>
            <w:r>
              <w:rPr>
                <w:spacing w:val="-48"/>
              </w:rPr>
              <w:t xml:space="preserve"> </w:t>
            </w:r>
            <w:r>
              <w:rPr>
                <w:spacing w:val="-4"/>
              </w:rPr>
              <w:t>年修正）</w:t>
            </w:r>
          </w:p>
          <w:p w14:paraId="6ACA2DE1">
            <w:pPr>
              <w:spacing w:before="61" w:line="254" w:lineRule="auto"/>
              <w:ind w:left="107" w:right="103" w:firstLine="17"/>
              <w:jc w:val="both"/>
            </w:pPr>
            <w:r>
              <w:rPr>
                <w:spacing w:val="-3"/>
              </w:rPr>
              <w:t>第十九条第二款 建设单位在江河、湖泊新建、改建</w:t>
            </w:r>
            <w:r>
              <w:rPr>
                <w:spacing w:val="-4"/>
              </w:rPr>
              <w:t>、扩建排污口的，应当</w:t>
            </w:r>
            <w:r>
              <w:t xml:space="preserve"> </w:t>
            </w:r>
            <w:r>
              <w:rPr>
                <w:spacing w:val="1"/>
              </w:rPr>
              <w:t>取得水行政主管部门或者流域管理机构同意；涉及通航、渔业水</w:t>
            </w:r>
            <w:r>
              <w:t xml:space="preserve">域的，环 </w:t>
            </w:r>
            <w:r>
              <w:rPr>
                <w:spacing w:val="1"/>
              </w:rPr>
              <w:t>境保护主管部门在审批环境影响评价文件时，应当征求交通、渔</w:t>
            </w:r>
            <w:r>
              <w:t xml:space="preserve">业主管部 </w:t>
            </w:r>
            <w:r>
              <w:rPr>
                <w:spacing w:val="-1"/>
              </w:rPr>
              <w:t>门的意见。</w:t>
            </w:r>
          </w:p>
          <w:p w14:paraId="2D55A1B5">
            <w:pPr>
              <w:spacing w:before="35" w:line="216" w:lineRule="auto"/>
              <w:ind w:left="131"/>
            </w:pPr>
            <w:r>
              <w:rPr>
                <w:spacing w:val="-8"/>
              </w:rPr>
              <w:t>3.《中华人民共和国长江保护法》（</w:t>
            </w:r>
            <w:r>
              <w:rPr>
                <w:spacing w:val="-56"/>
              </w:rPr>
              <w:t xml:space="preserve"> </w:t>
            </w:r>
            <w:r>
              <w:rPr>
                <w:spacing w:val="-8"/>
              </w:rPr>
              <w:t>2021</w:t>
            </w:r>
            <w:r>
              <w:rPr>
                <w:spacing w:val="-48"/>
              </w:rPr>
              <w:t xml:space="preserve"> </w:t>
            </w:r>
            <w:r>
              <w:rPr>
                <w:spacing w:val="-8"/>
              </w:rPr>
              <w:t>年</w:t>
            </w:r>
            <w:r>
              <w:rPr>
                <w:spacing w:val="-32"/>
              </w:rPr>
              <w:t xml:space="preserve"> </w:t>
            </w:r>
            <w:r>
              <w:rPr>
                <w:spacing w:val="-8"/>
              </w:rPr>
              <w:t>3</w:t>
            </w:r>
            <w:r>
              <w:rPr>
                <w:spacing w:val="-38"/>
              </w:rPr>
              <w:t xml:space="preserve"> </w:t>
            </w:r>
            <w:r>
              <w:rPr>
                <w:spacing w:val="-8"/>
              </w:rPr>
              <w:t>月</w:t>
            </w:r>
            <w:r>
              <w:rPr>
                <w:spacing w:val="-36"/>
              </w:rPr>
              <w:t xml:space="preserve"> </w:t>
            </w:r>
            <w:r>
              <w:rPr>
                <w:spacing w:val="-8"/>
              </w:rPr>
              <w:t>1 日施行）</w:t>
            </w:r>
          </w:p>
          <w:p w14:paraId="4D0040BB">
            <w:pPr>
              <w:spacing w:before="63" w:line="254" w:lineRule="auto"/>
              <w:ind w:left="113" w:right="103" w:firstLine="12"/>
            </w:pPr>
            <w:r>
              <w:rPr>
                <w:spacing w:val="-5"/>
              </w:rPr>
              <w:t>第四十七条第三款 在长江流域江河、湖泊新设、改设或者扩大排污</w:t>
            </w:r>
            <w:r>
              <w:rPr>
                <w:spacing w:val="-64"/>
              </w:rPr>
              <w:t xml:space="preserve"> </w:t>
            </w:r>
            <w:r>
              <w:rPr>
                <w:spacing w:val="-5"/>
              </w:rPr>
              <w:t>口，应</w:t>
            </w:r>
            <w:r>
              <w:t xml:space="preserve"> </w:t>
            </w:r>
            <w:r>
              <w:rPr>
                <w:spacing w:val="1"/>
              </w:rPr>
              <w:t>当按照国家有关规定报经有管辖权的生态环境主管部</w:t>
            </w:r>
            <w:r>
              <w:t xml:space="preserve">门或者长江流域生态 </w:t>
            </w:r>
            <w:r>
              <w:rPr>
                <w:spacing w:val="1"/>
              </w:rPr>
              <w:t>环境监督管理机构同意。对未达到水质目标的水功能</w:t>
            </w:r>
            <w:r>
              <w:t xml:space="preserve">区，除污水集中处理 </w:t>
            </w:r>
            <w:r>
              <w:rPr>
                <w:spacing w:val="-3"/>
              </w:rPr>
              <w:t>设施排污口外，应当严格控制新设、改设或者扩大排污</w:t>
            </w:r>
            <w:r>
              <w:rPr>
                <w:spacing w:val="-53"/>
              </w:rPr>
              <w:t xml:space="preserve"> </w:t>
            </w:r>
            <w:r>
              <w:rPr>
                <w:spacing w:val="-3"/>
              </w:rPr>
              <w:t>口。</w:t>
            </w:r>
          </w:p>
          <w:p w14:paraId="4FA2710B">
            <w:pPr>
              <w:spacing w:before="38" w:line="217" w:lineRule="auto"/>
              <w:ind w:left="121"/>
            </w:pPr>
            <w:r>
              <w:rPr>
                <w:spacing w:val="-2"/>
              </w:rPr>
              <w:t>4.《入河排污口监督管理办法》（</w:t>
            </w:r>
            <w:r>
              <w:rPr>
                <w:spacing w:val="-55"/>
              </w:rPr>
              <w:t xml:space="preserve"> </w:t>
            </w:r>
            <w:r>
              <w:rPr>
                <w:spacing w:val="-2"/>
              </w:rPr>
              <w:t>生态环境部令第</w:t>
            </w:r>
            <w:r>
              <w:rPr>
                <w:spacing w:val="-25"/>
              </w:rPr>
              <w:t xml:space="preserve"> </w:t>
            </w:r>
            <w:r>
              <w:rPr>
                <w:spacing w:val="-2"/>
              </w:rPr>
              <w:t>35</w:t>
            </w:r>
            <w:r>
              <w:rPr>
                <w:spacing w:val="-36"/>
              </w:rPr>
              <w:t xml:space="preserve"> </w:t>
            </w:r>
            <w:r>
              <w:rPr>
                <w:spacing w:val="-2"/>
              </w:rPr>
              <w:t>号，2025</w:t>
            </w:r>
            <w:r>
              <w:rPr>
                <w:spacing w:val="-43"/>
              </w:rPr>
              <w:t xml:space="preserve"> </w:t>
            </w:r>
            <w:r>
              <w:rPr>
                <w:spacing w:val="-2"/>
              </w:rPr>
              <w:t>年</w:t>
            </w:r>
            <w:r>
              <w:rPr>
                <w:spacing w:val="-28"/>
              </w:rPr>
              <w:t xml:space="preserve"> </w:t>
            </w:r>
            <w:r>
              <w:rPr>
                <w:spacing w:val="-2"/>
              </w:rPr>
              <w:t>1</w:t>
            </w:r>
            <w:r>
              <w:rPr>
                <w:spacing w:val="-33"/>
              </w:rPr>
              <w:t xml:space="preserve"> </w:t>
            </w:r>
            <w:r>
              <w:rPr>
                <w:spacing w:val="-2"/>
              </w:rPr>
              <w:t>月</w:t>
            </w:r>
            <w:r>
              <w:rPr>
                <w:spacing w:val="-31"/>
              </w:rPr>
              <w:t xml:space="preserve"> </w:t>
            </w:r>
            <w:r>
              <w:rPr>
                <w:spacing w:val="-2"/>
              </w:rPr>
              <w:t>1</w:t>
            </w:r>
          </w:p>
          <w:p w14:paraId="2A80965C">
            <w:pPr>
              <w:spacing w:before="56" w:line="216" w:lineRule="auto"/>
              <w:ind w:left="158"/>
            </w:pPr>
            <w:r>
              <w:rPr>
                <w:spacing w:val="-14"/>
              </w:rPr>
              <w:t>日施行）</w:t>
            </w:r>
          </w:p>
          <w:p w14:paraId="5660A534">
            <w:pPr>
              <w:spacing w:before="58" w:line="255" w:lineRule="auto"/>
              <w:ind w:left="118" w:right="103" w:firstLine="6"/>
            </w:pPr>
            <w:r>
              <w:rPr>
                <w:spacing w:val="-7"/>
              </w:rPr>
              <w:t>第十一条 设置工矿企业排污</w:t>
            </w:r>
            <w:r>
              <w:rPr>
                <w:spacing w:val="-51"/>
              </w:rPr>
              <w:t xml:space="preserve"> </w:t>
            </w:r>
            <w:r>
              <w:rPr>
                <w:spacing w:val="-7"/>
              </w:rPr>
              <w:t>口、工业以及其他各类园区污水处理厂排污</w:t>
            </w:r>
            <w:r>
              <w:rPr>
                <w:spacing w:val="-67"/>
              </w:rPr>
              <w:t xml:space="preserve"> </w:t>
            </w:r>
            <w:r>
              <w:rPr>
                <w:spacing w:val="-7"/>
              </w:rPr>
              <w:t>口</w:t>
            </w:r>
            <w:r>
              <w:t xml:space="preserve"> </w:t>
            </w:r>
            <w:r>
              <w:rPr>
                <w:spacing w:val="-1"/>
              </w:rPr>
              <w:t>和城镇污水处理厂排污</w:t>
            </w:r>
            <w:r>
              <w:rPr>
                <w:spacing w:val="-67"/>
              </w:rPr>
              <w:t xml:space="preserve"> </w:t>
            </w:r>
            <w:r>
              <w:rPr>
                <w:spacing w:val="-1"/>
              </w:rPr>
              <w:t>口，应当按照本办法的规定，报有审批权</w:t>
            </w:r>
            <w:r>
              <w:rPr>
                <w:spacing w:val="-2"/>
              </w:rPr>
              <w:t>的流域生</w:t>
            </w:r>
            <w:r>
              <w:t xml:space="preserve"> </w:t>
            </w:r>
            <w:r>
              <w:rPr>
                <w:spacing w:val="-2"/>
              </w:rPr>
              <w:t>态环境监督管理机构或者地方生态环境主管部门（</w:t>
            </w:r>
            <w:r>
              <w:rPr>
                <w:spacing w:val="-39"/>
              </w:rPr>
              <w:t xml:space="preserve"> </w:t>
            </w:r>
            <w:r>
              <w:rPr>
                <w:spacing w:val="-2"/>
              </w:rPr>
              <w:t>以下简称审批部门）审</w:t>
            </w:r>
            <w:r>
              <w:t xml:space="preserve"> </w:t>
            </w:r>
            <w:r>
              <w:rPr>
                <w:spacing w:val="-1"/>
              </w:rPr>
              <w:t>批；未经批准的，禁止通过上述入河排污口排放污水。</w:t>
            </w:r>
          </w:p>
          <w:p w14:paraId="5CFA00AD">
            <w:pPr>
              <w:spacing w:before="37" w:line="216" w:lineRule="auto"/>
              <w:ind w:left="125"/>
            </w:pPr>
            <w:r>
              <w:rPr>
                <w:spacing w:val="-1"/>
              </w:rPr>
              <w:t>5.《湖南省实施&lt;中华人民共和国水法&gt;办法》（2023</w:t>
            </w:r>
            <w:r>
              <w:rPr>
                <w:spacing w:val="-48"/>
              </w:rPr>
              <w:t xml:space="preserve"> </w:t>
            </w:r>
            <w:r>
              <w:rPr>
                <w:spacing w:val="-2"/>
              </w:rPr>
              <w:t>年修正）</w:t>
            </w:r>
          </w:p>
          <w:p w14:paraId="397E0DAB">
            <w:pPr>
              <w:spacing w:before="58" w:line="247" w:lineRule="auto"/>
              <w:ind w:left="111" w:right="43" w:firstLine="14"/>
            </w:pPr>
            <w:r>
              <w:t>第十一条第一款  在洞庭湖和湘江、资江、沅江、澧水干流及大型水库新</w:t>
            </w:r>
            <w:r>
              <w:rPr>
                <w:spacing w:val="10"/>
              </w:rPr>
              <w:t xml:space="preserve"> </w:t>
            </w:r>
            <w:r>
              <w:rPr>
                <w:spacing w:val="-1"/>
              </w:rPr>
              <w:t>建、改建或者扩大排污</w:t>
            </w:r>
            <w:r>
              <w:rPr>
                <w:spacing w:val="-63"/>
              </w:rPr>
              <w:t xml:space="preserve"> </w:t>
            </w:r>
            <w:r>
              <w:rPr>
                <w:spacing w:val="-1"/>
              </w:rPr>
              <w:t>口，应当由省人民政府生态环境行政主管部门进行</w:t>
            </w:r>
            <w:r>
              <w:t xml:space="preserve"> </w:t>
            </w:r>
            <w:r>
              <w:rPr>
                <w:spacing w:val="-6"/>
              </w:rPr>
              <w:t>审批。在其他江河、湖泊、水库、人工水道上新建、改</w:t>
            </w:r>
            <w:r>
              <w:rPr>
                <w:spacing w:val="-7"/>
              </w:rPr>
              <w:t>建或者扩大排污</w:t>
            </w:r>
            <w:r>
              <w:rPr>
                <w:spacing w:val="-68"/>
              </w:rPr>
              <w:t xml:space="preserve"> </w:t>
            </w:r>
            <w:r>
              <w:rPr>
                <w:spacing w:val="-7"/>
              </w:rPr>
              <w:t>口，</w:t>
            </w:r>
            <w:r>
              <w:t xml:space="preserve"> </w:t>
            </w:r>
            <w:r>
              <w:rPr>
                <w:spacing w:val="-1"/>
              </w:rPr>
              <w:t>应当由生态环境行政主管部门按照管理权限进行审批。</w:t>
            </w:r>
          </w:p>
        </w:tc>
        <w:tc>
          <w:tcPr>
            <w:tcW w:w="1393" w:type="dxa"/>
            <w:vAlign w:val="top"/>
          </w:tcPr>
          <w:p w14:paraId="03828FC9">
            <w:pPr>
              <w:rPr>
                <w:rFonts w:ascii="Arial"/>
                <w:sz w:val="21"/>
              </w:rPr>
            </w:pPr>
          </w:p>
        </w:tc>
      </w:tr>
    </w:tbl>
    <w:p w14:paraId="2F3555DD">
      <w:pPr>
        <w:pStyle w:val="2"/>
        <w:spacing w:line="41" w:lineRule="exact"/>
        <w:rPr>
          <w:sz w:val="3"/>
        </w:rPr>
      </w:pPr>
    </w:p>
    <w:p w14:paraId="3CED45C5">
      <w:pPr>
        <w:spacing w:line="41" w:lineRule="exact"/>
        <w:rPr>
          <w:sz w:val="3"/>
          <w:szCs w:val="3"/>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2CAEC0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609AC9E2">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0B491F44">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6028C183">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353D83B8">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16A75676">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71034EE0">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677AA1C5">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4B7C4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1" w:hRule="atLeast"/>
        </w:trPr>
        <w:tc>
          <w:tcPr>
            <w:tcW w:w="626" w:type="dxa"/>
            <w:vAlign w:val="top"/>
          </w:tcPr>
          <w:p w14:paraId="40A7299B">
            <w:pPr>
              <w:spacing w:line="243" w:lineRule="auto"/>
              <w:rPr>
                <w:rFonts w:ascii="Arial"/>
                <w:sz w:val="21"/>
              </w:rPr>
            </w:pPr>
          </w:p>
          <w:p w14:paraId="7B792144">
            <w:pPr>
              <w:spacing w:line="243" w:lineRule="auto"/>
              <w:rPr>
                <w:rFonts w:ascii="Arial"/>
                <w:sz w:val="21"/>
              </w:rPr>
            </w:pPr>
          </w:p>
          <w:p w14:paraId="7CD85DAB">
            <w:pPr>
              <w:spacing w:line="243" w:lineRule="auto"/>
              <w:rPr>
                <w:rFonts w:ascii="Arial"/>
                <w:sz w:val="21"/>
              </w:rPr>
            </w:pPr>
          </w:p>
          <w:p w14:paraId="35F9107E">
            <w:pPr>
              <w:spacing w:line="243" w:lineRule="auto"/>
              <w:rPr>
                <w:rFonts w:ascii="Arial"/>
                <w:sz w:val="21"/>
              </w:rPr>
            </w:pPr>
          </w:p>
          <w:p w14:paraId="13AB33E9">
            <w:pPr>
              <w:spacing w:line="243" w:lineRule="auto"/>
              <w:rPr>
                <w:rFonts w:ascii="Arial"/>
                <w:sz w:val="21"/>
              </w:rPr>
            </w:pPr>
          </w:p>
          <w:p w14:paraId="5DF38251">
            <w:pPr>
              <w:spacing w:line="243" w:lineRule="auto"/>
              <w:rPr>
                <w:rFonts w:ascii="Arial"/>
                <w:sz w:val="21"/>
              </w:rPr>
            </w:pPr>
          </w:p>
          <w:p w14:paraId="3BD33557">
            <w:pPr>
              <w:spacing w:line="243" w:lineRule="auto"/>
              <w:rPr>
                <w:rFonts w:ascii="Arial"/>
                <w:sz w:val="21"/>
              </w:rPr>
            </w:pPr>
          </w:p>
          <w:p w14:paraId="67910551">
            <w:pPr>
              <w:spacing w:line="243" w:lineRule="auto"/>
              <w:rPr>
                <w:rFonts w:ascii="Arial"/>
                <w:sz w:val="21"/>
              </w:rPr>
            </w:pPr>
          </w:p>
          <w:p w14:paraId="05513A5A">
            <w:pPr>
              <w:spacing w:line="243" w:lineRule="auto"/>
              <w:rPr>
                <w:rFonts w:ascii="Arial"/>
                <w:sz w:val="21"/>
              </w:rPr>
            </w:pPr>
          </w:p>
          <w:p w14:paraId="17110A53">
            <w:pPr>
              <w:spacing w:line="243" w:lineRule="auto"/>
              <w:rPr>
                <w:rFonts w:ascii="Arial"/>
                <w:sz w:val="21"/>
              </w:rPr>
            </w:pPr>
          </w:p>
          <w:p w14:paraId="75EBA848">
            <w:pPr>
              <w:spacing w:line="243" w:lineRule="auto"/>
              <w:rPr>
                <w:rFonts w:ascii="Arial"/>
                <w:sz w:val="21"/>
              </w:rPr>
            </w:pPr>
          </w:p>
          <w:p w14:paraId="38886B28">
            <w:pPr>
              <w:spacing w:line="243" w:lineRule="auto"/>
              <w:rPr>
                <w:rFonts w:ascii="Arial"/>
                <w:sz w:val="21"/>
              </w:rPr>
            </w:pPr>
          </w:p>
          <w:p w14:paraId="16411388">
            <w:pPr>
              <w:spacing w:line="243" w:lineRule="auto"/>
              <w:rPr>
                <w:rFonts w:ascii="Arial"/>
                <w:sz w:val="21"/>
              </w:rPr>
            </w:pPr>
          </w:p>
          <w:p w14:paraId="4CC2D957">
            <w:pPr>
              <w:spacing w:line="243" w:lineRule="auto"/>
              <w:rPr>
                <w:rFonts w:ascii="Arial"/>
                <w:sz w:val="21"/>
              </w:rPr>
            </w:pPr>
          </w:p>
          <w:p w14:paraId="2DA3CD03">
            <w:pPr>
              <w:spacing w:line="243" w:lineRule="auto"/>
              <w:rPr>
                <w:rFonts w:ascii="Arial"/>
                <w:sz w:val="21"/>
              </w:rPr>
            </w:pPr>
          </w:p>
          <w:p w14:paraId="67719692">
            <w:pPr>
              <w:spacing w:line="243" w:lineRule="auto"/>
              <w:rPr>
                <w:rFonts w:ascii="Arial"/>
                <w:sz w:val="21"/>
              </w:rPr>
            </w:pPr>
          </w:p>
          <w:p w14:paraId="2595FFA5">
            <w:pPr>
              <w:spacing w:line="243" w:lineRule="auto"/>
              <w:rPr>
                <w:rFonts w:ascii="Arial"/>
                <w:sz w:val="21"/>
              </w:rPr>
            </w:pPr>
          </w:p>
          <w:p w14:paraId="60441DAD">
            <w:pPr>
              <w:spacing w:line="243" w:lineRule="auto"/>
              <w:rPr>
                <w:rFonts w:ascii="Arial"/>
                <w:sz w:val="21"/>
              </w:rPr>
            </w:pPr>
          </w:p>
          <w:p w14:paraId="08ED3841">
            <w:pPr>
              <w:spacing w:line="244" w:lineRule="auto"/>
              <w:rPr>
                <w:rFonts w:ascii="Arial"/>
                <w:sz w:val="21"/>
              </w:rPr>
            </w:pPr>
          </w:p>
          <w:p w14:paraId="6CB68FD3">
            <w:pPr>
              <w:spacing w:line="244" w:lineRule="auto"/>
              <w:rPr>
                <w:rFonts w:ascii="Arial"/>
                <w:sz w:val="21"/>
              </w:rPr>
            </w:pPr>
          </w:p>
          <w:p w14:paraId="3F87E91D">
            <w:pPr>
              <w:spacing w:before="72" w:line="184" w:lineRule="auto"/>
              <w:ind w:left="155"/>
              <w:rPr>
                <w:rFonts w:ascii="宋体" w:hAnsi="宋体" w:eastAsia="宋体" w:cs="宋体"/>
                <w:sz w:val="22"/>
                <w:szCs w:val="22"/>
              </w:rPr>
            </w:pPr>
            <w:r>
              <w:rPr>
                <w:rFonts w:ascii="宋体" w:hAnsi="宋体" w:eastAsia="宋体" w:cs="宋体"/>
                <w:spacing w:val="-4"/>
                <w:sz w:val="22"/>
                <w:szCs w:val="22"/>
              </w:rPr>
              <w:t>226</w:t>
            </w:r>
          </w:p>
        </w:tc>
        <w:tc>
          <w:tcPr>
            <w:tcW w:w="1802" w:type="dxa"/>
            <w:vAlign w:val="top"/>
          </w:tcPr>
          <w:p w14:paraId="650E12EA">
            <w:pPr>
              <w:spacing w:line="246" w:lineRule="auto"/>
              <w:rPr>
                <w:rFonts w:ascii="Arial"/>
                <w:sz w:val="21"/>
              </w:rPr>
            </w:pPr>
          </w:p>
          <w:p w14:paraId="136FD40F">
            <w:pPr>
              <w:spacing w:line="246" w:lineRule="auto"/>
              <w:rPr>
                <w:rFonts w:ascii="Arial"/>
                <w:sz w:val="21"/>
              </w:rPr>
            </w:pPr>
          </w:p>
          <w:p w14:paraId="33022A2B">
            <w:pPr>
              <w:spacing w:line="246" w:lineRule="auto"/>
              <w:rPr>
                <w:rFonts w:ascii="Arial"/>
                <w:sz w:val="21"/>
              </w:rPr>
            </w:pPr>
          </w:p>
          <w:p w14:paraId="30410091">
            <w:pPr>
              <w:spacing w:line="246" w:lineRule="auto"/>
              <w:rPr>
                <w:rFonts w:ascii="Arial"/>
                <w:sz w:val="21"/>
              </w:rPr>
            </w:pPr>
          </w:p>
          <w:p w14:paraId="430FC95D">
            <w:pPr>
              <w:spacing w:line="246" w:lineRule="auto"/>
              <w:rPr>
                <w:rFonts w:ascii="Arial"/>
                <w:sz w:val="21"/>
              </w:rPr>
            </w:pPr>
          </w:p>
          <w:p w14:paraId="55B0DDAF">
            <w:pPr>
              <w:spacing w:line="246" w:lineRule="auto"/>
              <w:rPr>
                <w:rFonts w:ascii="Arial"/>
                <w:sz w:val="21"/>
              </w:rPr>
            </w:pPr>
          </w:p>
          <w:p w14:paraId="021970E5">
            <w:pPr>
              <w:spacing w:line="246" w:lineRule="auto"/>
              <w:rPr>
                <w:rFonts w:ascii="Arial"/>
                <w:sz w:val="21"/>
              </w:rPr>
            </w:pPr>
          </w:p>
          <w:p w14:paraId="73F0D299">
            <w:pPr>
              <w:spacing w:line="246" w:lineRule="auto"/>
              <w:rPr>
                <w:rFonts w:ascii="Arial"/>
                <w:sz w:val="21"/>
              </w:rPr>
            </w:pPr>
          </w:p>
          <w:p w14:paraId="6656DE95">
            <w:pPr>
              <w:spacing w:line="246" w:lineRule="auto"/>
              <w:rPr>
                <w:rFonts w:ascii="Arial"/>
                <w:sz w:val="21"/>
              </w:rPr>
            </w:pPr>
          </w:p>
          <w:p w14:paraId="74AF8EBE">
            <w:pPr>
              <w:spacing w:line="246" w:lineRule="auto"/>
              <w:rPr>
                <w:rFonts w:ascii="Arial"/>
                <w:sz w:val="21"/>
              </w:rPr>
            </w:pPr>
          </w:p>
          <w:p w14:paraId="61ACA214">
            <w:pPr>
              <w:spacing w:line="246" w:lineRule="auto"/>
              <w:rPr>
                <w:rFonts w:ascii="Arial"/>
                <w:sz w:val="21"/>
              </w:rPr>
            </w:pPr>
          </w:p>
          <w:p w14:paraId="5DBBF179">
            <w:pPr>
              <w:spacing w:line="247" w:lineRule="auto"/>
              <w:rPr>
                <w:rFonts w:ascii="Arial"/>
                <w:sz w:val="21"/>
              </w:rPr>
            </w:pPr>
          </w:p>
          <w:p w14:paraId="17E7A5AC">
            <w:pPr>
              <w:spacing w:line="247" w:lineRule="auto"/>
              <w:rPr>
                <w:rFonts w:ascii="Arial"/>
                <w:sz w:val="21"/>
              </w:rPr>
            </w:pPr>
          </w:p>
          <w:p w14:paraId="28885D11">
            <w:pPr>
              <w:spacing w:line="247" w:lineRule="auto"/>
              <w:rPr>
                <w:rFonts w:ascii="Arial"/>
                <w:sz w:val="21"/>
              </w:rPr>
            </w:pPr>
          </w:p>
          <w:p w14:paraId="26CEB4A2">
            <w:pPr>
              <w:spacing w:line="247" w:lineRule="auto"/>
              <w:rPr>
                <w:rFonts w:ascii="Arial"/>
                <w:sz w:val="21"/>
              </w:rPr>
            </w:pPr>
          </w:p>
          <w:p w14:paraId="699A3755">
            <w:pPr>
              <w:spacing w:line="247" w:lineRule="auto"/>
              <w:rPr>
                <w:rFonts w:ascii="Arial"/>
                <w:sz w:val="21"/>
              </w:rPr>
            </w:pPr>
          </w:p>
          <w:p w14:paraId="1867C2E1">
            <w:pPr>
              <w:spacing w:before="78" w:line="272" w:lineRule="auto"/>
              <w:ind w:left="110" w:right="107" w:firstLine="7"/>
              <w:jc w:val="both"/>
            </w:pPr>
            <w:r>
              <w:rPr>
                <w:spacing w:val="-16"/>
              </w:rPr>
              <w:t>对从事收集、贮</w:t>
            </w:r>
            <w:r>
              <w:rPr>
                <w:spacing w:val="3"/>
              </w:rPr>
              <w:t xml:space="preserve"> </w:t>
            </w:r>
            <w:r>
              <w:rPr>
                <w:spacing w:val="-15"/>
              </w:rPr>
              <w:t>存、利用、处置</w:t>
            </w:r>
            <w:r>
              <w:rPr>
                <w:spacing w:val="3"/>
              </w:rPr>
              <w:t xml:space="preserve"> </w:t>
            </w:r>
            <w:r>
              <w:rPr>
                <w:spacing w:val="23"/>
              </w:rPr>
              <w:t>危险废物经营</w:t>
            </w:r>
            <w:r>
              <w:t xml:space="preserve"> </w:t>
            </w:r>
            <w:r>
              <w:rPr>
                <w:spacing w:val="23"/>
              </w:rPr>
              <w:t>活动的单位危</w:t>
            </w:r>
            <w:r>
              <w:t xml:space="preserve"> </w:t>
            </w:r>
            <w:r>
              <w:rPr>
                <w:spacing w:val="23"/>
              </w:rPr>
              <w:t>险废物经营的</w:t>
            </w:r>
            <w:r>
              <w:t xml:space="preserve"> </w:t>
            </w:r>
            <w:r>
              <w:rPr>
                <w:spacing w:val="-2"/>
              </w:rPr>
              <w:t>行政许可</w:t>
            </w:r>
          </w:p>
        </w:tc>
        <w:tc>
          <w:tcPr>
            <w:tcW w:w="773" w:type="dxa"/>
            <w:vAlign w:val="top"/>
          </w:tcPr>
          <w:p w14:paraId="392368AE">
            <w:pPr>
              <w:spacing w:line="245" w:lineRule="auto"/>
              <w:rPr>
                <w:rFonts w:ascii="Arial"/>
                <w:sz w:val="21"/>
              </w:rPr>
            </w:pPr>
          </w:p>
          <w:p w14:paraId="64DB2945">
            <w:pPr>
              <w:spacing w:line="245" w:lineRule="auto"/>
              <w:rPr>
                <w:rFonts w:ascii="Arial"/>
                <w:sz w:val="21"/>
              </w:rPr>
            </w:pPr>
          </w:p>
          <w:p w14:paraId="02FB4721">
            <w:pPr>
              <w:spacing w:line="245" w:lineRule="auto"/>
              <w:rPr>
                <w:rFonts w:ascii="Arial"/>
                <w:sz w:val="21"/>
              </w:rPr>
            </w:pPr>
          </w:p>
          <w:p w14:paraId="0EFBB82E">
            <w:pPr>
              <w:spacing w:line="245" w:lineRule="auto"/>
              <w:rPr>
                <w:rFonts w:ascii="Arial"/>
                <w:sz w:val="21"/>
              </w:rPr>
            </w:pPr>
          </w:p>
          <w:p w14:paraId="1772CE03">
            <w:pPr>
              <w:spacing w:line="245" w:lineRule="auto"/>
              <w:rPr>
                <w:rFonts w:ascii="Arial"/>
                <w:sz w:val="21"/>
              </w:rPr>
            </w:pPr>
          </w:p>
          <w:p w14:paraId="314A1919">
            <w:pPr>
              <w:spacing w:line="245" w:lineRule="auto"/>
              <w:rPr>
                <w:rFonts w:ascii="Arial"/>
                <w:sz w:val="21"/>
              </w:rPr>
            </w:pPr>
          </w:p>
          <w:p w14:paraId="096252EF">
            <w:pPr>
              <w:spacing w:line="245" w:lineRule="auto"/>
              <w:rPr>
                <w:rFonts w:ascii="Arial"/>
                <w:sz w:val="21"/>
              </w:rPr>
            </w:pPr>
          </w:p>
          <w:p w14:paraId="530837EC">
            <w:pPr>
              <w:spacing w:line="245" w:lineRule="auto"/>
              <w:rPr>
                <w:rFonts w:ascii="Arial"/>
                <w:sz w:val="21"/>
              </w:rPr>
            </w:pPr>
          </w:p>
          <w:p w14:paraId="2DE2D035">
            <w:pPr>
              <w:spacing w:line="245" w:lineRule="auto"/>
              <w:rPr>
                <w:rFonts w:ascii="Arial"/>
                <w:sz w:val="21"/>
              </w:rPr>
            </w:pPr>
          </w:p>
          <w:p w14:paraId="053466F7">
            <w:pPr>
              <w:spacing w:line="245" w:lineRule="auto"/>
              <w:rPr>
                <w:rFonts w:ascii="Arial"/>
                <w:sz w:val="21"/>
              </w:rPr>
            </w:pPr>
          </w:p>
          <w:p w14:paraId="3FFD02E3">
            <w:pPr>
              <w:spacing w:line="245" w:lineRule="auto"/>
              <w:rPr>
                <w:rFonts w:ascii="Arial"/>
                <w:sz w:val="21"/>
              </w:rPr>
            </w:pPr>
          </w:p>
          <w:p w14:paraId="1FDCD778">
            <w:pPr>
              <w:spacing w:line="245" w:lineRule="auto"/>
              <w:rPr>
                <w:rFonts w:ascii="Arial"/>
                <w:sz w:val="21"/>
              </w:rPr>
            </w:pPr>
          </w:p>
          <w:p w14:paraId="726DE684">
            <w:pPr>
              <w:spacing w:line="245" w:lineRule="auto"/>
              <w:rPr>
                <w:rFonts w:ascii="Arial"/>
                <w:sz w:val="21"/>
              </w:rPr>
            </w:pPr>
          </w:p>
          <w:p w14:paraId="6420C8E3">
            <w:pPr>
              <w:spacing w:line="245" w:lineRule="auto"/>
              <w:rPr>
                <w:rFonts w:ascii="Arial"/>
                <w:sz w:val="21"/>
              </w:rPr>
            </w:pPr>
          </w:p>
          <w:p w14:paraId="79E1E0F7">
            <w:pPr>
              <w:spacing w:line="245" w:lineRule="auto"/>
              <w:rPr>
                <w:rFonts w:ascii="Arial"/>
                <w:sz w:val="21"/>
              </w:rPr>
            </w:pPr>
          </w:p>
          <w:p w14:paraId="7CD1DB82">
            <w:pPr>
              <w:spacing w:line="245" w:lineRule="auto"/>
              <w:rPr>
                <w:rFonts w:ascii="Arial"/>
                <w:sz w:val="21"/>
              </w:rPr>
            </w:pPr>
          </w:p>
          <w:p w14:paraId="05D70F20">
            <w:pPr>
              <w:spacing w:line="245" w:lineRule="auto"/>
              <w:rPr>
                <w:rFonts w:ascii="Arial"/>
                <w:sz w:val="21"/>
              </w:rPr>
            </w:pPr>
          </w:p>
          <w:p w14:paraId="25654DEA">
            <w:pPr>
              <w:spacing w:line="245" w:lineRule="auto"/>
              <w:rPr>
                <w:rFonts w:ascii="Arial"/>
                <w:sz w:val="21"/>
              </w:rPr>
            </w:pPr>
          </w:p>
          <w:p w14:paraId="156FB7BE">
            <w:pPr>
              <w:spacing w:line="246" w:lineRule="auto"/>
              <w:rPr>
                <w:rFonts w:ascii="Arial"/>
                <w:sz w:val="21"/>
              </w:rPr>
            </w:pPr>
          </w:p>
          <w:p w14:paraId="778CBEFE">
            <w:pPr>
              <w:spacing w:before="78" w:line="263" w:lineRule="auto"/>
              <w:ind w:left="156" w:right="145" w:hanging="5"/>
            </w:pPr>
            <w:r>
              <w:rPr>
                <w:spacing w:val="-5"/>
              </w:rPr>
              <w:t>行政</w:t>
            </w:r>
            <w:r>
              <w:t xml:space="preserve"> </w:t>
            </w:r>
            <w:r>
              <w:rPr>
                <w:spacing w:val="-8"/>
              </w:rPr>
              <w:t>许可</w:t>
            </w:r>
          </w:p>
        </w:tc>
        <w:tc>
          <w:tcPr>
            <w:tcW w:w="1547" w:type="dxa"/>
            <w:vAlign w:val="top"/>
          </w:tcPr>
          <w:p w14:paraId="4E7F296C">
            <w:pPr>
              <w:spacing w:line="248" w:lineRule="auto"/>
              <w:rPr>
                <w:rFonts w:ascii="Arial"/>
                <w:sz w:val="21"/>
              </w:rPr>
            </w:pPr>
          </w:p>
          <w:p w14:paraId="36F4B18B">
            <w:pPr>
              <w:spacing w:line="248" w:lineRule="auto"/>
              <w:rPr>
                <w:rFonts w:ascii="Arial"/>
                <w:sz w:val="21"/>
              </w:rPr>
            </w:pPr>
          </w:p>
          <w:p w14:paraId="4D47C0F1">
            <w:pPr>
              <w:spacing w:line="248" w:lineRule="auto"/>
              <w:rPr>
                <w:rFonts w:ascii="Arial"/>
                <w:sz w:val="21"/>
              </w:rPr>
            </w:pPr>
          </w:p>
          <w:p w14:paraId="1D6CF929">
            <w:pPr>
              <w:spacing w:line="248" w:lineRule="auto"/>
              <w:rPr>
                <w:rFonts w:ascii="Arial"/>
                <w:sz w:val="21"/>
              </w:rPr>
            </w:pPr>
          </w:p>
          <w:p w14:paraId="5EFE715A">
            <w:pPr>
              <w:spacing w:line="248" w:lineRule="auto"/>
              <w:rPr>
                <w:rFonts w:ascii="Arial"/>
                <w:sz w:val="21"/>
              </w:rPr>
            </w:pPr>
          </w:p>
          <w:p w14:paraId="31E8904A">
            <w:pPr>
              <w:spacing w:line="248" w:lineRule="auto"/>
              <w:rPr>
                <w:rFonts w:ascii="Arial"/>
                <w:sz w:val="21"/>
              </w:rPr>
            </w:pPr>
          </w:p>
          <w:p w14:paraId="1DF5988E">
            <w:pPr>
              <w:spacing w:line="249" w:lineRule="auto"/>
              <w:rPr>
                <w:rFonts w:ascii="Arial"/>
                <w:sz w:val="21"/>
              </w:rPr>
            </w:pPr>
          </w:p>
          <w:p w14:paraId="3EA6B7AD">
            <w:pPr>
              <w:spacing w:line="249" w:lineRule="auto"/>
              <w:rPr>
                <w:rFonts w:ascii="Arial"/>
                <w:sz w:val="21"/>
              </w:rPr>
            </w:pPr>
          </w:p>
          <w:p w14:paraId="41BFB535">
            <w:pPr>
              <w:spacing w:line="249" w:lineRule="auto"/>
              <w:rPr>
                <w:rFonts w:ascii="Arial"/>
                <w:sz w:val="21"/>
              </w:rPr>
            </w:pPr>
          </w:p>
          <w:p w14:paraId="4AEC6CE3">
            <w:pPr>
              <w:spacing w:line="249" w:lineRule="auto"/>
              <w:rPr>
                <w:rFonts w:ascii="Arial"/>
                <w:sz w:val="21"/>
              </w:rPr>
            </w:pPr>
          </w:p>
          <w:p w14:paraId="07751876">
            <w:pPr>
              <w:spacing w:line="249" w:lineRule="auto"/>
              <w:rPr>
                <w:rFonts w:ascii="Arial"/>
                <w:sz w:val="21"/>
              </w:rPr>
            </w:pPr>
          </w:p>
          <w:p w14:paraId="5250736C">
            <w:pPr>
              <w:spacing w:line="249" w:lineRule="auto"/>
              <w:rPr>
                <w:rFonts w:ascii="Arial"/>
                <w:sz w:val="21"/>
              </w:rPr>
            </w:pPr>
          </w:p>
          <w:p w14:paraId="6B9C63AB">
            <w:pPr>
              <w:spacing w:line="249" w:lineRule="auto"/>
              <w:rPr>
                <w:rFonts w:ascii="Arial"/>
                <w:sz w:val="21"/>
              </w:rPr>
            </w:pPr>
          </w:p>
          <w:p w14:paraId="059E572A">
            <w:pPr>
              <w:spacing w:line="249" w:lineRule="auto"/>
              <w:rPr>
                <w:rFonts w:ascii="Arial"/>
                <w:sz w:val="21"/>
              </w:rPr>
            </w:pPr>
          </w:p>
          <w:p w14:paraId="17E00E65">
            <w:pPr>
              <w:spacing w:line="249" w:lineRule="auto"/>
              <w:rPr>
                <w:rFonts w:ascii="Arial"/>
                <w:sz w:val="21"/>
              </w:rPr>
            </w:pPr>
          </w:p>
          <w:p w14:paraId="290681D0">
            <w:pPr>
              <w:spacing w:line="249" w:lineRule="auto"/>
              <w:rPr>
                <w:rFonts w:ascii="Arial"/>
                <w:sz w:val="21"/>
              </w:rPr>
            </w:pPr>
          </w:p>
          <w:p w14:paraId="15D459EC">
            <w:pPr>
              <w:spacing w:line="249" w:lineRule="auto"/>
              <w:rPr>
                <w:rFonts w:ascii="Arial"/>
                <w:sz w:val="21"/>
              </w:rPr>
            </w:pPr>
          </w:p>
          <w:p w14:paraId="286B44DA">
            <w:pPr>
              <w:spacing w:line="249" w:lineRule="auto"/>
              <w:rPr>
                <w:rFonts w:ascii="Arial"/>
                <w:sz w:val="21"/>
              </w:rPr>
            </w:pPr>
          </w:p>
          <w:p w14:paraId="0AF45A5F">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4D8C93EF">
            <w:pPr>
              <w:spacing w:line="256" w:lineRule="auto"/>
              <w:rPr>
                <w:rFonts w:ascii="Arial"/>
                <w:sz w:val="21"/>
              </w:rPr>
            </w:pPr>
          </w:p>
          <w:p w14:paraId="13BE3D67">
            <w:pPr>
              <w:spacing w:line="256" w:lineRule="auto"/>
              <w:rPr>
                <w:rFonts w:ascii="Arial"/>
                <w:sz w:val="21"/>
              </w:rPr>
            </w:pPr>
          </w:p>
          <w:p w14:paraId="28C80001">
            <w:pPr>
              <w:spacing w:line="256" w:lineRule="auto"/>
              <w:rPr>
                <w:rFonts w:ascii="Arial"/>
                <w:sz w:val="21"/>
              </w:rPr>
            </w:pPr>
          </w:p>
          <w:p w14:paraId="70B5257C">
            <w:pPr>
              <w:spacing w:line="256" w:lineRule="auto"/>
              <w:rPr>
                <w:rFonts w:ascii="Arial"/>
                <w:sz w:val="21"/>
              </w:rPr>
            </w:pPr>
          </w:p>
          <w:p w14:paraId="30B61373">
            <w:pPr>
              <w:spacing w:line="256" w:lineRule="auto"/>
              <w:rPr>
                <w:rFonts w:ascii="Arial"/>
                <w:sz w:val="21"/>
              </w:rPr>
            </w:pPr>
          </w:p>
          <w:p w14:paraId="23B0CDDD">
            <w:pPr>
              <w:spacing w:line="256" w:lineRule="auto"/>
              <w:rPr>
                <w:rFonts w:ascii="Arial"/>
                <w:sz w:val="21"/>
              </w:rPr>
            </w:pPr>
          </w:p>
          <w:p w14:paraId="2EB84827">
            <w:pPr>
              <w:spacing w:line="256" w:lineRule="auto"/>
              <w:rPr>
                <w:rFonts w:ascii="Arial"/>
                <w:sz w:val="21"/>
              </w:rPr>
            </w:pPr>
          </w:p>
          <w:p w14:paraId="2FE92667">
            <w:pPr>
              <w:spacing w:line="256" w:lineRule="auto"/>
              <w:rPr>
                <w:rFonts w:ascii="Arial"/>
                <w:sz w:val="21"/>
              </w:rPr>
            </w:pPr>
          </w:p>
          <w:p w14:paraId="45A388D4">
            <w:pPr>
              <w:spacing w:line="256" w:lineRule="auto"/>
              <w:rPr>
                <w:rFonts w:ascii="Arial"/>
                <w:sz w:val="21"/>
              </w:rPr>
            </w:pPr>
          </w:p>
          <w:p w14:paraId="2F853C6D">
            <w:pPr>
              <w:spacing w:line="256" w:lineRule="auto"/>
              <w:rPr>
                <w:rFonts w:ascii="Arial"/>
                <w:sz w:val="21"/>
              </w:rPr>
            </w:pPr>
          </w:p>
          <w:p w14:paraId="5249B8DA">
            <w:pPr>
              <w:spacing w:line="256" w:lineRule="auto"/>
              <w:rPr>
                <w:rFonts w:ascii="Arial"/>
                <w:sz w:val="21"/>
              </w:rPr>
            </w:pPr>
          </w:p>
          <w:p w14:paraId="7A1AABE5">
            <w:pPr>
              <w:spacing w:line="257" w:lineRule="auto"/>
              <w:rPr>
                <w:rFonts w:ascii="Arial"/>
                <w:sz w:val="21"/>
              </w:rPr>
            </w:pPr>
          </w:p>
          <w:p w14:paraId="08E99893">
            <w:pPr>
              <w:spacing w:line="257" w:lineRule="auto"/>
              <w:rPr>
                <w:rFonts w:ascii="Arial"/>
                <w:sz w:val="21"/>
              </w:rPr>
            </w:pPr>
          </w:p>
          <w:p w14:paraId="579B7E17">
            <w:pPr>
              <w:spacing w:line="257" w:lineRule="auto"/>
              <w:rPr>
                <w:rFonts w:ascii="Arial"/>
                <w:sz w:val="21"/>
              </w:rPr>
            </w:pPr>
          </w:p>
          <w:p w14:paraId="5BCCB0BC">
            <w:pPr>
              <w:spacing w:before="78" w:line="273" w:lineRule="auto"/>
              <w:ind w:left="108" w:right="55" w:firstLine="12"/>
              <w:jc w:val="both"/>
            </w:pPr>
            <w:r>
              <w:rPr>
                <w:spacing w:val="17"/>
              </w:rPr>
              <w:t>邵阳市生态环</w:t>
            </w:r>
            <w:r>
              <w:rPr>
                <w:spacing w:val="2"/>
              </w:rPr>
              <w:t xml:space="preserve"> </w:t>
            </w:r>
            <w:r>
              <w:rPr>
                <w:spacing w:val="19"/>
              </w:rPr>
              <w:t>境局固体废物</w:t>
            </w:r>
            <w:r>
              <w:rPr>
                <w:spacing w:val="3"/>
              </w:rPr>
              <w:t xml:space="preserve"> </w:t>
            </w:r>
            <w:r>
              <w:rPr>
                <w:spacing w:val="-11"/>
              </w:rPr>
              <w:t>与辐射管理科；</w:t>
            </w:r>
            <w:r>
              <w:rPr>
                <w:spacing w:val="4"/>
              </w:rPr>
              <w:t xml:space="preserve"> </w:t>
            </w:r>
            <w:r>
              <w:rPr>
                <w:spacing w:val="19"/>
              </w:rPr>
              <w:t>邵阳市生态环</w:t>
            </w:r>
            <w:r>
              <w:rPr>
                <w:spacing w:val="3"/>
              </w:rPr>
              <w:t xml:space="preserve"> </w:t>
            </w:r>
            <w:r>
              <w:rPr>
                <w:spacing w:val="19"/>
              </w:rPr>
              <w:t>境局各分局承</w:t>
            </w:r>
            <w:r>
              <w:rPr>
                <w:spacing w:val="3"/>
              </w:rPr>
              <w:t xml:space="preserve"> </w:t>
            </w:r>
            <w:r>
              <w:rPr>
                <w:spacing w:val="19"/>
              </w:rPr>
              <w:t>担危险废物经</w:t>
            </w:r>
            <w:r>
              <w:rPr>
                <w:spacing w:val="3"/>
              </w:rPr>
              <w:t xml:space="preserve"> </w:t>
            </w:r>
            <w:r>
              <w:rPr>
                <w:spacing w:val="19"/>
              </w:rPr>
              <w:t>营许可审批职</w:t>
            </w:r>
            <w:r>
              <w:rPr>
                <w:spacing w:val="3"/>
              </w:rPr>
              <w:t xml:space="preserve"> </w:t>
            </w:r>
            <w:r>
              <w:rPr>
                <w:spacing w:val="-1"/>
              </w:rPr>
              <w:t>责的机构</w:t>
            </w:r>
          </w:p>
        </w:tc>
        <w:tc>
          <w:tcPr>
            <w:tcW w:w="7926" w:type="dxa"/>
            <w:vAlign w:val="top"/>
          </w:tcPr>
          <w:p w14:paraId="0D5F2A2A">
            <w:pPr>
              <w:spacing w:line="299" w:lineRule="auto"/>
              <w:rPr>
                <w:rFonts w:ascii="Arial"/>
                <w:sz w:val="21"/>
              </w:rPr>
            </w:pPr>
          </w:p>
          <w:p w14:paraId="36FBC49C">
            <w:pPr>
              <w:spacing w:line="300" w:lineRule="auto"/>
              <w:rPr>
                <w:rFonts w:ascii="Arial"/>
                <w:sz w:val="21"/>
              </w:rPr>
            </w:pPr>
          </w:p>
          <w:p w14:paraId="3EAA7939">
            <w:pPr>
              <w:spacing w:line="300" w:lineRule="auto"/>
              <w:rPr>
                <w:rFonts w:ascii="Arial"/>
                <w:sz w:val="21"/>
              </w:rPr>
            </w:pPr>
          </w:p>
          <w:p w14:paraId="1964A3A3">
            <w:pPr>
              <w:spacing w:before="78" w:line="216" w:lineRule="auto"/>
              <w:ind w:left="128"/>
            </w:pPr>
            <w:r>
              <w:rPr>
                <w:spacing w:val="-1"/>
              </w:rPr>
              <w:t>1.《中华人民共和国固体废物污染环境防治法》（2</w:t>
            </w:r>
            <w:r>
              <w:rPr>
                <w:spacing w:val="-2"/>
              </w:rPr>
              <w:t>020</w:t>
            </w:r>
            <w:r>
              <w:rPr>
                <w:spacing w:val="-48"/>
              </w:rPr>
              <w:t xml:space="preserve"> </w:t>
            </w:r>
            <w:r>
              <w:rPr>
                <w:spacing w:val="-2"/>
              </w:rPr>
              <w:t>年修订）</w:t>
            </w:r>
          </w:p>
          <w:p w14:paraId="5EEE84A7">
            <w:pPr>
              <w:spacing w:before="81" w:line="270" w:lineRule="auto"/>
              <w:ind w:left="120" w:right="103" w:firstLine="4"/>
            </w:pPr>
            <w:r>
              <w:rPr>
                <w:spacing w:val="-3"/>
              </w:rPr>
              <w:t>第八十条 从事收集、贮存、利用、处置危险废物经</w:t>
            </w:r>
            <w:r>
              <w:rPr>
                <w:spacing w:val="-4"/>
              </w:rPr>
              <w:t>营活动的单位，应当按</w:t>
            </w:r>
            <w:r>
              <w:t xml:space="preserve"> 照国家有关规定申请取得许可证。许可证的具体管理办法由国务院制定。</w:t>
            </w:r>
            <w:r>
              <w:rPr>
                <w:spacing w:val="8"/>
              </w:rPr>
              <w:t xml:space="preserve"> </w:t>
            </w:r>
            <w:r>
              <w:t>禁止无许可证或者未按照许可证规定从事危险废物收集、贮存、利用、处</w:t>
            </w:r>
            <w:r>
              <w:rPr>
                <w:spacing w:val="15"/>
              </w:rPr>
              <w:t xml:space="preserve"> </w:t>
            </w:r>
            <w:r>
              <w:rPr>
                <w:spacing w:val="-3"/>
              </w:rPr>
              <w:t>置的经营活动。</w:t>
            </w:r>
          </w:p>
          <w:p w14:paraId="19F402C1">
            <w:pPr>
              <w:spacing w:before="33" w:line="262" w:lineRule="auto"/>
              <w:ind w:left="130" w:right="103" w:hanging="10"/>
            </w:pPr>
            <w:r>
              <w:t>禁止将危险废物提供或者委托给无许可证的单位或者其他生产经营者从事</w:t>
            </w:r>
            <w:r>
              <w:rPr>
                <w:spacing w:val="15"/>
              </w:rPr>
              <w:t xml:space="preserve"> </w:t>
            </w:r>
            <w:r>
              <w:rPr>
                <w:spacing w:val="-2"/>
              </w:rPr>
              <w:t>收集、贮存、利用、处置活动。</w:t>
            </w:r>
          </w:p>
          <w:p w14:paraId="42484937">
            <w:pPr>
              <w:spacing w:before="39" w:line="216" w:lineRule="auto"/>
              <w:ind w:left="122"/>
            </w:pPr>
            <w:r>
              <w:rPr>
                <w:spacing w:val="-3"/>
              </w:rPr>
              <w:t>2.《危险废物经营许可证管理办法》（</w:t>
            </w:r>
            <w:r>
              <w:rPr>
                <w:spacing w:val="-69"/>
              </w:rPr>
              <w:t xml:space="preserve"> </w:t>
            </w:r>
            <w:r>
              <w:rPr>
                <w:spacing w:val="-3"/>
              </w:rPr>
              <w:t>201</w:t>
            </w:r>
            <w:r>
              <w:rPr>
                <w:spacing w:val="-4"/>
              </w:rPr>
              <w:t>6</w:t>
            </w:r>
            <w:r>
              <w:rPr>
                <w:spacing w:val="-48"/>
              </w:rPr>
              <w:t xml:space="preserve"> </w:t>
            </w:r>
            <w:r>
              <w:rPr>
                <w:spacing w:val="-4"/>
              </w:rPr>
              <w:t>年修订）</w:t>
            </w:r>
          </w:p>
          <w:p w14:paraId="1C6F4455">
            <w:pPr>
              <w:spacing w:before="80" w:line="262" w:lineRule="auto"/>
              <w:ind w:left="133" w:right="103" w:hanging="8"/>
            </w:pPr>
            <w:r>
              <w:t>第二条  在中华人民共和国境内从事危险废物收集、贮存、处置经营活动</w:t>
            </w:r>
            <w:r>
              <w:rPr>
                <w:spacing w:val="10"/>
              </w:rPr>
              <w:t xml:space="preserve"> </w:t>
            </w:r>
            <w:r>
              <w:rPr>
                <w:spacing w:val="-1"/>
              </w:rPr>
              <w:t>的单位，应当依照本办法的规定，领取危险废物经</w:t>
            </w:r>
            <w:r>
              <w:rPr>
                <w:spacing w:val="-2"/>
              </w:rPr>
              <w:t>营许可证。</w:t>
            </w:r>
          </w:p>
          <w:p w14:paraId="14ED8948">
            <w:pPr>
              <w:spacing w:before="37" w:line="262" w:lineRule="auto"/>
              <w:ind w:left="131" w:right="103" w:hanging="6"/>
            </w:pPr>
            <w:r>
              <w:t>第四条  县级以上人民政府环境保护主管部门依照本办法的规定，负责危</w:t>
            </w:r>
            <w:r>
              <w:rPr>
                <w:spacing w:val="10"/>
              </w:rPr>
              <w:t xml:space="preserve"> </w:t>
            </w:r>
            <w:r>
              <w:rPr>
                <w:spacing w:val="-2"/>
              </w:rPr>
              <w:t>险废物经营许可证的审批颁发与监督管理工作。</w:t>
            </w:r>
          </w:p>
          <w:p w14:paraId="4C649230">
            <w:pPr>
              <w:spacing w:before="38" w:line="216" w:lineRule="auto"/>
              <w:ind w:left="125"/>
            </w:pPr>
            <w:r>
              <w:rPr>
                <w:spacing w:val="-1"/>
              </w:rPr>
              <w:t>第七条  国家对危险废物经营许可证实行分级审批颁发。</w:t>
            </w:r>
          </w:p>
          <w:p w14:paraId="09796D6A">
            <w:pPr>
              <w:spacing w:before="79" w:line="262" w:lineRule="auto"/>
              <w:ind w:left="114" w:right="103" w:firstLine="27"/>
            </w:pPr>
            <w:r>
              <w:t>医疗废物集中处置单位的危险废物经营许可证，由医疗废物集</w:t>
            </w:r>
            <w:r>
              <w:rPr>
                <w:spacing w:val="-1"/>
              </w:rPr>
              <w:t>中处置设施</w:t>
            </w:r>
            <w:r>
              <w:t xml:space="preserve"> </w:t>
            </w:r>
            <w:r>
              <w:rPr>
                <w:spacing w:val="-1"/>
              </w:rPr>
              <w:t>所在地设区的市级人民政府环境保护主管部门审批颁发。</w:t>
            </w:r>
          </w:p>
          <w:p w14:paraId="5A59C101">
            <w:pPr>
              <w:spacing w:before="40" w:line="267" w:lineRule="auto"/>
              <w:ind w:left="111" w:right="103" w:firstLine="1"/>
            </w:pPr>
            <w:r>
              <w:t>危险废物收集经营许可证，由县级人民政府环境保护主管部门审批颁发。</w:t>
            </w:r>
            <w:r>
              <w:rPr>
                <w:spacing w:val="15"/>
              </w:rPr>
              <w:t xml:space="preserve"> </w:t>
            </w:r>
            <w:r>
              <w:rPr>
                <w:spacing w:val="-3"/>
              </w:rPr>
              <w:t>本条第二款、第三款规定之外的危险废物经营许可证，</w:t>
            </w:r>
            <w:r>
              <w:rPr>
                <w:spacing w:val="-58"/>
              </w:rPr>
              <w:t xml:space="preserve"> </w:t>
            </w:r>
            <w:r>
              <w:rPr>
                <w:spacing w:val="-3"/>
              </w:rPr>
              <w:t>由省、</w:t>
            </w:r>
            <w:r>
              <w:rPr>
                <w:spacing w:val="-61"/>
              </w:rPr>
              <w:t xml:space="preserve"> </w:t>
            </w:r>
            <w:r>
              <w:rPr>
                <w:spacing w:val="-3"/>
              </w:rPr>
              <w:t>自治区、直</w:t>
            </w:r>
            <w:r>
              <w:t xml:space="preserve"> </w:t>
            </w:r>
            <w:r>
              <w:rPr>
                <w:spacing w:val="-1"/>
              </w:rPr>
              <w:t>辖市人民政府环境保护主管部门审批颁发。</w:t>
            </w:r>
          </w:p>
          <w:p w14:paraId="09C96C11">
            <w:pPr>
              <w:spacing w:before="39" w:line="263" w:lineRule="auto"/>
              <w:ind w:left="116" w:right="103" w:firstLine="15"/>
            </w:pPr>
            <w:r>
              <w:rPr>
                <w:spacing w:val="-4"/>
              </w:rPr>
              <w:t>3.《湖南省实施 &lt;中华人民共和国固体</w:t>
            </w:r>
            <w:r>
              <w:rPr>
                <w:spacing w:val="-5"/>
              </w:rPr>
              <w:t>废物污染环境防治法&gt;办法》（</w:t>
            </w:r>
            <w:r>
              <w:rPr>
                <w:spacing w:val="-70"/>
              </w:rPr>
              <w:t xml:space="preserve"> </w:t>
            </w:r>
            <w:r>
              <w:rPr>
                <w:spacing w:val="-5"/>
              </w:rPr>
              <w:t>2022</w:t>
            </w:r>
            <w:r>
              <w:t xml:space="preserve"> </w:t>
            </w:r>
            <w:r>
              <w:rPr>
                <w:spacing w:val="-4"/>
              </w:rPr>
              <w:t>年修正）</w:t>
            </w:r>
          </w:p>
          <w:p w14:paraId="4394D814">
            <w:pPr>
              <w:spacing w:before="36" w:line="267" w:lineRule="auto"/>
              <w:ind w:left="127" w:right="103" w:hanging="2"/>
              <w:jc w:val="both"/>
            </w:pPr>
            <w:r>
              <w:t>第二十二条第二款 从事危险废物收集、贮存、利用、处置的经营单位,应</w:t>
            </w:r>
            <w:r>
              <w:rPr>
                <w:spacing w:val="11"/>
              </w:rPr>
              <w:t xml:space="preserve"> </w:t>
            </w:r>
            <w:r>
              <w:t>当依法取得许可证,按照规定建立危险废物经营台账,定期向颁发许可证的</w:t>
            </w:r>
            <w:r>
              <w:rPr>
                <w:spacing w:val="5"/>
              </w:rPr>
              <w:t xml:space="preserve"> </w:t>
            </w:r>
            <w:r>
              <w:rPr>
                <w:spacing w:val="-2"/>
              </w:rPr>
              <w:t>生态环境主管部门报告危险废物经营活动情况。</w:t>
            </w:r>
          </w:p>
        </w:tc>
        <w:tc>
          <w:tcPr>
            <w:tcW w:w="1393" w:type="dxa"/>
            <w:vAlign w:val="top"/>
          </w:tcPr>
          <w:p w14:paraId="11EADE86">
            <w:pPr>
              <w:rPr>
                <w:rFonts w:ascii="Arial"/>
                <w:sz w:val="21"/>
              </w:rPr>
            </w:pPr>
          </w:p>
        </w:tc>
      </w:tr>
    </w:tbl>
    <w:p w14:paraId="52B88C29">
      <w:pPr>
        <w:pStyle w:val="2"/>
        <w:rPr>
          <w:sz w:val="21"/>
        </w:rPr>
      </w:pPr>
    </w:p>
    <w:p w14:paraId="5956A8A6">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7B102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72FA892F">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23859E9B">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3668150D">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261267D4">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47CFD11B">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122B2A87">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30EADF6D">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56B87E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2" w:hRule="atLeast"/>
        </w:trPr>
        <w:tc>
          <w:tcPr>
            <w:tcW w:w="626" w:type="dxa"/>
            <w:vAlign w:val="top"/>
          </w:tcPr>
          <w:p w14:paraId="23B5E280">
            <w:pPr>
              <w:spacing w:line="245" w:lineRule="auto"/>
              <w:rPr>
                <w:rFonts w:ascii="Arial"/>
                <w:sz w:val="21"/>
              </w:rPr>
            </w:pPr>
          </w:p>
          <w:p w14:paraId="6C511A6E">
            <w:pPr>
              <w:spacing w:line="245" w:lineRule="auto"/>
              <w:rPr>
                <w:rFonts w:ascii="Arial"/>
                <w:sz w:val="21"/>
              </w:rPr>
            </w:pPr>
          </w:p>
          <w:p w14:paraId="374A4A7C">
            <w:pPr>
              <w:spacing w:line="245" w:lineRule="auto"/>
              <w:rPr>
                <w:rFonts w:ascii="Arial"/>
                <w:sz w:val="21"/>
              </w:rPr>
            </w:pPr>
          </w:p>
          <w:p w14:paraId="4B65ABE6">
            <w:pPr>
              <w:spacing w:line="245" w:lineRule="auto"/>
              <w:rPr>
                <w:rFonts w:ascii="Arial"/>
                <w:sz w:val="21"/>
              </w:rPr>
            </w:pPr>
          </w:p>
          <w:p w14:paraId="40963AD6">
            <w:pPr>
              <w:spacing w:line="245" w:lineRule="auto"/>
              <w:rPr>
                <w:rFonts w:ascii="Arial"/>
                <w:sz w:val="21"/>
              </w:rPr>
            </w:pPr>
          </w:p>
          <w:p w14:paraId="3ADB3409">
            <w:pPr>
              <w:spacing w:line="245" w:lineRule="auto"/>
              <w:rPr>
                <w:rFonts w:ascii="Arial"/>
                <w:sz w:val="21"/>
              </w:rPr>
            </w:pPr>
          </w:p>
          <w:p w14:paraId="160FABE4">
            <w:pPr>
              <w:spacing w:line="245" w:lineRule="auto"/>
              <w:rPr>
                <w:rFonts w:ascii="Arial"/>
                <w:sz w:val="21"/>
              </w:rPr>
            </w:pPr>
          </w:p>
          <w:p w14:paraId="128D63D4">
            <w:pPr>
              <w:spacing w:line="245" w:lineRule="auto"/>
              <w:rPr>
                <w:rFonts w:ascii="Arial"/>
                <w:sz w:val="21"/>
              </w:rPr>
            </w:pPr>
          </w:p>
          <w:p w14:paraId="34E8631F">
            <w:pPr>
              <w:spacing w:line="245" w:lineRule="auto"/>
              <w:rPr>
                <w:rFonts w:ascii="Arial"/>
                <w:sz w:val="21"/>
              </w:rPr>
            </w:pPr>
          </w:p>
          <w:p w14:paraId="5E22278E">
            <w:pPr>
              <w:spacing w:line="245" w:lineRule="auto"/>
              <w:rPr>
                <w:rFonts w:ascii="Arial"/>
                <w:sz w:val="21"/>
              </w:rPr>
            </w:pPr>
          </w:p>
          <w:p w14:paraId="46DF6E08">
            <w:pPr>
              <w:spacing w:line="245" w:lineRule="auto"/>
              <w:rPr>
                <w:rFonts w:ascii="Arial"/>
                <w:sz w:val="21"/>
              </w:rPr>
            </w:pPr>
          </w:p>
          <w:p w14:paraId="7429B298">
            <w:pPr>
              <w:spacing w:line="246" w:lineRule="auto"/>
              <w:rPr>
                <w:rFonts w:ascii="Arial"/>
                <w:sz w:val="21"/>
              </w:rPr>
            </w:pPr>
          </w:p>
          <w:p w14:paraId="7941713C">
            <w:pPr>
              <w:spacing w:line="246" w:lineRule="auto"/>
              <w:rPr>
                <w:rFonts w:ascii="Arial"/>
                <w:sz w:val="21"/>
              </w:rPr>
            </w:pPr>
          </w:p>
          <w:p w14:paraId="3CC9BCCB">
            <w:pPr>
              <w:spacing w:line="246" w:lineRule="auto"/>
              <w:rPr>
                <w:rFonts w:ascii="Arial"/>
                <w:sz w:val="21"/>
              </w:rPr>
            </w:pPr>
          </w:p>
          <w:p w14:paraId="38D06F66">
            <w:pPr>
              <w:spacing w:before="72" w:line="184" w:lineRule="auto"/>
              <w:ind w:left="155"/>
              <w:rPr>
                <w:rFonts w:ascii="宋体" w:hAnsi="宋体" w:eastAsia="宋体" w:cs="宋体"/>
                <w:sz w:val="22"/>
                <w:szCs w:val="22"/>
              </w:rPr>
            </w:pPr>
            <w:r>
              <w:rPr>
                <w:rFonts w:ascii="宋体" w:hAnsi="宋体" w:eastAsia="宋体" w:cs="宋体"/>
                <w:spacing w:val="-4"/>
                <w:sz w:val="22"/>
                <w:szCs w:val="22"/>
              </w:rPr>
              <w:t>227</w:t>
            </w:r>
          </w:p>
        </w:tc>
        <w:tc>
          <w:tcPr>
            <w:tcW w:w="1802" w:type="dxa"/>
            <w:vAlign w:val="top"/>
          </w:tcPr>
          <w:p w14:paraId="37E77792">
            <w:pPr>
              <w:spacing w:line="254" w:lineRule="auto"/>
              <w:rPr>
                <w:rFonts w:ascii="Arial"/>
                <w:sz w:val="21"/>
              </w:rPr>
            </w:pPr>
          </w:p>
          <w:p w14:paraId="30F2D83D">
            <w:pPr>
              <w:spacing w:line="254" w:lineRule="auto"/>
              <w:rPr>
                <w:rFonts w:ascii="Arial"/>
                <w:sz w:val="21"/>
              </w:rPr>
            </w:pPr>
          </w:p>
          <w:p w14:paraId="3E0EBED1">
            <w:pPr>
              <w:spacing w:line="254" w:lineRule="auto"/>
              <w:rPr>
                <w:rFonts w:ascii="Arial"/>
                <w:sz w:val="21"/>
              </w:rPr>
            </w:pPr>
          </w:p>
          <w:p w14:paraId="299C352B">
            <w:pPr>
              <w:spacing w:line="254" w:lineRule="auto"/>
              <w:rPr>
                <w:rFonts w:ascii="Arial"/>
                <w:sz w:val="21"/>
              </w:rPr>
            </w:pPr>
          </w:p>
          <w:p w14:paraId="57D2C1CF">
            <w:pPr>
              <w:spacing w:line="254" w:lineRule="auto"/>
              <w:rPr>
                <w:rFonts w:ascii="Arial"/>
                <w:sz w:val="21"/>
              </w:rPr>
            </w:pPr>
          </w:p>
          <w:p w14:paraId="1EFF4E0F">
            <w:pPr>
              <w:spacing w:line="254" w:lineRule="auto"/>
              <w:rPr>
                <w:rFonts w:ascii="Arial"/>
                <w:sz w:val="21"/>
              </w:rPr>
            </w:pPr>
          </w:p>
          <w:p w14:paraId="1665849A">
            <w:pPr>
              <w:spacing w:line="254" w:lineRule="auto"/>
              <w:rPr>
                <w:rFonts w:ascii="Arial"/>
                <w:sz w:val="21"/>
              </w:rPr>
            </w:pPr>
          </w:p>
          <w:p w14:paraId="49BE8AEE">
            <w:pPr>
              <w:spacing w:line="254" w:lineRule="auto"/>
              <w:rPr>
                <w:rFonts w:ascii="Arial"/>
                <w:sz w:val="21"/>
              </w:rPr>
            </w:pPr>
          </w:p>
          <w:p w14:paraId="677F7687">
            <w:pPr>
              <w:spacing w:line="254" w:lineRule="auto"/>
              <w:rPr>
                <w:rFonts w:ascii="Arial"/>
                <w:sz w:val="21"/>
              </w:rPr>
            </w:pPr>
          </w:p>
          <w:p w14:paraId="16B72F90">
            <w:pPr>
              <w:spacing w:line="254" w:lineRule="auto"/>
              <w:rPr>
                <w:rFonts w:ascii="Arial"/>
                <w:sz w:val="21"/>
              </w:rPr>
            </w:pPr>
          </w:p>
          <w:p w14:paraId="6B26257D">
            <w:pPr>
              <w:spacing w:line="254" w:lineRule="auto"/>
              <w:rPr>
                <w:rFonts w:ascii="Arial"/>
                <w:sz w:val="21"/>
              </w:rPr>
            </w:pPr>
          </w:p>
          <w:p w14:paraId="721C02CC">
            <w:pPr>
              <w:spacing w:line="255" w:lineRule="auto"/>
              <w:rPr>
                <w:rFonts w:ascii="Arial"/>
                <w:sz w:val="21"/>
              </w:rPr>
            </w:pPr>
          </w:p>
          <w:p w14:paraId="34296621">
            <w:pPr>
              <w:spacing w:before="78" w:line="267" w:lineRule="auto"/>
              <w:ind w:left="119" w:right="107" w:hanging="2"/>
              <w:jc w:val="both"/>
            </w:pPr>
            <w:r>
              <w:rPr>
                <w:spacing w:val="22"/>
              </w:rPr>
              <w:t>对延长危险废</w:t>
            </w:r>
            <w:r>
              <w:t xml:space="preserve"> </w:t>
            </w:r>
            <w:r>
              <w:rPr>
                <w:spacing w:val="21"/>
              </w:rPr>
              <w:t>物贮存期限审</w:t>
            </w:r>
            <w:r>
              <w:rPr>
                <w:spacing w:val="2"/>
              </w:rPr>
              <w:t xml:space="preserve"> </w:t>
            </w:r>
            <w:r>
              <w:rPr>
                <w:spacing w:val="-3"/>
              </w:rPr>
              <w:t>批的行政许可</w:t>
            </w:r>
          </w:p>
        </w:tc>
        <w:tc>
          <w:tcPr>
            <w:tcW w:w="773" w:type="dxa"/>
            <w:vAlign w:val="top"/>
          </w:tcPr>
          <w:p w14:paraId="362959A1">
            <w:pPr>
              <w:spacing w:line="248" w:lineRule="auto"/>
              <w:rPr>
                <w:rFonts w:ascii="Arial"/>
                <w:sz w:val="21"/>
              </w:rPr>
            </w:pPr>
          </w:p>
          <w:p w14:paraId="00869F8A">
            <w:pPr>
              <w:spacing w:line="248" w:lineRule="auto"/>
              <w:rPr>
                <w:rFonts w:ascii="Arial"/>
                <w:sz w:val="21"/>
              </w:rPr>
            </w:pPr>
          </w:p>
          <w:p w14:paraId="3FEE9876">
            <w:pPr>
              <w:spacing w:line="248" w:lineRule="auto"/>
              <w:rPr>
                <w:rFonts w:ascii="Arial"/>
                <w:sz w:val="21"/>
              </w:rPr>
            </w:pPr>
          </w:p>
          <w:p w14:paraId="1569ABDB">
            <w:pPr>
              <w:spacing w:line="248" w:lineRule="auto"/>
              <w:rPr>
                <w:rFonts w:ascii="Arial"/>
                <w:sz w:val="21"/>
              </w:rPr>
            </w:pPr>
          </w:p>
          <w:p w14:paraId="4DCF6B16">
            <w:pPr>
              <w:spacing w:line="248" w:lineRule="auto"/>
              <w:rPr>
                <w:rFonts w:ascii="Arial"/>
                <w:sz w:val="21"/>
              </w:rPr>
            </w:pPr>
          </w:p>
          <w:p w14:paraId="12211ED3">
            <w:pPr>
              <w:spacing w:line="248" w:lineRule="auto"/>
              <w:rPr>
                <w:rFonts w:ascii="Arial"/>
                <w:sz w:val="21"/>
              </w:rPr>
            </w:pPr>
          </w:p>
          <w:p w14:paraId="4AB9A95A">
            <w:pPr>
              <w:spacing w:line="248" w:lineRule="auto"/>
              <w:rPr>
                <w:rFonts w:ascii="Arial"/>
                <w:sz w:val="21"/>
              </w:rPr>
            </w:pPr>
          </w:p>
          <w:p w14:paraId="3D1D63C3">
            <w:pPr>
              <w:spacing w:line="248" w:lineRule="auto"/>
              <w:rPr>
                <w:rFonts w:ascii="Arial"/>
                <w:sz w:val="21"/>
              </w:rPr>
            </w:pPr>
          </w:p>
          <w:p w14:paraId="01E76BE2">
            <w:pPr>
              <w:spacing w:line="248" w:lineRule="auto"/>
              <w:rPr>
                <w:rFonts w:ascii="Arial"/>
                <w:sz w:val="21"/>
              </w:rPr>
            </w:pPr>
          </w:p>
          <w:p w14:paraId="4914C680">
            <w:pPr>
              <w:spacing w:line="248" w:lineRule="auto"/>
              <w:rPr>
                <w:rFonts w:ascii="Arial"/>
                <w:sz w:val="21"/>
              </w:rPr>
            </w:pPr>
          </w:p>
          <w:p w14:paraId="531C6102">
            <w:pPr>
              <w:spacing w:line="249" w:lineRule="auto"/>
              <w:rPr>
                <w:rFonts w:ascii="Arial"/>
                <w:sz w:val="21"/>
              </w:rPr>
            </w:pPr>
          </w:p>
          <w:p w14:paraId="42529534">
            <w:pPr>
              <w:spacing w:line="249" w:lineRule="auto"/>
              <w:rPr>
                <w:rFonts w:ascii="Arial"/>
                <w:sz w:val="21"/>
              </w:rPr>
            </w:pPr>
          </w:p>
          <w:p w14:paraId="21C743F7">
            <w:pPr>
              <w:spacing w:line="249" w:lineRule="auto"/>
              <w:rPr>
                <w:rFonts w:ascii="Arial"/>
                <w:sz w:val="21"/>
              </w:rPr>
            </w:pPr>
          </w:p>
          <w:p w14:paraId="11EE9C43">
            <w:pPr>
              <w:spacing w:before="78" w:line="263" w:lineRule="auto"/>
              <w:ind w:left="156" w:right="145" w:hanging="5"/>
            </w:pPr>
            <w:r>
              <w:rPr>
                <w:spacing w:val="-5"/>
              </w:rPr>
              <w:t>行政</w:t>
            </w:r>
            <w:r>
              <w:t xml:space="preserve"> </w:t>
            </w:r>
            <w:r>
              <w:rPr>
                <w:spacing w:val="-8"/>
              </w:rPr>
              <w:t>许可</w:t>
            </w:r>
          </w:p>
        </w:tc>
        <w:tc>
          <w:tcPr>
            <w:tcW w:w="1547" w:type="dxa"/>
            <w:vAlign w:val="top"/>
          </w:tcPr>
          <w:p w14:paraId="2F5089F4">
            <w:pPr>
              <w:spacing w:line="253" w:lineRule="auto"/>
              <w:rPr>
                <w:rFonts w:ascii="Arial"/>
                <w:sz w:val="21"/>
              </w:rPr>
            </w:pPr>
          </w:p>
          <w:p w14:paraId="0DDD9A33">
            <w:pPr>
              <w:spacing w:line="254" w:lineRule="auto"/>
              <w:rPr>
                <w:rFonts w:ascii="Arial"/>
                <w:sz w:val="21"/>
              </w:rPr>
            </w:pPr>
          </w:p>
          <w:p w14:paraId="4614D819">
            <w:pPr>
              <w:spacing w:line="254" w:lineRule="auto"/>
              <w:rPr>
                <w:rFonts w:ascii="Arial"/>
                <w:sz w:val="21"/>
              </w:rPr>
            </w:pPr>
          </w:p>
          <w:p w14:paraId="5056F423">
            <w:pPr>
              <w:spacing w:line="254" w:lineRule="auto"/>
              <w:rPr>
                <w:rFonts w:ascii="Arial"/>
                <w:sz w:val="21"/>
              </w:rPr>
            </w:pPr>
          </w:p>
          <w:p w14:paraId="1FB60269">
            <w:pPr>
              <w:spacing w:line="254" w:lineRule="auto"/>
              <w:rPr>
                <w:rFonts w:ascii="Arial"/>
                <w:sz w:val="21"/>
              </w:rPr>
            </w:pPr>
          </w:p>
          <w:p w14:paraId="0E818368">
            <w:pPr>
              <w:spacing w:line="254" w:lineRule="auto"/>
              <w:rPr>
                <w:rFonts w:ascii="Arial"/>
                <w:sz w:val="21"/>
              </w:rPr>
            </w:pPr>
          </w:p>
          <w:p w14:paraId="545EC995">
            <w:pPr>
              <w:spacing w:line="254" w:lineRule="auto"/>
              <w:rPr>
                <w:rFonts w:ascii="Arial"/>
                <w:sz w:val="21"/>
              </w:rPr>
            </w:pPr>
          </w:p>
          <w:p w14:paraId="07EA4BB3">
            <w:pPr>
              <w:spacing w:line="254" w:lineRule="auto"/>
              <w:rPr>
                <w:rFonts w:ascii="Arial"/>
                <w:sz w:val="21"/>
              </w:rPr>
            </w:pPr>
          </w:p>
          <w:p w14:paraId="1A873F47">
            <w:pPr>
              <w:spacing w:line="254" w:lineRule="auto"/>
              <w:rPr>
                <w:rFonts w:ascii="Arial"/>
                <w:sz w:val="21"/>
              </w:rPr>
            </w:pPr>
          </w:p>
          <w:p w14:paraId="7EBD88DB">
            <w:pPr>
              <w:spacing w:line="254" w:lineRule="auto"/>
              <w:rPr>
                <w:rFonts w:ascii="Arial"/>
                <w:sz w:val="21"/>
              </w:rPr>
            </w:pPr>
          </w:p>
          <w:p w14:paraId="4CDE66F8">
            <w:pPr>
              <w:spacing w:line="254" w:lineRule="auto"/>
              <w:rPr>
                <w:rFonts w:ascii="Arial"/>
                <w:sz w:val="21"/>
              </w:rPr>
            </w:pPr>
          </w:p>
          <w:p w14:paraId="59C8619A">
            <w:pPr>
              <w:spacing w:line="254" w:lineRule="auto"/>
              <w:rPr>
                <w:rFonts w:ascii="Arial"/>
                <w:sz w:val="21"/>
              </w:rPr>
            </w:pPr>
          </w:p>
          <w:p w14:paraId="50715BDA">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5758ECE3">
            <w:pPr>
              <w:spacing w:line="269" w:lineRule="auto"/>
              <w:rPr>
                <w:rFonts w:ascii="Arial"/>
                <w:sz w:val="21"/>
              </w:rPr>
            </w:pPr>
          </w:p>
          <w:p w14:paraId="49A0BEA8">
            <w:pPr>
              <w:spacing w:line="269" w:lineRule="auto"/>
              <w:rPr>
                <w:rFonts w:ascii="Arial"/>
                <w:sz w:val="21"/>
              </w:rPr>
            </w:pPr>
          </w:p>
          <w:p w14:paraId="367600E5">
            <w:pPr>
              <w:spacing w:line="270" w:lineRule="auto"/>
              <w:rPr>
                <w:rFonts w:ascii="Arial"/>
                <w:sz w:val="21"/>
              </w:rPr>
            </w:pPr>
          </w:p>
          <w:p w14:paraId="3515BDC9">
            <w:pPr>
              <w:spacing w:line="270" w:lineRule="auto"/>
              <w:rPr>
                <w:rFonts w:ascii="Arial"/>
                <w:sz w:val="21"/>
              </w:rPr>
            </w:pPr>
          </w:p>
          <w:p w14:paraId="371F0867">
            <w:pPr>
              <w:spacing w:line="270" w:lineRule="auto"/>
              <w:rPr>
                <w:rFonts w:ascii="Arial"/>
                <w:sz w:val="21"/>
              </w:rPr>
            </w:pPr>
          </w:p>
          <w:p w14:paraId="57D53FA0">
            <w:pPr>
              <w:spacing w:line="270" w:lineRule="auto"/>
              <w:rPr>
                <w:rFonts w:ascii="Arial"/>
                <w:sz w:val="21"/>
              </w:rPr>
            </w:pPr>
          </w:p>
          <w:p w14:paraId="3D5E6FE9">
            <w:pPr>
              <w:spacing w:line="270" w:lineRule="auto"/>
              <w:rPr>
                <w:rFonts w:ascii="Arial"/>
                <w:sz w:val="21"/>
              </w:rPr>
            </w:pPr>
          </w:p>
          <w:p w14:paraId="038B11D2">
            <w:pPr>
              <w:spacing w:line="270" w:lineRule="auto"/>
              <w:rPr>
                <w:rFonts w:ascii="Arial"/>
                <w:sz w:val="21"/>
              </w:rPr>
            </w:pPr>
          </w:p>
          <w:p w14:paraId="341BB019">
            <w:pPr>
              <w:spacing w:before="78" w:line="273" w:lineRule="auto"/>
              <w:ind w:left="108" w:right="55" w:firstLine="12"/>
              <w:jc w:val="both"/>
            </w:pPr>
            <w:r>
              <w:rPr>
                <w:spacing w:val="17"/>
              </w:rPr>
              <w:t>邵阳市生态环</w:t>
            </w:r>
            <w:r>
              <w:rPr>
                <w:spacing w:val="2"/>
              </w:rPr>
              <w:t xml:space="preserve"> </w:t>
            </w:r>
            <w:r>
              <w:rPr>
                <w:spacing w:val="19"/>
              </w:rPr>
              <w:t>境局固体废物</w:t>
            </w:r>
            <w:r>
              <w:rPr>
                <w:spacing w:val="3"/>
              </w:rPr>
              <w:t xml:space="preserve"> </w:t>
            </w:r>
            <w:r>
              <w:rPr>
                <w:spacing w:val="-11"/>
              </w:rPr>
              <w:t>与辐射管理科；</w:t>
            </w:r>
            <w:r>
              <w:rPr>
                <w:spacing w:val="4"/>
              </w:rPr>
              <w:t xml:space="preserve"> </w:t>
            </w:r>
            <w:r>
              <w:rPr>
                <w:spacing w:val="19"/>
              </w:rPr>
              <w:t>邵阳市生态环</w:t>
            </w:r>
            <w:r>
              <w:rPr>
                <w:spacing w:val="3"/>
              </w:rPr>
              <w:t xml:space="preserve"> </w:t>
            </w:r>
            <w:r>
              <w:rPr>
                <w:spacing w:val="19"/>
              </w:rPr>
              <w:t>境局各分局承</w:t>
            </w:r>
            <w:r>
              <w:rPr>
                <w:spacing w:val="3"/>
              </w:rPr>
              <w:t xml:space="preserve"> </w:t>
            </w:r>
            <w:r>
              <w:rPr>
                <w:spacing w:val="19"/>
              </w:rPr>
              <w:t>担延长危险废</w:t>
            </w:r>
            <w:r>
              <w:rPr>
                <w:spacing w:val="3"/>
              </w:rPr>
              <w:t xml:space="preserve"> </w:t>
            </w:r>
            <w:r>
              <w:rPr>
                <w:spacing w:val="19"/>
              </w:rPr>
              <w:t>物贮存期限审</w:t>
            </w:r>
            <w:r>
              <w:rPr>
                <w:spacing w:val="3"/>
              </w:rPr>
              <w:t xml:space="preserve"> </w:t>
            </w:r>
            <w:r>
              <w:rPr>
                <w:spacing w:val="-1"/>
              </w:rPr>
              <w:t>批职责的机构</w:t>
            </w:r>
          </w:p>
        </w:tc>
        <w:tc>
          <w:tcPr>
            <w:tcW w:w="7926" w:type="dxa"/>
            <w:vAlign w:val="top"/>
          </w:tcPr>
          <w:p w14:paraId="50FDF774">
            <w:pPr>
              <w:spacing w:before="85" w:line="216" w:lineRule="auto"/>
              <w:ind w:left="128"/>
            </w:pPr>
            <w:r>
              <w:rPr>
                <w:spacing w:val="-1"/>
              </w:rPr>
              <w:t>1.《中华人民共和国固体废物污染环境防治法》（2</w:t>
            </w:r>
            <w:r>
              <w:rPr>
                <w:spacing w:val="-2"/>
              </w:rPr>
              <w:t>020</w:t>
            </w:r>
            <w:r>
              <w:rPr>
                <w:spacing w:val="-48"/>
              </w:rPr>
              <w:t xml:space="preserve"> </w:t>
            </w:r>
            <w:r>
              <w:rPr>
                <w:spacing w:val="-2"/>
              </w:rPr>
              <w:t>年修订）</w:t>
            </w:r>
          </w:p>
          <w:p w14:paraId="46042B15">
            <w:pPr>
              <w:spacing w:before="81" w:line="267" w:lineRule="auto"/>
              <w:ind w:left="109" w:right="103" w:firstLine="16"/>
              <w:jc w:val="both"/>
            </w:pPr>
            <w:r>
              <w:rPr>
                <w:spacing w:val="-3"/>
              </w:rPr>
              <w:t>第八十条第一、二款 从事收集、贮存、利用、处置</w:t>
            </w:r>
            <w:r>
              <w:rPr>
                <w:spacing w:val="-4"/>
              </w:rPr>
              <w:t>危险废物经营活动的单</w:t>
            </w:r>
            <w:r>
              <w:t xml:space="preserve"> </w:t>
            </w:r>
            <w:r>
              <w:rPr>
                <w:spacing w:val="1"/>
              </w:rPr>
              <w:t>位，应当按照国家有关规定申请取得许可证。许可证的具体</w:t>
            </w:r>
            <w:r>
              <w:t xml:space="preserve">管理办法由国 </w:t>
            </w:r>
            <w:r>
              <w:rPr>
                <w:spacing w:val="-2"/>
              </w:rPr>
              <w:t>务院制定。</w:t>
            </w:r>
          </w:p>
          <w:p w14:paraId="0479A273">
            <w:pPr>
              <w:spacing w:before="36" w:line="264" w:lineRule="auto"/>
              <w:ind w:left="120" w:right="103"/>
            </w:pPr>
            <w:r>
              <w:t>禁止无许可证或者未按照许可证规定从事危险废物收集、贮存、利用、处</w:t>
            </w:r>
            <w:r>
              <w:rPr>
                <w:spacing w:val="15"/>
              </w:rPr>
              <w:t xml:space="preserve"> </w:t>
            </w:r>
            <w:r>
              <w:rPr>
                <w:spacing w:val="-3"/>
              </w:rPr>
              <w:t>置的经营活动。</w:t>
            </w:r>
          </w:p>
          <w:p w14:paraId="26D83967">
            <w:pPr>
              <w:spacing w:before="34" w:line="267" w:lineRule="auto"/>
              <w:ind w:left="118" w:right="43" w:firstLine="6"/>
              <w:jc w:val="both"/>
            </w:pPr>
            <w:r>
              <w:rPr>
                <w:spacing w:val="-9"/>
              </w:rPr>
              <w:t>第八十一条第三款 从事收集、贮存、利用、处置危险废物经营活动的单位，</w:t>
            </w:r>
            <w:r>
              <w:rPr>
                <w:spacing w:val="17"/>
              </w:rPr>
              <w:t xml:space="preserve"> </w:t>
            </w:r>
            <w:r>
              <w:t>贮存危险废物不得超过一年；确需延长期限的，应当报经颁发许可证的生</w:t>
            </w:r>
            <w:r>
              <w:rPr>
                <w:spacing w:val="17"/>
              </w:rPr>
              <w:t xml:space="preserve"> </w:t>
            </w:r>
            <w:r>
              <w:rPr>
                <w:spacing w:val="-1"/>
              </w:rPr>
              <w:t>态环境主管部门批准；法律、行政法规另有规定的除外。</w:t>
            </w:r>
          </w:p>
          <w:p w14:paraId="6E696747">
            <w:pPr>
              <w:spacing w:before="37" w:line="216" w:lineRule="auto"/>
              <w:ind w:left="122"/>
            </w:pPr>
            <w:r>
              <w:rPr>
                <w:spacing w:val="-3"/>
              </w:rPr>
              <w:t>2.《危险废物经营许可证管理办法》（</w:t>
            </w:r>
            <w:r>
              <w:rPr>
                <w:spacing w:val="-69"/>
              </w:rPr>
              <w:t xml:space="preserve"> </w:t>
            </w:r>
            <w:r>
              <w:rPr>
                <w:spacing w:val="-3"/>
              </w:rPr>
              <w:t>201</w:t>
            </w:r>
            <w:r>
              <w:rPr>
                <w:spacing w:val="-4"/>
              </w:rPr>
              <w:t>6</w:t>
            </w:r>
            <w:r>
              <w:rPr>
                <w:spacing w:val="-48"/>
              </w:rPr>
              <w:t xml:space="preserve"> </w:t>
            </w:r>
            <w:r>
              <w:rPr>
                <w:spacing w:val="-4"/>
              </w:rPr>
              <w:t>年修订）</w:t>
            </w:r>
          </w:p>
          <w:p w14:paraId="2C76A54B">
            <w:pPr>
              <w:spacing w:before="80" w:line="262" w:lineRule="auto"/>
              <w:ind w:left="133" w:right="103" w:hanging="8"/>
            </w:pPr>
            <w:r>
              <w:t>第二条  在中华人民共和国境内从事危险废物收集、贮存、处置经营活动</w:t>
            </w:r>
            <w:r>
              <w:rPr>
                <w:spacing w:val="10"/>
              </w:rPr>
              <w:t xml:space="preserve"> </w:t>
            </w:r>
            <w:r>
              <w:rPr>
                <w:spacing w:val="-1"/>
              </w:rPr>
              <w:t>的单位，应当依照本办法的规定，领取危险废物经</w:t>
            </w:r>
            <w:r>
              <w:rPr>
                <w:spacing w:val="-2"/>
              </w:rPr>
              <w:t>营许可证。</w:t>
            </w:r>
          </w:p>
          <w:p w14:paraId="45418CD6">
            <w:pPr>
              <w:spacing w:before="38" w:line="262" w:lineRule="auto"/>
              <w:ind w:left="131" w:right="103" w:hanging="6"/>
            </w:pPr>
            <w:r>
              <w:t>第四条  县级以上人民政府环境保护主管部门依照本办法的规定，负责危</w:t>
            </w:r>
            <w:r>
              <w:rPr>
                <w:spacing w:val="10"/>
              </w:rPr>
              <w:t xml:space="preserve"> </w:t>
            </w:r>
            <w:r>
              <w:rPr>
                <w:spacing w:val="-2"/>
              </w:rPr>
              <w:t>险废物经营许可证的审批颁发与监督管理工作。</w:t>
            </w:r>
          </w:p>
          <w:p w14:paraId="04D918E0">
            <w:pPr>
              <w:spacing w:before="39" w:line="216" w:lineRule="auto"/>
              <w:ind w:left="125"/>
            </w:pPr>
            <w:r>
              <w:rPr>
                <w:spacing w:val="-1"/>
              </w:rPr>
              <w:t>第七条  国家对危险废物经营许可证实行分级审批颁发。</w:t>
            </w:r>
          </w:p>
          <w:p w14:paraId="07E0E8B4">
            <w:pPr>
              <w:spacing w:before="78" w:line="262" w:lineRule="auto"/>
              <w:ind w:left="114" w:right="103" w:firstLine="27"/>
            </w:pPr>
            <w:r>
              <w:t>医疗废物集中处置单位的危险废物经营许可证，由医疗废物集</w:t>
            </w:r>
            <w:r>
              <w:rPr>
                <w:spacing w:val="-1"/>
              </w:rPr>
              <w:t>中处置设施</w:t>
            </w:r>
            <w:r>
              <w:t xml:space="preserve"> </w:t>
            </w:r>
            <w:r>
              <w:rPr>
                <w:spacing w:val="-1"/>
              </w:rPr>
              <w:t>所在地设区的市级人民政府环境保护主管部门审批颁发。</w:t>
            </w:r>
          </w:p>
          <w:p w14:paraId="47F8E062">
            <w:pPr>
              <w:spacing w:before="40" w:line="253" w:lineRule="auto"/>
              <w:ind w:left="111" w:right="103" w:firstLine="1"/>
            </w:pPr>
            <w:r>
              <w:t>危险废物收集经营许可证，由县级人民政府环境保护主管部门审批颁发。</w:t>
            </w:r>
            <w:r>
              <w:rPr>
                <w:spacing w:val="15"/>
              </w:rPr>
              <w:t xml:space="preserve"> </w:t>
            </w:r>
            <w:r>
              <w:rPr>
                <w:spacing w:val="-3"/>
              </w:rPr>
              <w:t>本条第二款、第三款规定之外的危险废物经营许可证，</w:t>
            </w:r>
            <w:r>
              <w:rPr>
                <w:spacing w:val="-58"/>
              </w:rPr>
              <w:t xml:space="preserve"> </w:t>
            </w:r>
            <w:r>
              <w:rPr>
                <w:spacing w:val="-3"/>
              </w:rPr>
              <w:t>由省、</w:t>
            </w:r>
            <w:r>
              <w:rPr>
                <w:spacing w:val="-61"/>
              </w:rPr>
              <w:t xml:space="preserve"> </w:t>
            </w:r>
            <w:r>
              <w:rPr>
                <w:spacing w:val="-3"/>
              </w:rPr>
              <w:t>自治区、直</w:t>
            </w:r>
            <w:r>
              <w:t xml:space="preserve"> </w:t>
            </w:r>
            <w:r>
              <w:rPr>
                <w:spacing w:val="-1"/>
              </w:rPr>
              <w:t>辖市人民政府环境保护主管部门审批颁发。</w:t>
            </w:r>
          </w:p>
        </w:tc>
        <w:tc>
          <w:tcPr>
            <w:tcW w:w="1393" w:type="dxa"/>
            <w:vAlign w:val="top"/>
          </w:tcPr>
          <w:p w14:paraId="055904A4">
            <w:pPr>
              <w:rPr>
                <w:rFonts w:ascii="Arial"/>
                <w:sz w:val="21"/>
              </w:rPr>
            </w:pPr>
          </w:p>
        </w:tc>
      </w:tr>
      <w:tr w14:paraId="45FF6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6" w:hRule="atLeast"/>
        </w:trPr>
        <w:tc>
          <w:tcPr>
            <w:tcW w:w="626" w:type="dxa"/>
            <w:vAlign w:val="top"/>
          </w:tcPr>
          <w:p w14:paraId="35EC9B94">
            <w:pPr>
              <w:spacing w:line="275" w:lineRule="auto"/>
              <w:rPr>
                <w:rFonts w:ascii="Arial"/>
                <w:sz w:val="21"/>
              </w:rPr>
            </w:pPr>
          </w:p>
          <w:p w14:paraId="7E6F07BB">
            <w:pPr>
              <w:spacing w:line="275" w:lineRule="auto"/>
              <w:rPr>
                <w:rFonts w:ascii="Arial"/>
                <w:sz w:val="21"/>
              </w:rPr>
            </w:pPr>
          </w:p>
          <w:p w14:paraId="41B28E00">
            <w:pPr>
              <w:spacing w:line="275" w:lineRule="auto"/>
              <w:rPr>
                <w:rFonts w:ascii="Arial"/>
                <w:sz w:val="21"/>
              </w:rPr>
            </w:pPr>
          </w:p>
          <w:p w14:paraId="11394009">
            <w:pPr>
              <w:spacing w:line="276" w:lineRule="auto"/>
              <w:rPr>
                <w:rFonts w:ascii="Arial"/>
                <w:sz w:val="21"/>
              </w:rPr>
            </w:pPr>
          </w:p>
          <w:p w14:paraId="18B273B4">
            <w:pPr>
              <w:spacing w:line="276" w:lineRule="auto"/>
              <w:rPr>
                <w:rFonts w:ascii="Arial"/>
                <w:sz w:val="21"/>
              </w:rPr>
            </w:pPr>
          </w:p>
          <w:p w14:paraId="68FA30E0">
            <w:pPr>
              <w:spacing w:before="72" w:line="184" w:lineRule="auto"/>
              <w:ind w:left="155"/>
              <w:rPr>
                <w:rFonts w:ascii="宋体" w:hAnsi="宋体" w:eastAsia="宋体" w:cs="宋体"/>
                <w:sz w:val="22"/>
                <w:szCs w:val="22"/>
              </w:rPr>
            </w:pPr>
            <w:r>
              <w:rPr>
                <w:rFonts w:ascii="宋体" w:hAnsi="宋体" w:eastAsia="宋体" w:cs="宋体"/>
                <w:spacing w:val="-4"/>
                <w:sz w:val="22"/>
                <w:szCs w:val="22"/>
              </w:rPr>
              <w:t>228</w:t>
            </w:r>
          </w:p>
        </w:tc>
        <w:tc>
          <w:tcPr>
            <w:tcW w:w="1802" w:type="dxa"/>
            <w:vAlign w:val="top"/>
          </w:tcPr>
          <w:p w14:paraId="1503E355">
            <w:pPr>
              <w:spacing w:line="271" w:lineRule="auto"/>
              <w:rPr>
                <w:rFonts w:ascii="Arial"/>
                <w:sz w:val="21"/>
              </w:rPr>
            </w:pPr>
          </w:p>
          <w:p w14:paraId="5530AA52">
            <w:pPr>
              <w:spacing w:line="271" w:lineRule="auto"/>
              <w:rPr>
                <w:rFonts w:ascii="Arial"/>
                <w:sz w:val="21"/>
              </w:rPr>
            </w:pPr>
          </w:p>
          <w:p w14:paraId="5C4D7F40">
            <w:pPr>
              <w:spacing w:line="272" w:lineRule="auto"/>
              <w:rPr>
                <w:rFonts w:ascii="Arial"/>
                <w:sz w:val="21"/>
              </w:rPr>
            </w:pPr>
          </w:p>
          <w:p w14:paraId="73A02D61">
            <w:pPr>
              <w:spacing w:before="78" w:line="270" w:lineRule="auto"/>
              <w:ind w:left="113" w:right="107" w:firstLine="3"/>
              <w:jc w:val="both"/>
            </w:pPr>
            <w:r>
              <w:rPr>
                <w:spacing w:val="22"/>
              </w:rPr>
              <w:t>对必需经水路</w:t>
            </w:r>
            <w:r>
              <w:t xml:space="preserve"> </w:t>
            </w:r>
            <w:r>
              <w:rPr>
                <w:spacing w:val="22"/>
              </w:rPr>
              <w:t>运输医疗废物</w:t>
            </w:r>
            <w:r>
              <w:rPr>
                <w:spacing w:val="3"/>
              </w:rPr>
              <w:t xml:space="preserve"> </w:t>
            </w:r>
            <w:r>
              <w:rPr>
                <w:spacing w:val="22"/>
              </w:rPr>
              <w:t>审批的行政许</w:t>
            </w:r>
            <w:r>
              <w:rPr>
                <w:spacing w:val="3"/>
              </w:rPr>
              <w:t xml:space="preserve"> </w:t>
            </w:r>
            <w:r>
              <w:t>可</w:t>
            </w:r>
          </w:p>
        </w:tc>
        <w:tc>
          <w:tcPr>
            <w:tcW w:w="773" w:type="dxa"/>
            <w:vAlign w:val="top"/>
          </w:tcPr>
          <w:p w14:paraId="68C9B36F">
            <w:pPr>
              <w:spacing w:line="292" w:lineRule="auto"/>
              <w:rPr>
                <w:rFonts w:ascii="Arial"/>
                <w:sz w:val="21"/>
              </w:rPr>
            </w:pPr>
          </w:p>
          <w:p w14:paraId="498B4C35">
            <w:pPr>
              <w:spacing w:line="293" w:lineRule="auto"/>
              <w:rPr>
                <w:rFonts w:ascii="Arial"/>
                <w:sz w:val="21"/>
              </w:rPr>
            </w:pPr>
          </w:p>
          <w:p w14:paraId="3B25B8C5">
            <w:pPr>
              <w:spacing w:line="293" w:lineRule="auto"/>
              <w:rPr>
                <w:rFonts w:ascii="Arial"/>
                <w:sz w:val="21"/>
              </w:rPr>
            </w:pPr>
          </w:p>
          <w:p w14:paraId="583E14D6">
            <w:pPr>
              <w:spacing w:line="293" w:lineRule="auto"/>
              <w:rPr>
                <w:rFonts w:ascii="Arial"/>
                <w:sz w:val="21"/>
              </w:rPr>
            </w:pPr>
          </w:p>
          <w:p w14:paraId="46494ABF">
            <w:pPr>
              <w:spacing w:before="78" w:line="263" w:lineRule="auto"/>
              <w:ind w:left="156" w:right="145" w:hanging="5"/>
            </w:pPr>
            <w:r>
              <w:rPr>
                <w:spacing w:val="-5"/>
              </w:rPr>
              <w:t>行政</w:t>
            </w:r>
            <w:r>
              <w:t xml:space="preserve"> </w:t>
            </w:r>
            <w:r>
              <w:rPr>
                <w:spacing w:val="-8"/>
              </w:rPr>
              <w:t>许可</w:t>
            </w:r>
          </w:p>
        </w:tc>
        <w:tc>
          <w:tcPr>
            <w:tcW w:w="1547" w:type="dxa"/>
            <w:vAlign w:val="top"/>
          </w:tcPr>
          <w:p w14:paraId="26FAF3E7">
            <w:pPr>
              <w:spacing w:line="247" w:lineRule="auto"/>
              <w:rPr>
                <w:rFonts w:ascii="Arial"/>
                <w:sz w:val="21"/>
              </w:rPr>
            </w:pPr>
          </w:p>
          <w:p w14:paraId="5AA66754">
            <w:pPr>
              <w:spacing w:line="248" w:lineRule="auto"/>
              <w:rPr>
                <w:rFonts w:ascii="Arial"/>
                <w:sz w:val="21"/>
              </w:rPr>
            </w:pPr>
          </w:p>
          <w:p w14:paraId="722478F0">
            <w:pPr>
              <w:spacing w:line="248" w:lineRule="auto"/>
              <w:rPr>
                <w:rFonts w:ascii="Arial"/>
                <w:sz w:val="21"/>
              </w:rPr>
            </w:pPr>
          </w:p>
          <w:p w14:paraId="3A604BF2">
            <w:pPr>
              <w:spacing w:line="248" w:lineRule="auto"/>
              <w:rPr>
                <w:rFonts w:ascii="Arial"/>
                <w:sz w:val="21"/>
              </w:rPr>
            </w:pPr>
          </w:p>
          <w:p w14:paraId="10452657">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79E3E261">
            <w:pPr>
              <w:spacing w:before="72" w:line="255" w:lineRule="auto"/>
              <w:ind w:left="108" w:right="55" w:firstLine="12"/>
              <w:jc w:val="both"/>
            </w:pPr>
            <w:r>
              <w:rPr>
                <w:spacing w:val="17"/>
              </w:rPr>
              <w:t>邵阳市生态环</w:t>
            </w:r>
            <w:r>
              <w:rPr>
                <w:spacing w:val="2"/>
              </w:rPr>
              <w:t xml:space="preserve"> </w:t>
            </w:r>
            <w:r>
              <w:rPr>
                <w:spacing w:val="19"/>
              </w:rPr>
              <w:t>境局固体废物</w:t>
            </w:r>
            <w:r>
              <w:rPr>
                <w:spacing w:val="3"/>
              </w:rPr>
              <w:t xml:space="preserve"> </w:t>
            </w:r>
            <w:r>
              <w:rPr>
                <w:spacing w:val="-11"/>
              </w:rPr>
              <w:t>与辐射管理科；</w:t>
            </w:r>
            <w:r>
              <w:rPr>
                <w:spacing w:val="4"/>
              </w:rPr>
              <w:t xml:space="preserve"> </w:t>
            </w:r>
            <w:r>
              <w:rPr>
                <w:spacing w:val="19"/>
              </w:rPr>
              <w:t>邵阳市生态环</w:t>
            </w:r>
            <w:r>
              <w:rPr>
                <w:spacing w:val="3"/>
              </w:rPr>
              <w:t xml:space="preserve"> </w:t>
            </w:r>
            <w:r>
              <w:rPr>
                <w:spacing w:val="19"/>
              </w:rPr>
              <w:t>境局各分局承</w:t>
            </w:r>
            <w:r>
              <w:rPr>
                <w:spacing w:val="3"/>
              </w:rPr>
              <w:t xml:space="preserve"> </w:t>
            </w:r>
            <w:r>
              <w:rPr>
                <w:spacing w:val="19"/>
              </w:rPr>
              <w:t>担必需经水路</w:t>
            </w:r>
            <w:r>
              <w:rPr>
                <w:spacing w:val="3"/>
              </w:rPr>
              <w:t xml:space="preserve"> </w:t>
            </w:r>
            <w:r>
              <w:rPr>
                <w:spacing w:val="19"/>
              </w:rPr>
              <w:t>运输医疗废物</w:t>
            </w:r>
            <w:r>
              <w:rPr>
                <w:spacing w:val="3"/>
              </w:rPr>
              <w:t xml:space="preserve"> </w:t>
            </w:r>
            <w:r>
              <w:rPr>
                <w:spacing w:val="19"/>
              </w:rPr>
              <w:t>审批职责的机</w:t>
            </w:r>
            <w:r>
              <w:rPr>
                <w:spacing w:val="3"/>
              </w:rPr>
              <w:t xml:space="preserve"> </w:t>
            </w:r>
            <w:r>
              <w:t>构</w:t>
            </w:r>
          </w:p>
        </w:tc>
        <w:tc>
          <w:tcPr>
            <w:tcW w:w="7926" w:type="dxa"/>
            <w:vAlign w:val="top"/>
          </w:tcPr>
          <w:p w14:paraId="6FD92307">
            <w:pPr>
              <w:spacing w:line="271" w:lineRule="auto"/>
              <w:rPr>
                <w:rFonts w:ascii="Arial"/>
                <w:sz w:val="21"/>
              </w:rPr>
            </w:pPr>
          </w:p>
          <w:p w14:paraId="338F5E79">
            <w:pPr>
              <w:spacing w:line="271" w:lineRule="auto"/>
              <w:rPr>
                <w:rFonts w:ascii="Arial"/>
                <w:sz w:val="21"/>
              </w:rPr>
            </w:pPr>
          </w:p>
          <w:p w14:paraId="7BD7BDB8">
            <w:pPr>
              <w:spacing w:line="271" w:lineRule="auto"/>
              <w:rPr>
                <w:rFonts w:ascii="Arial"/>
                <w:sz w:val="21"/>
              </w:rPr>
            </w:pPr>
          </w:p>
          <w:p w14:paraId="0A0C8843">
            <w:pPr>
              <w:spacing w:before="78" w:line="216" w:lineRule="auto"/>
              <w:ind w:left="128"/>
            </w:pPr>
            <w:r>
              <w:rPr>
                <w:spacing w:val="-3"/>
              </w:rPr>
              <w:t>1.《医疗废物管理条例》（</w:t>
            </w:r>
            <w:r>
              <w:rPr>
                <w:spacing w:val="-64"/>
              </w:rPr>
              <w:t xml:space="preserve"> </w:t>
            </w:r>
            <w:r>
              <w:rPr>
                <w:spacing w:val="-3"/>
              </w:rPr>
              <w:t>2011</w:t>
            </w:r>
            <w:r>
              <w:rPr>
                <w:spacing w:val="-48"/>
              </w:rPr>
              <w:t xml:space="preserve"> </w:t>
            </w:r>
            <w:r>
              <w:rPr>
                <w:spacing w:val="-3"/>
              </w:rPr>
              <w:t>年修订）</w:t>
            </w:r>
          </w:p>
          <w:p w14:paraId="66EE1FD2">
            <w:pPr>
              <w:spacing w:before="79" w:line="267" w:lineRule="auto"/>
              <w:ind w:left="113" w:right="103" w:firstLine="12"/>
            </w:pPr>
            <w:r>
              <w:rPr>
                <w:spacing w:val="-3"/>
              </w:rPr>
              <w:t>第十五条第三款 有陆路通道的，禁止通过水路运输</w:t>
            </w:r>
            <w:r>
              <w:rPr>
                <w:spacing w:val="-4"/>
              </w:rPr>
              <w:t>医疗废物；没有陆路通</w:t>
            </w:r>
            <w:r>
              <w:t xml:space="preserve"> </w:t>
            </w:r>
            <w:r>
              <w:rPr>
                <w:spacing w:val="1"/>
              </w:rPr>
              <w:t>道必需经水路运输医疗废物的，应当经设区的市级以</w:t>
            </w:r>
            <w:r>
              <w:t>上人民政府环境保护 行政主管部门批准，并采取严格的环境保护措施</w:t>
            </w:r>
            <w:r>
              <w:rPr>
                <w:spacing w:val="-1"/>
              </w:rPr>
              <w:t>后，方可通过水路运输。</w:t>
            </w:r>
          </w:p>
        </w:tc>
        <w:tc>
          <w:tcPr>
            <w:tcW w:w="1393" w:type="dxa"/>
            <w:vAlign w:val="top"/>
          </w:tcPr>
          <w:p w14:paraId="2847820E">
            <w:pPr>
              <w:rPr>
                <w:rFonts w:ascii="Arial"/>
                <w:sz w:val="21"/>
              </w:rPr>
            </w:pPr>
          </w:p>
        </w:tc>
      </w:tr>
    </w:tbl>
    <w:p w14:paraId="1A01D52C">
      <w:pPr>
        <w:pStyle w:val="2"/>
        <w:spacing w:line="81" w:lineRule="exact"/>
        <w:rPr>
          <w:sz w:val="7"/>
        </w:rPr>
      </w:pPr>
    </w:p>
    <w:p w14:paraId="13423BDA">
      <w:pPr>
        <w:spacing w:line="81" w:lineRule="exact"/>
        <w:rPr>
          <w:sz w:val="7"/>
          <w:szCs w:val="7"/>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5B4999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9" w:hRule="atLeast"/>
        </w:trPr>
        <w:tc>
          <w:tcPr>
            <w:tcW w:w="626" w:type="dxa"/>
            <w:textDirection w:val="tbRlV"/>
            <w:vAlign w:val="top"/>
          </w:tcPr>
          <w:p w14:paraId="7C93A5D7">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09CA5C71">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37E99754">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4F9C27B6">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118B26F5">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7080471E">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2931DEAE">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48001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626" w:type="dxa"/>
            <w:vAlign w:val="top"/>
          </w:tcPr>
          <w:p w14:paraId="414CE2B9">
            <w:pPr>
              <w:spacing w:line="285" w:lineRule="auto"/>
              <w:rPr>
                <w:rFonts w:ascii="Arial"/>
                <w:sz w:val="21"/>
              </w:rPr>
            </w:pPr>
          </w:p>
          <w:p w14:paraId="03B4FD11">
            <w:pPr>
              <w:spacing w:line="286" w:lineRule="auto"/>
              <w:rPr>
                <w:rFonts w:ascii="Arial"/>
                <w:sz w:val="21"/>
              </w:rPr>
            </w:pPr>
          </w:p>
          <w:p w14:paraId="1B2F2B24">
            <w:pPr>
              <w:spacing w:before="71" w:line="184" w:lineRule="auto"/>
              <w:ind w:left="155"/>
              <w:rPr>
                <w:rFonts w:ascii="宋体" w:hAnsi="宋体" w:eastAsia="宋体" w:cs="宋体"/>
                <w:sz w:val="22"/>
                <w:szCs w:val="22"/>
              </w:rPr>
            </w:pPr>
            <w:r>
              <w:rPr>
                <w:rFonts w:ascii="宋体" w:hAnsi="宋体" w:eastAsia="宋体" w:cs="宋体"/>
                <w:spacing w:val="-4"/>
                <w:sz w:val="22"/>
                <w:szCs w:val="22"/>
              </w:rPr>
              <w:t>229</w:t>
            </w:r>
          </w:p>
        </w:tc>
        <w:tc>
          <w:tcPr>
            <w:tcW w:w="1802" w:type="dxa"/>
            <w:vAlign w:val="top"/>
          </w:tcPr>
          <w:p w14:paraId="33858957">
            <w:pPr>
              <w:spacing w:before="87" w:line="259" w:lineRule="auto"/>
              <w:ind w:left="112" w:right="107" w:firstLine="4"/>
              <w:jc w:val="both"/>
            </w:pPr>
            <w:r>
              <w:rPr>
                <w:spacing w:val="10"/>
              </w:rPr>
              <w:t>对废弃</w:t>
            </w:r>
            <w:r>
              <w:rPr>
                <w:spacing w:val="-49"/>
              </w:rPr>
              <w:t xml:space="preserve"> </w:t>
            </w:r>
            <w:r>
              <w:rPr>
                <w:spacing w:val="10"/>
              </w:rPr>
              <w:t>电器电</w:t>
            </w:r>
            <w:r>
              <w:t xml:space="preserve"> </w:t>
            </w:r>
            <w:r>
              <w:rPr>
                <w:spacing w:val="14"/>
              </w:rPr>
              <w:t>子产品</w:t>
            </w:r>
            <w:r>
              <w:rPr>
                <w:spacing w:val="-68"/>
              </w:rPr>
              <w:t xml:space="preserve"> </w:t>
            </w:r>
            <w:r>
              <w:rPr>
                <w:spacing w:val="14"/>
              </w:rPr>
              <w:t>处理企</w:t>
            </w:r>
            <w:r>
              <w:t xml:space="preserve"> </w:t>
            </w:r>
            <w:r>
              <w:rPr>
                <w:spacing w:val="13"/>
              </w:rPr>
              <w:t>业资格</w:t>
            </w:r>
            <w:r>
              <w:rPr>
                <w:spacing w:val="-62"/>
              </w:rPr>
              <w:t xml:space="preserve"> </w:t>
            </w:r>
            <w:r>
              <w:rPr>
                <w:spacing w:val="13"/>
              </w:rPr>
              <w:t>审批的</w:t>
            </w:r>
            <w:r>
              <w:t xml:space="preserve"> </w:t>
            </w:r>
            <w:r>
              <w:rPr>
                <w:spacing w:val="-3"/>
              </w:rPr>
              <w:t>行政许可</w:t>
            </w:r>
          </w:p>
        </w:tc>
        <w:tc>
          <w:tcPr>
            <w:tcW w:w="773" w:type="dxa"/>
            <w:vAlign w:val="top"/>
          </w:tcPr>
          <w:p w14:paraId="7796DB0F">
            <w:pPr>
              <w:spacing w:line="365" w:lineRule="auto"/>
              <w:rPr>
                <w:rFonts w:ascii="Arial"/>
                <w:sz w:val="21"/>
              </w:rPr>
            </w:pPr>
          </w:p>
          <w:p w14:paraId="5788305F">
            <w:pPr>
              <w:spacing w:before="78" w:line="263" w:lineRule="auto"/>
              <w:ind w:left="156" w:right="145" w:hanging="5"/>
            </w:pPr>
            <w:r>
              <w:rPr>
                <w:spacing w:val="-5"/>
              </w:rPr>
              <w:t>行政</w:t>
            </w:r>
            <w:r>
              <w:t xml:space="preserve"> </w:t>
            </w:r>
            <w:r>
              <w:rPr>
                <w:spacing w:val="-8"/>
              </w:rPr>
              <w:t>许可</w:t>
            </w:r>
          </w:p>
        </w:tc>
        <w:tc>
          <w:tcPr>
            <w:tcW w:w="1547" w:type="dxa"/>
            <w:vAlign w:val="top"/>
          </w:tcPr>
          <w:p w14:paraId="55F786B3">
            <w:pPr>
              <w:spacing w:before="264"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39C95464">
            <w:pPr>
              <w:spacing w:before="266" w:line="267" w:lineRule="auto"/>
              <w:ind w:left="108" w:right="104" w:firstLine="12"/>
              <w:jc w:val="both"/>
            </w:pPr>
            <w:r>
              <w:rPr>
                <w:spacing w:val="17"/>
              </w:rPr>
              <w:t>邵阳市生态环</w:t>
            </w:r>
            <w:r>
              <w:rPr>
                <w:spacing w:val="2"/>
              </w:rPr>
              <w:t xml:space="preserve"> </w:t>
            </w:r>
            <w:r>
              <w:rPr>
                <w:spacing w:val="19"/>
              </w:rPr>
              <w:t>境局固体废物</w:t>
            </w:r>
            <w:r>
              <w:rPr>
                <w:spacing w:val="3"/>
              </w:rPr>
              <w:t xml:space="preserve"> </w:t>
            </w:r>
            <w:r>
              <w:rPr>
                <w:spacing w:val="-1"/>
              </w:rPr>
              <w:t>与辐射管理科</w:t>
            </w:r>
          </w:p>
        </w:tc>
        <w:tc>
          <w:tcPr>
            <w:tcW w:w="7926" w:type="dxa"/>
            <w:vAlign w:val="top"/>
          </w:tcPr>
          <w:p w14:paraId="3307BF1C">
            <w:pPr>
              <w:spacing w:before="85" w:line="217" w:lineRule="auto"/>
              <w:ind w:left="128"/>
            </w:pPr>
            <w:r>
              <w:rPr>
                <w:spacing w:val="-3"/>
              </w:rPr>
              <w:t>1.《废弃电器电子产品回收处理管理条例》（</w:t>
            </w:r>
            <w:r>
              <w:rPr>
                <w:spacing w:val="-69"/>
              </w:rPr>
              <w:t xml:space="preserve"> </w:t>
            </w:r>
            <w:r>
              <w:rPr>
                <w:spacing w:val="-3"/>
              </w:rPr>
              <w:t>2019</w:t>
            </w:r>
            <w:r>
              <w:rPr>
                <w:spacing w:val="-48"/>
              </w:rPr>
              <w:t xml:space="preserve"> </w:t>
            </w:r>
            <w:r>
              <w:rPr>
                <w:spacing w:val="-3"/>
              </w:rPr>
              <w:t>年修</w:t>
            </w:r>
            <w:r>
              <w:rPr>
                <w:spacing w:val="-4"/>
              </w:rPr>
              <w:t>订）</w:t>
            </w:r>
          </w:p>
          <w:p w14:paraId="673FF54D">
            <w:pPr>
              <w:spacing w:before="79" w:line="253" w:lineRule="auto"/>
              <w:ind w:left="115" w:right="103" w:firstLine="10"/>
              <w:jc w:val="both"/>
            </w:pPr>
            <w:r>
              <w:t>第六条  国家对废弃电器电子产品处理实行资格许可制度。设区的市级人</w:t>
            </w:r>
            <w:r>
              <w:rPr>
                <w:spacing w:val="10"/>
              </w:rPr>
              <w:t xml:space="preserve"> </w:t>
            </w:r>
            <w:r>
              <w:rPr>
                <w:spacing w:val="-2"/>
              </w:rPr>
              <w:t>民政府生态环境主管部门审批废弃电器电子产品处理企业（</w:t>
            </w:r>
            <w:r>
              <w:rPr>
                <w:spacing w:val="-35"/>
              </w:rPr>
              <w:t xml:space="preserve"> </w:t>
            </w:r>
            <w:r>
              <w:rPr>
                <w:spacing w:val="-2"/>
              </w:rPr>
              <w:t>以下简称处理</w:t>
            </w:r>
            <w:r>
              <w:t xml:space="preserve"> </w:t>
            </w:r>
            <w:r>
              <w:rPr>
                <w:spacing w:val="-2"/>
              </w:rPr>
              <w:t>企业）资格。</w:t>
            </w:r>
          </w:p>
        </w:tc>
        <w:tc>
          <w:tcPr>
            <w:tcW w:w="1393" w:type="dxa"/>
            <w:vAlign w:val="top"/>
          </w:tcPr>
          <w:p w14:paraId="76872BCA">
            <w:pPr>
              <w:rPr>
                <w:rFonts w:ascii="Arial"/>
                <w:sz w:val="21"/>
              </w:rPr>
            </w:pPr>
          </w:p>
        </w:tc>
      </w:tr>
      <w:tr w14:paraId="0B1A66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4" w:hRule="atLeast"/>
        </w:trPr>
        <w:tc>
          <w:tcPr>
            <w:tcW w:w="626" w:type="dxa"/>
            <w:vAlign w:val="top"/>
          </w:tcPr>
          <w:p w14:paraId="113A5EBD">
            <w:pPr>
              <w:spacing w:line="244" w:lineRule="auto"/>
              <w:rPr>
                <w:rFonts w:ascii="Arial"/>
                <w:sz w:val="21"/>
              </w:rPr>
            </w:pPr>
          </w:p>
          <w:p w14:paraId="315449DA">
            <w:pPr>
              <w:spacing w:line="244" w:lineRule="auto"/>
              <w:rPr>
                <w:rFonts w:ascii="Arial"/>
                <w:sz w:val="21"/>
              </w:rPr>
            </w:pPr>
          </w:p>
          <w:p w14:paraId="51B03151">
            <w:pPr>
              <w:spacing w:line="244" w:lineRule="auto"/>
              <w:rPr>
                <w:rFonts w:ascii="Arial"/>
                <w:sz w:val="21"/>
              </w:rPr>
            </w:pPr>
          </w:p>
          <w:p w14:paraId="74414F8C">
            <w:pPr>
              <w:spacing w:line="244" w:lineRule="auto"/>
              <w:rPr>
                <w:rFonts w:ascii="Arial"/>
                <w:sz w:val="21"/>
              </w:rPr>
            </w:pPr>
          </w:p>
          <w:p w14:paraId="0E592802">
            <w:pPr>
              <w:spacing w:line="244" w:lineRule="auto"/>
              <w:rPr>
                <w:rFonts w:ascii="Arial"/>
                <w:sz w:val="21"/>
              </w:rPr>
            </w:pPr>
          </w:p>
          <w:p w14:paraId="5FD674CC">
            <w:pPr>
              <w:spacing w:line="244" w:lineRule="auto"/>
              <w:rPr>
                <w:rFonts w:ascii="Arial"/>
                <w:sz w:val="21"/>
              </w:rPr>
            </w:pPr>
          </w:p>
          <w:p w14:paraId="6D9EC642">
            <w:pPr>
              <w:spacing w:line="245" w:lineRule="auto"/>
              <w:rPr>
                <w:rFonts w:ascii="Arial"/>
                <w:sz w:val="21"/>
              </w:rPr>
            </w:pPr>
          </w:p>
          <w:p w14:paraId="3C72B46E">
            <w:pPr>
              <w:spacing w:line="245" w:lineRule="auto"/>
              <w:rPr>
                <w:rFonts w:ascii="Arial"/>
                <w:sz w:val="21"/>
              </w:rPr>
            </w:pPr>
          </w:p>
          <w:p w14:paraId="0EBE5391">
            <w:pPr>
              <w:spacing w:line="245" w:lineRule="auto"/>
              <w:rPr>
                <w:rFonts w:ascii="Arial"/>
                <w:sz w:val="21"/>
              </w:rPr>
            </w:pPr>
          </w:p>
          <w:p w14:paraId="4908B14F">
            <w:pPr>
              <w:spacing w:line="245" w:lineRule="auto"/>
              <w:rPr>
                <w:rFonts w:ascii="Arial"/>
                <w:sz w:val="21"/>
              </w:rPr>
            </w:pPr>
          </w:p>
          <w:p w14:paraId="0256C129">
            <w:pPr>
              <w:spacing w:line="245" w:lineRule="auto"/>
              <w:rPr>
                <w:rFonts w:ascii="Arial"/>
                <w:sz w:val="21"/>
              </w:rPr>
            </w:pPr>
          </w:p>
          <w:p w14:paraId="00B0253B">
            <w:pPr>
              <w:spacing w:line="245" w:lineRule="auto"/>
              <w:rPr>
                <w:rFonts w:ascii="Arial"/>
                <w:sz w:val="21"/>
              </w:rPr>
            </w:pPr>
          </w:p>
          <w:p w14:paraId="7FC6E670">
            <w:pPr>
              <w:spacing w:line="245" w:lineRule="auto"/>
              <w:rPr>
                <w:rFonts w:ascii="Arial"/>
                <w:sz w:val="21"/>
              </w:rPr>
            </w:pPr>
          </w:p>
          <w:p w14:paraId="62E7A7B8">
            <w:pPr>
              <w:spacing w:line="245" w:lineRule="auto"/>
              <w:rPr>
                <w:rFonts w:ascii="Arial"/>
                <w:sz w:val="21"/>
              </w:rPr>
            </w:pPr>
          </w:p>
          <w:p w14:paraId="5D701D27">
            <w:pPr>
              <w:spacing w:line="245" w:lineRule="auto"/>
              <w:rPr>
                <w:rFonts w:ascii="Arial"/>
                <w:sz w:val="21"/>
              </w:rPr>
            </w:pPr>
          </w:p>
          <w:p w14:paraId="1BD8C9F9">
            <w:pPr>
              <w:spacing w:line="245" w:lineRule="auto"/>
              <w:rPr>
                <w:rFonts w:ascii="Arial"/>
                <w:sz w:val="21"/>
              </w:rPr>
            </w:pPr>
          </w:p>
          <w:p w14:paraId="3C35F8EC">
            <w:pPr>
              <w:spacing w:line="245" w:lineRule="auto"/>
              <w:rPr>
                <w:rFonts w:ascii="Arial"/>
                <w:sz w:val="21"/>
              </w:rPr>
            </w:pPr>
          </w:p>
          <w:p w14:paraId="3EE180B0">
            <w:pPr>
              <w:spacing w:before="71" w:line="184" w:lineRule="auto"/>
              <w:ind w:left="155"/>
              <w:rPr>
                <w:rFonts w:ascii="宋体" w:hAnsi="宋体" w:eastAsia="宋体" w:cs="宋体"/>
                <w:sz w:val="22"/>
                <w:szCs w:val="22"/>
              </w:rPr>
            </w:pPr>
            <w:r>
              <w:rPr>
                <w:rFonts w:ascii="宋体" w:hAnsi="宋体" w:eastAsia="宋体" w:cs="宋体"/>
                <w:spacing w:val="-4"/>
                <w:sz w:val="22"/>
                <w:szCs w:val="22"/>
              </w:rPr>
              <w:t>230</w:t>
            </w:r>
          </w:p>
        </w:tc>
        <w:tc>
          <w:tcPr>
            <w:tcW w:w="1802" w:type="dxa"/>
            <w:vAlign w:val="top"/>
          </w:tcPr>
          <w:p w14:paraId="3BE43CF5">
            <w:pPr>
              <w:spacing w:line="247" w:lineRule="auto"/>
              <w:rPr>
                <w:rFonts w:ascii="Arial"/>
                <w:sz w:val="21"/>
              </w:rPr>
            </w:pPr>
          </w:p>
          <w:p w14:paraId="63C1AE1B">
            <w:pPr>
              <w:spacing w:line="247" w:lineRule="auto"/>
              <w:rPr>
                <w:rFonts w:ascii="Arial"/>
                <w:sz w:val="21"/>
              </w:rPr>
            </w:pPr>
          </w:p>
          <w:p w14:paraId="0BCE8D66">
            <w:pPr>
              <w:spacing w:line="247" w:lineRule="auto"/>
              <w:rPr>
                <w:rFonts w:ascii="Arial"/>
                <w:sz w:val="21"/>
              </w:rPr>
            </w:pPr>
          </w:p>
          <w:p w14:paraId="04EDAFC2">
            <w:pPr>
              <w:spacing w:line="247" w:lineRule="auto"/>
              <w:rPr>
                <w:rFonts w:ascii="Arial"/>
                <w:sz w:val="21"/>
              </w:rPr>
            </w:pPr>
          </w:p>
          <w:p w14:paraId="670023DF">
            <w:pPr>
              <w:spacing w:line="247" w:lineRule="auto"/>
              <w:rPr>
                <w:rFonts w:ascii="Arial"/>
                <w:sz w:val="21"/>
              </w:rPr>
            </w:pPr>
          </w:p>
          <w:p w14:paraId="7C213471">
            <w:pPr>
              <w:spacing w:line="247" w:lineRule="auto"/>
              <w:rPr>
                <w:rFonts w:ascii="Arial"/>
                <w:sz w:val="21"/>
              </w:rPr>
            </w:pPr>
          </w:p>
          <w:p w14:paraId="3BF62BFF">
            <w:pPr>
              <w:spacing w:line="247" w:lineRule="auto"/>
              <w:rPr>
                <w:rFonts w:ascii="Arial"/>
                <w:sz w:val="21"/>
              </w:rPr>
            </w:pPr>
          </w:p>
          <w:p w14:paraId="5EC174BE">
            <w:pPr>
              <w:spacing w:line="247" w:lineRule="auto"/>
              <w:rPr>
                <w:rFonts w:ascii="Arial"/>
                <w:sz w:val="21"/>
              </w:rPr>
            </w:pPr>
          </w:p>
          <w:p w14:paraId="10219826">
            <w:pPr>
              <w:spacing w:line="247" w:lineRule="auto"/>
              <w:rPr>
                <w:rFonts w:ascii="Arial"/>
                <w:sz w:val="21"/>
              </w:rPr>
            </w:pPr>
          </w:p>
          <w:p w14:paraId="4DE5CAB2">
            <w:pPr>
              <w:spacing w:line="247" w:lineRule="auto"/>
              <w:rPr>
                <w:rFonts w:ascii="Arial"/>
                <w:sz w:val="21"/>
              </w:rPr>
            </w:pPr>
          </w:p>
          <w:p w14:paraId="377D57FC">
            <w:pPr>
              <w:spacing w:line="247" w:lineRule="auto"/>
              <w:rPr>
                <w:rFonts w:ascii="Arial"/>
                <w:sz w:val="21"/>
              </w:rPr>
            </w:pPr>
          </w:p>
          <w:p w14:paraId="26E29F34">
            <w:pPr>
              <w:spacing w:line="247" w:lineRule="auto"/>
              <w:rPr>
                <w:rFonts w:ascii="Arial"/>
                <w:sz w:val="21"/>
              </w:rPr>
            </w:pPr>
          </w:p>
          <w:p w14:paraId="39CE4256">
            <w:pPr>
              <w:spacing w:line="247" w:lineRule="auto"/>
              <w:rPr>
                <w:rFonts w:ascii="Arial"/>
                <w:sz w:val="21"/>
              </w:rPr>
            </w:pPr>
          </w:p>
          <w:p w14:paraId="4CDD84B3">
            <w:pPr>
              <w:spacing w:line="247" w:lineRule="auto"/>
              <w:rPr>
                <w:rFonts w:ascii="Arial"/>
                <w:sz w:val="21"/>
              </w:rPr>
            </w:pPr>
          </w:p>
          <w:p w14:paraId="300F20E7">
            <w:pPr>
              <w:spacing w:line="248" w:lineRule="auto"/>
              <w:rPr>
                <w:rFonts w:ascii="Arial"/>
                <w:sz w:val="21"/>
              </w:rPr>
            </w:pPr>
          </w:p>
          <w:p w14:paraId="4B0E6DA8">
            <w:pPr>
              <w:spacing w:line="248" w:lineRule="auto"/>
              <w:rPr>
                <w:rFonts w:ascii="Arial"/>
                <w:sz w:val="21"/>
              </w:rPr>
            </w:pPr>
          </w:p>
          <w:p w14:paraId="5B796DC8">
            <w:pPr>
              <w:spacing w:before="78" w:line="262" w:lineRule="auto"/>
              <w:ind w:left="119" w:right="107" w:hanging="2"/>
            </w:pPr>
            <w:r>
              <w:rPr>
                <w:spacing w:val="22"/>
              </w:rPr>
              <w:t>对辐射安全审</w:t>
            </w:r>
            <w:r>
              <w:t xml:space="preserve"> </w:t>
            </w:r>
            <w:r>
              <w:rPr>
                <w:spacing w:val="-3"/>
              </w:rPr>
              <w:t>批的行政许可</w:t>
            </w:r>
          </w:p>
        </w:tc>
        <w:tc>
          <w:tcPr>
            <w:tcW w:w="773" w:type="dxa"/>
            <w:vAlign w:val="top"/>
          </w:tcPr>
          <w:p w14:paraId="243DB363">
            <w:pPr>
              <w:spacing w:line="247" w:lineRule="auto"/>
              <w:rPr>
                <w:rFonts w:ascii="Arial"/>
                <w:sz w:val="21"/>
              </w:rPr>
            </w:pPr>
          </w:p>
          <w:p w14:paraId="08020C14">
            <w:pPr>
              <w:spacing w:line="247" w:lineRule="auto"/>
              <w:rPr>
                <w:rFonts w:ascii="Arial"/>
                <w:sz w:val="21"/>
              </w:rPr>
            </w:pPr>
          </w:p>
          <w:p w14:paraId="7E0CE28F">
            <w:pPr>
              <w:spacing w:line="247" w:lineRule="auto"/>
              <w:rPr>
                <w:rFonts w:ascii="Arial"/>
                <w:sz w:val="21"/>
              </w:rPr>
            </w:pPr>
          </w:p>
          <w:p w14:paraId="5AF0EC4B">
            <w:pPr>
              <w:spacing w:line="247" w:lineRule="auto"/>
              <w:rPr>
                <w:rFonts w:ascii="Arial"/>
                <w:sz w:val="21"/>
              </w:rPr>
            </w:pPr>
          </w:p>
          <w:p w14:paraId="381576C0">
            <w:pPr>
              <w:spacing w:line="247" w:lineRule="auto"/>
              <w:rPr>
                <w:rFonts w:ascii="Arial"/>
                <w:sz w:val="21"/>
              </w:rPr>
            </w:pPr>
          </w:p>
          <w:p w14:paraId="370F0295">
            <w:pPr>
              <w:spacing w:line="247" w:lineRule="auto"/>
              <w:rPr>
                <w:rFonts w:ascii="Arial"/>
                <w:sz w:val="21"/>
              </w:rPr>
            </w:pPr>
          </w:p>
          <w:p w14:paraId="54D28474">
            <w:pPr>
              <w:spacing w:line="247" w:lineRule="auto"/>
              <w:rPr>
                <w:rFonts w:ascii="Arial"/>
                <w:sz w:val="21"/>
              </w:rPr>
            </w:pPr>
          </w:p>
          <w:p w14:paraId="4B417E85">
            <w:pPr>
              <w:spacing w:line="247" w:lineRule="auto"/>
              <w:rPr>
                <w:rFonts w:ascii="Arial"/>
                <w:sz w:val="21"/>
              </w:rPr>
            </w:pPr>
          </w:p>
          <w:p w14:paraId="45BC30E8">
            <w:pPr>
              <w:spacing w:line="247" w:lineRule="auto"/>
              <w:rPr>
                <w:rFonts w:ascii="Arial"/>
                <w:sz w:val="21"/>
              </w:rPr>
            </w:pPr>
          </w:p>
          <w:p w14:paraId="226FD308">
            <w:pPr>
              <w:spacing w:line="247" w:lineRule="auto"/>
              <w:rPr>
                <w:rFonts w:ascii="Arial"/>
                <w:sz w:val="21"/>
              </w:rPr>
            </w:pPr>
          </w:p>
          <w:p w14:paraId="16F4A36C">
            <w:pPr>
              <w:spacing w:line="247" w:lineRule="auto"/>
              <w:rPr>
                <w:rFonts w:ascii="Arial"/>
                <w:sz w:val="21"/>
              </w:rPr>
            </w:pPr>
          </w:p>
          <w:p w14:paraId="79357551">
            <w:pPr>
              <w:spacing w:line="247" w:lineRule="auto"/>
              <w:rPr>
                <w:rFonts w:ascii="Arial"/>
                <w:sz w:val="21"/>
              </w:rPr>
            </w:pPr>
          </w:p>
          <w:p w14:paraId="1836139D">
            <w:pPr>
              <w:spacing w:line="247" w:lineRule="auto"/>
              <w:rPr>
                <w:rFonts w:ascii="Arial"/>
                <w:sz w:val="21"/>
              </w:rPr>
            </w:pPr>
          </w:p>
          <w:p w14:paraId="4150C1AB">
            <w:pPr>
              <w:spacing w:line="247" w:lineRule="auto"/>
              <w:rPr>
                <w:rFonts w:ascii="Arial"/>
                <w:sz w:val="21"/>
              </w:rPr>
            </w:pPr>
          </w:p>
          <w:p w14:paraId="3E87C194">
            <w:pPr>
              <w:spacing w:line="247" w:lineRule="auto"/>
              <w:rPr>
                <w:rFonts w:ascii="Arial"/>
                <w:sz w:val="21"/>
              </w:rPr>
            </w:pPr>
          </w:p>
          <w:p w14:paraId="3FE44516">
            <w:pPr>
              <w:spacing w:line="248" w:lineRule="auto"/>
              <w:rPr>
                <w:rFonts w:ascii="Arial"/>
                <w:sz w:val="21"/>
              </w:rPr>
            </w:pPr>
          </w:p>
          <w:p w14:paraId="6ADDAA18">
            <w:pPr>
              <w:spacing w:before="78" w:line="263" w:lineRule="auto"/>
              <w:ind w:left="156" w:right="145" w:hanging="5"/>
            </w:pPr>
            <w:r>
              <w:rPr>
                <w:spacing w:val="-5"/>
              </w:rPr>
              <w:t>行政</w:t>
            </w:r>
            <w:r>
              <w:t xml:space="preserve"> </w:t>
            </w:r>
            <w:r>
              <w:rPr>
                <w:spacing w:val="-8"/>
              </w:rPr>
              <w:t>许可</w:t>
            </w:r>
          </w:p>
        </w:tc>
        <w:tc>
          <w:tcPr>
            <w:tcW w:w="1547" w:type="dxa"/>
            <w:vAlign w:val="top"/>
          </w:tcPr>
          <w:p w14:paraId="3A94B91B">
            <w:pPr>
              <w:spacing w:line="251" w:lineRule="auto"/>
              <w:rPr>
                <w:rFonts w:ascii="Arial"/>
                <w:sz w:val="21"/>
              </w:rPr>
            </w:pPr>
          </w:p>
          <w:p w14:paraId="0B7C6349">
            <w:pPr>
              <w:spacing w:line="251" w:lineRule="auto"/>
              <w:rPr>
                <w:rFonts w:ascii="Arial"/>
                <w:sz w:val="21"/>
              </w:rPr>
            </w:pPr>
          </w:p>
          <w:p w14:paraId="11AAF7FF">
            <w:pPr>
              <w:spacing w:line="251" w:lineRule="auto"/>
              <w:rPr>
                <w:rFonts w:ascii="Arial"/>
                <w:sz w:val="21"/>
              </w:rPr>
            </w:pPr>
          </w:p>
          <w:p w14:paraId="64787FB2">
            <w:pPr>
              <w:spacing w:line="251" w:lineRule="auto"/>
              <w:rPr>
                <w:rFonts w:ascii="Arial"/>
                <w:sz w:val="21"/>
              </w:rPr>
            </w:pPr>
          </w:p>
          <w:p w14:paraId="08409027">
            <w:pPr>
              <w:spacing w:line="251" w:lineRule="auto"/>
              <w:rPr>
                <w:rFonts w:ascii="Arial"/>
                <w:sz w:val="21"/>
              </w:rPr>
            </w:pPr>
          </w:p>
          <w:p w14:paraId="71E2D79F">
            <w:pPr>
              <w:spacing w:line="251" w:lineRule="auto"/>
              <w:rPr>
                <w:rFonts w:ascii="Arial"/>
                <w:sz w:val="21"/>
              </w:rPr>
            </w:pPr>
          </w:p>
          <w:p w14:paraId="6145B9D5">
            <w:pPr>
              <w:spacing w:line="251" w:lineRule="auto"/>
              <w:rPr>
                <w:rFonts w:ascii="Arial"/>
                <w:sz w:val="21"/>
              </w:rPr>
            </w:pPr>
          </w:p>
          <w:p w14:paraId="72289769">
            <w:pPr>
              <w:spacing w:line="252" w:lineRule="auto"/>
              <w:rPr>
                <w:rFonts w:ascii="Arial"/>
                <w:sz w:val="21"/>
              </w:rPr>
            </w:pPr>
          </w:p>
          <w:p w14:paraId="21797783">
            <w:pPr>
              <w:spacing w:line="252" w:lineRule="auto"/>
              <w:rPr>
                <w:rFonts w:ascii="Arial"/>
                <w:sz w:val="21"/>
              </w:rPr>
            </w:pPr>
          </w:p>
          <w:p w14:paraId="1A63A434">
            <w:pPr>
              <w:spacing w:line="252" w:lineRule="auto"/>
              <w:rPr>
                <w:rFonts w:ascii="Arial"/>
                <w:sz w:val="21"/>
              </w:rPr>
            </w:pPr>
          </w:p>
          <w:p w14:paraId="4DC6E518">
            <w:pPr>
              <w:spacing w:line="252" w:lineRule="auto"/>
              <w:rPr>
                <w:rFonts w:ascii="Arial"/>
                <w:sz w:val="21"/>
              </w:rPr>
            </w:pPr>
          </w:p>
          <w:p w14:paraId="6D514EEA">
            <w:pPr>
              <w:spacing w:line="252" w:lineRule="auto"/>
              <w:rPr>
                <w:rFonts w:ascii="Arial"/>
                <w:sz w:val="21"/>
              </w:rPr>
            </w:pPr>
          </w:p>
          <w:p w14:paraId="263EBAD6">
            <w:pPr>
              <w:spacing w:line="252" w:lineRule="auto"/>
              <w:rPr>
                <w:rFonts w:ascii="Arial"/>
                <w:sz w:val="21"/>
              </w:rPr>
            </w:pPr>
          </w:p>
          <w:p w14:paraId="095AC295">
            <w:pPr>
              <w:spacing w:line="252" w:lineRule="auto"/>
              <w:rPr>
                <w:rFonts w:ascii="Arial"/>
                <w:sz w:val="21"/>
              </w:rPr>
            </w:pPr>
          </w:p>
          <w:p w14:paraId="22F77842">
            <w:pPr>
              <w:spacing w:line="252" w:lineRule="auto"/>
              <w:rPr>
                <w:rFonts w:ascii="Arial"/>
                <w:sz w:val="21"/>
              </w:rPr>
            </w:pPr>
          </w:p>
          <w:p w14:paraId="6A6F3399">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606DFD92">
            <w:pPr>
              <w:rPr>
                <w:rFonts w:ascii="Arial"/>
                <w:sz w:val="21"/>
              </w:rPr>
            </w:pPr>
          </w:p>
          <w:p w14:paraId="30FD6B04">
            <w:pPr>
              <w:rPr>
                <w:rFonts w:ascii="Arial"/>
                <w:sz w:val="21"/>
              </w:rPr>
            </w:pPr>
          </w:p>
          <w:p w14:paraId="326CD157">
            <w:pPr>
              <w:rPr>
                <w:rFonts w:ascii="Arial"/>
                <w:sz w:val="21"/>
              </w:rPr>
            </w:pPr>
          </w:p>
          <w:p w14:paraId="2334643B">
            <w:pPr>
              <w:rPr>
                <w:rFonts w:ascii="Arial"/>
                <w:sz w:val="21"/>
              </w:rPr>
            </w:pPr>
          </w:p>
          <w:p w14:paraId="310F2896">
            <w:pPr>
              <w:rPr>
                <w:rFonts w:ascii="Arial"/>
                <w:sz w:val="21"/>
              </w:rPr>
            </w:pPr>
          </w:p>
          <w:p w14:paraId="4B1C84F5">
            <w:pPr>
              <w:rPr>
                <w:rFonts w:ascii="Arial"/>
                <w:sz w:val="21"/>
              </w:rPr>
            </w:pPr>
          </w:p>
          <w:p w14:paraId="2E34B530">
            <w:pPr>
              <w:rPr>
                <w:rFonts w:ascii="Arial"/>
                <w:sz w:val="21"/>
              </w:rPr>
            </w:pPr>
          </w:p>
          <w:p w14:paraId="6C434466">
            <w:pPr>
              <w:rPr>
                <w:rFonts w:ascii="Arial"/>
                <w:sz w:val="21"/>
              </w:rPr>
            </w:pPr>
          </w:p>
          <w:p w14:paraId="3751D00A">
            <w:pPr>
              <w:spacing w:line="241" w:lineRule="auto"/>
              <w:rPr>
                <w:rFonts w:ascii="Arial"/>
                <w:sz w:val="21"/>
              </w:rPr>
            </w:pPr>
          </w:p>
          <w:p w14:paraId="05B5E574">
            <w:pPr>
              <w:spacing w:line="241" w:lineRule="auto"/>
              <w:rPr>
                <w:rFonts w:ascii="Arial"/>
                <w:sz w:val="21"/>
              </w:rPr>
            </w:pPr>
          </w:p>
          <w:p w14:paraId="6E1C2164">
            <w:pPr>
              <w:spacing w:line="241" w:lineRule="auto"/>
              <w:rPr>
                <w:rFonts w:ascii="Arial"/>
                <w:sz w:val="21"/>
              </w:rPr>
            </w:pPr>
          </w:p>
          <w:p w14:paraId="7AA3F4AD">
            <w:pPr>
              <w:spacing w:line="241" w:lineRule="auto"/>
              <w:rPr>
                <w:rFonts w:ascii="Arial"/>
                <w:sz w:val="21"/>
              </w:rPr>
            </w:pPr>
          </w:p>
          <w:p w14:paraId="0B1F5E86">
            <w:pPr>
              <w:spacing w:before="78" w:line="273" w:lineRule="auto"/>
              <w:ind w:left="108" w:right="55" w:firstLine="12"/>
              <w:jc w:val="both"/>
            </w:pPr>
            <w:r>
              <w:rPr>
                <w:spacing w:val="17"/>
              </w:rPr>
              <w:t>邵阳市生态环</w:t>
            </w:r>
            <w:r>
              <w:rPr>
                <w:spacing w:val="2"/>
              </w:rPr>
              <w:t xml:space="preserve"> </w:t>
            </w:r>
            <w:r>
              <w:rPr>
                <w:spacing w:val="19"/>
              </w:rPr>
              <w:t>境局固体废物</w:t>
            </w:r>
            <w:r>
              <w:rPr>
                <w:spacing w:val="3"/>
              </w:rPr>
              <w:t xml:space="preserve"> </w:t>
            </w:r>
            <w:r>
              <w:rPr>
                <w:spacing w:val="-11"/>
              </w:rPr>
              <w:t>与辐射管理科；</w:t>
            </w:r>
            <w:r>
              <w:rPr>
                <w:spacing w:val="4"/>
              </w:rPr>
              <w:t xml:space="preserve"> </w:t>
            </w:r>
            <w:r>
              <w:rPr>
                <w:spacing w:val="19"/>
              </w:rPr>
              <w:t>邵阳市生态环</w:t>
            </w:r>
            <w:r>
              <w:rPr>
                <w:spacing w:val="3"/>
              </w:rPr>
              <w:t xml:space="preserve"> </w:t>
            </w:r>
            <w:r>
              <w:rPr>
                <w:spacing w:val="19"/>
              </w:rPr>
              <w:t>境局各分局承</w:t>
            </w:r>
            <w:r>
              <w:rPr>
                <w:spacing w:val="3"/>
              </w:rPr>
              <w:t xml:space="preserve"> </w:t>
            </w:r>
            <w:r>
              <w:rPr>
                <w:spacing w:val="19"/>
              </w:rPr>
              <w:t>担辐射安全许</w:t>
            </w:r>
            <w:r>
              <w:rPr>
                <w:spacing w:val="3"/>
              </w:rPr>
              <w:t xml:space="preserve"> </w:t>
            </w:r>
            <w:r>
              <w:rPr>
                <w:spacing w:val="19"/>
              </w:rPr>
              <w:t>可审批职责的</w:t>
            </w:r>
            <w:r>
              <w:rPr>
                <w:spacing w:val="3"/>
              </w:rPr>
              <w:t xml:space="preserve"> </w:t>
            </w:r>
            <w:r>
              <w:rPr>
                <w:spacing w:val="-2"/>
              </w:rPr>
              <w:t>机构</w:t>
            </w:r>
          </w:p>
        </w:tc>
        <w:tc>
          <w:tcPr>
            <w:tcW w:w="7926" w:type="dxa"/>
            <w:vAlign w:val="top"/>
          </w:tcPr>
          <w:p w14:paraId="61E44C89">
            <w:pPr>
              <w:spacing w:before="69" w:line="215" w:lineRule="auto"/>
              <w:ind w:left="128"/>
            </w:pPr>
            <w:r>
              <w:rPr>
                <w:spacing w:val="-5"/>
              </w:rPr>
              <w:t>1.《中华人民共和国放射性污染防治法》（2003</w:t>
            </w:r>
            <w:r>
              <w:rPr>
                <w:spacing w:val="-47"/>
              </w:rPr>
              <w:t xml:space="preserve"> </w:t>
            </w:r>
            <w:r>
              <w:rPr>
                <w:spacing w:val="-5"/>
              </w:rPr>
              <w:t>年</w:t>
            </w:r>
            <w:r>
              <w:rPr>
                <w:spacing w:val="-35"/>
              </w:rPr>
              <w:t xml:space="preserve"> </w:t>
            </w:r>
            <w:r>
              <w:rPr>
                <w:spacing w:val="-5"/>
              </w:rPr>
              <w:t>10</w:t>
            </w:r>
            <w:r>
              <w:rPr>
                <w:spacing w:val="-38"/>
              </w:rPr>
              <w:t xml:space="preserve"> </w:t>
            </w:r>
            <w:r>
              <w:rPr>
                <w:spacing w:val="-5"/>
              </w:rPr>
              <w:t>月</w:t>
            </w:r>
            <w:r>
              <w:rPr>
                <w:spacing w:val="-36"/>
              </w:rPr>
              <w:t xml:space="preserve"> </w:t>
            </w:r>
            <w:r>
              <w:rPr>
                <w:spacing w:val="-5"/>
              </w:rPr>
              <w:t>1 日施行）</w:t>
            </w:r>
          </w:p>
          <w:p w14:paraId="36868072">
            <w:pPr>
              <w:spacing w:before="62" w:line="252" w:lineRule="auto"/>
              <w:ind w:left="116" w:right="103" w:firstLine="9"/>
              <w:jc w:val="both"/>
            </w:pPr>
            <w:r>
              <w:rPr>
                <w:spacing w:val="-3"/>
              </w:rPr>
              <w:t>第二十八条 生产、销售、使用放射性同位素和射线</w:t>
            </w:r>
            <w:r>
              <w:rPr>
                <w:spacing w:val="-4"/>
              </w:rPr>
              <w:t>装置的单位，应当按照</w:t>
            </w:r>
            <w:r>
              <w:t xml:space="preserve"> </w:t>
            </w:r>
            <w:r>
              <w:rPr>
                <w:spacing w:val="1"/>
              </w:rPr>
              <w:t>国务院有关放射性同位素与射线装置放射防护</w:t>
            </w:r>
            <w:r>
              <w:t xml:space="preserve">的规定申请领取许可证，办 </w:t>
            </w:r>
            <w:r>
              <w:rPr>
                <w:spacing w:val="-3"/>
              </w:rPr>
              <w:t>理登记手续。</w:t>
            </w:r>
          </w:p>
          <w:p w14:paraId="312E5866">
            <w:pPr>
              <w:spacing w:before="36" w:line="252" w:lineRule="auto"/>
              <w:ind w:left="111" w:right="103" w:firstLine="14"/>
              <w:jc w:val="both"/>
            </w:pPr>
            <w:r>
              <w:t>转让、进口放射性同位素和射线装置的单位以及装备有放射性同位素的仪</w:t>
            </w:r>
            <w:r>
              <w:rPr>
                <w:spacing w:val="10"/>
              </w:rPr>
              <w:t xml:space="preserve"> </w:t>
            </w:r>
            <w:r>
              <w:rPr>
                <w:spacing w:val="1"/>
              </w:rPr>
              <w:t>表的单位，应当按照国务院有关放射性同位素与射线装置</w:t>
            </w:r>
            <w:r>
              <w:t xml:space="preserve">放射防护的规定 </w:t>
            </w:r>
            <w:r>
              <w:rPr>
                <w:spacing w:val="-2"/>
              </w:rPr>
              <w:t>办理有关手续。</w:t>
            </w:r>
          </w:p>
          <w:p w14:paraId="43956B99">
            <w:pPr>
              <w:spacing w:before="37" w:line="215" w:lineRule="auto"/>
              <w:ind w:left="122"/>
            </w:pPr>
            <w:r>
              <w:rPr>
                <w:spacing w:val="-3"/>
              </w:rPr>
              <w:t>2.《放射性同位素与射线装置安全和防护条例》（</w:t>
            </w:r>
            <w:r>
              <w:rPr>
                <w:spacing w:val="-59"/>
              </w:rPr>
              <w:t xml:space="preserve"> </w:t>
            </w:r>
            <w:r>
              <w:rPr>
                <w:spacing w:val="-3"/>
              </w:rPr>
              <w:t>2019</w:t>
            </w:r>
            <w:r>
              <w:rPr>
                <w:spacing w:val="-48"/>
              </w:rPr>
              <w:t xml:space="preserve"> </w:t>
            </w:r>
            <w:r>
              <w:rPr>
                <w:spacing w:val="-3"/>
              </w:rPr>
              <w:t>年修订）</w:t>
            </w:r>
          </w:p>
          <w:p w14:paraId="4C38A10D">
            <w:pPr>
              <w:spacing w:before="62" w:line="246" w:lineRule="auto"/>
              <w:ind w:left="120" w:right="103" w:firstLine="4"/>
            </w:pPr>
            <w:r>
              <w:rPr>
                <w:spacing w:val="-3"/>
              </w:rPr>
              <w:t>第五条 生产、销售、使用放射性同位素和射线装置</w:t>
            </w:r>
            <w:r>
              <w:rPr>
                <w:spacing w:val="-4"/>
              </w:rPr>
              <w:t>的单位，应当依照本章</w:t>
            </w:r>
            <w:r>
              <w:t xml:space="preserve"> </w:t>
            </w:r>
            <w:r>
              <w:rPr>
                <w:spacing w:val="-3"/>
              </w:rPr>
              <w:t>规定取得许可证。</w:t>
            </w:r>
          </w:p>
          <w:p w14:paraId="0E392A65">
            <w:pPr>
              <w:spacing w:before="37" w:line="256" w:lineRule="auto"/>
              <w:ind w:left="110" w:right="37" w:firstLine="15"/>
              <w:jc w:val="both"/>
            </w:pPr>
            <w:r>
              <w:rPr>
                <w:spacing w:val="-7"/>
              </w:rPr>
              <w:t>第六条 除医疗使用</w:t>
            </w:r>
            <w:r>
              <w:rPr>
                <w:spacing w:val="-20"/>
              </w:rPr>
              <w:t xml:space="preserve"> </w:t>
            </w:r>
            <w:r>
              <w:rPr>
                <w:spacing w:val="-7"/>
              </w:rPr>
              <w:t>Ⅰ</w:t>
            </w:r>
            <w:r>
              <w:rPr>
                <w:spacing w:val="-98"/>
              </w:rPr>
              <w:t xml:space="preserve"> </w:t>
            </w:r>
            <w:r>
              <w:rPr>
                <w:spacing w:val="-7"/>
              </w:rPr>
              <w:t>类放射源、制备正电子发射计算机断层扫描用放射性</w:t>
            </w:r>
            <w:r>
              <w:t xml:space="preserve"> </w:t>
            </w:r>
            <w:r>
              <w:rPr>
                <w:spacing w:val="-3"/>
              </w:rPr>
              <w:t>药物自用的单位外，生产放射性同位素、销售和使用</w:t>
            </w:r>
            <w:r>
              <w:rPr>
                <w:spacing w:val="-22"/>
              </w:rPr>
              <w:t xml:space="preserve"> </w:t>
            </w:r>
            <w:r>
              <w:rPr>
                <w:spacing w:val="-3"/>
              </w:rPr>
              <w:t>Ⅰ</w:t>
            </w:r>
            <w:r>
              <w:rPr>
                <w:spacing w:val="-96"/>
              </w:rPr>
              <w:t xml:space="preserve"> </w:t>
            </w:r>
            <w:r>
              <w:rPr>
                <w:spacing w:val="-3"/>
              </w:rPr>
              <w:t>类放射源、销售和</w:t>
            </w:r>
            <w:r>
              <w:t xml:space="preserve"> </w:t>
            </w:r>
            <w:r>
              <w:rPr>
                <w:spacing w:val="-8"/>
              </w:rPr>
              <w:t>使用</w:t>
            </w:r>
            <w:r>
              <w:rPr>
                <w:spacing w:val="-26"/>
              </w:rPr>
              <w:t xml:space="preserve"> </w:t>
            </w:r>
            <w:r>
              <w:rPr>
                <w:spacing w:val="-8"/>
              </w:rPr>
              <w:t>Ⅰ</w:t>
            </w:r>
            <w:r>
              <w:rPr>
                <w:spacing w:val="-98"/>
              </w:rPr>
              <w:t xml:space="preserve"> </w:t>
            </w:r>
            <w:r>
              <w:rPr>
                <w:spacing w:val="-8"/>
              </w:rPr>
              <w:t>类射线装置的单位的许可证，由国务院生态环境主管部门审批颁发。</w:t>
            </w:r>
            <w:r>
              <w:t xml:space="preserve"> </w:t>
            </w:r>
            <w:r>
              <w:rPr>
                <w:spacing w:val="-1"/>
              </w:rPr>
              <w:t>除国务院生态环境主管部门审批颁发的许可证外，其他单位的许可证，</w:t>
            </w:r>
            <w:r>
              <w:rPr>
                <w:spacing w:val="-63"/>
              </w:rPr>
              <w:t xml:space="preserve"> </w:t>
            </w:r>
            <w:r>
              <w:rPr>
                <w:spacing w:val="-1"/>
              </w:rPr>
              <w:t>由</w:t>
            </w:r>
            <w:r>
              <w:t xml:space="preserve"> </w:t>
            </w:r>
            <w:r>
              <w:rPr>
                <w:spacing w:val="-3"/>
              </w:rPr>
              <w:t>省、</w:t>
            </w:r>
            <w:r>
              <w:rPr>
                <w:spacing w:val="-50"/>
              </w:rPr>
              <w:t xml:space="preserve"> </w:t>
            </w:r>
            <w:r>
              <w:rPr>
                <w:spacing w:val="-3"/>
              </w:rPr>
              <w:t>自治区、直辖市人民政府生态环境主管部门审批颁发。</w:t>
            </w:r>
          </w:p>
          <w:p w14:paraId="5E741A9B">
            <w:pPr>
              <w:spacing w:before="36" w:line="247" w:lineRule="auto"/>
              <w:ind w:left="116" w:right="103" w:firstLine="17"/>
            </w:pPr>
            <w:r>
              <w:t>国务院生态环境主管部门向生产放射性同位素的单位颁发许可证前，应当</w:t>
            </w:r>
            <w:r>
              <w:rPr>
                <w:spacing w:val="2"/>
              </w:rPr>
              <w:t xml:space="preserve"> </w:t>
            </w:r>
            <w:r>
              <w:rPr>
                <w:spacing w:val="-1"/>
              </w:rPr>
              <w:t>将申请材料印送其行业主管部门征求意见。</w:t>
            </w:r>
          </w:p>
          <w:p w14:paraId="08B3498A">
            <w:pPr>
              <w:spacing w:before="52" w:line="263" w:lineRule="auto"/>
              <w:ind w:left="123" w:right="103" w:firstLine="4"/>
            </w:pPr>
            <w:r>
              <w:t>生态环境主管部门应当将审批颁发许可证的情况通报同级公安部门、卫生</w:t>
            </w:r>
            <w:r>
              <w:rPr>
                <w:spacing w:val="7"/>
              </w:rPr>
              <w:t xml:space="preserve"> </w:t>
            </w:r>
            <w:r>
              <w:rPr>
                <w:spacing w:val="-4"/>
              </w:rPr>
              <w:t>主管部门。</w:t>
            </w:r>
          </w:p>
          <w:p w14:paraId="26D1723D">
            <w:pPr>
              <w:spacing w:before="37" w:line="215" w:lineRule="auto"/>
              <w:ind w:left="131"/>
            </w:pPr>
            <w:r>
              <w:rPr>
                <w:spacing w:val="-2"/>
              </w:rPr>
              <w:t>3.《放射性同位素与射线装置安全许可管理办法》（</w:t>
            </w:r>
            <w:r>
              <w:rPr>
                <w:spacing w:val="-50"/>
              </w:rPr>
              <w:t xml:space="preserve"> </w:t>
            </w:r>
            <w:r>
              <w:rPr>
                <w:spacing w:val="-2"/>
              </w:rPr>
              <w:t>国家环境保护总局令</w:t>
            </w:r>
          </w:p>
          <w:p w14:paraId="029D8FB7">
            <w:pPr>
              <w:spacing w:before="81" w:line="217" w:lineRule="auto"/>
              <w:ind w:left="125"/>
            </w:pPr>
            <w:r>
              <w:rPr>
                <w:spacing w:val="-4"/>
              </w:rPr>
              <w:t>第</w:t>
            </w:r>
            <w:r>
              <w:rPr>
                <w:spacing w:val="-32"/>
              </w:rPr>
              <w:t xml:space="preserve"> </w:t>
            </w:r>
            <w:r>
              <w:rPr>
                <w:spacing w:val="-4"/>
              </w:rPr>
              <w:t>31</w:t>
            </w:r>
            <w:r>
              <w:rPr>
                <w:spacing w:val="-41"/>
              </w:rPr>
              <w:t xml:space="preserve"> </w:t>
            </w:r>
            <w:r>
              <w:rPr>
                <w:spacing w:val="-4"/>
              </w:rPr>
              <w:t>号，2017</w:t>
            </w:r>
            <w:r>
              <w:rPr>
                <w:spacing w:val="-47"/>
              </w:rPr>
              <w:t xml:space="preserve"> </w:t>
            </w:r>
            <w:r>
              <w:rPr>
                <w:spacing w:val="-4"/>
              </w:rPr>
              <w:t>年修正）</w:t>
            </w:r>
          </w:p>
          <w:p w14:paraId="29239F4F">
            <w:pPr>
              <w:spacing w:before="79" w:line="267" w:lineRule="auto"/>
              <w:ind w:left="116" w:right="103" w:firstLine="9"/>
            </w:pPr>
            <w:r>
              <w:rPr>
                <w:spacing w:val="-3"/>
              </w:rPr>
              <w:t>第二条第一款 在中华人民共和国境内生产、销售、</w:t>
            </w:r>
            <w:r>
              <w:rPr>
                <w:spacing w:val="-4"/>
              </w:rPr>
              <w:t>使用放射性同位素与射</w:t>
            </w:r>
            <w:r>
              <w:t xml:space="preserve"> </w:t>
            </w:r>
            <w:r>
              <w:rPr>
                <w:spacing w:val="-4"/>
              </w:rPr>
              <w:t>线装置的单位（</w:t>
            </w:r>
            <w:r>
              <w:rPr>
                <w:spacing w:val="-45"/>
              </w:rPr>
              <w:t xml:space="preserve"> </w:t>
            </w:r>
            <w:r>
              <w:rPr>
                <w:spacing w:val="-4"/>
              </w:rPr>
              <w:t>以下简称</w:t>
            </w:r>
            <w:r>
              <w:rPr>
                <w:spacing w:val="-83"/>
              </w:rPr>
              <w:t xml:space="preserve"> </w:t>
            </w:r>
            <w:r>
              <w:rPr>
                <w:spacing w:val="-4"/>
              </w:rPr>
              <w:t>“辐射工作单位”</w:t>
            </w:r>
            <w:r>
              <w:rPr>
                <w:spacing w:val="-52"/>
              </w:rPr>
              <w:t xml:space="preserve"> </w:t>
            </w:r>
            <w:r>
              <w:rPr>
                <w:spacing w:val="-20"/>
              </w:rPr>
              <w:t>），</w:t>
            </w:r>
            <w:r>
              <w:rPr>
                <w:spacing w:val="-4"/>
              </w:rPr>
              <w:t>应当依照本办法的规定，</w:t>
            </w:r>
            <w:r>
              <w:t xml:space="preserve"> </w:t>
            </w:r>
            <w:r>
              <w:rPr>
                <w:spacing w:val="-6"/>
              </w:rPr>
              <w:t>取得辐射安全许可证（</w:t>
            </w:r>
            <w:r>
              <w:rPr>
                <w:spacing w:val="-46"/>
              </w:rPr>
              <w:t xml:space="preserve"> </w:t>
            </w:r>
            <w:r>
              <w:rPr>
                <w:spacing w:val="-6"/>
              </w:rPr>
              <w:t>以下简称</w:t>
            </w:r>
            <w:r>
              <w:rPr>
                <w:spacing w:val="-86"/>
              </w:rPr>
              <w:t xml:space="preserve"> </w:t>
            </w:r>
            <w:r>
              <w:rPr>
                <w:spacing w:val="-6"/>
              </w:rPr>
              <w:t>“许可证”</w:t>
            </w:r>
            <w:r>
              <w:rPr>
                <w:spacing w:val="-90"/>
              </w:rPr>
              <w:t xml:space="preserve"> </w:t>
            </w:r>
            <w:r>
              <w:rPr>
                <w:spacing w:val="-6"/>
              </w:rPr>
              <w:t>）。</w:t>
            </w:r>
          </w:p>
          <w:p w14:paraId="185AE58E">
            <w:pPr>
              <w:spacing w:before="37" w:line="207" w:lineRule="auto"/>
              <w:ind w:left="125"/>
            </w:pPr>
            <w:r>
              <w:rPr>
                <w:spacing w:val="-7"/>
              </w:rPr>
              <w:t>第四条 除医疗使用</w:t>
            </w:r>
            <w:r>
              <w:rPr>
                <w:spacing w:val="-20"/>
              </w:rPr>
              <w:t xml:space="preserve"> </w:t>
            </w:r>
            <w:r>
              <w:rPr>
                <w:spacing w:val="-7"/>
              </w:rPr>
              <w:t>Ⅰ</w:t>
            </w:r>
            <w:r>
              <w:rPr>
                <w:spacing w:val="-98"/>
              </w:rPr>
              <w:t xml:space="preserve"> </w:t>
            </w:r>
            <w:r>
              <w:rPr>
                <w:spacing w:val="-7"/>
              </w:rPr>
              <w:t>类放射源、制备正电子发射计算机断层扫描用放射性</w:t>
            </w:r>
          </w:p>
        </w:tc>
        <w:tc>
          <w:tcPr>
            <w:tcW w:w="1393" w:type="dxa"/>
            <w:vAlign w:val="top"/>
          </w:tcPr>
          <w:p w14:paraId="5A7E229F">
            <w:pPr>
              <w:rPr>
                <w:rFonts w:ascii="Arial"/>
                <w:sz w:val="21"/>
              </w:rPr>
            </w:pPr>
          </w:p>
        </w:tc>
      </w:tr>
    </w:tbl>
    <w:p w14:paraId="178B1992">
      <w:pPr>
        <w:pStyle w:val="2"/>
        <w:spacing w:line="241" w:lineRule="exact"/>
        <w:rPr>
          <w:sz w:val="20"/>
        </w:rPr>
      </w:pPr>
    </w:p>
    <w:p w14:paraId="6240D86F">
      <w:pPr>
        <w:spacing w:line="241" w:lineRule="exact"/>
        <w:rPr>
          <w:sz w:val="20"/>
          <w:szCs w:val="20"/>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293CD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537582FA">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7136900A">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20E5879E">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7DAF22FB">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58110B6C">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38F52A3C">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4B8A12DC">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0FFD8C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2" w:hRule="atLeast"/>
        </w:trPr>
        <w:tc>
          <w:tcPr>
            <w:tcW w:w="626" w:type="dxa"/>
            <w:vAlign w:val="top"/>
          </w:tcPr>
          <w:p w14:paraId="412D3DFD">
            <w:pPr>
              <w:rPr>
                <w:rFonts w:ascii="Arial"/>
                <w:sz w:val="21"/>
              </w:rPr>
            </w:pPr>
          </w:p>
        </w:tc>
        <w:tc>
          <w:tcPr>
            <w:tcW w:w="1802" w:type="dxa"/>
            <w:vAlign w:val="top"/>
          </w:tcPr>
          <w:p w14:paraId="71F59ABC">
            <w:pPr>
              <w:rPr>
                <w:rFonts w:ascii="Arial"/>
                <w:sz w:val="21"/>
              </w:rPr>
            </w:pPr>
          </w:p>
        </w:tc>
        <w:tc>
          <w:tcPr>
            <w:tcW w:w="773" w:type="dxa"/>
            <w:vAlign w:val="top"/>
          </w:tcPr>
          <w:p w14:paraId="51388B6E">
            <w:pPr>
              <w:rPr>
                <w:rFonts w:ascii="Arial"/>
                <w:sz w:val="21"/>
              </w:rPr>
            </w:pPr>
          </w:p>
        </w:tc>
        <w:tc>
          <w:tcPr>
            <w:tcW w:w="1547" w:type="dxa"/>
            <w:vAlign w:val="top"/>
          </w:tcPr>
          <w:p w14:paraId="46C32019">
            <w:pPr>
              <w:rPr>
                <w:rFonts w:ascii="Arial"/>
                <w:sz w:val="21"/>
              </w:rPr>
            </w:pPr>
          </w:p>
        </w:tc>
        <w:tc>
          <w:tcPr>
            <w:tcW w:w="1777" w:type="dxa"/>
            <w:vAlign w:val="top"/>
          </w:tcPr>
          <w:p w14:paraId="7FB70748">
            <w:pPr>
              <w:rPr>
                <w:rFonts w:ascii="Arial"/>
                <w:sz w:val="21"/>
              </w:rPr>
            </w:pPr>
          </w:p>
        </w:tc>
        <w:tc>
          <w:tcPr>
            <w:tcW w:w="7926" w:type="dxa"/>
            <w:vAlign w:val="top"/>
          </w:tcPr>
          <w:p w14:paraId="1B11ED4C">
            <w:pPr>
              <w:spacing w:before="84" w:line="268" w:lineRule="auto"/>
              <w:ind w:left="110" w:right="103" w:firstLine="16"/>
              <w:jc w:val="both"/>
            </w:pPr>
            <w:r>
              <w:rPr>
                <w:spacing w:val="-3"/>
              </w:rPr>
              <w:t>药物自用的单位外，生产放射性同位素、销售和使用</w:t>
            </w:r>
            <w:r>
              <w:rPr>
                <w:spacing w:val="-32"/>
              </w:rPr>
              <w:t xml:space="preserve"> </w:t>
            </w:r>
            <w:r>
              <w:rPr>
                <w:spacing w:val="-3"/>
              </w:rPr>
              <w:t>Ⅰ</w:t>
            </w:r>
            <w:r>
              <w:rPr>
                <w:spacing w:val="-97"/>
              </w:rPr>
              <w:t xml:space="preserve"> </w:t>
            </w:r>
            <w:r>
              <w:rPr>
                <w:spacing w:val="-3"/>
              </w:rPr>
              <w:t>类放</w:t>
            </w:r>
            <w:r>
              <w:rPr>
                <w:spacing w:val="-4"/>
              </w:rPr>
              <w:t>射源、销售和</w:t>
            </w:r>
            <w:r>
              <w:t xml:space="preserve"> </w:t>
            </w:r>
            <w:r>
              <w:rPr>
                <w:spacing w:val="-4"/>
              </w:rPr>
              <w:t>使用</w:t>
            </w:r>
            <w:r>
              <w:rPr>
                <w:spacing w:val="-31"/>
              </w:rPr>
              <w:t xml:space="preserve"> </w:t>
            </w:r>
            <w:r>
              <w:rPr>
                <w:spacing w:val="-4"/>
              </w:rPr>
              <w:t>Ⅰ</w:t>
            </w:r>
            <w:r>
              <w:rPr>
                <w:spacing w:val="-96"/>
              </w:rPr>
              <w:t xml:space="preserve"> </w:t>
            </w:r>
            <w:r>
              <w:rPr>
                <w:spacing w:val="-4"/>
              </w:rPr>
              <w:t>类射线装置的辐射工作单位的许可证，</w:t>
            </w:r>
            <w:r>
              <w:rPr>
                <w:spacing w:val="-70"/>
              </w:rPr>
              <w:t xml:space="preserve"> </w:t>
            </w:r>
            <w:r>
              <w:rPr>
                <w:spacing w:val="-4"/>
              </w:rPr>
              <w:t>由国务</w:t>
            </w:r>
            <w:r>
              <w:rPr>
                <w:spacing w:val="-5"/>
              </w:rPr>
              <w:t>院环境保护主管部门</w:t>
            </w:r>
            <w:r>
              <w:t xml:space="preserve"> </w:t>
            </w:r>
            <w:r>
              <w:rPr>
                <w:spacing w:val="-2"/>
              </w:rPr>
              <w:t>审批颁发。</w:t>
            </w:r>
          </w:p>
          <w:p w14:paraId="2C9046AC">
            <w:pPr>
              <w:spacing w:before="36" w:line="262" w:lineRule="auto"/>
              <w:ind w:left="123" w:right="103" w:firstLine="5"/>
            </w:pPr>
            <w:r>
              <w:t>除国务院环境保护主管部门审批颁发的许可证外，其他辐射工作单位的许</w:t>
            </w:r>
            <w:r>
              <w:rPr>
                <w:spacing w:val="7"/>
              </w:rPr>
              <w:t xml:space="preserve"> </w:t>
            </w:r>
            <w:r>
              <w:rPr>
                <w:spacing w:val="-3"/>
              </w:rPr>
              <w:t>可证，由省、</w:t>
            </w:r>
            <w:r>
              <w:rPr>
                <w:spacing w:val="-51"/>
              </w:rPr>
              <w:t xml:space="preserve"> </w:t>
            </w:r>
            <w:r>
              <w:rPr>
                <w:spacing w:val="-3"/>
              </w:rPr>
              <w:t>自治区、直辖市人民政府环境保护主管部门审批颁发。</w:t>
            </w:r>
          </w:p>
          <w:p w14:paraId="1F295E09">
            <w:pPr>
              <w:spacing w:before="37" w:line="262" w:lineRule="auto"/>
              <w:ind w:left="123" w:right="103" w:firstLine="4"/>
            </w:pPr>
            <w:r>
              <w:t>一个辐射工作单位生产、销售、使用多类放射源、射线装置或者非密封放</w:t>
            </w:r>
            <w:r>
              <w:rPr>
                <w:spacing w:val="7"/>
              </w:rPr>
              <w:t xml:space="preserve"> </w:t>
            </w:r>
            <w:r>
              <w:rPr>
                <w:spacing w:val="-2"/>
              </w:rPr>
              <w:t>射性物质的，只需要申请一个许可证。</w:t>
            </w:r>
          </w:p>
          <w:p w14:paraId="726A3042">
            <w:pPr>
              <w:spacing w:before="38" w:line="262" w:lineRule="auto"/>
              <w:ind w:left="113" w:right="103" w:hanging="2"/>
            </w:pPr>
            <w:r>
              <w:rPr>
                <w:spacing w:val="1"/>
              </w:rPr>
              <w:t>辐射工作单位需要同时分别向国务院环境保护主管部门和</w:t>
            </w:r>
            <w:r>
              <w:t>省级环境保护主 管部门申请许可证的，其许可证由国务院环</w:t>
            </w:r>
            <w:r>
              <w:rPr>
                <w:spacing w:val="-1"/>
              </w:rPr>
              <w:t>境保护主管部门审批颁发。</w:t>
            </w:r>
          </w:p>
          <w:p w14:paraId="21F8E1FB">
            <w:pPr>
              <w:spacing w:before="38" w:line="263" w:lineRule="auto"/>
              <w:ind w:left="123" w:right="103" w:hanging="10"/>
            </w:pPr>
            <w:r>
              <w:rPr>
                <w:spacing w:val="1"/>
              </w:rPr>
              <w:t>环境保护主管部门应当将审批颁发许可证的情况通报</w:t>
            </w:r>
            <w:r>
              <w:t xml:space="preserve">同级公安部门、卫生 </w:t>
            </w:r>
            <w:r>
              <w:rPr>
                <w:spacing w:val="-4"/>
              </w:rPr>
              <w:t>主管部门。</w:t>
            </w:r>
          </w:p>
          <w:p w14:paraId="69DF484B">
            <w:pPr>
              <w:spacing w:before="38" w:line="262" w:lineRule="auto"/>
              <w:ind w:left="107" w:right="103" w:firstLine="17"/>
            </w:pPr>
            <w:r>
              <w:rPr>
                <w:spacing w:val="4"/>
              </w:rPr>
              <w:t>第五条 省级以上人民政府环境保护主管部门可以委托下一级人民政府环</w:t>
            </w:r>
            <w:r>
              <w:rPr>
                <w:spacing w:val="2"/>
              </w:rPr>
              <w:t xml:space="preserve"> </w:t>
            </w:r>
            <w:r>
              <w:rPr>
                <w:spacing w:val="-1"/>
              </w:rPr>
              <w:t>境保护主管部门审批颁发许可证。</w:t>
            </w:r>
          </w:p>
          <w:p w14:paraId="77E9A468">
            <w:pPr>
              <w:spacing w:before="37" w:line="264" w:lineRule="auto"/>
              <w:ind w:left="116" w:right="103" w:firstLine="5"/>
            </w:pPr>
            <w:r>
              <w:rPr>
                <w:spacing w:val="-2"/>
              </w:rPr>
              <w:t>4.《国务院关于深化</w:t>
            </w:r>
            <w:r>
              <w:rPr>
                <w:spacing w:val="-77"/>
              </w:rPr>
              <w:t xml:space="preserve"> </w:t>
            </w:r>
            <w:r>
              <w:rPr>
                <w:spacing w:val="-2"/>
              </w:rPr>
              <w:t>“证照分离”</w:t>
            </w:r>
            <w:r>
              <w:rPr>
                <w:spacing w:val="-83"/>
              </w:rPr>
              <w:t xml:space="preserve"> </w:t>
            </w:r>
            <w:r>
              <w:rPr>
                <w:spacing w:val="-2"/>
              </w:rPr>
              <w:t>改革进一步激发市场主体发展活力的通</w:t>
            </w:r>
            <w:r>
              <w:t xml:space="preserve"> </w:t>
            </w:r>
            <w:r>
              <w:rPr>
                <w:spacing w:val="-5"/>
              </w:rPr>
              <w:t>知》（</w:t>
            </w:r>
            <w:r>
              <w:rPr>
                <w:spacing w:val="-53"/>
              </w:rPr>
              <w:t xml:space="preserve"> </w:t>
            </w:r>
            <w:r>
              <w:rPr>
                <w:spacing w:val="-5"/>
              </w:rPr>
              <w:t>国发〔2021〕7</w:t>
            </w:r>
            <w:r>
              <w:rPr>
                <w:spacing w:val="-40"/>
              </w:rPr>
              <w:t xml:space="preserve"> </w:t>
            </w:r>
            <w:r>
              <w:rPr>
                <w:spacing w:val="-5"/>
              </w:rPr>
              <w:t>号）</w:t>
            </w:r>
          </w:p>
          <w:p w14:paraId="42048BF5">
            <w:pPr>
              <w:spacing w:before="18" w:line="232" w:lineRule="auto"/>
              <w:ind w:left="125" w:right="108" w:firstLine="5"/>
            </w:pPr>
            <w:r>
              <w:rPr>
                <w:spacing w:val="-3"/>
              </w:rPr>
              <w:t>附件</w:t>
            </w:r>
            <w:r>
              <w:rPr>
                <w:spacing w:val="-23"/>
              </w:rPr>
              <w:t xml:space="preserve"> </w:t>
            </w:r>
            <w:r>
              <w:rPr>
                <w:spacing w:val="-3"/>
              </w:rPr>
              <w:t>1《中央层面设定的涉企经营许可事项改革清单（</w:t>
            </w:r>
            <w:r>
              <w:rPr>
                <w:spacing w:val="-70"/>
              </w:rPr>
              <w:t xml:space="preserve"> </w:t>
            </w:r>
            <w:r>
              <w:rPr>
                <w:spacing w:val="-3"/>
              </w:rPr>
              <w:t>2021</w:t>
            </w:r>
            <w:r>
              <w:rPr>
                <w:spacing w:val="-45"/>
              </w:rPr>
              <w:t xml:space="preserve"> </w:t>
            </w:r>
            <w:r>
              <w:rPr>
                <w:spacing w:val="-3"/>
              </w:rPr>
              <w:t>年全国版）》</w:t>
            </w:r>
            <w:r>
              <w:t xml:space="preserve"> </w:t>
            </w:r>
            <w:r>
              <w:rPr>
                <w:spacing w:val="-6"/>
              </w:rPr>
              <w:t>第</w:t>
            </w:r>
            <w:r>
              <w:rPr>
                <w:spacing w:val="-35"/>
              </w:rPr>
              <w:t xml:space="preserve"> </w:t>
            </w:r>
            <w:r>
              <w:rPr>
                <w:spacing w:val="-6"/>
              </w:rPr>
              <w:t>175、177</w:t>
            </w:r>
            <w:r>
              <w:rPr>
                <w:spacing w:val="-48"/>
              </w:rPr>
              <w:t xml:space="preserve"> </w:t>
            </w:r>
            <w:r>
              <w:rPr>
                <w:spacing w:val="-6"/>
              </w:rPr>
              <w:t>项。</w:t>
            </w:r>
          </w:p>
        </w:tc>
        <w:tc>
          <w:tcPr>
            <w:tcW w:w="1393" w:type="dxa"/>
            <w:vAlign w:val="top"/>
          </w:tcPr>
          <w:p w14:paraId="7FFD9371">
            <w:pPr>
              <w:rPr>
                <w:rFonts w:ascii="Arial"/>
                <w:sz w:val="21"/>
              </w:rPr>
            </w:pPr>
          </w:p>
        </w:tc>
      </w:tr>
      <w:tr w14:paraId="79E065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6" w:hRule="atLeast"/>
        </w:trPr>
        <w:tc>
          <w:tcPr>
            <w:tcW w:w="626" w:type="dxa"/>
            <w:vAlign w:val="top"/>
          </w:tcPr>
          <w:p w14:paraId="70745EC2">
            <w:pPr>
              <w:spacing w:line="269" w:lineRule="auto"/>
              <w:rPr>
                <w:rFonts w:ascii="Arial"/>
                <w:sz w:val="21"/>
              </w:rPr>
            </w:pPr>
          </w:p>
          <w:p w14:paraId="3529D93A">
            <w:pPr>
              <w:spacing w:line="269" w:lineRule="auto"/>
              <w:rPr>
                <w:rFonts w:ascii="Arial"/>
                <w:sz w:val="21"/>
              </w:rPr>
            </w:pPr>
          </w:p>
          <w:p w14:paraId="1FF5BAA3">
            <w:pPr>
              <w:spacing w:line="269" w:lineRule="auto"/>
              <w:rPr>
                <w:rFonts w:ascii="Arial"/>
                <w:sz w:val="21"/>
              </w:rPr>
            </w:pPr>
          </w:p>
          <w:p w14:paraId="1192183F">
            <w:pPr>
              <w:spacing w:line="269" w:lineRule="auto"/>
              <w:rPr>
                <w:rFonts w:ascii="Arial"/>
                <w:sz w:val="21"/>
              </w:rPr>
            </w:pPr>
          </w:p>
          <w:p w14:paraId="300F0DB5">
            <w:pPr>
              <w:spacing w:line="269" w:lineRule="auto"/>
              <w:rPr>
                <w:rFonts w:ascii="Arial"/>
                <w:sz w:val="21"/>
              </w:rPr>
            </w:pPr>
          </w:p>
          <w:p w14:paraId="39B5182E">
            <w:pPr>
              <w:spacing w:line="270" w:lineRule="auto"/>
              <w:rPr>
                <w:rFonts w:ascii="Arial"/>
                <w:sz w:val="21"/>
              </w:rPr>
            </w:pPr>
          </w:p>
          <w:p w14:paraId="2F473802">
            <w:pPr>
              <w:spacing w:line="270" w:lineRule="auto"/>
              <w:rPr>
                <w:rFonts w:ascii="Arial"/>
                <w:sz w:val="21"/>
              </w:rPr>
            </w:pPr>
          </w:p>
          <w:p w14:paraId="2CE658C3">
            <w:pPr>
              <w:spacing w:before="71" w:line="184" w:lineRule="auto"/>
              <w:ind w:left="155"/>
              <w:rPr>
                <w:rFonts w:ascii="宋体" w:hAnsi="宋体" w:eastAsia="宋体" w:cs="宋体"/>
                <w:sz w:val="22"/>
                <w:szCs w:val="22"/>
              </w:rPr>
            </w:pPr>
            <w:r>
              <w:rPr>
                <w:rFonts w:ascii="宋体" w:hAnsi="宋体" w:eastAsia="宋体" w:cs="宋体"/>
                <w:spacing w:val="-4"/>
                <w:sz w:val="22"/>
                <w:szCs w:val="22"/>
              </w:rPr>
              <w:t>231</w:t>
            </w:r>
          </w:p>
        </w:tc>
        <w:tc>
          <w:tcPr>
            <w:tcW w:w="1802" w:type="dxa"/>
            <w:vAlign w:val="top"/>
          </w:tcPr>
          <w:p w14:paraId="64F78770">
            <w:pPr>
              <w:spacing w:line="250" w:lineRule="auto"/>
              <w:rPr>
                <w:rFonts w:ascii="Arial"/>
                <w:sz w:val="21"/>
              </w:rPr>
            </w:pPr>
          </w:p>
          <w:p w14:paraId="0E29F75B">
            <w:pPr>
              <w:spacing w:line="250" w:lineRule="auto"/>
              <w:rPr>
                <w:rFonts w:ascii="Arial"/>
                <w:sz w:val="21"/>
              </w:rPr>
            </w:pPr>
          </w:p>
          <w:p w14:paraId="2FC2863E">
            <w:pPr>
              <w:spacing w:line="250" w:lineRule="auto"/>
              <w:rPr>
                <w:rFonts w:ascii="Arial"/>
                <w:sz w:val="21"/>
              </w:rPr>
            </w:pPr>
          </w:p>
          <w:p w14:paraId="6CCA78DE">
            <w:pPr>
              <w:spacing w:line="250" w:lineRule="auto"/>
              <w:rPr>
                <w:rFonts w:ascii="Arial"/>
                <w:sz w:val="21"/>
              </w:rPr>
            </w:pPr>
          </w:p>
          <w:p w14:paraId="01737206">
            <w:pPr>
              <w:spacing w:line="250" w:lineRule="auto"/>
              <w:rPr>
                <w:rFonts w:ascii="Arial"/>
                <w:sz w:val="21"/>
              </w:rPr>
            </w:pPr>
          </w:p>
          <w:p w14:paraId="2A7DC244">
            <w:pPr>
              <w:spacing w:line="250" w:lineRule="auto"/>
              <w:rPr>
                <w:rFonts w:ascii="Arial"/>
                <w:sz w:val="21"/>
              </w:rPr>
            </w:pPr>
          </w:p>
          <w:p w14:paraId="40421AB6">
            <w:pPr>
              <w:spacing w:before="78" w:line="267" w:lineRule="auto"/>
              <w:ind w:left="112" w:right="107" w:firstLine="4"/>
              <w:jc w:val="both"/>
            </w:pPr>
            <w:r>
              <w:rPr>
                <w:spacing w:val="22"/>
              </w:rPr>
              <w:t>对放射性同位</w:t>
            </w:r>
            <w:r>
              <w:t xml:space="preserve"> </w:t>
            </w:r>
            <w:r>
              <w:rPr>
                <w:spacing w:val="13"/>
              </w:rPr>
              <w:t>素转让</w:t>
            </w:r>
            <w:r>
              <w:rPr>
                <w:spacing w:val="-62"/>
              </w:rPr>
              <w:t xml:space="preserve"> </w:t>
            </w:r>
            <w:r>
              <w:rPr>
                <w:spacing w:val="13"/>
              </w:rPr>
              <w:t>审批的</w:t>
            </w:r>
            <w:r>
              <w:t xml:space="preserve"> </w:t>
            </w:r>
            <w:r>
              <w:rPr>
                <w:spacing w:val="-3"/>
              </w:rPr>
              <w:t>行政许可</w:t>
            </w:r>
          </w:p>
        </w:tc>
        <w:tc>
          <w:tcPr>
            <w:tcW w:w="773" w:type="dxa"/>
            <w:vAlign w:val="top"/>
          </w:tcPr>
          <w:p w14:paraId="23D74784">
            <w:pPr>
              <w:spacing w:line="279" w:lineRule="auto"/>
              <w:rPr>
                <w:rFonts w:ascii="Arial"/>
                <w:sz w:val="21"/>
              </w:rPr>
            </w:pPr>
          </w:p>
          <w:p w14:paraId="763377C8">
            <w:pPr>
              <w:spacing w:line="279" w:lineRule="auto"/>
              <w:rPr>
                <w:rFonts w:ascii="Arial"/>
                <w:sz w:val="21"/>
              </w:rPr>
            </w:pPr>
          </w:p>
          <w:p w14:paraId="56C1EDA1">
            <w:pPr>
              <w:spacing w:line="280" w:lineRule="auto"/>
              <w:rPr>
                <w:rFonts w:ascii="Arial"/>
                <w:sz w:val="21"/>
              </w:rPr>
            </w:pPr>
          </w:p>
          <w:p w14:paraId="02F6FC27">
            <w:pPr>
              <w:spacing w:line="280" w:lineRule="auto"/>
              <w:rPr>
                <w:rFonts w:ascii="Arial"/>
                <w:sz w:val="21"/>
              </w:rPr>
            </w:pPr>
          </w:p>
          <w:p w14:paraId="7DE62E3F">
            <w:pPr>
              <w:spacing w:line="280" w:lineRule="auto"/>
              <w:rPr>
                <w:rFonts w:ascii="Arial"/>
                <w:sz w:val="21"/>
              </w:rPr>
            </w:pPr>
          </w:p>
          <w:p w14:paraId="19CC05C2">
            <w:pPr>
              <w:spacing w:line="280" w:lineRule="auto"/>
              <w:rPr>
                <w:rFonts w:ascii="Arial"/>
                <w:sz w:val="21"/>
              </w:rPr>
            </w:pPr>
          </w:p>
          <w:p w14:paraId="59B16A48">
            <w:pPr>
              <w:spacing w:before="78" w:line="263" w:lineRule="auto"/>
              <w:ind w:left="156" w:right="145" w:hanging="5"/>
            </w:pPr>
            <w:r>
              <w:rPr>
                <w:spacing w:val="-5"/>
              </w:rPr>
              <w:t>行政</w:t>
            </w:r>
            <w:r>
              <w:t xml:space="preserve"> </w:t>
            </w:r>
            <w:r>
              <w:rPr>
                <w:spacing w:val="-8"/>
              </w:rPr>
              <w:t>许可</w:t>
            </w:r>
          </w:p>
        </w:tc>
        <w:tc>
          <w:tcPr>
            <w:tcW w:w="1547" w:type="dxa"/>
            <w:vAlign w:val="top"/>
          </w:tcPr>
          <w:p w14:paraId="661DE824">
            <w:pPr>
              <w:spacing w:line="249" w:lineRule="auto"/>
              <w:rPr>
                <w:rFonts w:ascii="Arial"/>
                <w:sz w:val="21"/>
              </w:rPr>
            </w:pPr>
          </w:p>
          <w:p w14:paraId="44902740">
            <w:pPr>
              <w:spacing w:line="249" w:lineRule="auto"/>
              <w:rPr>
                <w:rFonts w:ascii="Arial"/>
                <w:sz w:val="21"/>
              </w:rPr>
            </w:pPr>
          </w:p>
          <w:p w14:paraId="3BF01CE5">
            <w:pPr>
              <w:spacing w:line="250" w:lineRule="auto"/>
              <w:rPr>
                <w:rFonts w:ascii="Arial"/>
                <w:sz w:val="21"/>
              </w:rPr>
            </w:pPr>
          </w:p>
          <w:p w14:paraId="3E7E375A">
            <w:pPr>
              <w:spacing w:line="250" w:lineRule="auto"/>
              <w:rPr>
                <w:rFonts w:ascii="Arial"/>
                <w:sz w:val="21"/>
              </w:rPr>
            </w:pPr>
          </w:p>
          <w:p w14:paraId="2A1CB195">
            <w:pPr>
              <w:spacing w:line="250" w:lineRule="auto"/>
              <w:rPr>
                <w:rFonts w:ascii="Arial"/>
                <w:sz w:val="21"/>
              </w:rPr>
            </w:pPr>
          </w:p>
          <w:p w14:paraId="565F0AE5">
            <w:pPr>
              <w:spacing w:line="250" w:lineRule="auto"/>
              <w:rPr>
                <w:rFonts w:ascii="Arial"/>
                <w:sz w:val="21"/>
              </w:rPr>
            </w:pPr>
          </w:p>
          <w:p w14:paraId="3F36DAFF">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4FD3CF1F">
            <w:pPr>
              <w:spacing w:line="305" w:lineRule="auto"/>
              <w:rPr>
                <w:rFonts w:ascii="Arial"/>
                <w:sz w:val="21"/>
              </w:rPr>
            </w:pPr>
          </w:p>
          <w:p w14:paraId="7CC4B15F">
            <w:pPr>
              <w:spacing w:line="305" w:lineRule="auto"/>
              <w:rPr>
                <w:rFonts w:ascii="Arial"/>
                <w:sz w:val="21"/>
              </w:rPr>
            </w:pPr>
          </w:p>
          <w:p w14:paraId="3FBEA1A8">
            <w:pPr>
              <w:spacing w:before="78" w:line="273" w:lineRule="auto"/>
              <w:ind w:left="108" w:right="55" w:firstLine="12"/>
              <w:jc w:val="both"/>
            </w:pPr>
            <w:r>
              <w:rPr>
                <w:spacing w:val="17"/>
              </w:rPr>
              <w:t>邵阳市生态环</w:t>
            </w:r>
            <w:r>
              <w:rPr>
                <w:spacing w:val="2"/>
              </w:rPr>
              <w:t xml:space="preserve"> </w:t>
            </w:r>
            <w:r>
              <w:rPr>
                <w:spacing w:val="19"/>
              </w:rPr>
              <w:t>境局固体废物</w:t>
            </w:r>
            <w:r>
              <w:rPr>
                <w:spacing w:val="3"/>
              </w:rPr>
              <w:t xml:space="preserve"> </w:t>
            </w:r>
            <w:r>
              <w:rPr>
                <w:spacing w:val="-11"/>
              </w:rPr>
              <w:t>与辐射管理科；</w:t>
            </w:r>
            <w:r>
              <w:rPr>
                <w:spacing w:val="4"/>
              </w:rPr>
              <w:t xml:space="preserve"> </w:t>
            </w:r>
            <w:r>
              <w:rPr>
                <w:spacing w:val="-18"/>
              </w:rPr>
              <w:t>各市（州）生态</w:t>
            </w:r>
            <w:r>
              <w:rPr>
                <w:spacing w:val="1"/>
              </w:rPr>
              <w:t xml:space="preserve"> </w:t>
            </w:r>
            <w:r>
              <w:rPr>
                <w:spacing w:val="19"/>
              </w:rPr>
              <w:t>环境局承担放</w:t>
            </w:r>
            <w:r>
              <w:rPr>
                <w:spacing w:val="3"/>
              </w:rPr>
              <w:t xml:space="preserve"> </w:t>
            </w:r>
            <w:r>
              <w:rPr>
                <w:spacing w:val="19"/>
              </w:rPr>
              <w:t>射性同位素转</w:t>
            </w:r>
            <w:r>
              <w:rPr>
                <w:spacing w:val="3"/>
              </w:rPr>
              <w:t xml:space="preserve"> </w:t>
            </w:r>
            <w:r>
              <w:rPr>
                <w:spacing w:val="19"/>
              </w:rPr>
              <w:t>让审批职责的</w:t>
            </w:r>
            <w:r>
              <w:rPr>
                <w:spacing w:val="3"/>
              </w:rPr>
              <w:t xml:space="preserve"> </w:t>
            </w:r>
            <w:r>
              <w:rPr>
                <w:spacing w:val="-2"/>
              </w:rPr>
              <w:t>机构</w:t>
            </w:r>
          </w:p>
        </w:tc>
        <w:tc>
          <w:tcPr>
            <w:tcW w:w="7926" w:type="dxa"/>
            <w:vAlign w:val="top"/>
          </w:tcPr>
          <w:p w14:paraId="795AA72B">
            <w:pPr>
              <w:spacing w:before="72" w:line="215" w:lineRule="auto"/>
              <w:ind w:left="128"/>
            </w:pPr>
            <w:r>
              <w:rPr>
                <w:spacing w:val="-5"/>
              </w:rPr>
              <w:t>1.《中华人民共和国放射性污染防治法》（2003</w:t>
            </w:r>
            <w:r>
              <w:rPr>
                <w:spacing w:val="-47"/>
              </w:rPr>
              <w:t xml:space="preserve"> </w:t>
            </w:r>
            <w:r>
              <w:rPr>
                <w:spacing w:val="-5"/>
              </w:rPr>
              <w:t>年</w:t>
            </w:r>
            <w:r>
              <w:rPr>
                <w:spacing w:val="-35"/>
              </w:rPr>
              <w:t xml:space="preserve"> </w:t>
            </w:r>
            <w:r>
              <w:rPr>
                <w:spacing w:val="-5"/>
              </w:rPr>
              <w:t>10</w:t>
            </w:r>
            <w:r>
              <w:rPr>
                <w:spacing w:val="-38"/>
              </w:rPr>
              <w:t xml:space="preserve"> </w:t>
            </w:r>
            <w:r>
              <w:rPr>
                <w:spacing w:val="-5"/>
              </w:rPr>
              <w:t>月</w:t>
            </w:r>
            <w:r>
              <w:rPr>
                <w:spacing w:val="-36"/>
              </w:rPr>
              <w:t xml:space="preserve"> </w:t>
            </w:r>
            <w:r>
              <w:rPr>
                <w:spacing w:val="-5"/>
              </w:rPr>
              <w:t>1 日施行）</w:t>
            </w:r>
          </w:p>
          <w:p w14:paraId="230437CD">
            <w:pPr>
              <w:spacing w:before="59" w:line="253" w:lineRule="auto"/>
              <w:ind w:left="116" w:right="103" w:firstLine="9"/>
              <w:jc w:val="both"/>
            </w:pPr>
            <w:r>
              <w:rPr>
                <w:spacing w:val="-3"/>
              </w:rPr>
              <w:t>第二十八条 生产、销售、使用放射性同位素和射线</w:t>
            </w:r>
            <w:r>
              <w:rPr>
                <w:spacing w:val="-4"/>
              </w:rPr>
              <w:t>装置的单位，应当按照</w:t>
            </w:r>
            <w:r>
              <w:t xml:space="preserve"> </w:t>
            </w:r>
            <w:r>
              <w:rPr>
                <w:spacing w:val="1"/>
              </w:rPr>
              <w:t>国务院有关放射性同位素与射线装置放射防护</w:t>
            </w:r>
            <w:r>
              <w:t xml:space="preserve">的规定申请领取许可证，办 </w:t>
            </w:r>
            <w:r>
              <w:rPr>
                <w:spacing w:val="-3"/>
              </w:rPr>
              <w:t>理登记手续。</w:t>
            </w:r>
          </w:p>
          <w:p w14:paraId="302499AA">
            <w:pPr>
              <w:spacing w:before="32" w:line="253" w:lineRule="auto"/>
              <w:ind w:left="111" w:right="103" w:firstLine="14"/>
              <w:jc w:val="both"/>
            </w:pPr>
            <w:r>
              <w:t>转让、进口放射性同位素和射线装置的单位以及装备有放射性同位素的仪</w:t>
            </w:r>
            <w:r>
              <w:rPr>
                <w:spacing w:val="10"/>
              </w:rPr>
              <w:t xml:space="preserve"> </w:t>
            </w:r>
            <w:r>
              <w:rPr>
                <w:spacing w:val="1"/>
              </w:rPr>
              <w:t>表的单位，应当按照国务院有关放射性同位素与射线装置</w:t>
            </w:r>
            <w:r>
              <w:t xml:space="preserve">放射防护的规定 </w:t>
            </w:r>
            <w:r>
              <w:rPr>
                <w:spacing w:val="-2"/>
              </w:rPr>
              <w:t>办理有关手续。</w:t>
            </w:r>
          </w:p>
          <w:p w14:paraId="442205FF">
            <w:pPr>
              <w:spacing w:before="33" w:line="215" w:lineRule="auto"/>
              <w:ind w:left="122"/>
            </w:pPr>
            <w:r>
              <w:rPr>
                <w:spacing w:val="-3"/>
              </w:rPr>
              <w:t>2.《放射性同位素与射线装置安全和防护条例》（</w:t>
            </w:r>
            <w:r>
              <w:rPr>
                <w:spacing w:val="-59"/>
              </w:rPr>
              <w:t xml:space="preserve"> </w:t>
            </w:r>
            <w:r>
              <w:rPr>
                <w:spacing w:val="-3"/>
              </w:rPr>
              <w:t>2019</w:t>
            </w:r>
            <w:r>
              <w:rPr>
                <w:spacing w:val="-48"/>
              </w:rPr>
              <w:t xml:space="preserve"> </w:t>
            </w:r>
            <w:r>
              <w:rPr>
                <w:spacing w:val="-3"/>
              </w:rPr>
              <w:t>年修订）</w:t>
            </w:r>
          </w:p>
          <w:p w14:paraId="15D1A3AA">
            <w:pPr>
              <w:spacing w:before="62" w:line="251" w:lineRule="auto"/>
              <w:ind w:left="115" w:right="103" w:firstLine="10"/>
              <w:jc w:val="both"/>
            </w:pPr>
            <w:r>
              <w:rPr>
                <w:spacing w:val="-3"/>
              </w:rPr>
              <w:t>第二十条 转让放射性同位素，由转入单位向其所在</w:t>
            </w:r>
            <w:r>
              <w:rPr>
                <w:spacing w:val="-4"/>
              </w:rPr>
              <w:t>地省、自治区、直辖市</w:t>
            </w:r>
            <w:r>
              <w:t xml:space="preserve"> </w:t>
            </w:r>
            <w:r>
              <w:rPr>
                <w:spacing w:val="1"/>
              </w:rPr>
              <w:t>人民政府生态环境主管部门提出申请，并提交符</w:t>
            </w:r>
            <w:r>
              <w:t xml:space="preserve">合本条例第十九条规定要 </w:t>
            </w:r>
            <w:r>
              <w:rPr>
                <w:spacing w:val="-2"/>
              </w:rPr>
              <w:t>求的证明材料。</w:t>
            </w:r>
          </w:p>
          <w:p w14:paraId="38D9EC12">
            <w:pPr>
              <w:spacing w:before="40" w:line="203" w:lineRule="auto"/>
              <w:ind w:left="120"/>
            </w:pPr>
            <w:r>
              <w:rPr>
                <w:spacing w:val="-2"/>
              </w:rPr>
              <w:t>省、自治区、直辖市人民政府生态环境主管部门应当自受理申请之日</w:t>
            </w:r>
            <w:r>
              <w:rPr>
                <w:spacing w:val="-3"/>
              </w:rPr>
              <w:t>起</w:t>
            </w:r>
            <w:r>
              <w:rPr>
                <w:spacing w:val="-36"/>
              </w:rPr>
              <w:t xml:space="preserve"> </w:t>
            </w:r>
            <w:r>
              <w:rPr>
                <w:spacing w:val="-3"/>
              </w:rPr>
              <w:t>15</w:t>
            </w:r>
          </w:p>
        </w:tc>
        <w:tc>
          <w:tcPr>
            <w:tcW w:w="1393" w:type="dxa"/>
            <w:vAlign w:val="top"/>
          </w:tcPr>
          <w:p w14:paraId="448B9362">
            <w:pPr>
              <w:rPr>
                <w:rFonts w:ascii="Arial"/>
                <w:sz w:val="21"/>
              </w:rPr>
            </w:pPr>
          </w:p>
        </w:tc>
      </w:tr>
    </w:tbl>
    <w:p w14:paraId="5C2ACDB8">
      <w:pPr>
        <w:pStyle w:val="2"/>
        <w:spacing w:line="181" w:lineRule="exact"/>
        <w:rPr>
          <w:sz w:val="15"/>
        </w:rPr>
      </w:pPr>
    </w:p>
    <w:p w14:paraId="6AA4F2FB">
      <w:pPr>
        <w:spacing w:line="181" w:lineRule="exact"/>
        <w:rPr>
          <w:sz w:val="15"/>
          <w:szCs w:val="15"/>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03D44A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47E1E518">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25E0CAFE">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3C834120">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58C8C177">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5E2593DD">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7835391F">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65BD8BD9">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4BED36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2" w:hRule="atLeast"/>
        </w:trPr>
        <w:tc>
          <w:tcPr>
            <w:tcW w:w="626" w:type="dxa"/>
            <w:vAlign w:val="top"/>
          </w:tcPr>
          <w:p w14:paraId="45086AC5">
            <w:pPr>
              <w:rPr>
                <w:rFonts w:ascii="Arial"/>
                <w:sz w:val="21"/>
              </w:rPr>
            </w:pPr>
          </w:p>
        </w:tc>
        <w:tc>
          <w:tcPr>
            <w:tcW w:w="1802" w:type="dxa"/>
            <w:vAlign w:val="top"/>
          </w:tcPr>
          <w:p w14:paraId="6A6064C8">
            <w:pPr>
              <w:rPr>
                <w:rFonts w:ascii="Arial"/>
                <w:sz w:val="21"/>
              </w:rPr>
            </w:pPr>
          </w:p>
        </w:tc>
        <w:tc>
          <w:tcPr>
            <w:tcW w:w="773" w:type="dxa"/>
            <w:vAlign w:val="top"/>
          </w:tcPr>
          <w:p w14:paraId="7ECE4437">
            <w:pPr>
              <w:rPr>
                <w:rFonts w:ascii="Arial"/>
                <w:sz w:val="21"/>
              </w:rPr>
            </w:pPr>
          </w:p>
        </w:tc>
        <w:tc>
          <w:tcPr>
            <w:tcW w:w="1547" w:type="dxa"/>
            <w:vAlign w:val="top"/>
          </w:tcPr>
          <w:p w14:paraId="02EF8D0F">
            <w:pPr>
              <w:rPr>
                <w:rFonts w:ascii="Arial"/>
                <w:sz w:val="21"/>
              </w:rPr>
            </w:pPr>
          </w:p>
        </w:tc>
        <w:tc>
          <w:tcPr>
            <w:tcW w:w="1777" w:type="dxa"/>
            <w:vAlign w:val="top"/>
          </w:tcPr>
          <w:p w14:paraId="07D027CE">
            <w:pPr>
              <w:rPr>
                <w:rFonts w:ascii="Arial"/>
                <w:sz w:val="21"/>
              </w:rPr>
            </w:pPr>
          </w:p>
        </w:tc>
        <w:tc>
          <w:tcPr>
            <w:tcW w:w="7926" w:type="dxa"/>
            <w:vAlign w:val="top"/>
          </w:tcPr>
          <w:p w14:paraId="69F2FA0C">
            <w:pPr>
              <w:spacing w:before="69" w:line="247" w:lineRule="auto"/>
              <w:ind w:left="148" w:right="103" w:hanging="33"/>
            </w:pPr>
            <w:r>
              <w:rPr>
                <w:spacing w:val="1"/>
              </w:rPr>
              <w:t>个工作日内完成审查，符合条件的，予以批准；</w:t>
            </w:r>
            <w:r>
              <w:t xml:space="preserve">不符合条件的，书面通知 </w:t>
            </w:r>
            <w:r>
              <w:rPr>
                <w:spacing w:val="-5"/>
              </w:rPr>
              <w:t>申请单位并说明理由。</w:t>
            </w:r>
          </w:p>
          <w:p w14:paraId="6DDD494F">
            <w:pPr>
              <w:spacing w:before="36" w:line="215" w:lineRule="auto"/>
              <w:ind w:left="131"/>
            </w:pPr>
            <w:r>
              <w:rPr>
                <w:spacing w:val="-2"/>
              </w:rPr>
              <w:t>3.《放射性同位素与射线装置安全许可管理办法》（</w:t>
            </w:r>
            <w:r>
              <w:rPr>
                <w:spacing w:val="-50"/>
              </w:rPr>
              <w:t xml:space="preserve"> </w:t>
            </w:r>
            <w:r>
              <w:rPr>
                <w:spacing w:val="-2"/>
              </w:rPr>
              <w:t>国家环境保护总局令</w:t>
            </w:r>
          </w:p>
          <w:p w14:paraId="14169459">
            <w:pPr>
              <w:spacing w:before="61" w:line="217" w:lineRule="auto"/>
              <w:ind w:left="125"/>
            </w:pPr>
            <w:r>
              <w:rPr>
                <w:spacing w:val="-4"/>
              </w:rPr>
              <w:t>第</w:t>
            </w:r>
            <w:r>
              <w:rPr>
                <w:spacing w:val="-32"/>
              </w:rPr>
              <w:t xml:space="preserve"> </w:t>
            </w:r>
            <w:r>
              <w:rPr>
                <w:spacing w:val="-4"/>
              </w:rPr>
              <w:t>31</w:t>
            </w:r>
            <w:r>
              <w:rPr>
                <w:spacing w:val="-41"/>
              </w:rPr>
              <w:t xml:space="preserve"> </w:t>
            </w:r>
            <w:r>
              <w:rPr>
                <w:spacing w:val="-4"/>
              </w:rPr>
              <w:t>号，2017</w:t>
            </w:r>
            <w:r>
              <w:rPr>
                <w:spacing w:val="-47"/>
              </w:rPr>
              <w:t xml:space="preserve"> </w:t>
            </w:r>
            <w:r>
              <w:rPr>
                <w:spacing w:val="-4"/>
              </w:rPr>
              <w:t>年修正）</w:t>
            </w:r>
          </w:p>
          <w:p w14:paraId="65B71A8C">
            <w:pPr>
              <w:spacing w:before="57" w:line="246" w:lineRule="auto"/>
              <w:ind w:left="109" w:right="103" w:firstLine="16"/>
            </w:pPr>
            <w:r>
              <w:rPr>
                <w:spacing w:val="-1"/>
              </w:rPr>
              <w:t>第六条</w:t>
            </w:r>
            <w:r>
              <w:rPr>
                <w:spacing w:val="47"/>
              </w:rPr>
              <w:t xml:space="preserve"> </w:t>
            </w:r>
            <w:r>
              <w:rPr>
                <w:spacing w:val="-1"/>
              </w:rPr>
              <w:t>国务院环境保护主管部门负责对列入限制进出</w:t>
            </w:r>
            <w:r>
              <w:rPr>
                <w:spacing w:val="-63"/>
              </w:rPr>
              <w:t xml:space="preserve"> </w:t>
            </w:r>
            <w:r>
              <w:rPr>
                <w:spacing w:val="-1"/>
              </w:rPr>
              <w:t>口</w:t>
            </w:r>
            <w:r>
              <w:rPr>
                <w:spacing w:val="-63"/>
              </w:rPr>
              <w:t xml:space="preserve"> </w:t>
            </w:r>
            <w:r>
              <w:rPr>
                <w:spacing w:val="-1"/>
              </w:rPr>
              <w:t>目录的放射性同</w:t>
            </w:r>
            <w:r>
              <w:t xml:space="preserve"> </w:t>
            </w:r>
            <w:r>
              <w:rPr>
                <w:spacing w:val="-1"/>
              </w:rPr>
              <w:t>位素的进口进行审批。</w:t>
            </w:r>
          </w:p>
          <w:p w14:paraId="032B8729">
            <w:pPr>
              <w:spacing w:before="42" w:line="251" w:lineRule="auto"/>
              <w:ind w:left="116" w:right="152" w:firstLine="17"/>
              <w:jc w:val="both"/>
            </w:pPr>
            <w:r>
              <w:rPr>
                <w:spacing w:val="-2"/>
              </w:rPr>
              <w:t>国务院环境保护主管部门依照我国有关法律和缔结或者参加的国际条约、</w:t>
            </w:r>
            <w:r>
              <w:rPr>
                <w:spacing w:val="17"/>
              </w:rPr>
              <w:t xml:space="preserve"> </w:t>
            </w:r>
            <w:r>
              <w:rPr>
                <w:spacing w:val="-4"/>
              </w:rPr>
              <w:t>协定的规定，办理列入限制进出</w:t>
            </w:r>
            <w:r>
              <w:rPr>
                <w:spacing w:val="-67"/>
              </w:rPr>
              <w:t xml:space="preserve"> </w:t>
            </w:r>
            <w:r>
              <w:rPr>
                <w:spacing w:val="-4"/>
              </w:rPr>
              <w:t>口</w:t>
            </w:r>
            <w:r>
              <w:rPr>
                <w:spacing w:val="-67"/>
              </w:rPr>
              <w:t xml:space="preserve"> </w:t>
            </w:r>
            <w:r>
              <w:rPr>
                <w:spacing w:val="-4"/>
              </w:rPr>
              <w:t>目录的放射性同位素出</w:t>
            </w:r>
            <w:r>
              <w:rPr>
                <w:spacing w:val="-5"/>
              </w:rPr>
              <w:t>口的有关手续。</w:t>
            </w:r>
            <w:r>
              <w:t xml:space="preserve"> </w:t>
            </w:r>
            <w:r>
              <w:rPr>
                <w:spacing w:val="-1"/>
              </w:rPr>
              <w:t>省级环境保护主管部门负责以下活动的审批或备案：</w:t>
            </w:r>
          </w:p>
          <w:p w14:paraId="29B46BF5">
            <w:pPr>
              <w:spacing w:before="38" w:line="214" w:lineRule="auto"/>
              <w:ind w:left="108"/>
            </w:pPr>
            <w:r>
              <w:rPr>
                <w:spacing w:val="-6"/>
              </w:rPr>
              <w:t>（</w:t>
            </w:r>
            <w:r>
              <w:rPr>
                <w:spacing w:val="-54"/>
              </w:rPr>
              <w:t xml:space="preserve"> </w:t>
            </w:r>
            <w:r>
              <w:rPr>
                <w:spacing w:val="-6"/>
              </w:rPr>
              <w:t>一）转让放射性同位素；</w:t>
            </w:r>
          </w:p>
          <w:p w14:paraId="1C06C22D">
            <w:pPr>
              <w:spacing w:before="63" w:line="214" w:lineRule="auto"/>
              <w:ind w:left="108"/>
            </w:pPr>
            <w:r>
              <w:rPr>
                <w:spacing w:val="-5"/>
              </w:rPr>
              <w:t>（</w:t>
            </w:r>
            <w:r>
              <w:rPr>
                <w:spacing w:val="-60"/>
              </w:rPr>
              <w:t xml:space="preserve"> </w:t>
            </w:r>
            <w:r>
              <w:rPr>
                <w:spacing w:val="-5"/>
              </w:rPr>
              <w:t>二）转移放射性同位素到外省、</w:t>
            </w:r>
            <w:r>
              <w:rPr>
                <w:spacing w:val="-62"/>
              </w:rPr>
              <w:t xml:space="preserve"> </w:t>
            </w:r>
            <w:r>
              <w:rPr>
                <w:spacing w:val="-5"/>
              </w:rPr>
              <w:t>自治区、直辖市使用；</w:t>
            </w:r>
          </w:p>
          <w:p w14:paraId="35E84ED8">
            <w:pPr>
              <w:spacing w:before="59" w:line="239" w:lineRule="auto"/>
              <w:ind w:left="117" w:right="103" w:hanging="9"/>
            </w:pPr>
            <w:r>
              <w:rPr>
                <w:spacing w:val="-1"/>
              </w:rPr>
              <w:t>（</w:t>
            </w:r>
            <w:r>
              <w:rPr>
                <w:spacing w:val="-61"/>
              </w:rPr>
              <w:t xml:space="preserve"> </w:t>
            </w:r>
            <w:r>
              <w:rPr>
                <w:spacing w:val="-1"/>
              </w:rPr>
              <w:t>三）放射性同位素野外示踪试验；但有可能造成跨省界环境影响的放射</w:t>
            </w:r>
            <w:r>
              <w:t xml:space="preserve"> </w:t>
            </w:r>
            <w:r>
              <w:rPr>
                <w:spacing w:val="-1"/>
              </w:rPr>
              <w:t>性同位素野外示踪试验，由国务院环境保护主管部门审批。</w:t>
            </w:r>
          </w:p>
          <w:p w14:paraId="7D414090">
            <w:pPr>
              <w:spacing w:before="62" w:line="247" w:lineRule="auto"/>
              <w:ind w:left="122" w:right="103" w:hanging="1"/>
            </w:pPr>
            <w:r>
              <w:rPr>
                <w:spacing w:val="-6"/>
              </w:rPr>
              <w:t>4.《湖南省人民政府关于调整一批行政权力事项的通知》（湘政发[2019]16</w:t>
            </w:r>
            <w:r>
              <w:rPr>
                <w:spacing w:val="2"/>
              </w:rPr>
              <w:t xml:space="preserve"> </w:t>
            </w:r>
            <w:r>
              <w:rPr>
                <w:spacing w:val="5"/>
              </w:rPr>
              <w:t>号）</w:t>
            </w:r>
          </w:p>
          <w:p w14:paraId="4D6B917D">
            <w:pPr>
              <w:spacing w:before="37" w:line="232" w:lineRule="auto"/>
              <w:ind w:left="113" w:right="103" w:firstLine="17"/>
            </w:pPr>
            <w:r>
              <w:rPr>
                <w:spacing w:val="-1"/>
              </w:rPr>
              <w:t>附件</w:t>
            </w:r>
            <w:r>
              <w:rPr>
                <w:spacing w:val="-36"/>
              </w:rPr>
              <w:t xml:space="preserve"> </w:t>
            </w:r>
            <w:r>
              <w:rPr>
                <w:spacing w:val="-1"/>
              </w:rPr>
              <w:t>2《下放管理层级的行政权力事项目录》第</w:t>
            </w:r>
            <w:r>
              <w:rPr>
                <w:spacing w:val="-31"/>
              </w:rPr>
              <w:t xml:space="preserve"> </w:t>
            </w:r>
            <w:r>
              <w:rPr>
                <w:spacing w:val="-1"/>
              </w:rPr>
              <w:t>1</w:t>
            </w:r>
            <w:r>
              <w:rPr>
                <w:spacing w:val="-45"/>
              </w:rPr>
              <w:t xml:space="preserve"> </w:t>
            </w:r>
            <w:r>
              <w:rPr>
                <w:spacing w:val="-1"/>
              </w:rPr>
              <w:t>项将</w:t>
            </w:r>
            <w:r>
              <w:rPr>
                <w:spacing w:val="-83"/>
              </w:rPr>
              <w:t xml:space="preserve"> </w:t>
            </w:r>
            <w:r>
              <w:rPr>
                <w:spacing w:val="-2"/>
              </w:rPr>
              <w:t>“放射性同位素转</w:t>
            </w:r>
            <w:r>
              <w:t xml:space="preserve"> </w:t>
            </w:r>
            <w:r>
              <w:rPr>
                <w:spacing w:val="-3"/>
              </w:rPr>
              <w:t>让审批（纯Ⅳ</w:t>
            </w:r>
            <w:r>
              <w:rPr>
                <w:spacing w:val="-79"/>
              </w:rPr>
              <w:t xml:space="preserve"> </w:t>
            </w:r>
            <w:r>
              <w:rPr>
                <w:spacing w:val="-3"/>
              </w:rPr>
              <w:t>、</w:t>
            </w:r>
            <w:r>
              <w:rPr>
                <w:spacing w:val="-76"/>
              </w:rPr>
              <w:t xml:space="preserve"> </w:t>
            </w:r>
            <w:r>
              <w:rPr>
                <w:spacing w:val="-3"/>
              </w:rPr>
              <w:t>Ⅴ类放射源转让审批）”委托下放给市级生态环境部门。</w:t>
            </w:r>
          </w:p>
        </w:tc>
        <w:tc>
          <w:tcPr>
            <w:tcW w:w="1393" w:type="dxa"/>
            <w:vAlign w:val="top"/>
          </w:tcPr>
          <w:p w14:paraId="4EBEB2DA">
            <w:pPr>
              <w:rPr>
                <w:rFonts w:ascii="Arial"/>
                <w:sz w:val="21"/>
              </w:rPr>
            </w:pPr>
          </w:p>
        </w:tc>
      </w:tr>
      <w:tr w14:paraId="2412C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6" w:hRule="atLeast"/>
        </w:trPr>
        <w:tc>
          <w:tcPr>
            <w:tcW w:w="626" w:type="dxa"/>
            <w:vAlign w:val="top"/>
          </w:tcPr>
          <w:p w14:paraId="0B1DE948">
            <w:pPr>
              <w:spacing w:line="256" w:lineRule="auto"/>
              <w:rPr>
                <w:rFonts w:ascii="Arial"/>
                <w:sz w:val="21"/>
              </w:rPr>
            </w:pPr>
          </w:p>
          <w:p w14:paraId="55CA8327">
            <w:pPr>
              <w:spacing w:line="256" w:lineRule="auto"/>
              <w:rPr>
                <w:rFonts w:ascii="Arial"/>
                <w:sz w:val="21"/>
              </w:rPr>
            </w:pPr>
          </w:p>
          <w:p w14:paraId="66386C2C">
            <w:pPr>
              <w:spacing w:line="257" w:lineRule="auto"/>
              <w:rPr>
                <w:rFonts w:ascii="Arial"/>
                <w:sz w:val="21"/>
              </w:rPr>
            </w:pPr>
          </w:p>
          <w:p w14:paraId="36DBD7D5">
            <w:pPr>
              <w:spacing w:line="257" w:lineRule="auto"/>
              <w:rPr>
                <w:rFonts w:ascii="Arial"/>
                <w:sz w:val="21"/>
              </w:rPr>
            </w:pPr>
          </w:p>
          <w:p w14:paraId="1C41104F">
            <w:pPr>
              <w:spacing w:line="257" w:lineRule="auto"/>
              <w:rPr>
                <w:rFonts w:ascii="Arial"/>
                <w:sz w:val="21"/>
              </w:rPr>
            </w:pPr>
          </w:p>
          <w:p w14:paraId="25868D64">
            <w:pPr>
              <w:spacing w:line="257" w:lineRule="auto"/>
              <w:rPr>
                <w:rFonts w:ascii="Arial"/>
                <w:sz w:val="21"/>
              </w:rPr>
            </w:pPr>
          </w:p>
          <w:p w14:paraId="6BFB44A3">
            <w:pPr>
              <w:spacing w:line="257" w:lineRule="auto"/>
              <w:rPr>
                <w:rFonts w:ascii="Arial"/>
                <w:sz w:val="21"/>
              </w:rPr>
            </w:pPr>
          </w:p>
          <w:p w14:paraId="3920ED54">
            <w:pPr>
              <w:spacing w:line="257" w:lineRule="auto"/>
              <w:rPr>
                <w:rFonts w:ascii="Arial"/>
                <w:sz w:val="21"/>
              </w:rPr>
            </w:pPr>
          </w:p>
          <w:p w14:paraId="159B35FD">
            <w:pPr>
              <w:spacing w:before="71" w:line="184" w:lineRule="auto"/>
              <w:ind w:left="155"/>
              <w:rPr>
                <w:rFonts w:ascii="宋体" w:hAnsi="宋体" w:eastAsia="宋体" w:cs="宋体"/>
                <w:sz w:val="22"/>
                <w:szCs w:val="22"/>
              </w:rPr>
            </w:pPr>
            <w:r>
              <w:rPr>
                <w:rFonts w:ascii="宋体" w:hAnsi="宋体" w:eastAsia="宋体" w:cs="宋体"/>
                <w:spacing w:val="-4"/>
                <w:sz w:val="22"/>
                <w:szCs w:val="22"/>
              </w:rPr>
              <w:t>232</w:t>
            </w:r>
          </w:p>
        </w:tc>
        <w:tc>
          <w:tcPr>
            <w:tcW w:w="1802" w:type="dxa"/>
            <w:vAlign w:val="top"/>
          </w:tcPr>
          <w:p w14:paraId="2D305568">
            <w:pPr>
              <w:spacing w:line="283" w:lineRule="auto"/>
              <w:rPr>
                <w:rFonts w:ascii="Arial"/>
                <w:sz w:val="21"/>
              </w:rPr>
            </w:pPr>
          </w:p>
          <w:p w14:paraId="0068A1D1">
            <w:pPr>
              <w:spacing w:line="283" w:lineRule="auto"/>
              <w:rPr>
                <w:rFonts w:ascii="Arial"/>
                <w:sz w:val="21"/>
              </w:rPr>
            </w:pPr>
          </w:p>
          <w:p w14:paraId="1AC76E96">
            <w:pPr>
              <w:spacing w:line="283" w:lineRule="auto"/>
              <w:rPr>
                <w:rFonts w:ascii="Arial"/>
                <w:sz w:val="21"/>
              </w:rPr>
            </w:pPr>
          </w:p>
          <w:p w14:paraId="44519C45">
            <w:pPr>
              <w:spacing w:line="284" w:lineRule="auto"/>
              <w:rPr>
                <w:rFonts w:ascii="Arial"/>
                <w:sz w:val="21"/>
              </w:rPr>
            </w:pPr>
          </w:p>
          <w:p w14:paraId="2DD511C4">
            <w:pPr>
              <w:spacing w:before="78" w:line="272" w:lineRule="auto"/>
              <w:ind w:left="117" w:right="107"/>
              <w:jc w:val="both"/>
            </w:pPr>
            <w:r>
              <w:rPr>
                <w:spacing w:val="22"/>
              </w:rPr>
              <w:t>对在环境污染</w:t>
            </w:r>
            <w:r>
              <w:t xml:space="preserve"> </w:t>
            </w:r>
            <w:r>
              <w:rPr>
                <w:spacing w:val="21"/>
              </w:rPr>
              <w:t>防治工作中做</w:t>
            </w:r>
            <w:r>
              <w:rPr>
                <w:spacing w:val="4"/>
              </w:rPr>
              <w:t xml:space="preserve"> </w:t>
            </w:r>
            <w:r>
              <w:rPr>
                <w:spacing w:val="12"/>
              </w:rPr>
              <w:t>出</w:t>
            </w:r>
            <w:r>
              <w:rPr>
                <w:spacing w:val="-62"/>
              </w:rPr>
              <w:t xml:space="preserve"> </w:t>
            </w:r>
            <w:r>
              <w:rPr>
                <w:spacing w:val="12"/>
              </w:rPr>
              <w:t>显著成绩的</w:t>
            </w:r>
            <w:r>
              <w:t xml:space="preserve"> </w:t>
            </w:r>
            <w:r>
              <w:rPr>
                <w:spacing w:val="21"/>
              </w:rPr>
              <w:t>单位和个人给</w:t>
            </w:r>
            <w:r>
              <w:rPr>
                <w:spacing w:val="4"/>
              </w:rPr>
              <w:t xml:space="preserve"> </w:t>
            </w:r>
            <w:r>
              <w:rPr>
                <w:spacing w:val="21"/>
              </w:rPr>
              <w:t>予表彰和奖励</w:t>
            </w:r>
            <w:r>
              <w:rPr>
                <w:spacing w:val="4"/>
              </w:rPr>
              <w:t xml:space="preserve"> </w:t>
            </w:r>
            <w:r>
              <w:rPr>
                <w:spacing w:val="-4"/>
              </w:rPr>
              <w:t>的行政奖励</w:t>
            </w:r>
          </w:p>
        </w:tc>
        <w:tc>
          <w:tcPr>
            <w:tcW w:w="773" w:type="dxa"/>
            <w:vAlign w:val="top"/>
          </w:tcPr>
          <w:p w14:paraId="178A4F98">
            <w:pPr>
              <w:spacing w:line="264" w:lineRule="auto"/>
              <w:rPr>
                <w:rFonts w:ascii="Arial"/>
                <w:sz w:val="21"/>
              </w:rPr>
            </w:pPr>
          </w:p>
          <w:p w14:paraId="4A9B0F87">
            <w:pPr>
              <w:spacing w:line="264" w:lineRule="auto"/>
              <w:rPr>
                <w:rFonts w:ascii="Arial"/>
                <w:sz w:val="21"/>
              </w:rPr>
            </w:pPr>
          </w:p>
          <w:p w14:paraId="4F053C02">
            <w:pPr>
              <w:spacing w:line="264" w:lineRule="auto"/>
              <w:rPr>
                <w:rFonts w:ascii="Arial"/>
                <w:sz w:val="21"/>
              </w:rPr>
            </w:pPr>
          </w:p>
          <w:p w14:paraId="1156FD3A">
            <w:pPr>
              <w:spacing w:line="264" w:lineRule="auto"/>
              <w:rPr>
                <w:rFonts w:ascii="Arial"/>
                <w:sz w:val="21"/>
              </w:rPr>
            </w:pPr>
          </w:p>
          <w:p w14:paraId="222D60D3">
            <w:pPr>
              <w:spacing w:line="264" w:lineRule="auto"/>
              <w:rPr>
                <w:rFonts w:ascii="Arial"/>
                <w:sz w:val="21"/>
              </w:rPr>
            </w:pPr>
          </w:p>
          <w:p w14:paraId="6874AC37">
            <w:pPr>
              <w:spacing w:line="264" w:lineRule="auto"/>
              <w:rPr>
                <w:rFonts w:ascii="Arial"/>
                <w:sz w:val="21"/>
              </w:rPr>
            </w:pPr>
          </w:p>
          <w:p w14:paraId="3CDA7123">
            <w:pPr>
              <w:spacing w:line="264" w:lineRule="auto"/>
              <w:rPr>
                <w:rFonts w:ascii="Arial"/>
                <w:sz w:val="21"/>
              </w:rPr>
            </w:pPr>
          </w:p>
          <w:p w14:paraId="3568ECFC">
            <w:pPr>
              <w:spacing w:before="78" w:line="263" w:lineRule="auto"/>
              <w:ind w:left="166" w:right="145" w:hanging="15"/>
            </w:pPr>
            <w:r>
              <w:rPr>
                <w:spacing w:val="-5"/>
              </w:rPr>
              <w:t>行政</w:t>
            </w:r>
            <w:r>
              <w:t xml:space="preserve"> </w:t>
            </w:r>
            <w:r>
              <w:rPr>
                <w:spacing w:val="-13"/>
              </w:rPr>
              <w:t>奖励</w:t>
            </w:r>
          </w:p>
        </w:tc>
        <w:tc>
          <w:tcPr>
            <w:tcW w:w="1547" w:type="dxa"/>
            <w:vAlign w:val="top"/>
          </w:tcPr>
          <w:p w14:paraId="0899E8D8">
            <w:pPr>
              <w:spacing w:line="278" w:lineRule="auto"/>
              <w:rPr>
                <w:rFonts w:ascii="Arial"/>
                <w:sz w:val="21"/>
              </w:rPr>
            </w:pPr>
          </w:p>
          <w:p w14:paraId="2E90D3FB">
            <w:pPr>
              <w:spacing w:line="278" w:lineRule="auto"/>
              <w:rPr>
                <w:rFonts w:ascii="Arial"/>
                <w:sz w:val="21"/>
              </w:rPr>
            </w:pPr>
          </w:p>
          <w:p w14:paraId="690F78A8">
            <w:pPr>
              <w:spacing w:line="278" w:lineRule="auto"/>
              <w:rPr>
                <w:rFonts w:ascii="Arial"/>
                <w:sz w:val="21"/>
              </w:rPr>
            </w:pPr>
          </w:p>
          <w:p w14:paraId="7467603E">
            <w:pPr>
              <w:spacing w:line="278" w:lineRule="auto"/>
              <w:rPr>
                <w:rFonts w:ascii="Arial"/>
                <w:sz w:val="21"/>
              </w:rPr>
            </w:pPr>
          </w:p>
          <w:p w14:paraId="70F78980">
            <w:pPr>
              <w:spacing w:line="278" w:lineRule="auto"/>
              <w:rPr>
                <w:rFonts w:ascii="Arial"/>
                <w:sz w:val="21"/>
              </w:rPr>
            </w:pPr>
          </w:p>
          <w:p w14:paraId="756D0565">
            <w:pPr>
              <w:spacing w:line="278" w:lineRule="auto"/>
              <w:rPr>
                <w:rFonts w:ascii="Arial"/>
                <w:sz w:val="21"/>
              </w:rPr>
            </w:pPr>
          </w:p>
          <w:p w14:paraId="04C719FB">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7F53CAD5">
            <w:pPr>
              <w:spacing w:line="317" w:lineRule="auto"/>
              <w:rPr>
                <w:rFonts w:ascii="Arial"/>
                <w:sz w:val="21"/>
              </w:rPr>
            </w:pPr>
          </w:p>
          <w:p w14:paraId="5800324B">
            <w:pPr>
              <w:spacing w:line="318" w:lineRule="auto"/>
              <w:rPr>
                <w:rFonts w:ascii="Arial"/>
                <w:sz w:val="21"/>
              </w:rPr>
            </w:pPr>
          </w:p>
          <w:p w14:paraId="45F2FFD1">
            <w:pPr>
              <w:spacing w:line="318" w:lineRule="auto"/>
              <w:rPr>
                <w:rFonts w:ascii="Arial"/>
                <w:sz w:val="21"/>
              </w:rPr>
            </w:pPr>
          </w:p>
          <w:p w14:paraId="55161F2B">
            <w:pPr>
              <w:spacing w:before="78" w:line="273" w:lineRule="auto"/>
              <w:ind w:left="108" w:right="55" w:firstLine="12"/>
              <w:jc w:val="both"/>
            </w:pPr>
            <w:r>
              <w:rPr>
                <w:spacing w:val="17"/>
              </w:rPr>
              <w:t>邵阳市生态环</w:t>
            </w:r>
            <w:r>
              <w:rPr>
                <w:spacing w:val="2"/>
              </w:rPr>
              <w:t xml:space="preserve"> </w:t>
            </w:r>
            <w:r>
              <w:rPr>
                <w:spacing w:val="19"/>
              </w:rPr>
              <w:t>境局政工科及</w:t>
            </w:r>
            <w:r>
              <w:rPr>
                <w:spacing w:val="3"/>
              </w:rPr>
              <w:t xml:space="preserve"> </w:t>
            </w:r>
            <w:r>
              <w:rPr>
                <w:spacing w:val="-11"/>
              </w:rPr>
              <w:t>相关业务科室；</w:t>
            </w:r>
            <w:r>
              <w:rPr>
                <w:spacing w:val="4"/>
              </w:rPr>
              <w:t xml:space="preserve"> </w:t>
            </w:r>
            <w:r>
              <w:rPr>
                <w:spacing w:val="19"/>
              </w:rPr>
              <w:t>邵阳市生态环</w:t>
            </w:r>
            <w:r>
              <w:rPr>
                <w:spacing w:val="3"/>
              </w:rPr>
              <w:t xml:space="preserve"> </w:t>
            </w:r>
            <w:r>
              <w:rPr>
                <w:spacing w:val="19"/>
              </w:rPr>
              <w:t>境局各分局承</w:t>
            </w:r>
            <w:r>
              <w:rPr>
                <w:spacing w:val="3"/>
              </w:rPr>
              <w:t xml:space="preserve"> </w:t>
            </w:r>
            <w:r>
              <w:rPr>
                <w:spacing w:val="19"/>
              </w:rPr>
              <w:t>担相应职责的</w:t>
            </w:r>
            <w:r>
              <w:rPr>
                <w:spacing w:val="3"/>
              </w:rPr>
              <w:t xml:space="preserve"> </w:t>
            </w:r>
            <w:r>
              <w:rPr>
                <w:spacing w:val="-2"/>
              </w:rPr>
              <w:t>机构</w:t>
            </w:r>
          </w:p>
        </w:tc>
        <w:tc>
          <w:tcPr>
            <w:tcW w:w="7926" w:type="dxa"/>
            <w:vAlign w:val="top"/>
          </w:tcPr>
          <w:p w14:paraId="31419D8B">
            <w:pPr>
              <w:spacing w:before="72" w:line="216" w:lineRule="auto"/>
              <w:ind w:left="128"/>
            </w:pPr>
            <w:r>
              <w:rPr>
                <w:spacing w:val="-4"/>
              </w:rPr>
              <w:t>1.《中华人民共和国环境保护法》（</w:t>
            </w:r>
            <w:r>
              <w:rPr>
                <w:spacing w:val="-58"/>
              </w:rPr>
              <w:t xml:space="preserve"> </w:t>
            </w:r>
            <w:r>
              <w:rPr>
                <w:spacing w:val="-4"/>
              </w:rPr>
              <w:t>2014</w:t>
            </w:r>
            <w:r>
              <w:rPr>
                <w:spacing w:val="-48"/>
              </w:rPr>
              <w:t xml:space="preserve"> </w:t>
            </w:r>
            <w:r>
              <w:rPr>
                <w:spacing w:val="-4"/>
              </w:rPr>
              <w:t>年修订）</w:t>
            </w:r>
          </w:p>
          <w:p w14:paraId="132DC7F2">
            <w:pPr>
              <w:spacing w:before="56" w:line="249" w:lineRule="auto"/>
              <w:ind w:left="111" w:right="103" w:firstLine="14"/>
            </w:pPr>
            <w:r>
              <w:rPr>
                <w:spacing w:val="-2"/>
              </w:rPr>
              <w:t>第十一条</w:t>
            </w:r>
            <w:r>
              <w:rPr>
                <w:spacing w:val="-45"/>
              </w:rPr>
              <w:t xml:space="preserve"> </w:t>
            </w:r>
            <w:r>
              <w:rPr>
                <w:spacing w:val="-2"/>
              </w:rPr>
              <w:t>对保护和改善环境有显著成绩的单位和个人，由人民政府给予奖</w:t>
            </w:r>
            <w:r>
              <w:t xml:space="preserve"> </w:t>
            </w:r>
            <w:r>
              <w:rPr>
                <w:spacing w:val="-4"/>
              </w:rPr>
              <w:t>励。</w:t>
            </w:r>
          </w:p>
          <w:p w14:paraId="4AC11DE8">
            <w:pPr>
              <w:spacing w:before="35" w:line="216" w:lineRule="auto"/>
              <w:ind w:left="122"/>
            </w:pPr>
            <w:r>
              <w:rPr>
                <w:spacing w:val="-3"/>
              </w:rPr>
              <w:t>2.《中华人民共和国水污染防治法》（</w:t>
            </w:r>
            <w:r>
              <w:rPr>
                <w:spacing w:val="-69"/>
              </w:rPr>
              <w:t xml:space="preserve"> </w:t>
            </w:r>
            <w:r>
              <w:rPr>
                <w:spacing w:val="-3"/>
              </w:rPr>
              <w:t>201</w:t>
            </w:r>
            <w:r>
              <w:rPr>
                <w:spacing w:val="-4"/>
              </w:rPr>
              <w:t>7</w:t>
            </w:r>
            <w:r>
              <w:rPr>
                <w:spacing w:val="-48"/>
              </w:rPr>
              <w:t xml:space="preserve"> </w:t>
            </w:r>
            <w:r>
              <w:rPr>
                <w:spacing w:val="-4"/>
              </w:rPr>
              <w:t>年修正）</w:t>
            </w:r>
          </w:p>
          <w:p w14:paraId="5AC5AEF5">
            <w:pPr>
              <w:spacing w:before="57" w:line="247" w:lineRule="auto"/>
              <w:ind w:left="133" w:right="103" w:hanging="8"/>
            </w:pPr>
            <w:r>
              <w:t>第十一条任何单位和个人都有义务保护水环境，并有权对污染损害水环境</w:t>
            </w:r>
            <w:r>
              <w:rPr>
                <w:spacing w:val="10"/>
              </w:rPr>
              <w:t xml:space="preserve"> </w:t>
            </w:r>
            <w:r>
              <w:rPr>
                <w:spacing w:val="-4"/>
              </w:rPr>
              <w:t>的行为进行检举。</w:t>
            </w:r>
          </w:p>
          <w:p w14:paraId="15854E2A">
            <w:pPr>
              <w:spacing w:before="38" w:line="246" w:lineRule="auto"/>
              <w:ind w:left="133" w:right="103" w:hanging="17"/>
            </w:pPr>
            <w:r>
              <w:rPr>
                <w:spacing w:val="1"/>
              </w:rPr>
              <w:t>县级以上人民政府及其有关主管部门对在水污</w:t>
            </w:r>
            <w:r>
              <w:t xml:space="preserve">染防治工作中做出显著成绩 </w:t>
            </w:r>
            <w:r>
              <w:rPr>
                <w:spacing w:val="-3"/>
              </w:rPr>
              <w:t>的单位和个人给予表彰和奖励。</w:t>
            </w:r>
          </w:p>
          <w:p w14:paraId="12E268D0">
            <w:pPr>
              <w:spacing w:before="40" w:line="216" w:lineRule="auto"/>
              <w:ind w:left="131"/>
            </w:pPr>
            <w:r>
              <w:rPr>
                <w:spacing w:val="-7"/>
              </w:rPr>
              <w:t>3.《中华人民共和国噪声污染防治法》（</w:t>
            </w:r>
            <w:r>
              <w:rPr>
                <w:spacing w:val="-62"/>
              </w:rPr>
              <w:t xml:space="preserve"> </w:t>
            </w:r>
            <w:r>
              <w:rPr>
                <w:spacing w:val="-7"/>
              </w:rPr>
              <w:t>2022</w:t>
            </w:r>
            <w:r>
              <w:rPr>
                <w:spacing w:val="-47"/>
              </w:rPr>
              <w:t xml:space="preserve"> </w:t>
            </w:r>
            <w:r>
              <w:rPr>
                <w:spacing w:val="-7"/>
              </w:rPr>
              <w:t>年</w:t>
            </w:r>
            <w:r>
              <w:rPr>
                <w:spacing w:val="-40"/>
              </w:rPr>
              <w:t xml:space="preserve"> </w:t>
            </w:r>
            <w:r>
              <w:rPr>
                <w:spacing w:val="-7"/>
              </w:rPr>
              <w:t>6</w:t>
            </w:r>
            <w:r>
              <w:rPr>
                <w:spacing w:val="-38"/>
              </w:rPr>
              <w:t xml:space="preserve"> </w:t>
            </w:r>
            <w:r>
              <w:rPr>
                <w:spacing w:val="-7"/>
              </w:rPr>
              <w:t>月</w:t>
            </w:r>
            <w:r>
              <w:rPr>
                <w:spacing w:val="-39"/>
              </w:rPr>
              <w:t xml:space="preserve"> </w:t>
            </w:r>
            <w:r>
              <w:rPr>
                <w:spacing w:val="-7"/>
              </w:rPr>
              <w:t>5 日施行）</w:t>
            </w:r>
          </w:p>
          <w:p w14:paraId="39EE1619">
            <w:pPr>
              <w:spacing w:before="62" w:line="246" w:lineRule="auto"/>
              <w:ind w:left="120" w:right="103" w:firstLine="4"/>
            </w:pPr>
            <w:r>
              <w:rPr>
                <w:spacing w:val="-2"/>
              </w:rPr>
              <w:t>第十二条</w:t>
            </w:r>
            <w:r>
              <w:rPr>
                <w:spacing w:val="-45"/>
              </w:rPr>
              <w:t xml:space="preserve"> </w:t>
            </w:r>
            <w:r>
              <w:rPr>
                <w:spacing w:val="-2"/>
              </w:rPr>
              <w:t>对在噪声污染防治工作中做出显著成绩的单位和个人，按照国家</w:t>
            </w:r>
            <w:r>
              <w:t xml:space="preserve"> </w:t>
            </w:r>
            <w:r>
              <w:rPr>
                <w:spacing w:val="-2"/>
              </w:rPr>
              <w:t>规定给予表彰、奖励。</w:t>
            </w:r>
          </w:p>
          <w:p w14:paraId="37055F4A">
            <w:pPr>
              <w:spacing w:before="38" w:line="216" w:lineRule="auto"/>
              <w:ind w:left="121"/>
            </w:pPr>
            <w:r>
              <w:rPr>
                <w:spacing w:val="-1"/>
              </w:rPr>
              <w:t>4.《中华人民共和国固体废物污染环境防治法》（2020</w:t>
            </w:r>
            <w:r>
              <w:rPr>
                <w:spacing w:val="-48"/>
              </w:rPr>
              <w:t xml:space="preserve"> </w:t>
            </w:r>
            <w:r>
              <w:rPr>
                <w:spacing w:val="-1"/>
              </w:rPr>
              <w:t>年修订）</w:t>
            </w:r>
          </w:p>
          <w:p w14:paraId="7A88AAFB">
            <w:pPr>
              <w:spacing w:before="61" w:line="202" w:lineRule="auto"/>
              <w:ind w:left="125"/>
            </w:pPr>
            <w:r>
              <w:rPr>
                <w:spacing w:val="6"/>
              </w:rPr>
              <w:t>第十二条</w:t>
            </w:r>
            <w:r>
              <w:rPr>
                <w:spacing w:val="-45"/>
              </w:rPr>
              <w:t xml:space="preserve"> </w:t>
            </w:r>
            <w:r>
              <w:rPr>
                <w:spacing w:val="6"/>
              </w:rPr>
              <w:t>各级人民政府对在固体废物污染环境</w:t>
            </w:r>
            <w:r>
              <w:rPr>
                <w:spacing w:val="5"/>
              </w:rPr>
              <w:t>防治工作以及相关的综合</w:t>
            </w:r>
          </w:p>
        </w:tc>
        <w:tc>
          <w:tcPr>
            <w:tcW w:w="1393" w:type="dxa"/>
            <w:vAlign w:val="top"/>
          </w:tcPr>
          <w:p w14:paraId="18DCBF48">
            <w:pPr>
              <w:rPr>
                <w:rFonts w:ascii="Arial"/>
                <w:sz w:val="21"/>
              </w:rPr>
            </w:pPr>
          </w:p>
        </w:tc>
      </w:tr>
    </w:tbl>
    <w:p w14:paraId="221FC23A">
      <w:pPr>
        <w:pStyle w:val="2"/>
        <w:spacing w:line="141" w:lineRule="exact"/>
        <w:rPr>
          <w:sz w:val="12"/>
        </w:rPr>
      </w:pPr>
    </w:p>
    <w:p w14:paraId="5D4FCDE7">
      <w:pPr>
        <w:spacing w:line="141" w:lineRule="exact"/>
        <w:rPr>
          <w:sz w:val="12"/>
          <w:szCs w:val="12"/>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64160B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3E304388">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5B61B135">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2C5C2E2C">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618C24F9">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533E1BC3">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045310E2">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6B2F5DAE">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044BD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4" w:hRule="atLeast"/>
        </w:trPr>
        <w:tc>
          <w:tcPr>
            <w:tcW w:w="626" w:type="dxa"/>
            <w:vAlign w:val="top"/>
          </w:tcPr>
          <w:p w14:paraId="0D2A36FD">
            <w:pPr>
              <w:rPr>
                <w:rFonts w:ascii="Arial"/>
                <w:sz w:val="21"/>
              </w:rPr>
            </w:pPr>
          </w:p>
        </w:tc>
        <w:tc>
          <w:tcPr>
            <w:tcW w:w="1802" w:type="dxa"/>
            <w:vAlign w:val="top"/>
          </w:tcPr>
          <w:p w14:paraId="2BFED575">
            <w:pPr>
              <w:rPr>
                <w:rFonts w:ascii="Arial"/>
                <w:sz w:val="21"/>
              </w:rPr>
            </w:pPr>
          </w:p>
        </w:tc>
        <w:tc>
          <w:tcPr>
            <w:tcW w:w="773" w:type="dxa"/>
            <w:vAlign w:val="top"/>
          </w:tcPr>
          <w:p w14:paraId="568FD5C1">
            <w:pPr>
              <w:rPr>
                <w:rFonts w:ascii="Arial"/>
                <w:sz w:val="21"/>
              </w:rPr>
            </w:pPr>
          </w:p>
        </w:tc>
        <w:tc>
          <w:tcPr>
            <w:tcW w:w="1547" w:type="dxa"/>
            <w:vAlign w:val="top"/>
          </w:tcPr>
          <w:p w14:paraId="2414C917">
            <w:pPr>
              <w:rPr>
                <w:rFonts w:ascii="Arial"/>
                <w:sz w:val="21"/>
              </w:rPr>
            </w:pPr>
          </w:p>
        </w:tc>
        <w:tc>
          <w:tcPr>
            <w:tcW w:w="1777" w:type="dxa"/>
            <w:vAlign w:val="top"/>
          </w:tcPr>
          <w:p w14:paraId="62C2CA6E">
            <w:pPr>
              <w:rPr>
                <w:rFonts w:ascii="Arial"/>
                <w:sz w:val="21"/>
              </w:rPr>
            </w:pPr>
          </w:p>
        </w:tc>
        <w:tc>
          <w:tcPr>
            <w:tcW w:w="7926" w:type="dxa"/>
            <w:vAlign w:val="top"/>
          </w:tcPr>
          <w:p w14:paraId="42E61858">
            <w:pPr>
              <w:spacing w:before="67" w:line="249" w:lineRule="auto"/>
              <w:ind w:left="110" w:right="103"/>
            </w:pPr>
            <w:r>
              <w:rPr>
                <w:spacing w:val="1"/>
              </w:rPr>
              <w:t>利用活动中做出显著成绩的单位和个人，按照国家有关规</w:t>
            </w:r>
            <w:r>
              <w:t xml:space="preserve">定给予表彰、奖 </w:t>
            </w:r>
            <w:r>
              <w:rPr>
                <w:spacing w:val="-4"/>
              </w:rPr>
              <w:t>励。</w:t>
            </w:r>
          </w:p>
          <w:p w14:paraId="2AE8512B">
            <w:pPr>
              <w:spacing w:before="32" w:line="215" w:lineRule="auto"/>
              <w:ind w:left="125"/>
            </w:pPr>
            <w:r>
              <w:rPr>
                <w:spacing w:val="-5"/>
              </w:rPr>
              <w:t>5.《中华人民共和国放射性污染防治法》（2003</w:t>
            </w:r>
            <w:r>
              <w:rPr>
                <w:spacing w:val="-44"/>
              </w:rPr>
              <w:t xml:space="preserve"> </w:t>
            </w:r>
            <w:r>
              <w:rPr>
                <w:spacing w:val="-5"/>
              </w:rPr>
              <w:t>年</w:t>
            </w:r>
            <w:r>
              <w:rPr>
                <w:spacing w:val="-35"/>
              </w:rPr>
              <w:t xml:space="preserve"> </w:t>
            </w:r>
            <w:r>
              <w:rPr>
                <w:spacing w:val="-5"/>
              </w:rPr>
              <w:t>10</w:t>
            </w:r>
            <w:r>
              <w:rPr>
                <w:spacing w:val="-39"/>
              </w:rPr>
              <w:t xml:space="preserve"> </w:t>
            </w:r>
            <w:r>
              <w:rPr>
                <w:spacing w:val="-5"/>
              </w:rPr>
              <w:t>月</w:t>
            </w:r>
            <w:r>
              <w:rPr>
                <w:spacing w:val="-35"/>
              </w:rPr>
              <w:t xml:space="preserve"> </w:t>
            </w:r>
            <w:r>
              <w:rPr>
                <w:spacing w:val="-5"/>
              </w:rPr>
              <w:t>1 日施行）</w:t>
            </w:r>
          </w:p>
          <w:p w14:paraId="66BFFAAE">
            <w:pPr>
              <w:spacing w:before="62" w:line="248" w:lineRule="auto"/>
              <w:ind w:left="115" w:right="103" w:firstLine="10"/>
            </w:pPr>
            <w:r>
              <w:rPr>
                <w:spacing w:val="-2"/>
              </w:rPr>
              <w:t>第七条</w:t>
            </w:r>
            <w:r>
              <w:rPr>
                <w:spacing w:val="-45"/>
              </w:rPr>
              <w:t xml:space="preserve"> </w:t>
            </w:r>
            <w:r>
              <w:rPr>
                <w:spacing w:val="-2"/>
              </w:rPr>
              <w:t>在放射性污染防治工作中作出显著成绩的单位和个人，由县级以上</w:t>
            </w:r>
            <w:r>
              <w:t xml:space="preserve"> </w:t>
            </w:r>
            <w:r>
              <w:rPr>
                <w:spacing w:val="-2"/>
              </w:rPr>
              <w:t>人民政府给予奖励。</w:t>
            </w:r>
          </w:p>
          <w:p w14:paraId="56747ACF">
            <w:pPr>
              <w:spacing w:before="33" w:line="216" w:lineRule="auto"/>
              <w:ind w:left="124"/>
            </w:pPr>
            <w:r>
              <w:rPr>
                <w:spacing w:val="-2"/>
              </w:rPr>
              <w:t>6.《湖南省湘江保护条例》（2023</w:t>
            </w:r>
            <w:r>
              <w:rPr>
                <w:spacing w:val="-38"/>
              </w:rPr>
              <w:t xml:space="preserve"> </w:t>
            </w:r>
            <w:r>
              <w:rPr>
                <w:spacing w:val="-2"/>
              </w:rPr>
              <w:t>年修正）</w:t>
            </w:r>
          </w:p>
          <w:p w14:paraId="5D13D403">
            <w:pPr>
              <w:spacing w:before="60" w:line="215" w:lineRule="auto"/>
              <w:ind w:left="125"/>
            </w:pPr>
            <w:r>
              <w:rPr>
                <w:spacing w:val="-1"/>
              </w:rPr>
              <w:t>第十二条</w:t>
            </w:r>
            <w:r>
              <w:rPr>
                <w:spacing w:val="-52"/>
              </w:rPr>
              <w:t xml:space="preserve"> </w:t>
            </w:r>
            <w:r>
              <w:rPr>
                <w:spacing w:val="-1"/>
              </w:rPr>
              <w:t>任何单位和个人有权对妨害湘江保护的行为进行检</w:t>
            </w:r>
            <w:r>
              <w:rPr>
                <w:spacing w:val="-2"/>
              </w:rPr>
              <w:t>举和控告。</w:t>
            </w:r>
          </w:p>
          <w:p w14:paraId="6220A180">
            <w:pPr>
              <w:spacing w:before="60" w:line="233" w:lineRule="auto"/>
              <w:ind w:left="123" w:right="103" w:hanging="7"/>
            </w:pPr>
            <w:r>
              <w:rPr>
                <w:spacing w:val="1"/>
              </w:rPr>
              <w:t>县级以上人民政府应当对在湘江保护工作中做</w:t>
            </w:r>
            <w:r>
              <w:t xml:space="preserve">出显著成绩的单位和个人给 </w:t>
            </w:r>
            <w:r>
              <w:rPr>
                <w:spacing w:val="-4"/>
              </w:rPr>
              <w:t>予表彰奖励。</w:t>
            </w:r>
          </w:p>
        </w:tc>
        <w:tc>
          <w:tcPr>
            <w:tcW w:w="1393" w:type="dxa"/>
            <w:vAlign w:val="top"/>
          </w:tcPr>
          <w:p w14:paraId="654E5E47">
            <w:pPr>
              <w:rPr>
                <w:rFonts w:ascii="Arial"/>
                <w:sz w:val="21"/>
              </w:rPr>
            </w:pPr>
          </w:p>
        </w:tc>
      </w:tr>
      <w:tr w14:paraId="7AFEE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4" w:hRule="atLeast"/>
        </w:trPr>
        <w:tc>
          <w:tcPr>
            <w:tcW w:w="626" w:type="dxa"/>
            <w:vAlign w:val="top"/>
          </w:tcPr>
          <w:p w14:paraId="2F29B1CF">
            <w:pPr>
              <w:spacing w:line="243" w:lineRule="auto"/>
              <w:rPr>
                <w:rFonts w:ascii="Arial"/>
                <w:sz w:val="21"/>
              </w:rPr>
            </w:pPr>
          </w:p>
          <w:p w14:paraId="24014C42">
            <w:pPr>
              <w:spacing w:line="243" w:lineRule="auto"/>
              <w:rPr>
                <w:rFonts w:ascii="Arial"/>
                <w:sz w:val="21"/>
              </w:rPr>
            </w:pPr>
          </w:p>
          <w:p w14:paraId="43CD9C5E">
            <w:pPr>
              <w:spacing w:line="243" w:lineRule="auto"/>
              <w:rPr>
                <w:rFonts w:ascii="Arial"/>
                <w:sz w:val="21"/>
              </w:rPr>
            </w:pPr>
          </w:p>
          <w:p w14:paraId="1DF3182C">
            <w:pPr>
              <w:spacing w:line="243" w:lineRule="auto"/>
              <w:rPr>
                <w:rFonts w:ascii="Arial"/>
                <w:sz w:val="21"/>
              </w:rPr>
            </w:pPr>
          </w:p>
          <w:p w14:paraId="2BE908D5">
            <w:pPr>
              <w:spacing w:line="243" w:lineRule="auto"/>
              <w:rPr>
                <w:rFonts w:ascii="Arial"/>
                <w:sz w:val="21"/>
              </w:rPr>
            </w:pPr>
          </w:p>
          <w:p w14:paraId="485B5715">
            <w:pPr>
              <w:spacing w:line="243" w:lineRule="auto"/>
              <w:rPr>
                <w:rFonts w:ascii="Arial"/>
                <w:sz w:val="21"/>
              </w:rPr>
            </w:pPr>
          </w:p>
          <w:p w14:paraId="4FE8616B">
            <w:pPr>
              <w:spacing w:line="243" w:lineRule="auto"/>
              <w:rPr>
                <w:rFonts w:ascii="Arial"/>
                <w:sz w:val="21"/>
              </w:rPr>
            </w:pPr>
          </w:p>
          <w:p w14:paraId="3A0C5A5D">
            <w:pPr>
              <w:spacing w:line="243" w:lineRule="auto"/>
              <w:rPr>
                <w:rFonts w:ascii="Arial"/>
                <w:sz w:val="21"/>
              </w:rPr>
            </w:pPr>
          </w:p>
          <w:p w14:paraId="15AA25E3">
            <w:pPr>
              <w:spacing w:line="243" w:lineRule="auto"/>
              <w:rPr>
                <w:rFonts w:ascii="Arial"/>
                <w:sz w:val="21"/>
              </w:rPr>
            </w:pPr>
          </w:p>
          <w:p w14:paraId="5D556AEA">
            <w:pPr>
              <w:spacing w:line="243" w:lineRule="auto"/>
              <w:rPr>
                <w:rFonts w:ascii="Arial"/>
                <w:sz w:val="21"/>
              </w:rPr>
            </w:pPr>
          </w:p>
          <w:p w14:paraId="50E25E3F">
            <w:pPr>
              <w:spacing w:line="243" w:lineRule="auto"/>
              <w:rPr>
                <w:rFonts w:ascii="Arial"/>
                <w:sz w:val="21"/>
              </w:rPr>
            </w:pPr>
          </w:p>
          <w:p w14:paraId="4D0B488B">
            <w:pPr>
              <w:spacing w:line="243" w:lineRule="auto"/>
              <w:rPr>
                <w:rFonts w:ascii="Arial"/>
                <w:sz w:val="21"/>
              </w:rPr>
            </w:pPr>
          </w:p>
          <w:p w14:paraId="6E59BAC8">
            <w:pPr>
              <w:spacing w:line="243" w:lineRule="auto"/>
              <w:rPr>
                <w:rFonts w:ascii="Arial"/>
                <w:sz w:val="21"/>
              </w:rPr>
            </w:pPr>
          </w:p>
          <w:p w14:paraId="75944E1A">
            <w:pPr>
              <w:spacing w:line="244" w:lineRule="auto"/>
              <w:rPr>
                <w:rFonts w:ascii="Arial"/>
                <w:sz w:val="21"/>
              </w:rPr>
            </w:pPr>
          </w:p>
          <w:p w14:paraId="16362230">
            <w:pPr>
              <w:spacing w:before="71" w:line="184" w:lineRule="auto"/>
              <w:ind w:left="155"/>
              <w:rPr>
                <w:rFonts w:ascii="宋体" w:hAnsi="宋体" w:eastAsia="宋体" w:cs="宋体"/>
                <w:sz w:val="22"/>
                <w:szCs w:val="22"/>
              </w:rPr>
            </w:pPr>
            <w:r>
              <w:rPr>
                <w:rFonts w:ascii="宋体" w:hAnsi="宋体" w:eastAsia="宋体" w:cs="宋体"/>
                <w:spacing w:val="-4"/>
                <w:sz w:val="22"/>
                <w:szCs w:val="22"/>
              </w:rPr>
              <w:t>233</w:t>
            </w:r>
          </w:p>
        </w:tc>
        <w:tc>
          <w:tcPr>
            <w:tcW w:w="1802" w:type="dxa"/>
            <w:vAlign w:val="top"/>
          </w:tcPr>
          <w:p w14:paraId="330DB38F">
            <w:pPr>
              <w:spacing w:line="251" w:lineRule="auto"/>
              <w:rPr>
                <w:rFonts w:ascii="Arial"/>
                <w:sz w:val="21"/>
              </w:rPr>
            </w:pPr>
          </w:p>
          <w:p w14:paraId="240A5684">
            <w:pPr>
              <w:spacing w:line="251" w:lineRule="auto"/>
              <w:rPr>
                <w:rFonts w:ascii="Arial"/>
                <w:sz w:val="21"/>
              </w:rPr>
            </w:pPr>
          </w:p>
          <w:p w14:paraId="170E5109">
            <w:pPr>
              <w:spacing w:line="251" w:lineRule="auto"/>
              <w:rPr>
                <w:rFonts w:ascii="Arial"/>
                <w:sz w:val="21"/>
              </w:rPr>
            </w:pPr>
          </w:p>
          <w:p w14:paraId="0498C808">
            <w:pPr>
              <w:spacing w:line="251" w:lineRule="auto"/>
              <w:rPr>
                <w:rFonts w:ascii="Arial"/>
                <w:sz w:val="21"/>
              </w:rPr>
            </w:pPr>
          </w:p>
          <w:p w14:paraId="0AC89A48">
            <w:pPr>
              <w:spacing w:line="251" w:lineRule="auto"/>
              <w:rPr>
                <w:rFonts w:ascii="Arial"/>
                <w:sz w:val="21"/>
              </w:rPr>
            </w:pPr>
          </w:p>
          <w:p w14:paraId="41C10850">
            <w:pPr>
              <w:spacing w:line="251" w:lineRule="auto"/>
              <w:rPr>
                <w:rFonts w:ascii="Arial"/>
                <w:sz w:val="21"/>
              </w:rPr>
            </w:pPr>
          </w:p>
          <w:p w14:paraId="616293F8">
            <w:pPr>
              <w:spacing w:line="252" w:lineRule="auto"/>
              <w:rPr>
                <w:rFonts w:ascii="Arial"/>
                <w:sz w:val="21"/>
              </w:rPr>
            </w:pPr>
          </w:p>
          <w:p w14:paraId="4C3C49FE">
            <w:pPr>
              <w:spacing w:line="252" w:lineRule="auto"/>
              <w:rPr>
                <w:rFonts w:ascii="Arial"/>
                <w:sz w:val="21"/>
              </w:rPr>
            </w:pPr>
          </w:p>
          <w:p w14:paraId="43EEA612">
            <w:pPr>
              <w:spacing w:line="252" w:lineRule="auto"/>
              <w:rPr>
                <w:rFonts w:ascii="Arial"/>
                <w:sz w:val="21"/>
              </w:rPr>
            </w:pPr>
          </w:p>
          <w:p w14:paraId="30E47B9B">
            <w:pPr>
              <w:spacing w:line="252" w:lineRule="auto"/>
              <w:rPr>
                <w:rFonts w:ascii="Arial"/>
                <w:sz w:val="21"/>
              </w:rPr>
            </w:pPr>
          </w:p>
          <w:p w14:paraId="49B000E0">
            <w:pPr>
              <w:spacing w:line="252" w:lineRule="auto"/>
              <w:rPr>
                <w:rFonts w:ascii="Arial"/>
                <w:sz w:val="21"/>
              </w:rPr>
            </w:pPr>
          </w:p>
          <w:p w14:paraId="4F3655F6">
            <w:pPr>
              <w:spacing w:line="252" w:lineRule="auto"/>
              <w:rPr>
                <w:rFonts w:ascii="Arial"/>
                <w:sz w:val="21"/>
              </w:rPr>
            </w:pPr>
          </w:p>
          <w:p w14:paraId="701B33B0">
            <w:pPr>
              <w:spacing w:before="78" w:line="267" w:lineRule="auto"/>
              <w:ind w:left="119" w:right="107" w:hanging="2"/>
              <w:jc w:val="both"/>
            </w:pPr>
            <w:r>
              <w:rPr>
                <w:spacing w:val="22"/>
              </w:rPr>
              <w:t>对环境违法行</w:t>
            </w:r>
            <w:r>
              <w:t xml:space="preserve"> </w:t>
            </w:r>
            <w:r>
              <w:rPr>
                <w:spacing w:val="21"/>
              </w:rPr>
              <w:t>为举报查证属</w:t>
            </w:r>
            <w:r>
              <w:rPr>
                <w:spacing w:val="2"/>
              </w:rPr>
              <w:t xml:space="preserve"> </w:t>
            </w:r>
            <w:r>
              <w:rPr>
                <w:spacing w:val="-3"/>
              </w:rPr>
              <w:t>实的行政奖励</w:t>
            </w:r>
          </w:p>
        </w:tc>
        <w:tc>
          <w:tcPr>
            <w:tcW w:w="773" w:type="dxa"/>
            <w:vAlign w:val="top"/>
          </w:tcPr>
          <w:p w14:paraId="12977525">
            <w:pPr>
              <w:spacing w:line="245" w:lineRule="auto"/>
              <w:rPr>
                <w:rFonts w:ascii="Arial"/>
                <w:sz w:val="21"/>
              </w:rPr>
            </w:pPr>
          </w:p>
          <w:p w14:paraId="65AE26A5">
            <w:pPr>
              <w:spacing w:line="246" w:lineRule="auto"/>
              <w:rPr>
                <w:rFonts w:ascii="Arial"/>
                <w:sz w:val="21"/>
              </w:rPr>
            </w:pPr>
          </w:p>
          <w:p w14:paraId="698BDA41">
            <w:pPr>
              <w:spacing w:line="246" w:lineRule="auto"/>
              <w:rPr>
                <w:rFonts w:ascii="Arial"/>
                <w:sz w:val="21"/>
              </w:rPr>
            </w:pPr>
          </w:p>
          <w:p w14:paraId="61935747">
            <w:pPr>
              <w:spacing w:line="246" w:lineRule="auto"/>
              <w:rPr>
                <w:rFonts w:ascii="Arial"/>
                <w:sz w:val="21"/>
              </w:rPr>
            </w:pPr>
          </w:p>
          <w:p w14:paraId="216EF15B">
            <w:pPr>
              <w:spacing w:line="246" w:lineRule="auto"/>
              <w:rPr>
                <w:rFonts w:ascii="Arial"/>
                <w:sz w:val="21"/>
              </w:rPr>
            </w:pPr>
          </w:p>
          <w:p w14:paraId="34B525AE">
            <w:pPr>
              <w:spacing w:line="246" w:lineRule="auto"/>
              <w:rPr>
                <w:rFonts w:ascii="Arial"/>
                <w:sz w:val="21"/>
              </w:rPr>
            </w:pPr>
          </w:p>
          <w:p w14:paraId="30159C3F">
            <w:pPr>
              <w:spacing w:line="246" w:lineRule="auto"/>
              <w:rPr>
                <w:rFonts w:ascii="Arial"/>
                <w:sz w:val="21"/>
              </w:rPr>
            </w:pPr>
          </w:p>
          <w:p w14:paraId="11BC9CEF">
            <w:pPr>
              <w:spacing w:line="246" w:lineRule="auto"/>
              <w:rPr>
                <w:rFonts w:ascii="Arial"/>
                <w:sz w:val="21"/>
              </w:rPr>
            </w:pPr>
          </w:p>
          <w:p w14:paraId="7FE1D128">
            <w:pPr>
              <w:spacing w:line="246" w:lineRule="auto"/>
              <w:rPr>
                <w:rFonts w:ascii="Arial"/>
                <w:sz w:val="21"/>
              </w:rPr>
            </w:pPr>
          </w:p>
          <w:p w14:paraId="7790D9BB">
            <w:pPr>
              <w:spacing w:line="246" w:lineRule="auto"/>
              <w:rPr>
                <w:rFonts w:ascii="Arial"/>
                <w:sz w:val="21"/>
              </w:rPr>
            </w:pPr>
          </w:p>
          <w:p w14:paraId="1EDFBFD7">
            <w:pPr>
              <w:spacing w:line="246" w:lineRule="auto"/>
              <w:rPr>
                <w:rFonts w:ascii="Arial"/>
                <w:sz w:val="21"/>
              </w:rPr>
            </w:pPr>
          </w:p>
          <w:p w14:paraId="335AC56E">
            <w:pPr>
              <w:spacing w:line="246" w:lineRule="auto"/>
              <w:rPr>
                <w:rFonts w:ascii="Arial"/>
                <w:sz w:val="21"/>
              </w:rPr>
            </w:pPr>
          </w:p>
          <w:p w14:paraId="31704752">
            <w:pPr>
              <w:spacing w:line="246" w:lineRule="auto"/>
              <w:rPr>
                <w:rFonts w:ascii="Arial"/>
                <w:sz w:val="21"/>
              </w:rPr>
            </w:pPr>
          </w:p>
          <w:p w14:paraId="693D5675">
            <w:pPr>
              <w:spacing w:before="78" w:line="263" w:lineRule="auto"/>
              <w:ind w:left="166" w:right="145" w:hanging="15"/>
            </w:pPr>
            <w:r>
              <w:rPr>
                <w:spacing w:val="-5"/>
              </w:rPr>
              <w:t>行政</w:t>
            </w:r>
            <w:r>
              <w:t xml:space="preserve"> </w:t>
            </w:r>
            <w:r>
              <w:rPr>
                <w:spacing w:val="-13"/>
              </w:rPr>
              <w:t>奖励</w:t>
            </w:r>
          </w:p>
        </w:tc>
        <w:tc>
          <w:tcPr>
            <w:tcW w:w="1547" w:type="dxa"/>
            <w:vAlign w:val="top"/>
          </w:tcPr>
          <w:p w14:paraId="6B8277DE">
            <w:pPr>
              <w:spacing w:line="251" w:lineRule="auto"/>
              <w:rPr>
                <w:rFonts w:ascii="Arial"/>
                <w:sz w:val="21"/>
              </w:rPr>
            </w:pPr>
          </w:p>
          <w:p w14:paraId="1D837188">
            <w:pPr>
              <w:spacing w:line="251" w:lineRule="auto"/>
              <w:rPr>
                <w:rFonts w:ascii="Arial"/>
                <w:sz w:val="21"/>
              </w:rPr>
            </w:pPr>
          </w:p>
          <w:p w14:paraId="63E13E52">
            <w:pPr>
              <w:spacing w:line="251" w:lineRule="auto"/>
              <w:rPr>
                <w:rFonts w:ascii="Arial"/>
                <w:sz w:val="21"/>
              </w:rPr>
            </w:pPr>
          </w:p>
          <w:p w14:paraId="3AAE507D">
            <w:pPr>
              <w:spacing w:line="251" w:lineRule="auto"/>
              <w:rPr>
                <w:rFonts w:ascii="Arial"/>
                <w:sz w:val="21"/>
              </w:rPr>
            </w:pPr>
          </w:p>
          <w:p w14:paraId="19172D49">
            <w:pPr>
              <w:spacing w:line="251" w:lineRule="auto"/>
              <w:rPr>
                <w:rFonts w:ascii="Arial"/>
                <w:sz w:val="21"/>
              </w:rPr>
            </w:pPr>
          </w:p>
          <w:p w14:paraId="7E6CC559">
            <w:pPr>
              <w:spacing w:line="251" w:lineRule="auto"/>
              <w:rPr>
                <w:rFonts w:ascii="Arial"/>
                <w:sz w:val="21"/>
              </w:rPr>
            </w:pPr>
          </w:p>
          <w:p w14:paraId="67CB0537">
            <w:pPr>
              <w:spacing w:line="251" w:lineRule="auto"/>
              <w:rPr>
                <w:rFonts w:ascii="Arial"/>
                <w:sz w:val="21"/>
              </w:rPr>
            </w:pPr>
          </w:p>
          <w:p w14:paraId="6C32F855">
            <w:pPr>
              <w:spacing w:line="251" w:lineRule="auto"/>
              <w:rPr>
                <w:rFonts w:ascii="Arial"/>
                <w:sz w:val="21"/>
              </w:rPr>
            </w:pPr>
          </w:p>
          <w:p w14:paraId="739D71B0">
            <w:pPr>
              <w:spacing w:line="252" w:lineRule="auto"/>
              <w:rPr>
                <w:rFonts w:ascii="Arial"/>
                <w:sz w:val="21"/>
              </w:rPr>
            </w:pPr>
          </w:p>
          <w:p w14:paraId="1EFA9029">
            <w:pPr>
              <w:spacing w:line="252" w:lineRule="auto"/>
              <w:rPr>
                <w:rFonts w:ascii="Arial"/>
                <w:sz w:val="21"/>
              </w:rPr>
            </w:pPr>
          </w:p>
          <w:p w14:paraId="712FFC7F">
            <w:pPr>
              <w:spacing w:line="252" w:lineRule="auto"/>
              <w:rPr>
                <w:rFonts w:ascii="Arial"/>
                <w:sz w:val="21"/>
              </w:rPr>
            </w:pPr>
          </w:p>
          <w:p w14:paraId="4CB189B9">
            <w:pPr>
              <w:spacing w:line="252" w:lineRule="auto"/>
              <w:rPr>
                <w:rFonts w:ascii="Arial"/>
                <w:sz w:val="21"/>
              </w:rPr>
            </w:pPr>
          </w:p>
          <w:p w14:paraId="7CC54433">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1132B472">
            <w:pPr>
              <w:spacing w:line="255" w:lineRule="auto"/>
              <w:rPr>
                <w:rFonts w:ascii="Arial"/>
                <w:sz w:val="21"/>
              </w:rPr>
            </w:pPr>
          </w:p>
          <w:p w14:paraId="52D9C37E">
            <w:pPr>
              <w:spacing w:line="256" w:lineRule="auto"/>
              <w:rPr>
                <w:rFonts w:ascii="Arial"/>
                <w:sz w:val="21"/>
              </w:rPr>
            </w:pPr>
          </w:p>
          <w:p w14:paraId="17D0FEAF">
            <w:pPr>
              <w:spacing w:line="256" w:lineRule="auto"/>
              <w:rPr>
                <w:rFonts w:ascii="Arial"/>
                <w:sz w:val="21"/>
              </w:rPr>
            </w:pPr>
          </w:p>
          <w:p w14:paraId="30A6428B">
            <w:pPr>
              <w:spacing w:line="256" w:lineRule="auto"/>
              <w:rPr>
                <w:rFonts w:ascii="Arial"/>
                <w:sz w:val="21"/>
              </w:rPr>
            </w:pPr>
          </w:p>
          <w:p w14:paraId="2B35BC83">
            <w:pPr>
              <w:spacing w:line="256" w:lineRule="auto"/>
              <w:rPr>
                <w:rFonts w:ascii="Arial"/>
                <w:sz w:val="21"/>
              </w:rPr>
            </w:pPr>
          </w:p>
          <w:p w14:paraId="26C943CD">
            <w:pPr>
              <w:spacing w:line="256" w:lineRule="auto"/>
              <w:rPr>
                <w:rFonts w:ascii="Arial"/>
                <w:sz w:val="21"/>
              </w:rPr>
            </w:pPr>
          </w:p>
          <w:p w14:paraId="19EF1558">
            <w:pPr>
              <w:spacing w:line="256" w:lineRule="auto"/>
              <w:rPr>
                <w:rFonts w:ascii="Arial"/>
                <w:sz w:val="21"/>
              </w:rPr>
            </w:pPr>
          </w:p>
          <w:p w14:paraId="2D824464">
            <w:pPr>
              <w:spacing w:line="256" w:lineRule="auto"/>
              <w:rPr>
                <w:rFonts w:ascii="Arial"/>
                <w:sz w:val="21"/>
              </w:rPr>
            </w:pPr>
          </w:p>
          <w:p w14:paraId="2D528B47">
            <w:pPr>
              <w:spacing w:line="256" w:lineRule="auto"/>
              <w:rPr>
                <w:rFonts w:ascii="Arial"/>
                <w:sz w:val="21"/>
              </w:rPr>
            </w:pPr>
          </w:p>
          <w:p w14:paraId="3E9373FE">
            <w:pPr>
              <w:spacing w:before="78" w:line="273" w:lineRule="auto"/>
              <w:ind w:left="108" w:right="104" w:firstLine="12"/>
              <w:jc w:val="both"/>
            </w:pPr>
            <w:r>
              <w:rPr>
                <w:spacing w:val="17"/>
              </w:rPr>
              <w:t>邵阳市生态环</w:t>
            </w:r>
            <w:r>
              <w:rPr>
                <w:spacing w:val="2"/>
              </w:rPr>
              <w:t xml:space="preserve"> </w:t>
            </w:r>
            <w:r>
              <w:rPr>
                <w:spacing w:val="19"/>
              </w:rPr>
              <w:t>境保护综合行</w:t>
            </w:r>
            <w:r>
              <w:rPr>
                <w:spacing w:val="3"/>
              </w:rPr>
              <w:t xml:space="preserve"> </w:t>
            </w:r>
            <w:r>
              <w:rPr>
                <w:spacing w:val="-18"/>
              </w:rPr>
              <w:t>政执法支队；邵</w:t>
            </w:r>
            <w:r>
              <w:rPr>
                <w:spacing w:val="1"/>
              </w:rPr>
              <w:t xml:space="preserve"> </w:t>
            </w:r>
            <w:r>
              <w:rPr>
                <w:spacing w:val="19"/>
              </w:rPr>
              <w:t>阳市生态环境</w:t>
            </w:r>
            <w:r>
              <w:rPr>
                <w:spacing w:val="3"/>
              </w:rPr>
              <w:t xml:space="preserve"> </w:t>
            </w:r>
            <w:r>
              <w:rPr>
                <w:spacing w:val="19"/>
              </w:rPr>
              <w:t>局各分局承担</w:t>
            </w:r>
            <w:r>
              <w:rPr>
                <w:spacing w:val="3"/>
              </w:rPr>
              <w:t xml:space="preserve"> </w:t>
            </w:r>
            <w:r>
              <w:rPr>
                <w:spacing w:val="19"/>
              </w:rPr>
              <w:t>相应职责的机</w:t>
            </w:r>
            <w:r>
              <w:rPr>
                <w:spacing w:val="3"/>
              </w:rPr>
              <w:t xml:space="preserve"> </w:t>
            </w:r>
            <w:r>
              <w:t>构</w:t>
            </w:r>
          </w:p>
        </w:tc>
        <w:tc>
          <w:tcPr>
            <w:tcW w:w="7926" w:type="dxa"/>
            <w:vAlign w:val="top"/>
          </w:tcPr>
          <w:p w14:paraId="650753BD">
            <w:pPr>
              <w:spacing w:before="69" w:line="216" w:lineRule="auto"/>
              <w:ind w:left="128"/>
            </w:pPr>
            <w:r>
              <w:rPr>
                <w:spacing w:val="-3"/>
              </w:rPr>
              <w:t>1.《中华人民共和国大气污染防治法》（</w:t>
            </w:r>
            <w:r>
              <w:rPr>
                <w:spacing w:val="-69"/>
              </w:rPr>
              <w:t xml:space="preserve"> </w:t>
            </w:r>
            <w:r>
              <w:rPr>
                <w:spacing w:val="-4"/>
              </w:rPr>
              <w:t>2018</w:t>
            </w:r>
            <w:r>
              <w:rPr>
                <w:spacing w:val="-48"/>
              </w:rPr>
              <w:t xml:space="preserve"> </w:t>
            </w:r>
            <w:r>
              <w:rPr>
                <w:spacing w:val="-4"/>
              </w:rPr>
              <w:t>年修正）</w:t>
            </w:r>
          </w:p>
          <w:p w14:paraId="72364362">
            <w:pPr>
              <w:spacing w:before="59" w:line="247" w:lineRule="auto"/>
              <w:ind w:left="113" w:right="103" w:firstLine="12"/>
            </w:pPr>
            <w:r>
              <w:rPr>
                <w:spacing w:val="5"/>
              </w:rPr>
              <w:t>第三十一条</w:t>
            </w:r>
            <w:r>
              <w:rPr>
                <w:spacing w:val="-25"/>
              </w:rPr>
              <w:t xml:space="preserve"> </w:t>
            </w:r>
            <w:r>
              <w:rPr>
                <w:spacing w:val="5"/>
              </w:rPr>
              <w:t>生态环境主管部门和其他负有大气环境保护监督管理职责的</w:t>
            </w:r>
            <w:r>
              <w:t xml:space="preserve"> </w:t>
            </w:r>
            <w:r>
              <w:rPr>
                <w:spacing w:val="-1"/>
              </w:rPr>
              <w:t>部门应当公布举报电话、电子邮箱等，方便公众举报。</w:t>
            </w:r>
          </w:p>
          <w:p w14:paraId="65E61324">
            <w:pPr>
              <w:spacing w:before="34" w:line="255" w:lineRule="auto"/>
              <w:ind w:left="114" w:right="103" w:firstLine="14"/>
              <w:jc w:val="both"/>
            </w:pPr>
            <w:r>
              <w:t>生态环境主管部门和其他负有大气环境保护监督管理职责的部门接到举报</w:t>
            </w:r>
            <w:r>
              <w:rPr>
                <w:spacing w:val="7"/>
              </w:rPr>
              <w:t xml:space="preserve"> </w:t>
            </w:r>
            <w:r>
              <w:rPr>
                <w:spacing w:val="1"/>
              </w:rPr>
              <w:t>的，应当及时处理并对举报人的相关信息予以保密</w:t>
            </w:r>
            <w:r>
              <w:t xml:space="preserve">；对实名举报的，应当 </w:t>
            </w:r>
            <w:r>
              <w:rPr>
                <w:spacing w:val="1"/>
              </w:rPr>
              <w:t>反馈处理结果等情况，查证属实的，处理结果依法</w:t>
            </w:r>
            <w:r>
              <w:t xml:space="preserve">向社会公开，并对举报 </w:t>
            </w:r>
            <w:r>
              <w:rPr>
                <w:spacing w:val="-2"/>
              </w:rPr>
              <w:t>人给予奖励。</w:t>
            </w:r>
          </w:p>
          <w:p w14:paraId="5460E184">
            <w:pPr>
              <w:spacing w:before="35" w:line="248" w:lineRule="auto"/>
              <w:ind w:left="117" w:right="103" w:hanging="8"/>
            </w:pPr>
            <w:r>
              <w:rPr>
                <w:spacing w:val="1"/>
              </w:rPr>
              <w:t>举报人举报所在单位的，该单位不得以解除、变更劳动合同</w:t>
            </w:r>
            <w:r>
              <w:t xml:space="preserve">或者其他方式 </w:t>
            </w:r>
            <w:r>
              <w:rPr>
                <w:spacing w:val="-2"/>
              </w:rPr>
              <w:t>对举报人进行打击报复。</w:t>
            </w:r>
          </w:p>
          <w:p w14:paraId="78A43309">
            <w:pPr>
              <w:spacing w:before="36" w:line="216" w:lineRule="auto"/>
              <w:ind w:left="122"/>
            </w:pPr>
            <w:r>
              <w:rPr>
                <w:spacing w:val="-7"/>
              </w:rPr>
              <w:t>2.《中华人民共和国土壤污染防治法》（</w:t>
            </w:r>
            <w:r>
              <w:rPr>
                <w:spacing w:val="-59"/>
              </w:rPr>
              <w:t xml:space="preserve"> </w:t>
            </w:r>
            <w:r>
              <w:rPr>
                <w:spacing w:val="-7"/>
              </w:rPr>
              <w:t>2019</w:t>
            </w:r>
            <w:r>
              <w:rPr>
                <w:spacing w:val="-48"/>
              </w:rPr>
              <w:t xml:space="preserve"> </w:t>
            </w:r>
            <w:r>
              <w:rPr>
                <w:spacing w:val="-7"/>
              </w:rPr>
              <w:t>年</w:t>
            </w:r>
            <w:r>
              <w:rPr>
                <w:spacing w:val="-35"/>
              </w:rPr>
              <w:t xml:space="preserve"> </w:t>
            </w:r>
            <w:r>
              <w:rPr>
                <w:spacing w:val="-7"/>
              </w:rPr>
              <w:t>1</w:t>
            </w:r>
            <w:r>
              <w:rPr>
                <w:spacing w:val="-39"/>
              </w:rPr>
              <w:t xml:space="preserve"> </w:t>
            </w:r>
            <w:r>
              <w:rPr>
                <w:spacing w:val="-7"/>
              </w:rPr>
              <w:t>月</w:t>
            </w:r>
            <w:r>
              <w:rPr>
                <w:spacing w:val="-35"/>
              </w:rPr>
              <w:t xml:space="preserve"> </w:t>
            </w:r>
            <w:r>
              <w:rPr>
                <w:spacing w:val="-7"/>
              </w:rPr>
              <w:t>1 日施行）</w:t>
            </w:r>
          </w:p>
          <w:p w14:paraId="5E6B59C0">
            <w:pPr>
              <w:spacing w:before="60" w:line="248" w:lineRule="auto"/>
              <w:ind w:left="118" w:right="103" w:firstLine="6"/>
            </w:pPr>
            <w:r>
              <w:rPr>
                <w:spacing w:val="-2"/>
              </w:rPr>
              <w:t>第八十四条</w:t>
            </w:r>
            <w:r>
              <w:rPr>
                <w:spacing w:val="-45"/>
              </w:rPr>
              <w:t xml:space="preserve"> </w:t>
            </w:r>
            <w:r>
              <w:rPr>
                <w:spacing w:val="-2"/>
              </w:rPr>
              <w:t>任何组织和个人对污染土壤的行为，均有向生态环境主管部门</w:t>
            </w:r>
            <w:r>
              <w:t xml:space="preserve"> </w:t>
            </w:r>
            <w:r>
              <w:rPr>
                <w:spacing w:val="-1"/>
              </w:rPr>
              <w:t>和其他负有土壤污染防治监督管理职责的部门报告或者举报的权利。</w:t>
            </w:r>
          </w:p>
          <w:p w14:paraId="1D57D5D4">
            <w:pPr>
              <w:spacing w:before="35" w:line="247" w:lineRule="auto"/>
              <w:ind w:left="113" w:right="103" w:firstLine="15"/>
            </w:pPr>
            <w:r>
              <w:t>生态环境主管部门和其他负有土壤污染防治监督管理职责的部门应当将土</w:t>
            </w:r>
            <w:r>
              <w:rPr>
                <w:spacing w:val="7"/>
              </w:rPr>
              <w:t xml:space="preserve"> </w:t>
            </w:r>
            <w:r>
              <w:rPr>
                <w:spacing w:val="-1"/>
              </w:rPr>
              <w:t>壤污染防治举报方式向社会公布，方便公众举报。</w:t>
            </w:r>
          </w:p>
          <w:p w14:paraId="157BA178">
            <w:pPr>
              <w:spacing w:before="40" w:line="245" w:lineRule="auto"/>
              <w:ind w:left="120" w:right="103" w:hanging="7"/>
            </w:pPr>
            <w:r>
              <w:rPr>
                <w:spacing w:val="1"/>
              </w:rPr>
              <w:t>接到举报的部门应当及时处理并对举报人的相关信息</w:t>
            </w:r>
            <w:r>
              <w:t xml:space="preserve">予以保密；对实名举 </w:t>
            </w:r>
            <w:r>
              <w:rPr>
                <w:spacing w:val="-2"/>
              </w:rPr>
              <w:t>报并查证属实的，给予奖励。</w:t>
            </w:r>
          </w:p>
          <w:p w14:paraId="30FDC4AC">
            <w:pPr>
              <w:spacing w:before="40" w:line="248" w:lineRule="auto"/>
              <w:ind w:left="117" w:right="103" w:hanging="8"/>
            </w:pPr>
            <w:r>
              <w:rPr>
                <w:spacing w:val="1"/>
              </w:rPr>
              <w:t>举报人举报所在单位的，该单位不得以解除、变更劳动合同</w:t>
            </w:r>
            <w:r>
              <w:t xml:space="preserve">或者其他方式 </w:t>
            </w:r>
            <w:r>
              <w:rPr>
                <w:spacing w:val="-2"/>
              </w:rPr>
              <w:t>对举报人进行打击报复。</w:t>
            </w:r>
          </w:p>
          <w:p w14:paraId="1051D5C7">
            <w:pPr>
              <w:spacing w:before="35" w:line="216" w:lineRule="auto"/>
              <w:ind w:left="131"/>
            </w:pPr>
            <w:r>
              <w:rPr>
                <w:spacing w:val="-1"/>
              </w:rPr>
              <w:t>3.《中华人民共和国固体废物污染环境防治</w:t>
            </w:r>
            <w:r>
              <w:rPr>
                <w:spacing w:val="-2"/>
              </w:rPr>
              <w:t>法》（2020</w:t>
            </w:r>
            <w:r>
              <w:rPr>
                <w:spacing w:val="-48"/>
              </w:rPr>
              <w:t xml:space="preserve"> </w:t>
            </w:r>
            <w:r>
              <w:rPr>
                <w:spacing w:val="-2"/>
              </w:rPr>
              <w:t>年修订）</w:t>
            </w:r>
          </w:p>
          <w:p w14:paraId="62A4BF4E">
            <w:pPr>
              <w:spacing w:before="61" w:line="232" w:lineRule="auto"/>
              <w:ind w:left="115" w:right="103" w:firstLine="10"/>
            </w:pPr>
            <w:r>
              <w:rPr>
                <w:spacing w:val="5"/>
              </w:rPr>
              <w:t>第三十一条</w:t>
            </w:r>
            <w:r>
              <w:rPr>
                <w:spacing w:val="-25"/>
              </w:rPr>
              <w:t xml:space="preserve"> </w:t>
            </w:r>
            <w:r>
              <w:rPr>
                <w:spacing w:val="5"/>
              </w:rPr>
              <w:t>任何单位和个人都有权对造成固体废物污染环境的单位和个</w:t>
            </w:r>
            <w:r>
              <w:t xml:space="preserve"> </w:t>
            </w:r>
            <w:r>
              <w:rPr>
                <w:spacing w:val="-2"/>
              </w:rPr>
              <w:t>人进行举报。</w:t>
            </w:r>
          </w:p>
        </w:tc>
        <w:tc>
          <w:tcPr>
            <w:tcW w:w="1393" w:type="dxa"/>
            <w:vAlign w:val="top"/>
          </w:tcPr>
          <w:p w14:paraId="0462EF19">
            <w:pPr>
              <w:rPr>
                <w:rFonts w:ascii="Arial"/>
                <w:sz w:val="21"/>
              </w:rPr>
            </w:pPr>
          </w:p>
        </w:tc>
      </w:tr>
    </w:tbl>
    <w:p w14:paraId="330F56BF">
      <w:pPr>
        <w:pStyle w:val="2"/>
        <w:spacing w:line="141" w:lineRule="exact"/>
        <w:rPr>
          <w:sz w:val="12"/>
        </w:rPr>
      </w:pPr>
    </w:p>
    <w:p w14:paraId="2DC9B90B">
      <w:pPr>
        <w:spacing w:line="141" w:lineRule="exact"/>
        <w:rPr>
          <w:sz w:val="12"/>
          <w:szCs w:val="12"/>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6C6719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39D2152E">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099599A8">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1135D762">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612F129D">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3A7236B4">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5FB0245F">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57241CDC">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72EF53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2" w:hRule="atLeast"/>
        </w:trPr>
        <w:tc>
          <w:tcPr>
            <w:tcW w:w="626" w:type="dxa"/>
            <w:vAlign w:val="top"/>
          </w:tcPr>
          <w:p w14:paraId="2A69F1A3">
            <w:pPr>
              <w:rPr>
                <w:rFonts w:ascii="Arial"/>
                <w:sz w:val="21"/>
              </w:rPr>
            </w:pPr>
          </w:p>
        </w:tc>
        <w:tc>
          <w:tcPr>
            <w:tcW w:w="1802" w:type="dxa"/>
            <w:vAlign w:val="top"/>
          </w:tcPr>
          <w:p w14:paraId="72B25F2B">
            <w:pPr>
              <w:rPr>
                <w:rFonts w:ascii="Arial"/>
                <w:sz w:val="21"/>
              </w:rPr>
            </w:pPr>
          </w:p>
        </w:tc>
        <w:tc>
          <w:tcPr>
            <w:tcW w:w="773" w:type="dxa"/>
            <w:vAlign w:val="top"/>
          </w:tcPr>
          <w:p w14:paraId="62D8E55E">
            <w:pPr>
              <w:rPr>
                <w:rFonts w:ascii="Arial"/>
                <w:sz w:val="21"/>
              </w:rPr>
            </w:pPr>
          </w:p>
        </w:tc>
        <w:tc>
          <w:tcPr>
            <w:tcW w:w="1547" w:type="dxa"/>
            <w:vAlign w:val="top"/>
          </w:tcPr>
          <w:p w14:paraId="25456D42">
            <w:pPr>
              <w:rPr>
                <w:rFonts w:ascii="Arial"/>
                <w:sz w:val="21"/>
              </w:rPr>
            </w:pPr>
          </w:p>
        </w:tc>
        <w:tc>
          <w:tcPr>
            <w:tcW w:w="1777" w:type="dxa"/>
            <w:vAlign w:val="top"/>
          </w:tcPr>
          <w:p w14:paraId="307AB32A">
            <w:pPr>
              <w:rPr>
                <w:rFonts w:ascii="Arial"/>
                <w:sz w:val="21"/>
              </w:rPr>
            </w:pPr>
          </w:p>
        </w:tc>
        <w:tc>
          <w:tcPr>
            <w:tcW w:w="7926" w:type="dxa"/>
            <w:vAlign w:val="top"/>
          </w:tcPr>
          <w:p w14:paraId="4BB1578B">
            <w:pPr>
              <w:spacing w:before="69" w:line="247" w:lineRule="auto"/>
              <w:ind w:left="118" w:right="103" w:firstLine="9"/>
            </w:pPr>
            <w:r>
              <w:t>生态环境主管部门和其他负有固体废物污染环境防治监督管理职责的部门</w:t>
            </w:r>
            <w:r>
              <w:rPr>
                <w:spacing w:val="7"/>
              </w:rPr>
              <w:t xml:space="preserve"> </w:t>
            </w:r>
            <w:r>
              <w:rPr>
                <w:spacing w:val="-1"/>
              </w:rPr>
              <w:t>应当将固体废物污染环境防治举报方式向社会公布，方便公众举报。</w:t>
            </w:r>
          </w:p>
          <w:p w14:paraId="7CDA477B">
            <w:pPr>
              <w:spacing w:before="36" w:line="247" w:lineRule="auto"/>
              <w:ind w:left="120" w:right="103" w:hanging="7"/>
            </w:pPr>
            <w:r>
              <w:rPr>
                <w:spacing w:val="1"/>
              </w:rPr>
              <w:t>接到举报的部门应当及时处理并对举报人的相关信息</w:t>
            </w:r>
            <w:r>
              <w:t xml:space="preserve">予以保密；对实名举 </w:t>
            </w:r>
            <w:r>
              <w:rPr>
                <w:spacing w:val="-2"/>
              </w:rPr>
              <w:t>报并查证属实的，给予奖励。</w:t>
            </w:r>
          </w:p>
          <w:p w14:paraId="14876BAF">
            <w:pPr>
              <w:spacing w:before="38" w:line="246" w:lineRule="auto"/>
              <w:ind w:left="117" w:right="103" w:hanging="8"/>
            </w:pPr>
            <w:r>
              <w:rPr>
                <w:spacing w:val="1"/>
              </w:rPr>
              <w:t>举报人举报所在单位的，该单位不得以解除、变更劳动合同</w:t>
            </w:r>
            <w:r>
              <w:t xml:space="preserve">或者其他方式 </w:t>
            </w:r>
            <w:r>
              <w:rPr>
                <w:spacing w:val="-2"/>
              </w:rPr>
              <w:t>对举报人进行打击报复。</w:t>
            </w:r>
          </w:p>
          <w:p w14:paraId="117D7B96">
            <w:pPr>
              <w:spacing w:before="39" w:line="216" w:lineRule="auto"/>
              <w:ind w:left="121"/>
            </w:pPr>
            <w:r>
              <w:rPr>
                <w:spacing w:val="-4"/>
              </w:rPr>
              <w:t>4.《湖南省环境保护条例》（</w:t>
            </w:r>
            <w:r>
              <w:rPr>
                <w:spacing w:val="-63"/>
              </w:rPr>
              <w:t xml:space="preserve"> </w:t>
            </w:r>
            <w:r>
              <w:rPr>
                <w:spacing w:val="-4"/>
              </w:rPr>
              <w:t>2024</w:t>
            </w:r>
            <w:r>
              <w:rPr>
                <w:spacing w:val="-48"/>
              </w:rPr>
              <w:t xml:space="preserve"> </w:t>
            </w:r>
            <w:r>
              <w:rPr>
                <w:spacing w:val="-4"/>
              </w:rPr>
              <w:t>年修正）</w:t>
            </w:r>
          </w:p>
          <w:p w14:paraId="1B9F7BD8">
            <w:pPr>
              <w:spacing w:before="58" w:line="255" w:lineRule="auto"/>
              <w:ind w:left="120" w:right="103" w:firstLine="4"/>
            </w:pPr>
            <w:r>
              <w:rPr>
                <w:spacing w:val="5"/>
              </w:rPr>
              <w:t>第三十七条</w:t>
            </w:r>
            <w:r>
              <w:rPr>
                <w:spacing w:val="-25"/>
              </w:rPr>
              <w:t xml:space="preserve"> </w:t>
            </w:r>
            <w:r>
              <w:rPr>
                <w:spacing w:val="5"/>
              </w:rPr>
              <w:t>县级以上人民政府及其有关部门应当建立健全环境保护举报</w:t>
            </w:r>
            <w:r>
              <w:t xml:space="preserve"> 制度，向社会公开举报方式。接受举报的机关应当及时进行处理，将处理</w:t>
            </w:r>
            <w:r>
              <w:rPr>
                <w:spacing w:val="15"/>
              </w:rPr>
              <w:t xml:space="preserve"> </w:t>
            </w:r>
            <w:r>
              <w:t>结果向举报人反馈，对举报人相关信息予以保密；经查证属实，对举报人</w:t>
            </w:r>
            <w:r>
              <w:rPr>
                <w:spacing w:val="15"/>
              </w:rPr>
              <w:t xml:space="preserve"> </w:t>
            </w:r>
            <w:r>
              <w:rPr>
                <w:spacing w:val="-4"/>
              </w:rPr>
              <w:t>给予奖励。</w:t>
            </w:r>
          </w:p>
          <w:p w14:paraId="36AFD439">
            <w:pPr>
              <w:spacing w:before="34" w:line="216" w:lineRule="auto"/>
              <w:ind w:left="125"/>
            </w:pPr>
            <w:r>
              <w:rPr>
                <w:spacing w:val="-8"/>
              </w:rPr>
              <w:t>5.《湖南省洞庭湖保护条例》（</w:t>
            </w:r>
            <w:r>
              <w:rPr>
                <w:spacing w:val="-58"/>
              </w:rPr>
              <w:t xml:space="preserve"> </w:t>
            </w:r>
            <w:r>
              <w:rPr>
                <w:spacing w:val="-8"/>
              </w:rPr>
              <w:t>2021</w:t>
            </w:r>
            <w:r>
              <w:rPr>
                <w:spacing w:val="-48"/>
              </w:rPr>
              <w:t xml:space="preserve"> </w:t>
            </w:r>
            <w:r>
              <w:rPr>
                <w:spacing w:val="-8"/>
              </w:rPr>
              <w:t>年</w:t>
            </w:r>
            <w:r>
              <w:rPr>
                <w:spacing w:val="-39"/>
              </w:rPr>
              <w:t xml:space="preserve"> </w:t>
            </w:r>
            <w:r>
              <w:rPr>
                <w:spacing w:val="-8"/>
              </w:rPr>
              <w:t>9</w:t>
            </w:r>
            <w:r>
              <w:rPr>
                <w:spacing w:val="-39"/>
              </w:rPr>
              <w:t xml:space="preserve"> </w:t>
            </w:r>
            <w:r>
              <w:rPr>
                <w:spacing w:val="-8"/>
              </w:rPr>
              <w:t>月</w:t>
            </w:r>
            <w:r>
              <w:rPr>
                <w:spacing w:val="-35"/>
              </w:rPr>
              <w:t xml:space="preserve"> </w:t>
            </w:r>
            <w:r>
              <w:rPr>
                <w:spacing w:val="-8"/>
              </w:rPr>
              <w:t>1 日施行）</w:t>
            </w:r>
          </w:p>
          <w:p w14:paraId="6FE3109D">
            <w:pPr>
              <w:spacing w:before="59" w:line="248" w:lineRule="auto"/>
              <w:ind w:left="113" w:right="103" w:firstLine="12"/>
            </w:pPr>
            <w:r>
              <w:rPr>
                <w:spacing w:val="-2"/>
              </w:rPr>
              <w:t>第十四条</w:t>
            </w:r>
            <w:r>
              <w:rPr>
                <w:spacing w:val="-45"/>
              </w:rPr>
              <w:t xml:space="preserve"> </w:t>
            </w:r>
            <w:r>
              <w:rPr>
                <w:spacing w:val="-2"/>
              </w:rPr>
              <w:t>湖区市、县（市、区）人民政府应当建立健全对破坏洞庭湖生态</w:t>
            </w:r>
            <w:r>
              <w:t xml:space="preserve"> </w:t>
            </w:r>
            <w:r>
              <w:rPr>
                <w:spacing w:val="-1"/>
              </w:rPr>
              <w:t>环境行为的举报制度，对举报查证属实的予以奖励。</w:t>
            </w:r>
          </w:p>
          <w:p w14:paraId="6455EE5A">
            <w:pPr>
              <w:spacing w:before="37" w:line="248" w:lineRule="auto"/>
              <w:ind w:left="116" w:right="103" w:firstLine="8"/>
            </w:pPr>
            <w:r>
              <w:rPr>
                <w:spacing w:val="-4"/>
              </w:rPr>
              <w:t>6.《湖南省实施 &lt;中华人民共和国固体废物污染环境防</w:t>
            </w:r>
            <w:r>
              <w:rPr>
                <w:spacing w:val="-5"/>
              </w:rPr>
              <w:t>治法&gt;办法》（</w:t>
            </w:r>
            <w:r>
              <w:rPr>
                <w:spacing w:val="-70"/>
              </w:rPr>
              <w:t xml:space="preserve"> </w:t>
            </w:r>
            <w:r>
              <w:rPr>
                <w:spacing w:val="-5"/>
              </w:rPr>
              <w:t>2022</w:t>
            </w:r>
            <w:r>
              <w:t xml:space="preserve"> </w:t>
            </w:r>
            <w:r>
              <w:rPr>
                <w:spacing w:val="-4"/>
              </w:rPr>
              <w:t>年修正）</w:t>
            </w:r>
          </w:p>
          <w:p w14:paraId="6715B996">
            <w:pPr>
              <w:spacing w:before="34" w:line="247" w:lineRule="auto"/>
              <w:ind w:left="108" w:right="103" w:firstLine="16"/>
              <w:jc w:val="both"/>
            </w:pPr>
            <w:r>
              <w:rPr>
                <w:spacing w:val="-2"/>
              </w:rPr>
              <w:t>第七条</w:t>
            </w:r>
            <w:r>
              <w:rPr>
                <w:spacing w:val="-46"/>
              </w:rPr>
              <w:t xml:space="preserve"> </w:t>
            </w:r>
            <w:r>
              <w:rPr>
                <w:spacing w:val="-2"/>
              </w:rPr>
              <w:t>鼓励公民、法人和其他组织依法对固体废物污染环境的违法行为进</w:t>
            </w:r>
            <w:r>
              <w:t xml:space="preserve"> </w:t>
            </w:r>
            <w:r>
              <w:rPr>
                <w:spacing w:val="1"/>
              </w:rPr>
              <w:t>行举报。生态环境主管部门和其他有关部门应当对举报的问题</w:t>
            </w:r>
            <w:r>
              <w:t xml:space="preserve">及时调查处 </w:t>
            </w:r>
            <w:r>
              <w:rPr>
                <w:spacing w:val="1"/>
              </w:rPr>
              <w:t>理，并将处理结果告知举报人；对查处固体废物污染环境重大</w:t>
            </w:r>
            <w:r>
              <w:t xml:space="preserve">违法行为提 </w:t>
            </w:r>
            <w:r>
              <w:rPr>
                <w:spacing w:val="-1"/>
              </w:rPr>
              <w:t>供主要线索或者证据的举报人，应当给予奖励。</w:t>
            </w:r>
          </w:p>
        </w:tc>
        <w:tc>
          <w:tcPr>
            <w:tcW w:w="1393" w:type="dxa"/>
            <w:vAlign w:val="top"/>
          </w:tcPr>
          <w:p w14:paraId="0FFD7497">
            <w:pPr>
              <w:rPr>
                <w:rFonts w:ascii="Arial"/>
                <w:sz w:val="21"/>
              </w:rPr>
            </w:pPr>
          </w:p>
        </w:tc>
      </w:tr>
      <w:tr w14:paraId="6EF10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6" w:hRule="atLeast"/>
        </w:trPr>
        <w:tc>
          <w:tcPr>
            <w:tcW w:w="626" w:type="dxa"/>
            <w:vAlign w:val="top"/>
          </w:tcPr>
          <w:p w14:paraId="4A6FB538">
            <w:pPr>
              <w:spacing w:line="277" w:lineRule="auto"/>
              <w:rPr>
                <w:rFonts w:ascii="Arial"/>
                <w:sz w:val="21"/>
              </w:rPr>
            </w:pPr>
          </w:p>
          <w:p w14:paraId="758BAAE9">
            <w:pPr>
              <w:spacing w:line="277" w:lineRule="auto"/>
              <w:rPr>
                <w:rFonts w:ascii="Arial"/>
                <w:sz w:val="21"/>
              </w:rPr>
            </w:pPr>
          </w:p>
          <w:p w14:paraId="1E343EBD">
            <w:pPr>
              <w:spacing w:line="277" w:lineRule="auto"/>
              <w:rPr>
                <w:rFonts w:ascii="Arial"/>
                <w:sz w:val="21"/>
              </w:rPr>
            </w:pPr>
          </w:p>
          <w:p w14:paraId="2896CB28">
            <w:pPr>
              <w:spacing w:line="278" w:lineRule="auto"/>
              <w:rPr>
                <w:rFonts w:ascii="Arial"/>
                <w:sz w:val="21"/>
              </w:rPr>
            </w:pPr>
          </w:p>
          <w:p w14:paraId="249D4D44">
            <w:pPr>
              <w:spacing w:before="72" w:line="184" w:lineRule="auto"/>
              <w:ind w:left="155"/>
              <w:rPr>
                <w:rFonts w:ascii="宋体" w:hAnsi="宋体" w:eastAsia="宋体" w:cs="宋体"/>
                <w:sz w:val="22"/>
                <w:szCs w:val="22"/>
              </w:rPr>
            </w:pPr>
            <w:r>
              <w:rPr>
                <w:rFonts w:ascii="宋体" w:hAnsi="宋体" w:eastAsia="宋体" w:cs="宋体"/>
                <w:spacing w:val="-4"/>
                <w:sz w:val="22"/>
                <w:szCs w:val="22"/>
              </w:rPr>
              <w:t>234</w:t>
            </w:r>
          </w:p>
        </w:tc>
        <w:tc>
          <w:tcPr>
            <w:tcW w:w="1802" w:type="dxa"/>
            <w:vAlign w:val="top"/>
          </w:tcPr>
          <w:p w14:paraId="23F58999">
            <w:pPr>
              <w:spacing w:line="241" w:lineRule="auto"/>
              <w:rPr>
                <w:rFonts w:ascii="Arial"/>
                <w:sz w:val="21"/>
              </w:rPr>
            </w:pPr>
          </w:p>
          <w:p w14:paraId="43D41F99">
            <w:pPr>
              <w:spacing w:line="241" w:lineRule="auto"/>
              <w:rPr>
                <w:rFonts w:ascii="Arial"/>
                <w:sz w:val="21"/>
              </w:rPr>
            </w:pPr>
          </w:p>
          <w:p w14:paraId="0E2CE310">
            <w:pPr>
              <w:spacing w:line="241" w:lineRule="auto"/>
              <w:rPr>
                <w:rFonts w:ascii="Arial"/>
                <w:sz w:val="21"/>
              </w:rPr>
            </w:pPr>
          </w:p>
          <w:p w14:paraId="6A2E4463">
            <w:pPr>
              <w:spacing w:before="78" w:line="268" w:lineRule="auto"/>
              <w:ind w:left="107" w:right="107" w:firstLine="10"/>
              <w:jc w:val="both"/>
            </w:pPr>
            <w:r>
              <w:rPr>
                <w:spacing w:val="8"/>
              </w:rPr>
              <w:t>对建设项</w:t>
            </w:r>
            <w:r>
              <w:rPr>
                <w:spacing w:val="-37"/>
              </w:rPr>
              <w:t xml:space="preserve"> </w:t>
            </w:r>
            <w:r>
              <w:rPr>
                <w:spacing w:val="8"/>
              </w:rPr>
              <w:t>目环</w:t>
            </w:r>
            <w:r>
              <w:t xml:space="preserve"> </w:t>
            </w:r>
            <w:r>
              <w:rPr>
                <w:spacing w:val="23"/>
              </w:rPr>
              <w:t>境影响后评价</w:t>
            </w:r>
            <w:r>
              <w:rPr>
                <w:spacing w:val="3"/>
              </w:rPr>
              <w:t xml:space="preserve"> </w:t>
            </w:r>
            <w:r>
              <w:rPr>
                <w:spacing w:val="-1"/>
              </w:rPr>
              <w:t>报告的备案</w:t>
            </w:r>
          </w:p>
        </w:tc>
        <w:tc>
          <w:tcPr>
            <w:tcW w:w="773" w:type="dxa"/>
            <w:vAlign w:val="top"/>
          </w:tcPr>
          <w:p w14:paraId="5DD845C1">
            <w:pPr>
              <w:spacing w:line="241" w:lineRule="auto"/>
              <w:rPr>
                <w:rFonts w:ascii="Arial"/>
                <w:sz w:val="21"/>
              </w:rPr>
            </w:pPr>
          </w:p>
          <w:p w14:paraId="3E78702D">
            <w:pPr>
              <w:spacing w:line="241" w:lineRule="auto"/>
              <w:rPr>
                <w:rFonts w:ascii="Arial"/>
                <w:sz w:val="21"/>
              </w:rPr>
            </w:pPr>
          </w:p>
          <w:p w14:paraId="6817B48E">
            <w:pPr>
              <w:spacing w:line="241" w:lineRule="auto"/>
              <w:rPr>
                <w:rFonts w:ascii="Arial"/>
                <w:sz w:val="21"/>
              </w:rPr>
            </w:pPr>
          </w:p>
          <w:p w14:paraId="117D897B">
            <w:pPr>
              <w:spacing w:before="78" w:line="268" w:lineRule="auto"/>
              <w:ind w:left="151" w:right="145"/>
              <w:jc w:val="both"/>
            </w:pPr>
            <w:r>
              <w:rPr>
                <w:spacing w:val="-5"/>
              </w:rPr>
              <w:t>其他</w:t>
            </w:r>
            <w:r>
              <w:t xml:space="preserve"> </w:t>
            </w:r>
            <w:r>
              <w:rPr>
                <w:spacing w:val="-5"/>
              </w:rPr>
              <w:t>行政</w:t>
            </w:r>
            <w:r>
              <w:t xml:space="preserve"> </w:t>
            </w:r>
            <w:r>
              <w:rPr>
                <w:spacing w:val="-5"/>
              </w:rPr>
              <w:t>权力</w:t>
            </w:r>
          </w:p>
        </w:tc>
        <w:tc>
          <w:tcPr>
            <w:tcW w:w="1547" w:type="dxa"/>
            <w:vAlign w:val="top"/>
          </w:tcPr>
          <w:p w14:paraId="3F4934AB">
            <w:pPr>
              <w:spacing w:line="241" w:lineRule="auto"/>
              <w:rPr>
                <w:rFonts w:ascii="Arial"/>
                <w:sz w:val="21"/>
              </w:rPr>
            </w:pPr>
          </w:p>
          <w:p w14:paraId="0725525A">
            <w:pPr>
              <w:spacing w:line="241" w:lineRule="auto"/>
              <w:rPr>
                <w:rFonts w:ascii="Arial"/>
                <w:sz w:val="21"/>
              </w:rPr>
            </w:pPr>
          </w:p>
          <w:p w14:paraId="5606D52F">
            <w:pPr>
              <w:spacing w:line="241" w:lineRule="auto"/>
              <w:rPr>
                <w:rFonts w:ascii="Arial"/>
                <w:sz w:val="21"/>
              </w:rPr>
            </w:pPr>
          </w:p>
          <w:p w14:paraId="020215FE">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01847869">
            <w:pPr>
              <w:spacing w:before="86" w:line="267" w:lineRule="auto"/>
              <w:ind w:left="108" w:right="104" w:firstLine="12"/>
              <w:jc w:val="both"/>
            </w:pPr>
            <w:r>
              <w:rPr>
                <w:spacing w:val="17"/>
              </w:rPr>
              <w:t>邵阳市生态环</w:t>
            </w:r>
            <w:r>
              <w:rPr>
                <w:spacing w:val="2"/>
              </w:rPr>
              <w:t xml:space="preserve"> </w:t>
            </w:r>
            <w:r>
              <w:rPr>
                <w:spacing w:val="19"/>
              </w:rPr>
              <w:t>境局环境影响</w:t>
            </w:r>
            <w:r>
              <w:rPr>
                <w:spacing w:val="3"/>
              </w:rPr>
              <w:t xml:space="preserve"> </w:t>
            </w:r>
            <w:r>
              <w:rPr>
                <w:spacing w:val="19"/>
              </w:rPr>
              <w:t>评价与排放管</w:t>
            </w:r>
            <w:r>
              <w:rPr>
                <w:spacing w:val="3"/>
              </w:rPr>
              <w:t xml:space="preserve"> </w:t>
            </w:r>
            <w:r>
              <w:rPr>
                <w:spacing w:val="-18"/>
              </w:rPr>
              <w:t>理科；邵阳市生</w:t>
            </w:r>
            <w:r>
              <w:rPr>
                <w:spacing w:val="1"/>
              </w:rPr>
              <w:t xml:space="preserve"> </w:t>
            </w:r>
            <w:r>
              <w:rPr>
                <w:spacing w:val="19"/>
              </w:rPr>
              <w:t>态环境局各分</w:t>
            </w:r>
            <w:r>
              <w:rPr>
                <w:spacing w:val="3"/>
              </w:rPr>
              <w:t xml:space="preserve"> </w:t>
            </w:r>
            <w:r>
              <w:rPr>
                <w:spacing w:val="19"/>
              </w:rPr>
              <w:t>局承担相应职</w:t>
            </w:r>
            <w:r>
              <w:rPr>
                <w:spacing w:val="3"/>
              </w:rPr>
              <w:t xml:space="preserve"> </w:t>
            </w:r>
            <w:r>
              <w:rPr>
                <w:spacing w:val="-1"/>
              </w:rPr>
              <w:t>责的机构</w:t>
            </w:r>
          </w:p>
        </w:tc>
        <w:tc>
          <w:tcPr>
            <w:tcW w:w="7926" w:type="dxa"/>
            <w:vAlign w:val="top"/>
          </w:tcPr>
          <w:p w14:paraId="78426197">
            <w:pPr>
              <w:spacing w:line="400" w:lineRule="auto"/>
              <w:rPr>
                <w:rFonts w:ascii="Arial"/>
                <w:sz w:val="21"/>
              </w:rPr>
            </w:pPr>
          </w:p>
          <w:p w14:paraId="6C1DFEB2">
            <w:pPr>
              <w:spacing w:before="78" w:line="216" w:lineRule="auto"/>
              <w:ind w:left="128"/>
            </w:pPr>
            <w:r>
              <w:rPr>
                <w:spacing w:val="-3"/>
              </w:rPr>
              <w:t>1.《中华人民共和国环境影响评价法》（</w:t>
            </w:r>
            <w:r>
              <w:rPr>
                <w:spacing w:val="-69"/>
              </w:rPr>
              <w:t xml:space="preserve"> </w:t>
            </w:r>
            <w:r>
              <w:rPr>
                <w:spacing w:val="-4"/>
              </w:rPr>
              <w:t>2018</w:t>
            </w:r>
            <w:r>
              <w:rPr>
                <w:spacing w:val="-48"/>
              </w:rPr>
              <w:t xml:space="preserve"> </w:t>
            </w:r>
            <w:r>
              <w:rPr>
                <w:spacing w:val="-4"/>
              </w:rPr>
              <w:t>年修正）</w:t>
            </w:r>
          </w:p>
          <w:p w14:paraId="4CFE3FDD">
            <w:pPr>
              <w:spacing w:before="60" w:line="254" w:lineRule="auto"/>
              <w:ind w:left="110" w:right="37" w:firstLine="15"/>
            </w:pPr>
            <w:r>
              <w:rPr>
                <w:spacing w:val="-3"/>
              </w:rPr>
              <w:t>第二十七条 在项目建设、运行过程中产生不符合</w:t>
            </w:r>
            <w:r>
              <w:rPr>
                <w:spacing w:val="-4"/>
              </w:rPr>
              <w:t>经审批的环境影响评价文</w:t>
            </w:r>
            <w:r>
              <w:t xml:space="preserve"> </w:t>
            </w:r>
            <w:r>
              <w:rPr>
                <w:spacing w:val="1"/>
              </w:rPr>
              <w:t>件的情形的，建设单位应当组织环境影响的后评价，采取</w:t>
            </w:r>
            <w:r>
              <w:t xml:space="preserve">改进措施，并报 </w:t>
            </w:r>
            <w:r>
              <w:rPr>
                <w:spacing w:val="1"/>
              </w:rPr>
              <w:t>原环境影响评价文件审批部门和建设项目审批部门备案；</w:t>
            </w:r>
            <w:r>
              <w:t xml:space="preserve">原环境影响评价 </w:t>
            </w:r>
            <w:r>
              <w:rPr>
                <w:spacing w:val="-5"/>
              </w:rPr>
              <w:t>文件审批部门也可以责成建设单位进行环境影响的后评价，采取改进措施。</w:t>
            </w:r>
          </w:p>
        </w:tc>
        <w:tc>
          <w:tcPr>
            <w:tcW w:w="1393" w:type="dxa"/>
            <w:vAlign w:val="top"/>
          </w:tcPr>
          <w:p w14:paraId="349FFD5E">
            <w:pPr>
              <w:rPr>
                <w:rFonts w:ascii="Arial"/>
                <w:sz w:val="21"/>
              </w:rPr>
            </w:pPr>
          </w:p>
        </w:tc>
      </w:tr>
    </w:tbl>
    <w:p w14:paraId="74E7D6FF">
      <w:pPr>
        <w:pStyle w:val="2"/>
        <w:rPr>
          <w:sz w:val="21"/>
        </w:rPr>
      </w:pPr>
    </w:p>
    <w:p w14:paraId="4656A961">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72F95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6DB75E77">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2E1A843E">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0FE999B5">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26344A78">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13D1DF05">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1B0931FF">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6EE32342">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6A413F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3" w:hRule="atLeast"/>
        </w:trPr>
        <w:tc>
          <w:tcPr>
            <w:tcW w:w="626" w:type="dxa"/>
            <w:vAlign w:val="top"/>
          </w:tcPr>
          <w:p w14:paraId="453E0FC7">
            <w:pPr>
              <w:spacing w:line="256" w:lineRule="auto"/>
              <w:rPr>
                <w:rFonts w:ascii="Arial"/>
                <w:sz w:val="21"/>
              </w:rPr>
            </w:pPr>
          </w:p>
          <w:p w14:paraId="15442B37">
            <w:pPr>
              <w:spacing w:line="256" w:lineRule="auto"/>
              <w:rPr>
                <w:rFonts w:ascii="Arial"/>
                <w:sz w:val="21"/>
              </w:rPr>
            </w:pPr>
          </w:p>
          <w:p w14:paraId="01C304F4">
            <w:pPr>
              <w:spacing w:line="256" w:lineRule="auto"/>
              <w:rPr>
                <w:rFonts w:ascii="Arial"/>
                <w:sz w:val="21"/>
              </w:rPr>
            </w:pPr>
          </w:p>
          <w:p w14:paraId="43D8FB41">
            <w:pPr>
              <w:spacing w:line="256" w:lineRule="auto"/>
              <w:rPr>
                <w:rFonts w:ascii="Arial"/>
                <w:sz w:val="21"/>
              </w:rPr>
            </w:pPr>
          </w:p>
          <w:p w14:paraId="5F10A0F3">
            <w:pPr>
              <w:spacing w:line="256" w:lineRule="auto"/>
              <w:rPr>
                <w:rFonts w:ascii="Arial"/>
                <w:sz w:val="21"/>
              </w:rPr>
            </w:pPr>
          </w:p>
          <w:p w14:paraId="4444F32A">
            <w:pPr>
              <w:spacing w:line="256" w:lineRule="auto"/>
              <w:rPr>
                <w:rFonts w:ascii="Arial"/>
                <w:sz w:val="21"/>
              </w:rPr>
            </w:pPr>
          </w:p>
          <w:p w14:paraId="3E591B97">
            <w:pPr>
              <w:spacing w:line="257" w:lineRule="auto"/>
              <w:rPr>
                <w:rFonts w:ascii="Arial"/>
                <w:sz w:val="21"/>
              </w:rPr>
            </w:pPr>
          </w:p>
          <w:p w14:paraId="46CFCF1E">
            <w:pPr>
              <w:spacing w:line="257" w:lineRule="auto"/>
              <w:rPr>
                <w:rFonts w:ascii="Arial"/>
                <w:sz w:val="21"/>
              </w:rPr>
            </w:pPr>
          </w:p>
          <w:p w14:paraId="52E39525">
            <w:pPr>
              <w:spacing w:before="71" w:line="184" w:lineRule="auto"/>
              <w:ind w:left="155"/>
              <w:rPr>
                <w:rFonts w:ascii="宋体" w:hAnsi="宋体" w:eastAsia="宋体" w:cs="宋体"/>
                <w:sz w:val="22"/>
                <w:szCs w:val="22"/>
              </w:rPr>
            </w:pPr>
            <w:r>
              <w:rPr>
                <w:rFonts w:ascii="宋体" w:hAnsi="宋体" w:eastAsia="宋体" w:cs="宋体"/>
                <w:spacing w:val="-4"/>
                <w:sz w:val="22"/>
                <w:szCs w:val="22"/>
              </w:rPr>
              <w:t>235</w:t>
            </w:r>
          </w:p>
        </w:tc>
        <w:tc>
          <w:tcPr>
            <w:tcW w:w="1802" w:type="dxa"/>
            <w:vAlign w:val="top"/>
          </w:tcPr>
          <w:p w14:paraId="6F998F93">
            <w:pPr>
              <w:spacing w:line="277" w:lineRule="auto"/>
              <w:rPr>
                <w:rFonts w:ascii="Arial"/>
                <w:sz w:val="21"/>
              </w:rPr>
            </w:pPr>
          </w:p>
          <w:p w14:paraId="60498F16">
            <w:pPr>
              <w:spacing w:line="278" w:lineRule="auto"/>
              <w:rPr>
                <w:rFonts w:ascii="Arial"/>
                <w:sz w:val="21"/>
              </w:rPr>
            </w:pPr>
          </w:p>
          <w:p w14:paraId="340658EF">
            <w:pPr>
              <w:spacing w:line="278" w:lineRule="auto"/>
              <w:rPr>
                <w:rFonts w:ascii="Arial"/>
                <w:sz w:val="21"/>
              </w:rPr>
            </w:pPr>
          </w:p>
          <w:p w14:paraId="237FD59D">
            <w:pPr>
              <w:spacing w:line="278" w:lineRule="auto"/>
              <w:rPr>
                <w:rFonts w:ascii="Arial"/>
                <w:sz w:val="21"/>
              </w:rPr>
            </w:pPr>
          </w:p>
          <w:p w14:paraId="0548CB78">
            <w:pPr>
              <w:spacing w:line="278" w:lineRule="auto"/>
              <w:rPr>
                <w:rFonts w:ascii="Arial"/>
                <w:sz w:val="21"/>
              </w:rPr>
            </w:pPr>
          </w:p>
          <w:p w14:paraId="1321A92E">
            <w:pPr>
              <w:spacing w:line="278" w:lineRule="auto"/>
              <w:rPr>
                <w:rFonts w:ascii="Arial"/>
                <w:sz w:val="21"/>
              </w:rPr>
            </w:pPr>
          </w:p>
          <w:p w14:paraId="3D88D88C">
            <w:pPr>
              <w:spacing w:before="78" w:line="268" w:lineRule="auto"/>
              <w:ind w:left="110" w:right="107" w:firstLine="7"/>
              <w:jc w:val="both"/>
            </w:pPr>
            <w:r>
              <w:rPr>
                <w:spacing w:val="22"/>
              </w:rPr>
              <w:t>对突发环境事</w:t>
            </w:r>
            <w:r>
              <w:t xml:space="preserve"> </w:t>
            </w:r>
            <w:r>
              <w:rPr>
                <w:spacing w:val="14"/>
              </w:rPr>
              <w:t>件应急</w:t>
            </w:r>
            <w:r>
              <w:rPr>
                <w:spacing w:val="-66"/>
              </w:rPr>
              <w:t xml:space="preserve"> </w:t>
            </w:r>
            <w:r>
              <w:rPr>
                <w:spacing w:val="14"/>
              </w:rPr>
              <w:t>预案备</w:t>
            </w:r>
            <w:r>
              <w:t xml:space="preserve"> 案</w:t>
            </w:r>
          </w:p>
        </w:tc>
        <w:tc>
          <w:tcPr>
            <w:tcW w:w="773" w:type="dxa"/>
            <w:vAlign w:val="top"/>
          </w:tcPr>
          <w:p w14:paraId="4F774E7F">
            <w:pPr>
              <w:spacing w:line="277" w:lineRule="auto"/>
              <w:rPr>
                <w:rFonts w:ascii="Arial"/>
                <w:sz w:val="21"/>
              </w:rPr>
            </w:pPr>
          </w:p>
          <w:p w14:paraId="5E1B0775">
            <w:pPr>
              <w:spacing w:line="277" w:lineRule="auto"/>
              <w:rPr>
                <w:rFonts w:ascii="Arial"/>
                <w:sz w:val="21"/>
              </w:rPr>
            </w:pPr>
          </w:p>
          <w:p w14:paraId="599E0C61">
            <w:pPr>
              <w:spacing w:line="278" w:lineRule="auto"/>
              <w:rPr>
                <w:rFonts w:ascii="Arial"/>
                <w:sz w:val="21"/>
              </w:rPr>
            </w:pPr>
          </w:p>
          <w:p w14:paraId="521E1FF4">
            <w:pPr>
              <w:spacing w:line="278" w:lineRule="auto"/>
              <w:rPr>
                <w:rFonts w:ascii="Arial"/>
                <w:sz w:val="21"/>
              </w:rPr>
            </w:pPr>
          </w:p>
          <w:p w14:paraId="27D0D739">
            <w:pPr>
              <w:spacing w:line="278" w:lineRule="auto"/>
              <w:rPr>
                <w:rFonts w:ascii="Arial"/>
                <w:sz w:val="21"/>
              </w:rPr>
            </w:pPr>
          </w:p>
          <w:p w14:paraId="71B22D12">
            <w:pPr>
              <w:spacing w:line="278" w:lineRule="auto"/>
              <w:rPr>
                <w:rFonts w:ascii="Arial"/>
                <w:sz w:val="21"/>
              </w:rPr>
            </w:pPr>
          </w:p>
          <w:p w14:paraId="24E5E04C">
            <w:pPr>
              <w:spacing w:before="78" w:line="268" w:lineRule="auto"/>
              <w:ind w:left="151" w:right="145"/>
              <w:jc w:val="both"/>
            </w:pPr>
            <w:r>
              <w:rPr>
                <w:spacing w:val="-5"/>
              </w:rPr>
              <w:t>其他</w:t>
            </w:r>
            <w:r>
              <w:t xml:space="preserve"> </w:t>
            </w:r>
            <w:r>
              <w:rPr>
                <w:spacing w:val="-5"/>
              </w:rPr>
              <w:t>行政</w:t>
            </w:r>
            <w:r>
              <w:t xml:space="preserve"> </w:t>
            </w:r>
            <w:r>
              <w:rPr>
                <w:spacing w:val="-5"/>
              </w:rPr>
              <w:t>权力</w:t>
            </w:r>
          </w:p>
        </w:tc>
        <w:tc>
          <w:tcPr>
            <w:tcW w:w="1547" w:type="dxa"/>
            <w:vAlign w:val="top"/>
          </w:tcPr>
          <w:p w14:paraId="359ABFA1">
            <w:pPr>
              <w:spacing w:line="277" w:lineRule="auto"/>
              <w:rPr>
                <w:rFonts w:ascii="Arial"/>
                <w:sz w:val="21"/>
              </w:rPr>
            </w:pPr>
          </w:p>
          <w:p w14:paraId="791CDE18">
            <w:pPr>
              <w:spacing w:line="277" w:lineRule="auto"/>
              <w:rPr>
                <w:rFonts w:ascii="Arial"/>
                <w:sz w:val="21"/>
              </w:rPr>
            </w:pPr>
          </w:p>
          <w:p w14:paraId="4203C3AE">
            <w:pPr>
              <w:spacing w:line="278" w:lineRule="auto"/>
              <w:rPr>
                <w:rFonts w:ascii="Arial"/>
                <w:sz w:val="21"/>
              </w:rPr>
            </w:pPr>
          </w:p>
          <w:p w14:paraId="195C9F35">
            <w:pPr>
              <w:spacing w:line="278" w:lineRule="auto"/>
              <w:rPr>
                <w:rFonts w:ascii="Arial"/>
                <w:sz w:val="21"/>
              </w:rPr>
            </w:pPr>
          </w:p>
          <w:p w14:paraId="70334EBD">
            <w:pPr>
              <w:spacing w:line="278" w:lineRule="auto"/>
              <w:rPr>
                <w:rFonts w:ascii="Arial"/>
                <w:sz w:val="21"/>
              </w:rPr>
            </w:pPr>
          </w:p>
          <w:p w14:paraId="24DB3A6F">
            <w:pPr>
              <w:spacing w:line="278" w:lineRule="auto"/>
              <w:rPr>
                <w:rFonts w:ascii="Arial"/>
                <w:sz w:val="21"/>
              </w:rPr>
            </w:pPr>
          </w:p>
          <w:p w14:paraId="39453583">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5858B34A">
            <w:pPr>
              <w:spacing w:line="317" w:lineRule="auto"/>
              <w:rPr>
                <w:rFonts w:ascii="Arial"/>
                <w:sz w:val="21"/>
              </w:rPr>
            </w:pPr>
          </w:p>
          <w:p w14:paraId="635B6214">
            <w:pPr>
              <w:spacing w:line="317" w:lineRule="auto"/>
              <w:rPr>
                <w:rFonts w:ascii="Arial"/>
                <w:sz w:val="21"/>
              </w:rPr>
            </w:pPr>
          </w:p>
          <w:p w14:paraId="47BC5E32">
            <w:pPr>
              <w:spacing w:line="318" w:lineRule="auto"/>
              <w:rPr>
                <w:rFonts w:ascii="Arial"/>
                <w:sz w:val="21"/>
              </w:rPr>
            </w:pPr>
          </w:p>
          <w:p w14:paraId="2F3E1B39">
            <w:pPr>
              <w:spacing w:before="78" w:line="273" w:lineRule="auto"/>
              <w:ind w:left="108" w:right="104" w:firstLine="12"/>
              <w:jc w:val="both"/>
            </w:pPr>
            <w:r>
              <w:rPr>
                <w:spacing w:val="17"/>
              </w:rPr>
              <w:t>邵阳市生态环</w:t>
            </w:r>
            <w:r>
              <w:rPr>
                <w:spacing w:val="2"/>
              </w:rPr>
              <w:t xml:space="preserve"> </w:t>
            </w:r>
            <w:r>
              <w:rPr>
                <w:spacing w:val="19"/>
              </w:rPr>
              <w:t>境保护综合行</w:t>
            </w:r>
            <w:r>
              <w:rPr>
                <w:spacing w:val="3"/>
              </w:rPr>
              <w:t xml:space="preserve"> </w:t>
            </w:r>
            <w:r>
              <w:rPr>
                <w:spacing w:val="-18"/>
              </w:rPr>
              <w:t>政执法支队；邵</w:t>
            </w:r>
            <w:r>
              <w:rPr>
                <w:spacing w:val="1"/>
              </w:rPr>
              <w:t xml:space="preserve"> </w:t>
            </w:r>
            <w:r>
              <w:rPr>
                <w:spacing w:val="19"/>
              </w:rPr>
              <w:t>阳市生态环境</w:t>
            </w:r>
            <w:r>
              <w:rPr>
                <w:spacing w:val="3"/>
              </w:rPr>
              <w:t xml:space="preserve"> </w:t>
            </w:r>
            <w:r>
              <w:rPr>
                <w:spacing w:val="19"/>
              </w:rPr>
              <w:t>局各分局承担</w:t>
            </w:r>
            <w:r>
              <w:rPr>
                <w:spacing w:val="3"/>
              </w:rPr>
              <w:t xml:space="preserve"> </w:t>
            </w:r>
            <w:r>
              <w:rPr>
                <w:spacing w:val="19"/>
              </w:rPr>
              <w:t>相应职责的机</w:t>
            </w:r>
            <w:r>
              <w:rPr>
                <w:spacing w:val="3"/>
              </w:rPr>
              <w:t xml:space="preserve"> </w:t>
            </w:r>
            <w:r>
              <w:t>构</w:t>
            </w:r>
          </w:p>
        </w:tc>
        <w:tc>
          <w:tcPr>
            <w:tcW w:w="7926" w:type="dxa"/>
            <w:vAlign w:val="top"/>
          </w:tcPr>
          <w:p w14:paraId="7B937517">
            <w:pPr>
              <w:spacing w:before="68" w:line="216" w:lineRule="auto"/>
              <w:ind w:left="128"/>
            </w:pPr>
            <w:r>
              <w:rPr>
                <w:spacing w:val="-4"/>
              </w:rPr>
              <w:t>1.《中华人民共和国环境保护法》（</w:t>
            </w:r>
            <w:r>
              <w:rPr>
                <w:spacing w:val="-58"/>
              </w:rPr>
              <w:t xml:space="preserve"> </w:t>
            </w:r>
            <w:r>
              <w:rPr>
                <w:spacing w:val="-4"/>
              </w:rPr>
              <w:t>2014</w:t>
            </w:r>
            <w:r>
              <w:rPr>
                <w:spacing w:val="-48"/>
              </w:rPr>
              <w:t xml:space="preserve"> </w:t>
            </w:r>
            <w:r>
              <w:rPr>
                <w:spacing w:val="-4"/>
              </w:rPr>
              <w:t>年修订）</w:t>
            </w:r>
          </w:p>
          <w:p w14:paraId="20ADF5FF">
            <w:pPr>
              <w:spacing w:before="61" w:line="251" w:lineRule="auto"/>
              <w:ind w:left="115" w:right="103" w:firstLine="10"/>
              <w:jc w:val="both"/>
            </w:pPr>
            <w:r>
              <w:rPr>
                <w:spacing w:val="-2"/>
              </w:rPr>
              <w:t>第四十七条</w:t>
            </w:r>
            <w:r>
              <w:rPr>
                <w:spacing w:val="-45"/>
              </w:rPr>
              <w:t xml:space="preserve"> </w:t>
            </w:r>
            <w:r>
              <w:rPr>
                <w:spacing w:val="-2"/>
              </w:rPr>
              <w:t>各级人民政府及其有关部门和企业事业单位，应当依照《中华</w:t>
            </w:r>
            <w:r>
              <w:t xml:space="preserve"> </w:t>
            </w:r>
            <w:r>
              <w:rPr>
                <w:spacing w:val="1"/>
              </w:rPr>
              <w:t>人民共和国突发事件应对法》的规定，做好突发</w:t>
            </w:r>
            <w:r>
              <w:t xml:space="preserve">环境事件的风险控制、应 </w:t>
            </w:r>
            <w:r>
              <w:rPr>
                <w:spacing w:val="-1"/>
              </w:rPr>
              <w:t>急准备、应急处置和事后恢复等工作。</w:t>
            </w:r>
          </w:p>
          <w:p w14:paraId="6AC9FBE5">
            <w:pPr>
              <w:spacing w:before="36" w:line="252" w:lineRule="auto"/>
              <w:ind w:left="105" w:right="103" w:firstLine="10"/>
              <w:jc w:val="both"/>
            </w:pPr>
            <w:r>
              <w:rPr>
                <w:spacing w:val="1"/>
              </w:rPr>
              <w:t>县级以上人民政府应当建立环境污染公共监测</w:t>
            </w:r>
            <w:r>
              <w:t xml:space="preserve">预警机制，组织制定预警方 </w:t>
            </w:r>
            <w:r>
              <w:rPr>
                <w:spacing w:val="1"/>
              </w:rPr>
              <w:t>案；环境受到污染，可能影响公众健康和环境安全时，依法及时公布</w:t>
            </w:r>
            <w:r>
              <w:t xml:space="preserve">预警 </w:t>
            </w:r>
            <w:r>
              <w:rPr>
                <w:spacing w:val="-1"/>
              </w:rPr>
              <w:t>信息，启动应急措施。</w:t>
            </w:r>
          </w:p>
          <w:p w14:paraId="11D3F472">
            <w:pPr>
              <w:spacing w:before="41" w:line="254" w:lineRule="auto"/>
              <w:ind w:left="110" w:right="43" w:firstLine="4"/>
              <w:jc w:val="both"/>
            </w:pPr>
            <w:r>
              <w:rPr>
                <w:spacing w:val="1"/>
              </w:rPr>
              <w:t>企业事业单位应当按照国家有关规定制定突发环</w:t>
            </w:r>
            <w:r>
              <w:t xml:space="preserve">境事件应急预案，报环境 </w:t>
            </w:r>
            <w:r>
              <w:rPr>
                <w:spacing w:val="1"/>
              </w:rPr>
              <w:t>保护主管部门和有关部门备案。在发生或者可能发生突发</w:t>
            </w:r>
            <w:r>
              <w:t xml:space="preserve">环境事件时，企 </w:t>
            </w:r>
            <w:r>
              <w:rPr>
                <w:spacing w:val="-5"/>
              </w:rPr>
              <w:t>业事业单位应当立即采取措施处理，及时通报可能受到危害的单位和居民，</w:t>
            </w:r>
            <w:r>
              <w:rPr>
                <w:spacing w:val="11"/>
              </w:rPr>
              <w:t xml:space="preserve"> </w:t>
            </w:r>
            <w:r>
              <w:rPr>
                <w:spacing w:val="-1"/>
              </w:rPr>
              <w:t>并向环境保护主管部门和有关部门报告。</w:t>
            </w:r>
          </w:p>
          <w:p w14:paraId="26FBB3B6">
            <w:pPr>
              <w:spacing w:before="36" w:line="233" w:lineRule="auto"/>
              <w:ind w:left="116" w:right="103" w:firstLine="8"/>
            </w:pPr>
            <w:r>
              <w:t>突发环境事件应急处置工作结束后，有关人民政府应当立即组织评估事件</w:t>
            </w:r>
            <w:r>
              <w:rPr>
                <w:spacing w:val="11"/>
              </w:rPr>
              <w:t xml:space="preserve"> </w:t>
            </w:r>
            <w:r>
              <w:rPr>
                <w:spacing w:val="-1"/>
              </w:rPr>
              <w:t>造成的环境影响和损失，并及时将评估结果向社会公布。</w:t>
            </w:r>
          </w:p>
        </w:tc>
        <w:tc>
          <w:tcPr>
            <w:tcW w:w="1393" w:type="dxa"/>
            <w:vAlign w:val="top"/>
          </w:tcPr>
          <w:p w14:paraId="524559AA">
            <w:pPr>
              <w:rPr>
                <w:rFonts w:ascii="Arial"/>
                <w:sz w:val="21"/>
              </w:rPr>
            </w:pPr>
          </w:p>
        </w:tc>
      </w:tr>
      <w:tr w14:paraId="514C5E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5" w:hRule="atLeast"/>
        </w:trPr>
        <w:tc>
          <w:tcPr>
            <w:tcW w:w="626" w:type="dxa"/>
            <w:vAlign w:val="top"/>
          </w:tcPr>
          <w:p w14:paraId="7090DDB4">
            <w:pPr>
              <w:spacing w:line="248" w:lineRule="auto"/>
              <w:rPr>
                <w:rFonts w:ascii="Arial"/>
                <w:sz w:val="21"/>
              </w:rPr>
            </w:pPr>
          </w:p>
          <w:p w14:paraId="0D394762">
            <w:pPr>
              <w:spacing w:line="248" w:lineRule="auto"/>
              <w:rPr>
                <w:rFonts w:ascii="Arial"/>
                <w:sz w:val="21"/>
              </w:rPr>
            </w:pPr>
          </w:p>
          <w:p w14:paraId="4E83DCFD">
            <w:pPr>
              <w:spacing w:line="248" w:lineRule="auto"/>
              <w:rPr>
                <w:rFonts w:ascii="Arial"/>
                <w:sz w:val="21"/>
              </w:rPr>
            </w:pPr>
          </w:p>
          <w:p w14:paraId="1EF0384E">
            <w:pPr>
              <w:spacing w:line="248" w:lineRule="auto"/>
              <w:rPr>
                <w:rFonts w:ascii="Arial"/>
                <w:sz w:val="21"/>
              </w:rPr>
            </w:pPr>
          </w:p>
          <w:p w14:paraId="7E71EDFB">
            <w:pPr>
              <w:spacing w:line="248" w:lineRule="auto"/>
              <w:rPr>
                <w:rFonts w:ascii="Arial"/>
                <w:sz w:val="21"/>
              </w:rPr>
            </w:pPr>
          </w:p>
          <w:p w14:paraId="1635B129">
            <w:pPr>
              <w:spacing w:line="248" w:lineRule="auto"/>
              <w:rPr>
                <w:rFonts w:ascii="Arial"/>
                <w:sz w:val="21"/>
              </w:rPr>
            </w:pPr>
          </w:p>
          <w:p w14:paraId="027CA61E">
            <w:pPr>
              <w:spacing w:line="248" w:lineRule="auto"/>
              <w:rPr>
                <w:rFonts w:ascii="Arial"/>
                <w:sz w:val="21"/>
              </w:rPr>
            </w:pPr>
          </w:p>
          <w:p w14:paraId="3B58768B">
            <w:pPr>
              <w:spacing w:line="248" w:lineRule="auto"/>
              <w:rPr>
                <w:rFonts w:ascii="Arial"/>
                <w:sz w:val="21"/>
              </w:rPr>
            </w:pPr>
          </w:p>
          <w:p w14:paraId="63FDA258">
            <w:pPr>
              <w:spacing w:line="248" w:lineRule="auto"/>
              <w:rPr>
                <w:rFonts w:ascii="Arial"/>
                <w:sz w:val="21"/>
              </w:rPr>
            </w:pPr>
          </w:p>
          <w:p w14:paraId="3C712608">
            <w:pPr>
              <w:spacing w:line="249" w:lineRule="auto"/>
              <w:rPr>
                <w:rFonts w:ascii="Arial"/>
                <w:sz w:val="21"/>
              </w:rPr>
            </w:pPr>
          </w:p>
          <w:p w14:paraId="68D3542F">
            <w:pPr>
              <w:spacing w:line="249" w:lineRule="auto"/>
              <w:rPr>
                <w:rFonts w:ascii="Arial"/>
                <w:sz w:val="21"/>
              </w:rPr>
            </w:pPr>
          </w:p>
          <w:p w14:paraId="7C475499">
            <w:pPr>
              <w:spacing w:before="71" w:line="184" w:lineRule="auto"/>
              <w:ind w:left="155"/>
              <w:rPr>
                <w:rFonts w:ascii="宋体" w:hAnsi="宋体" w:eastAsia="宋体" w:cs="宋体"/>
                <w:sz w:val="22"/>
                <w:szCs w:val="22"/>
              </w:rPr>
            </w:pPr>
            <w:r>
              <w:rPr>
                <w:rFonts w:ascii="宋体" w:hAnsi="宋体" w:eastAsia="宋体" w:cs="宋体"/>
                <w:spacing w:val="-4"/>
                <w:sz w:val="22"/>
                <w:szCs w:val="22"/>
              </w:rPr>
              <w:t>236</w:t>
            </w:r>
          </w:p>
        </w:tc>
        <w:tc>
          <w:tcPr>
            <w:tcW w:w="1802" w:type="dxa"/>
            <w:vAlign w:val="top"/>
          </w:tcPr>
          <w:p w14:paraId="4B9B9DE6">
            <w:pPr>
              <w:rPr>
                <w:rFonts w:ascii="Arial"/>
                <w:sz w:val="21"/>
              </w:rPr>
            </w:pPr>
          </w:p>
          <w:p w14:paraId="141B8EF9">
            <w:pPr>
              <w:rPr>
                <w:rFonts w:ascii="Arial"/>
                <w:sz w:val="21"/>
              </w:rPr>
            </w:pPr>
          </w:p>
          <w:p w14:paraId="5CA54DA0">
            <w:pPr>
              <w:rPr>
                <w:rFonts w:ascii="Arial"/>
                <w:sz w:val="21"/>
              </w:rPr>
            </w:pPr>
          </w:p>
          <w:p w14:paraId="50E12491">
            <w:pPr>
              <w:rPr>
                <w:rFonts w:ascii="Arial"/>
                <w:sz w:val="21"/>
              </w:rPr>
            </w:pPr>
          </w:p>
          <w:p w14:paraId="26BDAC25">
            <w:pPr>
              <w:spacing w:line="241" w:lineRule="auto"/>
              <w:rPr>
                <w:rFonts w:ascii="Arial"/>
                <w:sz w:val="21"/>
              </w:rPr>
            </w:pPr>
          </w:p>
          <w:p w14:paraId="0852B600">
            <w:pPr>
              <w:spacing w:line="241" w:lineRule="auto"/>
              <w:rPr>
                <w:rFonts w:ascii="Arial"/>
                <w:sz w:val="21"/>
              </w:rPr>
            </w:pPr>
          </w:p>
          <w:p w14:paraId="4393B1D8">
            <w:pPr>
              <w:spacing w:line="241" w:lineRule="auto"/>
              <w:rPr>
                <w:rFonts w:ascii="Arial"/>
                <w:sz w:val="21"/>
              </w:rPr>
            </w:pPr>
          </w:p>
          <w:p w14:paraId="61A3C8CE">
            <w:pPr>
              <w:spacing w:line="241" w:lineRule="auto"/>
              <w:rPr>
                <w:rFonts w:ascii="Arial"/>
                <w:sz w:val="21"/>
              </w:rPr>
            </w:pPr>
          </w:p>
          <w:p w14:paraId="676F33FD">
            <w:pPr>
              <w:spacing w:line="241" w:lineRule="auto"/>
              <w:rPr>
                <w:rFonts w:ascii="Arial"/>
                <w:sz w:val="21"/>
              </w:rPr>
            </w:pPr>
          </w:p>
          <w:p w14:paraId="312FAE17">
            <w:pPr>
              <w:spacing w:before="78" w:line="270" w:lineRule="auto"/>
              <w:ind w:left="117" w:right="107"/>
              <w:jc w:val="both"/>
            </w:pPr>
            <w:r>
              <w:rPr>
                <w:spacing w:val="22"/>
              </w:rPr>
              <w:t>对强制性清洁</w:t>
            </w:r>
            <w:r>
              <w:t xml:space="preserve"> </w:t>
            </w:r>
            <w:r>
              <w:rPr>
                <w:spacing w:val="-16"/>
              </w:rPr>
              <w:t>生产（双超、双</w:t>
            </w:r>
            <w:r>
              <w:rPr>
                <w:spacing w:val="2"/>
              </w:rPr>
              <w:t xml:space="preserve"> </w:t>
            </w:r>
            <w:r>
              <w:rPr>
                <w:spacing w:val="-16"/>
              </w:rPr>
              <w:t>有企业）企业的</w:t>
            </w:r>
            <w:r>
              <w:rPr>
                <w:spacing w:val="2"/>
              </w:rPr>
              <w:t xml:space="preserve"> </w:t>
            </w:r>
            <w:r>
              <w:rPr>
                <w:spacing w:val="-8"/>
              </w:rPr>
              <w:t>审核</w:t>
            </w:r>
          </w:p>
        </w:tc>
        <w:tc>
          <w:tcPr>
            <w:tcW w:w="773" w:type="dxa"/>
            <w:vAlign w:val="top"/>
          </w:tcPr>
          <w:p w14:paraId="3C7461CF">
            <w:pPr>
              <w:spacing w:line="260" w:lineRule="auto"/>
              <w:rPr>
                <w:rFonts w:ascii="Arial"/>
                <w:sz w:val="21"/>
              </w:rPr>
            </w:pPr>
          </w:p>
          <w:p w14:paraId="19F41DAE">
            <w:pPr>
              <w:spacing w:line="260" w:lineRule="auto"/>
              <w:rPr>
                <w:rFonts w:ascii="Arial"/>
                <w:sz w:val="21"/>
              </w:rPr>
            </w:pPr>
          </w:p>
          <w:p w14:paraId="26EE8EEC">
            <w:pPr>
              <w:spacing w:line="260" w:lineRule="auto"/>
              <w:rPr>
                <w:rFonts w:ascii="Arial"/>
                <w:sz w:val="21"/>
              </w:rPr>
            </w:pPr>
          </w:p>
          <w:p w14:paraId="77340421">
            <w:pPr>
              <w:spacing w:line="260" w:lineRule="auto"/>
              <w:rPr>
                <w:rFonts w:ascii="Arial"/>
                <w:sz w:val="21"/>
              </w:rPr>
            </w:pPr>
          </w:p>
          <w:p w14:paraId="4A45FEAE">
            <w:pPr>
              <w:spacing w:line="260" w:lineRule="auto"/>
              <w:rPr>
                <w:rFonts w:ascii="Arial"/>
                <w:sz w:val="21"/>
              </w:rPr>
            </w:pPr>
          </w:p>
          <w:p w14:paraId="0B4387C1">
            <w:pPr>
              <w:spacing w:line="260" w:lineRule="auto"/>
              <w:rPr>
                <w:rFonts w:ascii="Arial"/>
                <w:sz w:val="21"/>
              </w:rPr>
            </w:pPr>
          </w:p>
          <w:p w14:paraId="343E0A4B">
            <w:pPr>
              <w:spacing w:line="261" w:lineRule="auto"/>
              <w:rPr>
                <w:rFonts w:ascii="Arial"/>
                <w:sz w:val="21"/>
              </w:rPr>
            </w:pPr>
          </w:p>
          <w:p w14:paraId="0181338F">
            <w:pPr>
              <w:spacing w:line="261" w:lineRule="auto"/>
              <w:rPr>
                <w:rFonts w:ascii="Arial"/>
                <w:sz w:val="21"/>
              </w:rPr>
            </w:pPr>
          </w:p>
          <w:p w14:paraId="3E9DDF00">
            <w:pPr>
              <w:spacing w:line="261" w:lineRule="auto"/>
              <w:rPr>
                <w:rFonts w:ascii="Arial"/>
                <w:sz w:val="21"/>
              </w:rPr>
            </w:pPr>
          </w:p>
          <w:p w14:paraId="4A2C52C4">
            <w:pPr>
              <w:spacing w:before="78" w:line="268" w:lineRule="auto"/>
              <w:ind w:left="151" w:right="145"/>
              <w:jc w:val="both"/>
            </w:pPr>
            <w:r>
              <w:rPr>
                <w:spacing w:val="-5"/>
              </w:rPr>
              <w:t>其他</w:t>
            </w:r>
            <w:r>
              <w:t xml:space="preserve"> </w:t>
            </w:r>
            <w:r>
              <w:rPr>
                <w:spacing w:val="-5"/>
              </w:rPr>
              <w:t>行政</w:t>
            </w:r>
            <w:r>
              <w:t xml:space="preserve"> </w:t>
            </w:r>
            <w:r>
              <w:rPr>
                <w:spacing w:val="-5"/>
              </w:rPr>
              <w:t>权力</w:t>
            </w:r>
          </w:p>
        </w:tc>
        <w:tc>
          <w:tcPr>
            <w:tcW w:w="1547" w:type="dxa"/>
            <w:vAlign w:val="top"/>
          </w:tcPr>
          <w:p w14:paraId="270A0933">
            <w:pPr>
              <w:spacing w:line="260" w:lineRule="auto"/>
              <w:rPr>
                <w:rFonts w:ascii="Arial"/>
                <w:sz w:val="21"/>
              </w:rPr>
            </w:pPr>
          </w:p>
          <w:p w14:paraId="3BFE6C75">
            <w:pPr>
              <w:spacing w:line="260" w:lineRule="auto"/>
              <w:rPr>
                <w:rFonts w:ascii="Arial"/>
                <w:sz w:val="21"/>
              </w:rPr>
            </w:pPr>
          </w:p>
          <w:p w14:paraId="6B626DEC">
            <w:pPr>
              <w:spacing w:line="260" w:lineRule="auto"/>
              <w:rPr>
                <w:rFonts w:ascii="Arial"/>
                <w:sz w:val="21"/>
              </w:rPr>
            </w:pPr>
          </w:p>
          <w:p w14:paraId="14269A81">
            <w:pPr>
              <w:spacing w:line="260" w:lineRule="auto"/>
              <w:rPr>
                <w:rFonts w:ascii="Arial"/>
                <w:sz w:val="21"/>
              </w:rPr>
            </w:pPr>
          </w:p>
          <w:p w14:paraId="515BE96C">
            <w:pPr>
              <w:spacing w:line="260" w:lineRule="auto"/>
              <w:rPr>
                <w:rFonts w:ascii="Arial"/>
                <w:sz w:val="21"/>
              </w:rPr>
            </w:pPr>
          </w:p>
          <w:p w14:paraId="56EE2D46">
            <w:pPr>
              <w:spacing w:line="260" w:lineRule="auto"/>
              <w:rPr>
                <w:rFonts w:ascii="Arial"/>
                <w:sz w:val="21"/>
              </w:rPr>
            </w:pPr>
          </w:p>
          <w:p w14:paraId="21995A57">
            <w:pPr>
              <w:spacing w:line="261" w:lineRule="auto"/>
              <w:rPr>
                <w:rFonts w:ascii="Arial"/>
                <w:sz w:val="21"/>
              </w:rPr>
            </w:pPr>
          </w:p>
          <w:p w14:paraId="18D0B546">
            <w:pPr>
              <w:spacing w:line="261" w:lineRule="auto"/>
              <w:rPr>
                <w:rFonts w:ascii="Arial"/>
                <w:sz w:val="21"/>
              </w:rPr>
            </w:pPr>
          </w:p>
          <w:p w14:paraId="1223CE9A">
            <w:pPr>
              <w:spacing w:line="261" w:lineRule="auto"/>
              <w:rPr>
                <w:rFonts w:ascii="Arial"/>
                <w:sz w:val="21"/>
              </w:rPr>
            </w:pPr>
          </w:p>
          <w:p w14:paraId="39CE3B06">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3AA9FCDB">
            <w:pPr>
              <w:spacing w:line="258" w:lineRule="auto"/>
              <w:rPr>
                <w:rFonts w:ascii="Arial"/>
                <w:sz w:val="21"/>
              </w:rPr>
            </w:pPr>
          </w:p>
          <w:p w14:paraId="43AFF6FA">
            <w:pPr>
              <w:spacing w:line="258" w:lineRule="auto"/>
              <w:rPr>
                <w:rFonts w:ascii="Arial"/>
                <w:sz w:val="21"/>
              </w:rPr>
            </w:pPr>
          </w:p>
          <w:p w14:paraId="7001E9CB">
            <w:pPr>
              <w:spacing w:line="259" w:lineRule="auto"/>
              <w:rPr>
                <w:rFonts w:ascii="Arial"/>
                <w:sz w:val="21"/>
              </w:rPr>
            </w:pPr>
          </w:p>
          <w:p w14:paraId="16594E86">
            <w:pPr>
              <w:spacing w:line="259" w:lineRule="auto"/>
              <w:rPr>
                <w:rFonts w:ascii="Arial"/>
                <w:sz w:val="21"/>
              </w:rPr>
            </w:pPr>
          </w:p>
          <w:p w14:paraId="3C20EBEB">
            <w:pPr>
              <w:spacing w:line="259" w:lineRule="auto"/>
              <w:rPr>
                <w:rFonts w:ascii="Arial"/>
                <w:sz w:val="21"/>
              </w:rPr>
            </w:pPr>
          </w:p>
          <w:p w14:paraId="49E31941">
            <w:pPr>
              <w:spacing w:line="259" w:lineRule="auto"/>
              <w:rPr>
                <w:rFonts w:ascii="Arial"/>
                <w:sz w:val="21"/>
              </w:rPr>
            </w:pPr>
          </w:p>
          <w:p w14:paraId="4AE1D00B">
            <w:pPr>
              <w:spacing w:line="259" w:lineRule="auto"/>
              <w:rPr>
                <w:rFonts w:ascii="Arial"/>
                <w:sz w:val="21"/>
              </w:rPr>
            </w:pPr>
          </w:p>
          <w:p w14:paraId="2D3A15C9">
            <w:pPr>
              <w:spacing w:before="78" w:line="272" w:lineRule="auto"/>
              <w:ind w:left="108" w:right="104" w:firstLine="12"/>
              <w:jc w:val="both"/>
            </w:pPr>
            <w:r>
              <w:rPr>
                <w:spacing w:val="17"/>
              </w:rPr>
              <w:t>邵阳市生态环</w:t>
            </w:r>
            <w:r>
              <w:rPr>
                <w:spacing w:val="2"/>
              </w:rPr>
              <w:t xml:space="preserve"> </w:t>
            </w:r>
            <w:r>
              <w:rPr>
                <w:spacing w:val="-18"/>
              </w:rPr>
              <w:t>境局监测科；邵</w:t>
            </w:r>
            <w:r>
              <w:rPr>
                <w:spacing w:val="1"/>
              </w:rPr>
              <w:t xml:space="preserve"> </w:t>
            </w:r>
            <w:r>
              <w:rPr>
                <w:spacing w:val="19"/>
              </w:rPr>
              <w:t>阳市生态环境</w:t>
            </w:r>
            <w:r>
              <w:rPr>
                <w:spacing w:val="3"/>
              </w:rPr>
              <w:t xml:space="preserve"> </w:t>
            </w:r>
            <w:r>
              <w:rPr>
                <w:spacing w:val="19"/>
              </w:rPr>
              <w:t>局各分局承担</w:t>
            </w:r>
            <w:r>
              <w:rPr>
                <w:spacing w:val="3"/>
              </w:rPr>
              <w:t xml:space="preserve"> </w:t>
            </w:r>
            <w:r>
              <w:rPr>
                <w:spacing w:val="19"/>
              </w:rPr>
              <w:t>相应职责的机</w:t>
            </w:r>
            <w:r>
              <w:rPr>
                <w:spacing w:val="3"/>
              </w:rPr>
              <w:t xml:space="preserve"> </w:t>
            </w:r>
            <w:r>
              <w:t>构</w:t>
            </w:r>
          </w:p>
        </w:tc>
        <w:tc>
          <w:tcPr>
            <w:tcW w:w="7926" w:type="dxa"/>
            <w:vAlign w:val="top"/>
          </w:tcPr>
          <w:p w14:paraId="03D72FAD">
            <w:pPr>
              <w:spacing w:before="71" w:line="216" w:lineRule="auto"/>
              <w:ind w:left="128"/>
            </w:pPr>
            <w:r>
              <w:rPr>
                <w:spacing w:val="-3"/>
              </w:rPr>
              <w:t>1.《中华人民共和国清洁生产促进法》（</w:t>
            </w:r>
            <w:r>
              <w:rPr>
                <w:spacing w:val="-69"/>
              </w:rPr>
              <w:t xml:space="preserve"> </w:t>
            </w:r>
            <w:r>
              <w:rPr>
                <w:spacing w:val="-4"/>
              </w:rPr>
              <w:t>2012</w:t>
            </w:r>
            <w:r>
              <w:rPr>
                <w:spacing w:val="-48"/>
              </w:rPr>
              <w:t xml:space="preserve"> </w:t>
            </w:r>
            <w:r>
              <w:rPr>
                <w:spacing w:val="-4"/>
              </w:rPr>
              <w:t>年修订）</w:t>
            </w:r>
          </w:p>
          <w:p w14:paraId="3FE61422">
            <w:pPr>
              <w:spacing w:before="60" w:line="245" w:lineRule="auto"/>
              <w:ind w:left="120" w:right="103" w:firstLine="4"/>
            </w:pPr>
            <w:r>
              <w:rPr>
                <w:spacing w:val="5"/>
              </w:rPr>
              <w:t>第二十七条</w:t>
            </w:r>
            <w:r>
              <w:rPr>
                <w:spacing w:val="-25"/>
              </w:rPr>
              <w:t xml:space="preserve"> </w:t>
            </w:r>
            <w:r>
              <w:rPr>
                <w:spacing w:val="5"/>
              </w:rPr>
              <w:t>企业应当对生产和服务过程中的资源消耗以及废物的产生情</w:t>
            </w:r>
            <w:r>
              <w:t xml:space="preserve"> </w:t>
            </w:r>
            <w:r>
              <w:rPr>
                <w:spacing w:val="-1"/>
              </w:rPr>
              <w:t>况进行监测，并根据需要对生产和服务实施清洁生产审核。</w:t>
            </w:r>
          </w:p>
          <w:p w14:paraId="60EFA2BB">
            <w:pPr>
              <w:spacing w:before="41" w:line="215" w:lineRule="auto"/>
              <w:ind w:left="118"/>
            </w:pPr>
            <w:r>
              <w:rPr>
                <w:spacing w:val="-1"/>
              </w:rPr>
              <w:t>有下列情形之一的企业，应当实施强制性清洁生产审核：</w:t>
            </w:r>
          </w:p>
          <w:p w14:paraId="1B4D86DD">
            <w:pPr>
              <w:spacing w:before="61" w:line="238" w:lineRule="auto"/>
              <w:ind w:left="112" w:right="103" w:hanging="4"/>
            </w:pPr>
            <w:r>
              <w:rPr>
                <w:spacing w:val="-1"/>
              </w:rPr>
              <w:t>（</w:t>
            </w:r>
            <w:r>
              <w:rPr>
                <w:spacing w:val="-61"/>
              </w:rPr>
              <w:t xml:space="preserve"> </w:t>
            </w:r>
            <w:r>
              <w:rPr>
                <w:spacing w:val="-1"/>
              </w:rPr>
              <w:t>一）污染物排放超过国家或者地方规定的排放标准，或者虽未超过国家</w:t>
            </w:r>
            <w:r>
              <w:t xml:space="preserve"> 或者地方规定的排放标准，但超过重点污染</w:t>
            </w:r>
            <w:r>
              <w:rPr>
                <w:spacing w:val="-1"/>
              </w:rPr>
              <w:t>物排放总量控制指标的；</w:t>
            </w:r>
          </w:p>
          <w:p w14:paraId="3A7EB7C9">
            <w:pPr>
              <w:spacing w:before="60" w:line="216" w:lineRule="auto"/>
              <w:ind w:left="108"/>
            </w:pPr>
            <w:r>
              <w:rPr>
                <w:spacing w:val="-3"/>
              </w:rPr>
              <w:t>（</w:t>
            </w:r>
            <w:r>
              <w:rPr>
                <w:spacing w:val="-55"/>
              </w:rPr>
              <w:t xml:space="preserve"> </w:t>
            </w:r>
            <w:r>
              <w:rPr>
                <w:spacing w:val="-3"/>
              </w:rPr>
              <w:t>二）超过单位产品能源消耗限额标准构成高耗能的；</w:t>
            </w:r>
          </w:p>
          <w:p w14:paraId="63B9367D">
            <w:pPr>
              <w:spacing w:before="61" w:line="246" w:lineRule="auto"/>
              <w:ind w:left="109" w:right="37" w:hanging="1"/>
            </w:pPr>
            <w:r>
              <w:rPr>
                <w:spacing w:val="-6"/>
              </w:rPr>
              <w:t>（</w:t>
            </w:r>
            <w:r>
              <w:rPr>
                <w:spacing w:val="-61"/>
              </w:rPr>
              <w:t xml:space="preserve"> </w:t>
            </w:r>
            <w:r>
              <w:rPr>
                <w:spacing w:val="-6"/>
              </w:rPr>
              <w:t>三）使用有毒、有害原料进行生产或者在生产中排放有</w:t>
            </w:r>
            <w:r>
              <w:rPr>
                <w:spacing w:val="-7"/>
              </w:rPr>
              <w:t>毒、有害物质的。</w:t>
            </w:r>
            <w:r>
              <w:t xml:space="preserve"> </w:t>
            </w:r>
            <w:r>
              <w:rPr>
                <w:spacing w:val="1"/>
              </w:rPr>
              <w:t>污染物排放超过国家或者地方规定的排放标准的企业，应</w:t>
            </w:r>
            <w:r>
              <w:t xml:space="preserve">当按照环境保护 </w:t>
            </w:r>
            <w:r>
              <w:rPr>
                <w:spacing w:val="-1"/>
              </w:rPr>
              <w:t>相关法律的规定治理。</w:t>
            </w:r>
          </w:p>
          <w:p w14:paraId="1E374A5B">
            <w:pPr>
              <w:spacing w:before="60" w:line="251" w:lineRule="auto"/>
              <w:ind w:left="115" w:right="103" w:firstLine="10"/>
              <w:jc w:val="both"/>
            </w:pPr>
            <w:r>
              <w:t>实施强制性清洁生产审核的企业，应当将审核结果向所在地县级以上地方</w:t>
            </w:r>
            <w:r>
              <w:rPr>
                <w:spacing w:val="10"/>
              </w:rPr>
              <w:t xml:space="preserve"> </w:t>
            </w:r>
            <w:r>
              <w:rPr>
                <w:spacing w:val="1"/>
              </w:rPr>
              <w:t>人民政府负责清洁生产综合协调的部门、环境保</w:t>
            </w:r>
            <w:r>
              <w:t xml:space="preserve">护部门报告，并在本地区 </w:t>
            </w:r>
            <w:r>
              <w:rPr>
                <w:spacing w:val="-1"/>
              </w:rPr>
              <w:t>主要媒体上公布，接受公众监督，但涉及商业秘密的除外。</w:t>
            </w:r>
          </w:p>
          <w:p w14:paraId="12F69412">
            <w:pPr>
              <w:spacing w:before="39" w:line="247" w:lineRule="auto"/>
              <w:ind w:left="113" w:right="103" w:firstLine="2"/>
            </w:pPr>
            <w:r>
              <w:rPr>
                <w:spacing w:val="1"/>
              </w:rPr>
              <w:t>县级以上地方人民政府有关部门应当对企业实</w:t>
            </w:r>
            <w:r>
              <w:t xml:space="preserve">施强制性清洁生产审核的情 </w:t>
            </w:r>
            <w:r>
              <w:rPr>
                <w:spacing w:val="1"/>
              </w:rPr>
              <w:t>况进行监督，必要时可以组织对企业实施清洁生产的</w:t>
            </w:r>
            <w:r>
              <w:t xml:space="preserve">效果进行评估验收， </w:t>
            </w:r>
            <w:r>
              <w:rPr>
                <w:spacing w:val="1"/>
              </w:rPr>
              <w:t>所需费用纳入同级政府预算。承担评估验收工作的部</w:t>
            </w:r>
            <w:r>
              <w:t xml:space="preserve">门或者单位不得向被 </w:t>
            </w:r>
            <w:r>
              <w:rPr>
                <w:spacing w:val="-1"/>
              </w:rPr>
              <w:t>评估验收企业收取费用。</w:t>
            </w:r>
          </w:p>
        </w:tc>
        <w:tc>
          <w:tcPr>
            <w:tcW w:w="1393" w:type="dxa"/>
            <w:vAlign w:val="top"/>
          </w:tcPr>
          <w:p w14:paraId="330883F7">
            <w:pPr>
              <w:rPr>
                <w:rFonts w:ascii="Arial"/>
                <w:sz w:val="21"/>
              </w:rPr>
            </w:pPr>
          </w:p>
        </w:tc>
      </w:tr>
    </w:tbl>
    <w:p w14:paraId="36FCA962">
      <w:pPr>
        <w:pStyle w:val="2"/>
        <w:spacing w:line="141" w:lineRule="exact"/>
        <w:rPr>
          <w:sz w:val="12"/>
        </w:rPr>
      </w:pPr>
    </w:p>
    <w:p w14:paraId="6940136A">
      <w:pPr>
        <w:spacing w:line="141" w:lineRule="exact"/>
        <w:rPr>
          <w:sz w:val="12"/>
          <w:szCs w:val="12"/>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38193E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4E2817B5">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2F634946">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4037F8E2">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3D25E782">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605F0B78">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5533E1B0">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66B59B27">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663C2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4" w:hRule="atLeast"/>
        </w:trPr>
        <w:tc>
          <w:tcPr>
            <w:tcW w:w="626" w:type="dxa"/>
            <w:vAlign w:val="top"/>
          </w:tcPr>
          <w:p w14:paraId="635C5EF4">
            <w:pPr>
              <w:rPr>
                <w:rFonts w:ascii="Arial"/>
                <w:sz w:val="21"/>
              </w:rPr>
            </w:pPr>
          </w:p>
        </w:tc>
        <w:tc>
          <w:tcPr>
            <w:tcW w:w="1802" w:type="dxa"/>
            <w:vAlign w:val="top"/>
          </w:tcPr>
          <w:p w14:paraId="53006538">
            <w:pPr>
              <w:rPr>
                <w:rFonts w:ascii="Arial"/>
                <w:sz w:val="21"/>
              </w:rPr>
            </w:pPr>
          </w:p>
        </w:tc>
        <w:tc>
          <w:tcPr>
            <w:tcW w:w="773" w:type="dxa"/>
            <w:vAlign w:val="top"/>
          </w:tcPr>
          <w:p w14:paraId="0839736F">
            <w:pPr>
              <w:rPr>
                <w:rFonts w:ascii="Arial"/>
                <w:sz w:val="21"/>
              </w:rPr>
            </w:pPr>
          </w:p>
        </w:tc>
        <w:tc>
          <w:tcPr>
            <w:tcW w:w="1547" w:type="dxa"/>
            <w:vAlign w:val="top"/>
          </w:tcPr>
          <w:p w14:paraId="14F62E4B">
            <w:pPr>
              <w:rPr>
                <w:rFonts w:ascii="Arial"/>
                <w:sz w:val="21"/>
              </w:rPr>
            </w:pPr>
          </w:p>
        </w:tc>
        <w:tc>
          <w:tcPr>
            <w:tcW w:w="1777" w:type="dxa"/>
            <w:vAlign w:val="top"/>
          </w:tcPr>
          <w:p w14:paraId="2B491F82">
            <w:pPr>
              <w:rPr>
                <w:rFonts w:ascii="Arial"/>
                <w:sz w:val="21"/>
              </w:rPr>
            </w:pPr>
          </w:p>
        </w:tc>
        <w:tc>
          <w:tcPr>
            <w:tcW w:w="7926" w:type="dxa"/>
            <w:vAlign w:val="top"/>
          </w:tcPr>
          <w:p w14:paraId="38923575">
            <w:pPr>
              <w:spacing w:before="68" w:line="248" w:lineRule="auto"/>
              <w:ind w:left="123" w:right="103" w:firstLine="1"/>
            </w:pPr>
            <w:r>
              <w:t>实施清洁生产审核的具体办法，由国务院清洁生产综合协调部门、环境保</w:t>
            </w:r>
            <w:r>
              <w:rPr>
                <w:spacing w:val="10"/>
              </w:rPr>
              <w:t xml:space="preserve"> </w:t>
            </w:r>
            <w:r>
              <w:rPr>
                <w:spacing w:val="-2"/>
              </w:rPr>
              <w:t>护部门会同国务院有关部门制定。</w:t>
            </w:r>
          </w:p>
          <w:p w14:paraId="4C78A47A">
            <w:pPr>
              <w:spacing w:before="33" w:line="248" w:lineRule="auto"/>
              <w:ind w:left="122" w:right="43"/>
            </w:pPr>
            <w:r>
              <w:rPr>
                <w:spacing w:val="-11"/>
              </w:rPr>
              <w:t>2.《清洁生产审核办法》（</w:t>
            </w:r>
            <w:r>
              <w:rPr>
                <w:spacing w:val="-61"/>
              </w:rPr>
              <w:t xml:space="preserve"> </w:t>
            </w:r>
            <w:r>
              <w:rPr>
                <w:spacing w:val="-11"/>
              </w:rPr>
              <w:t>国家发展和改革委员会、环境保</w:t>
            </w:r>
            <w:r>
              <w:rPr>
                <w:spacing w:val="-12"/>
              </w:rPr>
              <w:t>护部令第</w:t>
            </w:r>
            <w:r>
              <w:rPr>
                <w:spacing w:val="-32"/>
              </w:rPr>
              <w:t xml:space="preserve"> </w:t>
            </w:r>
            <w:r>
              <w:rPr>
                <w:spacing w:val="-12"/>
              </w:rPr>
              <w:t>38</w:t>
            </w:r>
            <w:r>
              <w:rPr>
                <w:spacing w:val="-40"/>
              </w:rPr>
              <w:t xml:space="preserve"> </w:t>
            </w:r>
            <w:r>
              <w:rPr>
                <w:spacing w:val="-12"/>
              </w:rPr>
              <w:t>号，</w:t>
            </w:r>
            <w:r>
              <w:t xml:space="preserve"> </w:t>
            </w:r>
            <w:r>
              <w:rPr>
                <w:spacing w:val="-10"/>
              </w:rPr>
              <w:t>2016</w:t>
            </w:r>
            <w:r>
              <w:rPr>
                <w:spacing w:val="-46"/>
              </w:rPr>
              <w:t xml:space="preserve"> </w:t>
            </w:r>
            <w:r>
              <w:rPr>
                <w:spacing w:val="-10"/>
              </w:rPr>
              <w:t>年</w:t>
            </w:r>
            <w:r>
              <w:rPr>
                <w:spacing w:val="-39"/>
              </w:rPr>
              <w:t xml:space="preserve"> </w:t>
            </w:r>
            <w:r>
              <w:rPr>
                <w:spacing w:val="-10"/>
              </w:rPr>
              <w:t>7</w:t>
            </w:r>
            <w:r>
              <w:rPr>
                <w:spacing w:val="-39"/>
              </w:rPr>
              <w:t xml:space="preserve"> </w:t>
            </w:r>
            <w:r>
              <w:rPr>
                <w:spacing w:val="-10"/>
              </w:rPr>
              <w:t>月</w:t>
            </w:r>
            <w:r>
              <w:rPr>
                <w:spacing w:val="-35"/>
              </w:rPr>
              <w:t xml:space="preserve"> </w:t>
            </w:r>
            <w:r>
              <w:rPr>
                <w:spacing w:val="-10"/>
              </w:rPr>
              <w:t>1 日施行）</w:t>
            </w:r>
          </w:p>
          <w:p w14:paraId="17F47947">
            <w:pPr>
              <w:spacing w:before="38" w:line="247" w:lineRule="auto"/>
              <w:ind w:left="108" w:right="103" w:firstLine="16"/>
            </w:pPr>
            <w:r>
              <w:rPr>
                <w:spacing w:val="-5"/>
              </w:rPr>
              <w:t>第九条</w:t>
            </w:r>
            <w:r>
              <w:rPr>
                <w:spacing w:val="-56"/>
              </w:rPr>
              <w:t xml:space="preserve"> </w:t>
            </w:r>
            <w:r>
              <w:rPr>
                <w:spacing w:val="-5"/>
              </w:rPr>
              <w:t>本办法第八条第（</w:t>
            </w:r>
            <w:r>
              <w:rPr>
                <w:spacing w:val="-63"/>
              </w:rPr>
              <w:t xml:space="preserve"> </w:t>
            </w:r>
            <w:r>
              <w:rPr>
                <w:spacing w:val="-5"/>
              </w:rPr>
              <w:t>一）款、第（</w:t>
            </w:r>
            <w:r>
              <w:rPr>
                <w:spacing w:val="-61"/>
              </w:rPr>
              <w:t xml:space="preserve"> </w:t>
            </w:r>
            <w:r>
              <w:rPr>
                <w:spacing w:val="-5"/>
              </w:rPr>
              <w:t>三）款规定实</w:t>
            </w:r>
            <w:r>
              <w:rPr>
                <w:spacing w:val="-6"/>
              </w:rPr>
              <w:t>施强制性清洁生产审</w:t>
            </w:r>
            <w:r>
              <w:t xml:space="preserve"> </w:t>
            </w:r>
            <w:r>
              <w:rPr>
                <w:spacing w:val="1"/>
              </w:rPr>
              <w:t>核的企业名单，由所在地县级以上环境保护主管部门按照管理</w:t>
            </w:r>
            <w:r>
              <w:t xml:space="preserve">权限提出， </w:t>
            </w:r>
            <w:r>
              <w:rPr>
                <w:spacing w:val="1"/>
              </w:rPr>
              <w:t>逐级报省级环境保护主管部门核定后确定，根据属地原则书面</w:t>
            </w:r>
            <w:r>
              <w:t xml:space="preserve">通知企业， </w:t>
            </w:r>
            <w:r>
              <w:rPr>
                <w:spacing w:val="-1"/>
              </w:rPr>
              <w:t>并抄送同级清洁生产综合协调部门和行业管理部门。</w:t>
            </w:r>
          </w:p>
        </w:tc>
        <w:tc>
          <w:tcPr>
            <w:tcW w:w="1393" w:type="dxa"/>
            <w:vAlign w:val="top"/>
          </w:tcPr>
          <w:p w14:paraId="65176032">
            <w:pPr>
              <w:rPr>
                <w:rFonts w:ascii="Arial"/>
                <w:sz w:val="21"/>
              </w:rPr>
            </w:pPr>
          </w:p>
        </w:tc>
      </w:tr>
      <w:tr w14:paraId="537D54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4" w:hRule="atLeast"/>
        </w:trPr>
        <w:tc>
          <w:tcPr>
            <w:tcW w:w="626" w:type="dxa"/>
            <w:vAlign w:val="top"/>
          </w:tcPr>
          <w:p w14:paraId="2278F56C">
            <w:pPr>
              <w:spacing w:line="248" w:lineRule="auto"/>
              <w:rPr>
                <w:rFonts w:ascii="Arial"/>
                <w:sz w:val="21"/>
              </w:rPr>
            </w:pPr>
          </w:p>
          <w:p w14:paraId="1F0DFAE4">
            <w:pPr>
              <w:spacing w:line="248" w:lineRule="auto"/>
              <w:rPr>
                <w:rFonts w:ascii="Arial"/>
                <w:sz w:val="21"/>
              </w:rPr>
            </w:pPr>
          </w:p>
          <w:p w14:paraId="4976E47E">
            <w:pPr>
              <w:spacing w:line="248" w:lineRule="auto"/>
              <w:rPr>
                <w:rFonts w:ascii="Arial"/>
                <w:sz w:val="21"/>
              </w:rPr>
            </w:pPr>
          </w:p>
          <w:p w14:paraId="5466DCDB">
            <w:pPr>
              <w:spacing w:line="248" w:lineRule="auto"/>
              <w:rPr>
                <w:rFonts w:ascii="Arial"/>
                <w:sz w:val="21"/>
              </w:rPr>
            </w:pPr>
          </w:p>
          <w:p w14:paraId="2EBC0E15">
            <w:pPr>
              <w:spacing w:line="248" w:lineRule="auto"/>
              <w:rPr>
                <w:rFonts w:ascii="Arial"/>
                <w:sz w:val="21"/>
              </w:rPr>
            </w:pPr>
          </w:p>
          <w:p w14:paraId="1892CE90">
            <w:pPr>
              <w:spacing w:line="248" w:lineRule="auto"/>
              <w:rPr>
                <w:rFonts w:ascii="Arial"/>
                <w:sz w:val="21"/>
              </w:rPr>
            </w:pPr>
          </w:p>
          <w:p w14:paraId="7AF360A0">
            <w:pPr>
              <w:spacing w:line="248" w:lineRule="auto"/>
              <w:rPr>
                <w:rFonts w:ascii="Arial"/>
                <w:sz w:val="21"/>
              </w:rPr>
            </w:pPr>
          </w:p>
          <w:p w14:paraId="64A8F802">
            <w:pPr>
              <w:spacing w:line="248" w:lineRule="auto"/>
              <w:rPr>
                <w:rFonts w:ascii="Arial"/>
                <w:sz w:val="21"/>
              </w:rPr>
            </w:pPr>
          </w:p>
          <w:p w14:paraId="31B98662">
            <w:pPr>
              <w:spacing w:line="248" w:lineRule="auto"/>
              <w:rPr>
                <w:rFonts w:ascii="Arial"/>
                <w:sz w:val="21"/>
              </w:rPr>
            </w:pPr>
          </w:p>
          <w:p w14:paraId="2949EA88">
            <w:pPr>
              <w:spacing w:line="248" w:lineRule="auto"/>
              <w:rPr>
                <w:rFonts w:ascii="Arial"/>
                <w:sz w:val="21"/>
              </w:rPr>
            </w:pPr>
          </w:p>
          <w:p w14:paraId="6642201F">
            <w:pPr>
              <w:spacing w:line="248" w:lineRule="auto"/>
              <w:rPr>
                <w:rFonts w:ascii="Arial"/>
                <w:sz w:val="21"/>
              </w:rPr>
            </w:pPr>
          </w:p>
          <w:p w14:paraId="07803461">
            <w:pPr>
              <w:spacing w:line="248" w:lineRule="auto"/>
              <w:rPr>
                <w:rFonts w:ascii="Arial"/>
                <w:sz w:val="21"/>
              </w:rPr>
            </w:pPr>
          </w:p>
          <w:p w14:paraId="10FA67A7">
            <w:pPr>
              <w:spacing w:line="249" w:lineRule="auto"/>
              <w:rPr>
                <w:rFonts w:ascii="Arial"/>
                <w:sz w:val="21"/>
              </w:rPr>
            </w:pPr>
          </w:p>
          <w:p w14:paraId="09D12D06">
            <w:pPr>
              <w:spacing w:line="249" w:lineRule="auto"/>
              <w:rPr>
                <w:rFonts w:ascii="Arial"/>
                <w:sz w:val="21"/>
              </w:rPr>
            </w:pPr>
          </w:p>
          <w:p w14:paraId="4FE2A892">
            <w:pPr>
              <w:spacing w:before="71" w:line="184" w:lineRule="auto"/>
              <w:ind w:left="155"/>
              <w:rPr>
                <w:rFonts w:ascii="宋体" w:hAnsi="宋体" w:eastAsia="宋体" w:cs="宋体"/>
                <w:sz w:val="22"/>
                <w:szCs w:val="22"/>
              </w:rPr>
            </w:pPr>
            <w:r>
              <w:rPr>
                <w:rFonts w:ascii="宋体" w:hAnsi="宋体" w:eastAsia="宋体" w:cs="宋体"/>
                <w:spacing w:val="-4"/>
                <w:sz w:val="22"/>
                <w:szCs w:val="22"/>
              </w:rPr>
              <w:t>237</w:t>
            </w:r>
          </w:p>
        </w:tc>
        <w:tc>
          <w:tcPr>
            <w:tcW w:w="1802" w:type="dxa"/>
            <w:vAlign w:val="top"/>
          </w:tcPr>
          <w:p w14:paraId="4CB865D4">
            <w:pPr>
              <w:spacing w:line="257" w:lineRule="auto"/>
              <w:rPr>
                <w:rFonts w:ascii="Arial"/>
                <w:sz w:val="21"/>
              </w:rPr>
            </w:pPr>
          </w:p>
          <w:p w14:paraId="7616CAE1">
            <w:pPr>
              <w:spacing w:line="257" w:lineRule="auto"/>
              <w:rPr>
                <w:rFonts w:ascii="Arial"/>
                <w:sz w:val="21"/>
              </w:rPr>
            </w:pPr>
          </w:p>
          <w:p w14:paraId="0AF09420">
            <w:pPr>
              <w:spacing w:line="257" w:lineRule="auto"/>
              <w:rPr>
                <w:rFonts w:ascii="Arial"/>
                <w:sz w:val="21"/>
              </w:rPr>
            </w:pPr>
          </w:p>
          <w:p w14:paraId="5430FFBB">
            <w:pPr>
              <w:spacing w:line="257" w:lineRule="auto"/>
              <w:rPr>
                <w:rFonts w:ascii="Arial"/>
                <w:sz w:val="21"/>
              </w:rPr>
            </w:pPr>
          </w:p>
          <w:p w14:paraId="785453BA">
            <w:pPr>
              <w:spacing w:line="257" w:lineRule="auto"/>
              <w:rPr>
                <w:rFonts w:ascii="Arial"/>
                <w:sz w:val="21"/>
              </w:rPr>
            </w:pPr>
          </w:p>
          <w:p w14:paraId="26343814">
            <w:pPr>
              <w:spacing w:line="257" w:lineRule="auto"/>
              <w:rPr>
                <w:rFonts w:ascii="Arial"/>
                <w:sz w:val="21"/>
              </w:rPr>
            </w:pPr>
          </w:p>
          <w:p w14:paraId="1C8E2927">
            <w:pPr>
              <w:spacing w:line="257" w:lineRule="auto"/>
              <w:rPr>
                <w:rFonts w:ascii="Arial"/>
                <w:sz w:val="21"/>
              </w:rPr>
            </w:pPr>
          </w:p>
          <w:p w14:paraId="6044B7B2">
            <w:pPr>
              <w:spacing w:line="257" w:lineRule="auto"/>
              <w:rPr>
                <w:rFonts w:ascii="Arial"/>
                <w:sz w:val="21"/>
              </w:rPr>
            </w:pPr>
          </w:p>
          <w:p w14:paraId="3CFD8AC9">
            <w:pPr>
              <w:spacing w:line="257" w:lineRule="auto"/>
              <w:rPr>
                <w:rFonts w:ascii="Arial"/>
                <w:sz w:val="21"/>
              </w:rPr>
            </w:pPr>
          </w:p>
          <w:p w14:paraId="67C101FC">
            <w:pPr>
              <w:spacing w:line="258" w:lineRule="auto"/>
              <w:rPr>
                <w:rFonts w:ascii="Arial"/>
                <w:sz w:val="21"/>
              </w:rPr>
            </w:pPr>
          </w:p>
          <w:p w14:paraId="0EE0CC1F">
            <w:pPr>
              <w:spacing w:line="258" w:lineRule="auto"/>
              <w:rPr>
                <w:rFonts w:ascii="Arial"/>
                <w:sz w:val="21"/>
              </w:rPr>
            </w:pPr>
          </w:p>
          <w:p w14:paraId="289EF5B3">
            <w:pPr>
              <w:spacing w:line="258" w:lineRule="auto"/>
              <w:rPr>
                <w:rFonts w:ascii="Arial"/>
                <w:sz w:val="21"/>
              </w:rPr>
            </w:pPr>
          </w:p>
          <w:p w14:paraId="59511E01">
            <w:pPr>
              <w:spacing w:before="78" w:line="268" w:lineRule="auto"/>
              <w:ind w:left="112" w:right="107" w:firstLine="4"/>
              <w:jc w:val="both"/>
            </w:pPr>
            <w:r>
              <w:rPr>
                <w:spacing w:val="13"/>
              </w:rPr>
              <w:t>对环境</w:t>
            </w:r>
            <w:r>
              <w:rPr>
                <w:spacing w:val="-67"/>
              </w:rPr>
              <w:t xml:space="preserve"> </w:t>
            </w:r>
            <w:r>
              <w:rPr>
                <w:spacing w:val="13"/>
              </w:rPr>
              <w:t>污染损</w:t>
            </w:r>
            <w:r>
              <w:t xml:space="preserve"> </w:t>
            </w:r>
            <w:r>
              <w:rPr>
                <w:spacing w:val="12"/>
              </w:rPr>
              <w:t>害赔偿</w:t>
            </w:r>
            <w:r>
              <w:rPr>
                <w:spacing w:val="-56"/>
              </w:rPr>
              <w:t xml:space="preserve"> </w:t>
            </w:r>
            <w:r>
              <w:rPr>
                <w:spacing w:val="12"/>
              </w:rPr>
              <w:t>的行政</w:t>
            </w:r>
            <w:r>
              <w:t xml:space="preserve"> </w:t>
            </w:r>
            <w:r>
              <w:rPr>
                <w:spacing w:val="-5"/>
              </w:rPr>
              <w:t>调解</w:t>
            </w:r>
          </w:p>
        </w:tc>
        <w:tc>
          <w:tcPr>
            <w:tcW w:w="773" w:type="dxa"/>
            <w:vAlign w:val="top"/>
          </w:tcPr>
          <w:p w14:paraId="113DCC54">
            <w:pPr>
              <w:spacing w:line="257" w:lineRule="auto"/>
              <w:rPr>
                <w:rFonts w:ascii="Arial"/>
                <w:sz w:val="21"/>
              </w:rPr>
            </w:pPr>
          </w:p>
          <w:p w14:paraId="2248E71E">
            <w:pPr>
              <w:spacing w:line="257" w:lineRule="auto"/>
              <w:rPr>
                <w:rFonts w:ascii="Arial"/>
                <w:sz w:val="21"/>
              </w:rPr>
            </w:pPr>
          </w:p>
          <w:p w14:paraId="16081A9B">
            <w:pPr>
              <w:spacing w:line="257" w:lineRule="auto"/>
              <w:rPr>
                <w:rFonts w:ascii="Arial"/>
                <w:sz w:val="21"/>
              </w:rPr>
            </w:pPr>
          </w:p>
          <w:p w14:paraId="34ED45E0">
            <w:pPr>
              <w:spacing w:line="257" w:lineRule="auto"/>
              <w:rPr>
                <w:rFonts w:ascii="Arial"/>
                <w:sz w:val="21"/>
              </w:rPr>
            </w:pPr>
          </w:p>
          <w:p w14:paraId="049E77BB">
            <w:pPr>
              <w:spacing w:line="257" w:lineRule="auto"/>
              <w:rPr>
                <w:rFonts w:ascii="Arial"/>
                <w:sz w:val="21"/>
              </w:rPr>
            </w:pPr>
          </w:p>
          <w:p w14:paraId="6E9787AF">
            <w:pPr>
              <w:spacing w:line="257" w:lineRule="auto"/>
              <w:rPr>
                <w:rFonts w:ascii="Arial"/>
                <w:sz w:val="21"/>
              </w:rPr>
            </w:pPr>
          </w:p>
          <w:p w14:paraId="28F9BF70">
            <w:pPr>
              <w:spacing w:line="257" w:lineRule="auto"/>
              <w:rPr>
                <w:rFonts w:ascii="Arial"/>
                <w:sz w:val="21"/>
              </w:rPr>
            </w:pPr>
          </w:p>
          <w:p w14:paraId="13719AA3">
            <w:pPr>
              <w:spacing w:line="257" w:lineRule="auto"/>
              <w:rPr>
                <w:rFonts w:ascii="Arial"/>
                <w:sz w:val="21"/>
              </w:rPr>
            </w:pPr>
          </w:p>
          <w:p w14:paraId="34391DF9">
            <w:pPr>
              <w:spacing w:line="257" w:lineRule="auto"/>
              <w:rPr>
                <w:rFonts w:ascii="Arial"/>
                <w:sz w:val="21"/>
              </w:rPr>
            </w:pPr>
          </w:p>
          <w:p w14:paraId="655ECE24">
            <w:pPr>
              <w:spacing w:line="258" w:lineRule="auto"/>
              <w:rPr>
                <w:rFonts w:ascii="Arial"/>
                <w:sz w:val="21"/>
              </w:rPr>
            </w:pPr>
          </w:p>
          <w:p w14:paraId="25661369">
            <w:pPr>
              <w:spacing w:line="258" w:lineRule="auto"/>
              <w:rPr>
                <w:rFonts w:ascii="Arial"/>
                <w:sz w:val="21"/>
              </w:rPr>
            </w:pPr>
          </w:p>
          <w:p w14:paraId="52CDEB0B">
            <w:pPr>
              <w:spacing w:line="258" w:lineRule="auto"/>
              <w:rPr>
                <w:rFonts w:ascii="Arial"/>
                <w:sz w:val="21"/>
              </w:rPr>
            </w:pPr>
          </w:p>
          <w:p w14:paraId="6240F9D3">
            <w:pPr>
              <w:spacing w:before="78" w:line="268" w:lineRule="auto"/>
              <w:ind w:left="151" w:right="145"/>
              <w:jc w:val="both"/>
            </w:pPr>
            <w:r>
              <w:rPr>
                <w:spacing w:val="-5"/>
              </w:rPr>
              <w:t>其他</w:t>
            </w:r>
            <w:r>
              <w:t xml:space="preserve"> </w:t>
            </w:r>
            <w:r>
              <w:rPr>
                <w:spacing w:val="-5"/>
              </w:rPr>
              <w:t>行政</w:t>
            </w:r>
            <w:r>
              <w:t xml:space="preserve"> </w:t>
            </w:r>
            <w:r>
              <w:rPr>
                <w:spacing w:val="-5"/>
              </w:rPr>
              <w:t>权力</w:t>
            </w:r>
          </w:p>
        </w:tc>
        <w:tc>
          <w:tcPr>
            <w:tcW w:w="1547" w:type="dxa"/>
            <w:vAlign w:val="top"/>
          </w:tcPr>
          <w:p w14:paraId="10C06C53">
            <w:pPr>
              <w:spacing w:line="257" w:lineRule="auto"/>
              <w:rPr>
                <w:rFonts w:ascii="Arial"/>
                <w:sz w:val="21"/>
              </w:rPr>
            </w:pPr>
          </w:p>
          <w:p w14:paraId="322BDAAB">
            <w:pPr>
              <w:spacing w:line="257" w:lineRule="auto"/>
              <w:rPr>
                <w:rFonts w:ascii="Arial"/>
                <w:sz w:val="21"/>
              </w:rPr>
            </w:pPr>
          </w:p>
          <w:p w14:paraId="07B59A27">
            <w:pPr>
              <w:spacing w:line="257" w:lineRule="auto"/>
              <w:rPr>
                <w:rFonts w:ascii="Arial"/>
                <w:sz w:val="21"/>
              </w:rPr>
            </w:pPr>
          </w:p>
          <w:p w14:paraId="63324BA4">
            <w:pPr>
              <w:spacing w:line="257" w:lineRule="auto"/>
              <w:rPr>
                <w:rFonts w:ascii="Arial"/>
                <w:sz w:val="21"/>
              </w:rPr>
            </w:pPr>
          </w:p>
          <w:p w14:paraId="3242CD35">
            <w:pPr>
              <w:spacing w:line="257" w:lineRule="auto"/>
              <w:rPr>
                <w:rFonts w:ascii="Arial"/>
                <w:sz w:val="21"/>
              </w:rPr>
            </w:pPr>
          </w:p>
          <w:p w14:paraId="2712B69D">
            <w:pPr>
              <w:spacing w:line="257" w:lineRule="auto"/>
              <w:rPr>
                <w:rFonts w:ascii="Arial"/>
                <w:sz w:val="21"/>
              </w:rPr>
            </w:pPr>
          </w:p>
          <w:p w14:paraId="6945C730">
            <w:pPr>
              <w:spacing w:line="257" w:lineRule="auto"/>
              <w:rPr>
                <w:rFonts w:ascii="Arial"/>
                <w:sz w:val="21"/>
              </w:rPr>
            </w:pPr>
          </w:p>
          <w:p w14:paraId="5A17BDB2">
            <w:pPr>
              <w:spacing w:line="257" w:lineRule="auto"/>
              <w:rPr>
                <w:rFonts w:ascii="Arial"/>
                <w:sz w:val="21"/>
              </w:rPr>
            </w:pPr>
          </w:p>
          <w:p w14:paraId="108562DA">
            <w:pPr>
              <w:spacing w:line="257" w:lineRule="auto"/>
              <w:rPr>
                <w:rFonts w:ascii="Arial"/>
                <w:sz w:val="21"/>
              </w:rPr>
            </w:pPr>
          </w:p>
          <w:p w14:paraId="43633659">
            <w:pPr>
              <w:spacing w:line="258" w:lineRule="auto"/>
              <w:rPr>
                <w:rFonts w:ascii="Arial"/>
                <w:sz w:val="21"/>
              </w:rPr>
            </w:pPr>
          </w:p>
          <w:p w14:paraId="7A00E811">
            <w:pPr>
              <w:spacing w:line="258" w:lineRule="auto"/>
              <w:rPr>
                <w:rFonts w:ascii="Arial"/>
                <w:sz w:val="21"/>
              </w:rPr>
            </w:pPr>
          </w:p>
          <w:p w14:paraId="0B1B387C">
            <w:pPr>
              <w:spacing w:line="258" w:lineRule="auto"/>
              <w:rPr>
                <w:rFonts w:ascii="Arial"/>
                <w:sz w:val="21"/>
              </w:rPr>
            </w:pPr>
          </w:p>
          <w:p w14:paraId="5A90DCBA">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598762D8">
            <w:pPr>
              <w:spacing w:line="263" w:lineRule="auto"/>
              <w:rPr>
                <w:rFonts w:ascii="Arial"/>
                <w:sz w:val="21"/>
              </w:rPr>
            </w:pPr>
          </w:p>
          <w:p w14:paraId="7E526BBF">
            <w:pPr>
              <w:spacing w:line="263" w:lineRule="auto"/>
              <w:rPr>
                <w:rFonts w:ascii="Arial"/>
                <w:sz w:val="21"/>
              </w:rPr>
            </w:pPr>
          </w:p>
          <w:p w14:paraId="1EC07BDF">
            <w:pPr>
              <w:spacing w:line="263" w:lineRule="auto"/>
              <w:rPr>
                <w:rFonts w:ascii="Arial"/>
                <w:sz w:val="21"/>
              </w:rPr>
            </w:pPr>
          </w:p>
          <w:p w14:paraId="2E2A8DFB">
            <w:pPr>
              <w:spacing w:line="264" w:lineRule="auto"/>
              <w:rPr>
                <w:rFonts w:ascii="Arial"/>
                <w:sz w:val="21"/>
              </w:rPr>
            </w:pPr>
          </w:p>
          <w:p w14:paraId="33918E88">
            <w:pPr>
              <w:spacing w:line="264" w:lineRule="auto"/>
              <w:rPr>
                <w:rFonts w:ascii="Arial"/>
                <w:sz w:val="21"/>
              </w:rPr>
            </w:pPr>
          </w:p>
          <w:p w14:paraId="1ADB37DE">
            <w:pPr>
              <w:spacing w:line="264" w:lineRule="auto"/>
              <w:rPr>
                <w:rFonts w:ascii="Arial"/>
                <w:sz w:val="21"/>
              </w:rPr>
            </w:pPr>
          </w:p>
          <w:p w14:paraId="5AA9DE4F">
            <w:pPr>
              <w:spacing w:line="264" w:lineRule="auto"/>
              <w:rPr>
                <w:rFonts w:ascii="Arial"/>
                <w:sz w:val="21"/>
              </w:rPr>
            </w:pPr>
          </w:p>
          <w:p w14:paraId="1FED1260">
            <w:pPr>
              <w:spacing w:line="264" w:lineRule="auto"/>
              <w:rPr>
                <w:rFonts w:ascii="Arial"/>
                <w:sz w:val="21"/>
              </w:rPr>
            </w:pPr>
          </w:p>
          <w:p w14:paraId="06C28006">
            <w:pPr>
              <w:spacing w:line="264" w:lineRule="auto"/>
              <w:rPr>
                <w:rFonts w:ascii="Arial"/>
                <w:sz w:val="21"/>
              </w:rPr>
            </w:pPr>
          </w:p>
          <w:p w14:paraId="0A4157E1">
            <w:pPr>
              <w:spacing w:before="78" w:line="273" w:lineRule="auto"/>
              <w:ind w:left="108" w:right="104" w:firstLine="12"/>
              <w:jc w:val="both"/>
            </w:pPr>
            <w:r>
              <w:rPr>
                <w:spacing w:val="17"/>
              </w:rPr>
              <w:t>邵阳市生态环</w:t>
            </w:r>
            <w:r>
              <w:rPr>
                <w:spacing w:val="2"/>
              </w:rPr>
              <w:t xml:space="preserve"> </w:t>
            </w:r>
            <w:r>
              <w:rPr>
                <w:spacing w:val="19"/>
              </w:rPr>
              <w:t>境保护综合行</w:t>
            </w:r>
            <w:r>
              <w:rPr>
                <w:spacing w:val="3"/>
              </w:rPr>
              <w:t xml:space="preserve"> </w:t>
            </w:r>
            <w:r>
              <w:rPr>
                <w:spacing w:val="-18"/>
              </w:rPr>
              <w:t>政执法支队；邵</w:t>
            </w:r>
            <w:r>
              <w:rPr>
                <w:spacing w:val="1"/>
              </w:rPr>
              <w:t xml:space="preserve"> </w:t>
            </w:r>
            <w:r>
              <w:rPr>
                <w:spacing w:val="19"/>
              </w:rPr>
              <w:t>阳市生态环境</w:t>
            </w:r>
            <w:r>
              <w:rPr>
                <w:spacing w:val="3"/>
              </w:rPr>
              <w:t xml:space="preserve"> </w:t>
            </w:r>
            <w:r>
              <w:rPr>
                <w:spacing w:val="19"/>
              </w:rPr>
              <w:t>局各分局承担</w:t>
            </w:r>
            <w:r>
              <w:rPr>
                <w:spacing w:val="3"/>
              </w:rPr>
              <w:t xml:space="preserve"> </w:t>
            </w:r>
            <w:r>
              <w:rPr>
                <w:spacing w:val="19"/>
              </w:rPr>
              <w:t>相应职责的机</w:t>
            </w:r>
            <w:r>
              <w:rPr>
                <w:spacing w:val="3"/>
              </w:rPr>
              <w:t xml:space="preserve"> </w:t>
            </w:r>
            <w:r>
              <w:t>构</w:t>
            </w:r>
          </w:p>
        </w:tc>
        <w:tc>
          <w:tcPr>
            <w:tcW w:w="7926" w:type="dxa"/>
            <w:vAlign w:val="top"/>
          </w:tcPr>
          <w:p w14:paraId="65FAE2FE">
            <w:pPr>
              <w:spacing w:before="140" w:line="216" w:lineRule="auto"/>
              <w:ind w:left="128"/>
            </w:pPr>
            <w:r>
              <w:rPr>
                <w:spacing w:val="-7"/>
              </w:rPr>
              <w:t>1.《中华人民共和国噪声污染防治法》（</w:t>
            </w:r>
            <w:r>
              <w:rPr>
                <w:spacing w:val="-58"/>
              </w:rPr>
              <w:t xml:space="preserve"> </w:t>
            </w:r>
            <w:r>
              <w:rPr>
                <w:spacing w:val="-7"/>
              </w:rPr>
              <w:t>2022</w:t>
            </w:r>
            <w:r>
              <w:rPr>
                <w:spacing w:val="-48"/>
              </w:rPr>
              <w:t xml:space="preserve"> </w:t>
            </w:r>
            <w:r>
              <w:rPr>
                <w:spacing w:val="-7"/>
              </w:rPr>
              <w:t>年</w:t>
            </w:r>
            <w:r>
              <w:rPr>
                <w:spacing w:val="-39"/>
              </w:rPr>
              <w:t xml:space="preserve"> </w:t>
            </w:r>
            <w:r>
              <w:rPr>
                <w:spacing w:val="-7"/>
              </w:rPr>
              <w:t>6</w:t>
            </w:r>
            <w:r>
              <w:rPr>
                <w:spacing w:val="-39"/>
              </w:rPr>
              <w:t xml:space="preserve"> </w:t>
            </w:r>
            <w:r>
              <w:rPr>
                <w:spacing w:val="-7"/>
              </w:rPr>
              <w:t>月</w:t>
            </w:r>
            <w:r>
              <w:rPr>
                <w:spacing w:val="-38"/>
              </w:rPr>
              <w:t xml:space="preserve"> </w:t>
            </w:r>
            <w:r>
              <w:rPr>
                <w:spacing w:val="-7"/>
              </w:rPr>
              <w:t>5 日施行）</w:t>
            </w:r>
          </w:p>
          <w:p w14:paraId="040065D6">
            <w:pPr>
              <w:spacing w:before="57" w:line="249" w:lineRule="auto"/>
              <w:ind w:left="117" w:right="103" w:firstLine="8"/>
            </w:pPr>
            <w:r>
              <w:rPr>
                <w:spacing w:val="-3"/>
              </w:rPr>
              <w:t>第八十六条 受到噪声侵害的单位和个人，有权要求</w:t>
            </w:r>
            <w:r>
              <w:rPr>
                <w:spacing w:val="-4"/>
              </w:rPr>
              <w:t>侵权人依法承担民事责</w:t>
            </w:r>
            <w:r>
              <w:t xml:space="preserve"> </w:t>
            </w:r>
            <w:r>
              <w:rPr>
                <w:spacing w:val="-7"/>
              </w:rPr>
              <w:t>任。</w:t>
            </w:r>
          </w:p>
          <w:p w14:paraId="1EBBCCD6">
            <w:pPr>
              <w:spacing w:before="35" w:line="246" w:lineRule="auto"/>
              <w:ind w:left="122" w:right="103" w:hanging="5"/>
            </w:pPr>
            <w:r>
              <w:rPr>
                <w:spacing w:val="-1"/>
              </w:rPr>
              <w:t>对赔偿责任和赔偿金额纠纷，可以根据当事人的请求，</w:t>
            </w:r>
            <w:r>
              <w:rPr>
                <w:spacing w:val="-70"/>
              </w:rPr>
              <w:t xml:space="preserve"> </w:t>
            </w:r>
            <w:r>
              <w:rPr>
                <w:spacing w:val="-1"/>
              </w:rPr>
              <w:t>由相应的负有噪声</w:t>
            </w:r>
            <w:r>
              <w:t xml:space="preserve"> </w:t>
            </w:r>
            <w:r>
              <w:rPr>
                <w:spacing w:val="-1"/>
              </w:rPr>
              <w:t>污染防治监督管理职责的部门、人民调解委员会调解处理。</w:t>
            </w:r>
          </w:p>
          <w:p w14:paraId="2E48C835">
            <w:pPr>
              <w:spacing w:before="38" w:line="252" w:lineRule="auto"/>
              <w:ind w:left="118" w:right="32" w:firstLine="14"/>
              <w:jc w:val="both"/>
            </w:pPr>
            <w:r>
              <w:t>国家鼓励排放噪声的单位、个人和公共场所管理者与受到噪声侵害的单位</w:t>
            </w:r>
            <w:r>
              <w:rPr>
                <w:spacing w:val="2"/>
              </w:rPr>
              <w:t xml:space="preserve"> </w:t>
            </w:r>
            <w:r>
              <w:rPr>
                <w:spacing w:val="-5"/>
              </w:rPr>
              <w:t>和个人友好协商，通过调整生产经营时间、施工作业时间，采取减少振动、</w:t>
            </w:r>
            <w:r>
              <w:rPr>
                <w:spacing w:val="13"/>
              </w:rPr>
              <w:t xml:space="preserve"> </w:t>
            </w:r>
            <w:r>
              <w:rPr>
                <w:spacing w:val="-1"/>
              </w:rPr>
              <w:t>降低噪声措施，支付补偿金、异地安置等方式，妥善解决噪声纠纷。</w:t>
            </w:r>
          </w:p>
          <w:p w14:paraId="39503493">
            <w:pPr>
              <w:spacing w:before="37" w:line="216" w:lineRule="auto"/>
              <w:ind w:left="122"/>
            </w:pPr>
            <w:r>
              <w:rPr>
                <w:spacing w:val="-7"/>
              </w:rPr>
              <w:t>2.《中华人民共和国土壤污染防治法》（</w:t>
            </w:r>
            <w:r>
              <w:rPr>
                <w:spacing w:val="-59"/>
              </w:rPr>
              <w:t xml:space="preserve"> </w:t>
            </w:r>
            <w:r>
              <w:rPr>
                <w:spacing w:val="-7"/>
              </w:rPr>
              <w:t>2019</w:t>
            </w:r>
            <w:r>
              <w:rPr>
                <w:spacing w:val="-48"/>
              </w:rPr>
              <w:t xml:space="preserve"> </w:t>
            </w:r>
            <w:r>
              <w:rPr>
                <w:spacing w:val="-7"/>
              </w:rPr>
              <w:t>年</w:t>
            </w:r>
            <w:r>
              <w:rPr>
                <w:spacing w:val="-35"/>
              </w:rPr>
              <w:t xml:space="preserve"> </w:t>
            </w:r>
            <w:r>
              <w:rPr>
                <w:spacing w:val="-7"/>
              </w:rPr>
              <w:t>1</w:t>
            </w:r>
            <w:r>
              <w:rPr>
                <w:spacing w:val="-39"/>
              </w:rPr>
              <w:t xml:space="preserve"> </w:t>
            </w:r>
            <w:r>
              <w:rPr>
                <w:spacing w:val="-7"/>
              </w:rPr>
              <w:t>月</w:t>
            </w:r>
            <w:r>
              <w:rPr>
                <w:spacing w:val="-35"/>
              </w:rPr>
              <w:t xml:space="preserve"> </w:t>
            </w:r>
            <w:r>
              <w:rPr>
                <w:spacing w:val="-7"/>
              </w:rPr>
              <w:t>1 日施行）</w:t>
            </w:r>
          </w:p>
          <w:p w14:paraId="0EACB4B4">
            <w:pPr>
              <w:spacing w:before="59" w:line="247" w:lineRule="auto"/>
              <w:ind w:left="117" w:right="103" w:firstLine="8"/>
            </w:pPr>
            <w:r>
              <w:rPr>
                <w:spacing w:val="-3"/>
              </w:rPr>
              <w:t>第九十六条 污染土壤造成他人人身或者财产损害的</w:t>
            </w:r>
            <w:r>
              <w:rPr>
                <w:spacing w:val="-4"/>
              </w:rPr>
              <w:t>，应当依法承担侵权责</w:t>
            </w:r>
            <w:r>
              <w:t xml:space="preserve"> </w:t>
            </w:r>
            <w:r>
              <w:rPr>
                <w:spacing w:val="-7"/>
              </w:rPr>
              <w:t>任。</w:t>
            </w:r>
          </w:p>
          <w:p w14:paraId="1B16B559">
            <w:pPr>
              <w:spacing w:before="38" w:line="252" w:lineRule="auto"/>
              <w:ind w:left="116" w:right="103"/>
              <w:jc w:val="both"/>
            </w:pPr>
            <w:r>
              <w:rPr>
                <w:spacing w:val="1"/>
              </w:rPr>
              <w:t>土壤污染责任人无法认定，土地使用权人未依</w:t>
            </w:r>
            <w:r>
              <w:t xml:space="preserve">照本法规定履行土壤污染风 </w:t>
            </w:r>
            <w:r>
              <w:rPr>
                <w:spacing w:val="1"/>
              </w:rPr>
              <w:t>险管控和修复义务，造成他人人身或者财产</w:t>
            </w:r>
            <w:r>
              <w:t xml:space="preserve">损害的，应当依法承担侵权责 </w:t>
            </w:r>
            <w:r>
              <w:rPr>
                <w:spacing w:val="-7"/>
              </w:rPr>
              <w:t>任。</w:t>
            </w:r>
          </w:p>
          <w:p w14:paraId="7BA555A3">
            <w:pPr>
              <w:spacing w:before="37" w:line="247" w:lineRule="auto"/>
              <w:ind w:left="140" w:right="103" w:hanging="24"/>
            </w:pPr>
            <w:r>
              <w:rPr>
                <w:spacing w:val="1"/>
              </w:rPr>
              <w:t>土壤污染引起的民事纠纷，当事人可以向地方</w:t>
            </w:r>
            <w:r>
              <w:t xml:space="preserve">人民政府生态环境等主管部 </w:t>
            </w:r>
            <w:r>
              <w:rPr>
                <w:spacing w:val="-2"/>
              </w:rPr>
              <w:t>门申请调解处理，也可以向人民法院提起诉讼。</w:t>
            </w:r>
          </w:p>
          <w:p w14:paraId="07CA9FD7">
            <w:pPr>
              <w:spacing w:before="37" w:line="216" w:lineRule="auto"/>
              <w:ind w:left="131"/>
            </w:pPr>
            <w:r>
              <w:rPr>
                <w:spacing w:val="-4"/>
              </w:rPr>
              <w:t>3.《中华人民共和国水污染防治法》（</w:t>
            </w:r>
            <w:r>
              <w:rPr>
                <w:spacing w:val="-58"/>
              </w:rPr>
              <w:t xml:space="preserve"> </w:t>
            </w:r>
            <w:r>
              <w:rPr>
                <w:spacing w:val="-4"/>
              </w:rPr>
              <w:t>2017</w:t>
            </w:r>
            <w:r>
              <w:rPr>
                <w:spacing w:val="-48"/>
              </w:rPr>
              <w:t xml:space="preserve"> </w:t>
            </w:r>
            <w:r>
              <w:rPr>
                <w:spacing w:val="-4"/>
              </w:rPr>
              <w:t>年修正）</w:t>
            </w:r>
          </w:p>
          <w:p w14:paraId="47DFEBE2">
            <w:pPr>
              <w:spacing w:before="58" w:line="255" w:lineRule="auto"/>
              <w:ind w:left="115" w:right="103" w:firstLine="10"/>
            </w:pPr>
            <w:r>
              <w:rPr>
                <w:spacing w:val="-5"/>
              </w:rPr>
              <w:t>第九十七条</w:t>
            </w:r>
            <w:r>
              <w:rPr>
                <w:spacing w:val="51"/>
              </w:rPr>
              <w:t xml:space="preserve"> </w:t>
            </w:r>
            <w:r>
              <w:rPr>
                <w:spacing w:val="-5"/>
              </w:rPr>
              <w:t>因水污染引起的损害赔偿责任和赔偿金额的纠纷，可以根据当</w:t>
            </w:r>
            <w:r>
              <w:t xml:space="preserve"> </w:t>
            </w:r>
            <w:r>
              <w:rPr>
                <w:spacing w:val="-1"/>
              </w:rPr>
              <w:t>事人的请求，</w:t>
            </w:r>
            <w:r>
              <w:rPr>
                <w:spacing w:val="-67"/>
              </w:rPr>
              <w:t xml:space="preserve"> </w:t>
            </w:r>
            <w:r>
              <w:rPr>
                <w:spacing w:val="-1"/>
              </w:rPr>
              <w:t>由环境保护主管部门或者海事管理机构、渔业主管部门按照</w:t>
            </w:r>
            <w:r>
              <w:t xml:space="preserve"> </w:t>
            </w:r>
            <w:r>
              <w:rPr>
                <w:spacing w:val="-1"/>
              </w:rPr>
              <w:t>职责分工调解处理；调解不成的，当事人可以向人民法院提起诉</w:t>
            </w:r>
            <w:r>
              <w:rPr>
                <w:spacing w:val="-2"/>
              </w:rPr>
              <w:t>讼。</w:t>
            </w:r>
            <w:r>
              <w:rPr>
                <w:spacing w:val="-63"/>
              </w:rPr>
              <w:t xml:space="preserve"> </w:t>
            </w:r>
            <w:r>
              <w:rPr>
                <w:spacing w:val="-2"/>
              </w:rPr>
              <w:t>当事</w:t>
            </w:r>
            <w:r>
              <w:t xml:space="preserve"> </w:t>
            </w:r>
            <w:r>
              <w:rPr>
                <w:spacing w:val="-1"/>
              </w:rPr>
              <w:t>人也可以直接向人民法院提起诉讼。</w:t>
            </w:r>
          </w:p>
        </w:tc>
        <w:tc>
          <w:tcPr>
            <w:tcW w:w="1393" w:type="dxa"/>
            <w:vAlign w:val="top"/>
          </w:tcPr>
          <w:p w14:paraId="3A5A3446">
            <w:pPr>
              <w:rPr>
                <w:rFonts w:ascii="Arial"/>
                <w:sz w:val="21"/>
              </w:rPr>
            </w:pPr>
          </w:p>
        </w:tc>
      </w:tr>
    </w:tbl>
    <w:p w14:paraId="7D63C475">
      <w:pPr>
        <w:pStyle w:val="2"/>
        <w:rPr>
          <w:sz w:val="21"/>
        </w:rPr>
      </w:pPr>
    </w:p>
    <w:p w14:paraId="1DE9F6B5">
      <w:pPr>
        <w:rPr>
          <w:sz w:val="21"/>
          <w:szCs w:val="21"/>
        </w:rPr>
        <w:sectPr>
          <w:pgSz w:w="16839" w:h="11906"/>
          <w:pgMar w:top="396" w:right="494" w:bottom="400" w:left="494" w:header="0" w:footer="0" w:gutter="0"/>
          <w:cols w:space="720" w:num="1"/>
        </w:sectPr>
      </w:pPr>
    </w:p>
    <w:tbl>
      <w:tblPr>
        <w:tblStyle w:val="5"/>
        <w:tblW w:w="15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802"/>
        <w:gridCol w:w="773"/>
        <w:gridCol w:w="1547"/>
        <w:gridCol w:w="1777"/>
        <w:gridCol w:w="7926"/>
        <w:gridCol w:w="1393"/>
      </w:tblGrid>
      <w:tr w14:paraId="40A52C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26" w:type="dxa"/>
            <w:textDirection w:val="tbRlV"/>
            <w:vAlign w:val="top"/>
          </w:tcPr>
          <w:p w14:paraId="63DAD2EA">
            <w:pPr>
              <w:spacing w:before="190" w:line="209" w:lineRule="auto"/>
              <w:ind w:left="88"/>
              <w:rPr>
                <w:rFonts w:ascii="黑体" w:hAnsi="黑体" w:eastAsia="黑体" w:cs="黑体"/>
                <w:sz w:val="24"/>
                <w:szCs w:val="24"/>
              </w:rPr>
            </w:pPr>
            <w:r>
              <w:rPr>
                <w:rFonts w:ascii="黑体" w:hAnsi="黑体" w:eastAsia="黑体" w:cs="黑体"/>
                <w:spacing w:val="1"/>
                <w:sz w:val="24"/>
                <w:szCs w:val="24"/>
              </w:rPr>
              <w:t>序 号</w:t>
            </w:r>
          </w:p>
        </w:tc>
        <w:tc>
          <w:tcPr>
            <w:tcW w:w="1802" w:type="dxa"/>
            <w:vAlign w:val="top"/>
          </w:tcPr>
          <w:p w14:paraId="2DFC0755">
            <w:pPr>
              <w:spacing w:before="269" w:line="219" w:lineRule="auto"/>
              <w:ind w:left="184"/>
              <w:rPr>
                <w:rFonts w:ascii="黑体" w:hAnsi="黑体" w:eastAsia="黑体" w:cs="黑体"/>
                <w:sz w:val="24"/>
                <w:szCs w:val="24"/>
              </w:rPr>
            </w:pPr>
            <w:r>
              <w:rPr>
                <w:rFonts w:ascii="黑体" w:hAnsi="黑体" w:eastAsia="黑体" w:cs="黑体"/>
                <w:spacing w:val="-2"/>
                <w:sz w:val="24"/>
                <w:szCs w:val="24"/>
              </w:rPr>
              <w:t>执法事项名称</w:t>
            </w:r>
          </w:p>
        </w:tc>
        <w:tc>
          <w:tcPr>
            <w:tcW w:w="773" w:type="dxa"/>
            <w:vAlign w:val="top"/>
          </w:tcPr>
          <w:p w14:paraId="54481E2D">
            <w:pPr>
              <w:spacing w:before="89" w:line="242" w:lineRule="auto"/>
              <w:ind w:left="159" w:right="145" w:hanging="9"/>
              <w:rPr>
                <w:rFonts w:ascii="黑体" w:hAnsi="黑体" w:eastAsia="黑体" w:cs="黑体"/>
                <w:sz w:val="24"/>
                <w:szCs w:val="24"/>
              </w:rPr>
            </w:pPr>
            <w:r>
              <w:rPr>
                <w:rFonts w:ascii="黑体" w:hAnsi="黑体" w:eastAsia="黑体" w:cs="黑体"/>
                <w:spacing w:val="-5"/>
                <w:sz w:val="24"/>
                <w:szCs w:val="24"/>
              </w:rPr>
              <w:t>执法</w:t>
            </w:r>
            <w:r>
              <w:rPr>
                <w:rFonts w:ascii="黑体" w:hAnsi="黑体" w:eastAsia="黑体" w:cs="黑体"/>
                <w:sz w:val="24"/>
                <w:szCs w:val="24"/>
              </w:rPr>
              <w:t xml:space="preserve"> </w:t>
            </w:r>
            <w:r>
              <w:rPr>
                <w:rFonts w:ascii="黑体" w:hAnsi="黑体" w:eastAsia="黑体" w:cs="黑体"/>
                <w:spacing w:val="-9"/>
                <w:sz w:val="24"/>
                <w:szCs w:val="24"/>
              </w:rPr>
              <w:t>类别</w:t>
            </w:r>
          </w:p>
        </w:tc>
        <w:tc>
          <w:tcPr>
            <w:tcW w:w="1547" w:type="dxa"/>
            <w:vAlign w:val="top"/>
          </w:tcPr>
          <w:p w14:paraId="13887B89">
            <w:pPr>
              <w:spacing w:before="89" w:line="242" w:lineRule="auto"/>
              <w:ind w:left="295" w:right="106" w:hanging="183"/>
              <w:rPr>
                <w:rFonts w:ascii="黑体" w:hAnsi="黑体" w:eastAsia="黑体" w:cs="黑体"/>
                <w:sz w:val="24"/>
                <w:szCs w:val="24"/>
              </w:rPr>
            </w:pPr>
            <w:r>
              <w:rPr>
                <w:rFonts w:ascii="黑体" w:hAnsi="黑体" w:eastAsia="黑体" w:cs="黑体"/>
                <w:spacing w:val="-20"/>
                <w:sz w:val="24"/>
                <w:szCs w:val="24"/>
              </w:rPr>
              <w:t>执法主体（实</w:t>
            </w:r>
            <w:r>
              <w:rPr>
                <w:rFonts w:ascii="黑体" w:hAnsi="黑体" w:eastAsia="黑体" w:cs="黑体"/>
                <w:spacing w:val="2"/>
                <w:sz w:val="24"/>
                <w:szCs w:val="24"/>
              </w:rPr>
              <w:t xml:space="preserve"> </w:t>
            </w:r>
            <w:r>
              <w:rPr>
                <w:rFonts w:ascii="黑体" w:hAnsi="黑体" w:eastAsia="黑体" w:cs="黑体"/>
                <w:spacing w:val="-2"/>
                <w:sz w:val="24"/>
                <w:szCs w:val="24"/>
              </w:rPr>
              <w:t>施层级）</w:t>
            </w:r>
          </w:p>
        </w:tc>
        <w:tc>
          <w:tcPr>
            <w:tcW w:w="1777" w:type="dxa"/>
            <w:vAlign w:val="top"/>
          </w:tcPr>
          <w:p w14:paraId="3D452779">
            <w:pPr>
              <w:spacing w:before="268" w:line="221" w:lineRule="auto"/>
              <w:ind w:left="413"/>
              <w:rPr>
                <w:rFonts w:ascii="黑体" w:hAnsi="黑体" w:eastAsia="黑体" w:cs="黑体"/>
                <w:sz w:val="24"/>
                <w:szCs w:val="24"/>
              </w:rPr>
            </w:pPr>
            <w:r>
              <w:rPr>
                <w:rFonts w:ascii="黑体" w:hAnsi="黑体" w:eastAsia="黑体" w:cs="黑体"/>
                <w:spacing w:val="-3"/>
                <w:sz w:val="24"/>
                <w:szCs w:val="24"/>
              </w:rPr>
              <w:t>承办机构</w:t>
            </w:r>
          </w:p>
        </w:tc>
        <w:tc>
          <w:tcPr>
            <w:tcW w:w="7926" w:type="dxa"/>
            <w:vAlign w:val="top"/>
          </w:tcPr>
          <w:p w14:paraId="54029E88">
            <w:pPr>
              <w:spacing w:before="269" w:line="219" w:lineRule="auto"/>
              <w:ind w:left="3488"/>
              <w:rPr>
                <w:rFonts w:ascii="黑体" w:hAnsi="黑体" w:eastAsia="黑体" w:cs="黑体"/>
                <w:sz w:val="24"/>
                <w:szCs w:val="24"/>
              </w:rPr>
            </w:pPr>
            <w:r>
              <w:rPr>
                <w:rFonts w:ascii="黑体" w:hAnsi="黑体" w:eastAsia="黑体" w:cs="黑体"/>
                <w:spacing w:val="-3"/>
                <w:sz w:val="24"/>
                <w:szCs w:val="24"/>
              </w:rPr>
              <w:t>执法依据</w:t>
            </w:r>
          </w:p>
        </w:tc>
        <w:tc>
          <w:tcPr>
            <w:tcW w:w="1393" w:type="dxa"/>
            <w:vAlign w:val="top"/>
          </w:tcPr>
          <w:p w14:paraId="3D87CA88">
            <w:pPr>
              <w:spacing w:before="268" w:line="222" w:lineRule="auto"/>
              <w:ind w:left="462"/>
              <w:rPr>
                <w:rFonts w:ascii="黑体" w:hAnsi="黑体" w:eastAsia="黑体" w:cs="黑体"/>
                <w:sz w:val="24"/>
                <w:szCs w:val="24"/>
              </w:rPr>
            </w:pPr>
            <w:r>
              <w:rPr>
                <w:rFonts w:ascii="黑体" w:hAnsi="黑体" w:eastAsia="黑体" w:cs="黑体"/>
                <w:spacing w:val="-5"/>
                <w:sz w:val="24"/>
                <w:szCs w:val="24"/>
              </w:rPr>
              <w:t>备注</w:t>
            </w:r>
          </w:p>
        </w:tc>
      </w:tr>
      <w:tr w14:paraId="08152A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1" w:hRule="atLeast"/>
        </w:trPr>
        <w:tc>
          <w:tcPr>
            <w:tcW w:w="626" w:type="dxa"/>
            <w:vAlign w:val="top"/>
          </w:tcPr>
          <w:p w14:paraId="55FA5BBC">
            <w:pPr>
              <w:spacing w:line="244" w:lineRule="auto"/>
              <w:rPr>
                <w:rFonts w:ascii="Arial"/>
                <w:sz w:val="21"/>
              </w:rPr>
            </w:pPr>
          </w:p>
          <w:p w14:paraId="21D66A81">
            <w:pPr>
              <w:spacing w:line="244" w:lineRule="auto"/>
              <w:rPr>
                <w:rFonts w:ascii="Arial"/>
                <w:sz w:val="21"/>
              </w:rPr>
            </w:pPr>
          </w:p>
          <w:p w14:paraId="4A4CADB1">
            <w:pPr>
              <w:spacing w:line="244" w:lineRule="auto"/>
              <w:rPr>
                <w:rFonts w:ascii="Arial"/>
                <w:sz w:val="21"/>
              </w:rPr>
            </w:pPr>
          </w:p>
          <w:p w14:paraId="2EEE914C">
            <w:pPr>
              <w:spacing w:line="245" w:lineRule="auto"/>
              <w:rPr>
                <w:rFonts w:ascii="Arial"/>
                <w:sz w:val="21"/>
              </w:rPr>
            </w:pPr>
          </w:p>
          <w:p w14:paraId="4F2C87BB">
            <w:pPr>
              <w:spacing w:line="245" w:lineRule="auto"/>
              <w:rPr>
                <w:rFonts w:ascii="Arial"/>
                <w:sz w:val="21"/>
              </w:rPr>
            </w:pPr>
          </w:p>
          <w:p w14:paraId="32488B8A">
            <w:pPr>
              <w:spacing w:line="245" w:lineRule="auto"/>
              <w:rPr>
                <w:rFonts w:ascii="Arial"/>
                <w:sz w:val="21"/>
              </w:rPr>
            </w:pPr>
          </w:p>
          <w:p w14:paraId="289AD240">
            <w:pPr>
              <w:spacing w:line="245" w:lineRule="auto"/>
              <w:rPr>
                <w:rFonts w:ascii="Arial"/>
                <w:sz w:val="21"/>
              </w:rPr>
            </w:pPr>
          </w:p>
          <w:p w14:paraId="3FFACA39">
            <w:pPr>
              <w:spacing w:line="245" w:lineRule="auto"/>
              <w:rPr>
                <w:rFonts w:ascii="Arial"/>
                <w:sz w:val="21"/>
              </w:rPr>
            </w:pPr>
          </w:p>
          <w:p w14:paraId="4BB0825B">
            <w:pPr>
              <w:spacing w:line="245" w:lineRule="auto"/>
              <w:rPr>
                <w:rFonts w:ascii="Arial"/>
                <w:sz w:val="21"/>
              </w:rPr>
            </w:pPr>
          </w:p>
          <w:p w14:paraId="665DA503">
            <w:pPr>
              <w:spacing w:line="245" w:lineRule="auto"/>
              <w:rPr>
                <w:rFonts w:ascii="Arial"/>
                <w:sz w:val="21"/>
              </w:rPr>
            </w:pPr>
          </w:p>
          <w:p w14:paraId="77D23F07">
            <w:pPr>
              <w:spacing w:line="245" w:lineRule="auto"/>
              <w:rPr>
                <w:rFonts w:ascii="Arial"/>
                <w:sz w:val="21"/>
              </w:rPr>
            </w:pPr>
          </w:p>
          <w:p w14:paraId="07A9D993">
            <w:pPr>
              <w:spacing w:line="245" w:lineRule="auto"/>
              <w:rPr>
                <w:rFonts w:ascii="Arial"/>
                <w:sz w:val="21"/>
              </w:rPr>
            </w:pPr>
          </w:p>
          <w:p w14:paraId="3A79B6AB">
            <w:pPr>
              <w:spacing w:line="245" w:lineRule="auto"/>
              <w:rPr>
                <w:rFonts w:ascii="Arial"/>
                <w:sz w:val="21"/>
              </w:rPr>
            </w:pPr>
          </w:p>
          <w:p w14:paraId="7DDF7E5F">
            <w:pPr>
              <w:spacing w:line="245" w:lineRule="auto"/>
              <w:rPr>
                <w:rFonts w:ascii="Arial"/>
                <w:sz w:val="21"/>
              </w:rPr>
            </w:pPr>
          </w:p>
          <w:p w14:paraId="00B4378B">
            <w:pPr>
              <w:spacing w:line="245" w:lineRule="auto"/>
              <w:rPr>
                <w:rFonts w:ascii="Arial"/>
                <w:sz w:val="21"/>
              </w:rPr>
            </w:pPr>
          </w:p>
          <w:p w14:paraId="66329271">
            <w:pPr>
              <w:spacing w:before="71" w:line="184" w:lineRule="auto"/>
              <w:ind w:left="155"/>
              <w:rPr>
                <w:rFonts w:ascii="宋体" w:hAnsi="宋体" w:eastAsia="宋体" w:cs="宋体"/>
                <w:sz w:val="22"/>
                <w:szCs w:val="22"/>
              </w:rPr>
            </w:pPr>
            <w:r>
              <w:rPr>
                <w:rFonts w:ascii="宋体" w:hAnsi="宋体" w:eastAsia="宋体" w:cs="宋体"/>
                <w:spacing w:val="-4"/>
                <w:sz w:val="22"/>
                <w:szCs w:val="22"/>
              </w:rPr>
              <w:t>238</w:t>
            </w:r>
          </w:p>
        </w:tc>
        <w:tc>
          <w:tcPr>
            <w:tcW w:w="1802" w:type="dxa"/>
            <w:vAlign w:val="top"/>
          </w:tcPr>
          <w:p w14:paraId="099367EA">
            <w:pPr>
              <w:spacing w:line="252" w:lineRule="auto"/>
              <w:rPr>
                <w:rFonts w:ascii="Arial"/>
                <w:sz w:val="21"/>
              </w:rPr>
            </w:pPr>
          </w:p>
          <w:p w14:paraId="0AA47AC1">
            <w:pPr>
              <w:spacing w:line="252" w:lineRule="auto"/>
              <w:rPr>
                <w:rFonts w:ascii="Arial"/>
                <w:sz w:val="21"/>
              </w:rPr>
            </w:pPr>
          </w:p>
          <w:p w14:paraId="10C42E76">
            <w:pPr>
              <w:spacing w:line="252" w:lineRule="auto"/>
              <w:rPr>
                <w:rFonts w:ascii="Arial"/>
                <w:sz w:val="21"/>
              </w:rPr>
            </w:pPr>
          </w:p>
          <w:p w14:paraId="27C17EF6">
            <w:pPr>
              <w:spacing w:line="252" w:lineRule="auto"/>
              <w:rPr>
                <w:rFonts w:ascii="Arial"/>
                <w:sz w:val="21"/>
              </w:rPr>
            </w:pPr>
          </w:p>
          <w:p w14:paraId="5385DC6A">
            <w:pPr>
              <w:spacing w:line="253" w:lineRule="auto"/>
              <w:rPr>
                <w:rFonts w:ascii="Arial"/>
                <w:sz w:val="21"/>
              </w:rPr>
            </w:pPr>
          </w:p>
          <w:p w14:paraId="77B6F818">
            <w:pPr>
              <w:spacing w:line="253" w:lineRule="auto"/>
              <w:rPr>
                <w:rFonts w:ascii="Arial"/>
                <w:sz w:val="21"/>
              </w:rPr>
            </w:pPr>
          </w:p>
          <w:p w14:paraId="7693EAA2">
            <w:pPr>
              <w:spacing w:line="253" w:lineRule="auto"/>
              <w:rPr>
                <w:rFonts w:ascii="Arial"/>
                <w:sz w:val="21"/>
              </w:rPr>
            </w:pPr>
          </w:p>
          <w:p w14:paraId="71E87ADB">
            <w:pPr>
              <w:spacing w:line="253" w:lineRule="auto"/>
              <w:rPr>
                <w:rFonts w:ascii="Arial"/>
                <w:sz w:val="21"/>
              </w:rPr>
            </w:pPr>
          </w:p>
          <w:p w14:paraId="07C058CE">
            <w:pPr>
              <w:spacing w:line="253" w:lineRule="auto"/>
              <w:rPr>
                <w:rFonts w:ascii="Arial"/>
                <w:sz w:val="21"/>
              </w:rPr>
            </w:pPr>
          </w:p>
          <w:p w14:paraId="04D9DB34">
            <w:pPr>
              <w:spacing w:line="253" w:lineRule="auto"/>
              <w:rPr>
                <w:rFonts w:ascii="Arial"/>
                <w:sz w:val="21"/>
              </w:rPr>
            </w:pPr>
          </w:p>
          <w:p w14:paraId="1462BD5F">
            <w:pPr>
              <w:spacing w:line="253" w:lineRule="auto"/>
              <w:rPr>
                <w:rFonts w:ascii="Arial"/>
                <w:sz w:val="21"/>
              </w:rPr>
            </w:pPr>
          </w:p>
          <w:p w14:paraId="51A55F7E">
            <w:pPr>
              <w:spacing w:line="253" w:lineRule="auto"/>
              <w:rPr>
                <w:rFonts w:ascii="Arial"/>
                <w:sz w:val="21"/>
              </w:rPr>
            </w:pPr>
          </w:p>
          <w:p w14:paraId="7E5BAA0F">
            <w:pPr>
              <w:spacing w:line="253" w:lineRule="auto"/>
              <w:rPr>
                <w:rFonts w:ascii="Arial"/>
                <w:sz w:val="21"/>
              </w:rPr>
            </w:pPr>
          </w:p>
          <w:p w14:paraId="15B5D37F">
            <w:pPr>
              <w:spacing w:before="78" w:line="268" w:lineRule="auto"/>
              <w:ind w:left="117" w:right="107"/>
              <w:jc w:val="both"/>
            </w:pPr>
            <w:r>
              <w:rPr>
                <w:spacing w:val="22"/>
              </w:rPr>
              <w:t>对依申请公开</w:t>
            </w:r>
            <w:r>
              <w:t xml:space="preserve"> </w:t>
            </w:r>
            <w:r>
              <w:rPr>
                <w:spacing w:val="22"/>
              </w:rPr>
              <w:t>政府环境信息</w:t>
            </w:r>
            <w:r>
              <w:t xml:space="preserve"> </w:t>
            </w:r>
            <w:r>
              <w:rPr>
                <w:spacing w:val="-5"/>
              </w:rPr>
              <w:t>的公开</w:t>
            </w:r>
          </w:p>
        </w:tc>
        <w:tc>
          <w:tcPr>
            <w:tcW w:w="773" w:type="dxa"/>
            <w:vAlign w:val="top"/>
          </w:tcPr>
          <w:p w14:paraId="73B0A6E0">
            <w:pPr>
              <w:spacing w:line="252" w:lineRule="auto"/>
              <w:rPr>
                <w:rFonts w:ascii="Arial"/>
                <w:sz w:val="21"/>
              </w:rPr>
            </w:pPr>
          </w:p>
          <w:p w14:paraId="5BC7B0E5">
            <w:pPr>
              <w:spacing w:line="252" w:lineRule="auto"/>
              <w:rPr>
                <w:rFonts w:ascii="Arial"/>
                <w:sz w:val="21"/>
              </w:rPr>
            </w:pPr>
          </w:p>
          <w:p w14:paraId="045FAB08">
            <w:pPr>
              <w:spacing w:line="252" w:lineRule="auto"/>
              <w:rPr>
                <w:rFonts w:ascii="Arial"/>
                <w:sz w:val="21"/>
              </w:rPr>
            </w:pPr>
          </w:p>
          <w:p w14:paraId="5CBA59EE">
            <w:pPr>
              <w:spacing w:line="252" w:lineRule="auto"/>
              <w:rPr>
                <w:rFonts w:ascii="Arial"/>
                <w:sz w:val="21"/>
              </w:rPr>
            </w:pPr>
          </w:p>
          <w:p w14:paraId="3B0E73DA">
            <w:pPr>
              <w:spacing w:line="253" w:lineRule="auto"/>
              <w:rPr>
                <w:rFonts w:ascii="Arial"/>
                <w:sz w:val="21"/>
              </w:rPr>
            </w:pPr>
          </w:p>
          <w:p w14:paraId="14FB01A7">
            <w:pPr>
              <w:spacing w:line="253" w:lineRule="auto"/>
              <w:rPr>
                <w:rFonts w:ascii="Arial"/>
                <w:sz w:val="21"/>
              </w:rPr>
            </w:pPr>
          </w:p>
          <w:p w14:paraId="3BDBF407">
            <w:pPr>
              <w:spacing w:line="253" w:lineRule="auto"/>
              <w:rPr>
                <w:rFonts w:ascii="Arial"/>
                <w:sz w:val="21"/>
              </w:rPr>
            </w:pPr>
          </w:p>
          <w:p w14:paraId="34A87649">
            <w:pPr>
              <w:spacing w:line="253" w:lineRule="auto"/>
              <w:rPr>
                <w:rFonts w:ascii="Arial"/>
                <w:sz w:val="21"/>
              </w:rPr>
            </w:pPr>
          </w:p>
          <w:p w14:paraId="7DC22FA1">
            <w:pPr>
              <w:spacing w:line="253" w:lineRule="auto"/>
              <w:rPr>
                <w:rFonts w:ascii="Arial"/>
                <w:sz w:val="21"/>
              </w:rPr>
            </w:pPr>
          </w:p>
          <w:p w14:paraId="679A1216">
            <w:pPr>
              <w:spacing w:line="253" w:lineRule="auto"/>
              <w:rPr>
                <w:rFonts w:ascii="Arial"/>
                <w:sz w:val="21"/>
              </w:rPr>
            </w:pPr>
          </w:p>
          <w:p w14:paraId="7176EB55">
            <w:pPr>
              <w:spacing w:line="253" w:lineRule="auto"/>
              <w:rPr>
                <w:rFonts w:ascii="Arial"/>
                <w:sz w:val="21"/>
              </w:rPr>
            </w:pPr>
          </w:p>
          <w:p w14:paraId="41256B6F">
            <w:pPr>
              <w:spacing w:line="253" w:lineRule="auto"/>
              <w:rPr>
                <w:rFonts w:ascii="Arial"/>
                <w:sz w:val="21"/>
              </w:rPr>
            </w:pPr>
          </w:p>
          <w:p w14:paraId="135C5AFD">
            <w:pPr>
              <w:spacing w:line="253" w:lineRule="auto"/>
              <w:rPr>
                <w:rFonts w:ascii="Arial"/>
                <w:sz w:val="21"/>
              </w:rPr>
            </w:pPr>
          </w:p>
          <w:p w14:paraId="47C59EFC">
            <w:pPr>
              <w:spacing w:before="78" w:line="268" w:lineRule="auto"/>
              <w:ind w:left="151" w:right="145"/>
              <w:jc w:val="both"/>
            </w:pPr>
            <w:r>
              <w:rPr>
                <w:spacing w:val="-5"/>
              </w:rPr>
              <w:t>其他</w:t>
            </w:r>
            <w:r>
              <w:t xml:space="preserve"> </w:t>
            </w:r>
            <w:r>
              <w:rPr>
                <w:spacing w:val="-5"/>
              </w:rPr>
              <w:t>行政</w:t>
            </w:r>
            <w:r>
              <w:t xml:space="preserve"> </w:t>
            </w:r>
            <w:r>
              <w:rPr>
                <w:spacing w:val="-5"/>
              </w:rPr>
              <w:t>权力</w:t>
            </w:r>
          </w:p>
        </w:tc>
        <w:tc>
          <w:tcPr>
            <w:tcW w:w="1547" w:type="dxa"/>
            <w:vAlign w:val="top"/>
          </w:tcPr>
          <w:p w14:paraId="6A4A7DBD">
            <w:pPr>
              <w:spacing w:line="252" w:lineRule="auto"/>
              <w:rPr>
                <w:rFonts w:ascii="Arial"/>
                <w:sz w:val="21"/>
              </w:rPr>
            </w:pPr>
          </w:p>
          <w:p w14:paraId="388D6090">
            <w:pPr>
              <w:spacing w:line="252" w:lineRule="auto"/>
              <w:rPr>
                <w:rFonts w:ascii="Arial"/>
                <w:sz w:val="21"/>
              </w:rPr>
            </w:pPr>
          </w:p>
          <w:p w14:paraId="6B4BE668">
            <w:pPr>
              <w:spacing w:line="252" w:lineRule="auto"/>
              <w:rPr>
                <w:rFonts w:ascii="Arial"/>
                <w:sz w:val="21"/>
              </w:rPr>
            </w:pPr>
          </w:p>
          <w:p w14:paraId="1F47496B">
            <w:pPr>
              <w:spacing w:line="252" w:lineRule="auto"/>
              <w:rPr>
                <w:rFonts w:ascii="Arial"/>
                <w:sz w:val="21"/>
              </w:rPr>
            </w:pPr>
          </w:p>
          <w:p w14:paraId="44CACDD4">
            <w:pPr>
              <w:spacing w:line="253" w:lineRule="auto"/>
              <w:rPr>
                <w:rFonts w:ascii="Arial"/>
                <w:sz w:val="21"/>
              </w:rPr>
            </w:pPr>
          </w:p>
          <w:p w14:paraId="536D8E1E">
            <w:pPr>
              <w:spacing w:line="253" w:lineRule="auto"/>
              <w:rPr>
                <w:rFonts w:ascii="Arial"/>
                <w:sz w:val="21"/>
              </w:rPr>
            </w:pPr>
          </w:p>
          <w:p w14:paraId="4A445B66">
            <w:pPr>
              <w:spacing w:line="253" w:lineRule="auto"/>
              <w:rPr>
                <w:rFonts w:ascii="Arial"/>
                <w:sz w:val="21"/>
              </w:rPr>
            </w:pPr>
          </w:p>
          <w:p w14:paraId="27A0D80F">
            <w:pPr>
              <w:spacing w:line="253" w:lineRule="auto"/>
              <w:rPr>
                <w:rFonts w:ascii="Arial"/>
                <w:sz w:val="21"/>
              </w:rPr>
            </w:pPr>
          </w:p>
          <w:p w14:paraId="3B3D36CD">
            <w:pPr>
              <w:spacing w:line="253" w:lineRule="auto"/>
              <w:rPr>
                <w:rFonts w:ascii="Arial"/>
                <w:sz w:val="21"/>
              </w:rPr>
            </w:pPr>
          </w:p>
          <w:p w14:paraId="2F899839">
            <w:pPr>
              <w:spacing w:line="253" w:lineRule="auto"/>
              <w:rPr>
                <w:rFonts w:ascii="Arial"/>
                <w:sz w:val="21"/>
              </w:rPr>
            </w:pPr>
          </w:p>
          <w:p w14:paraId="081FF59B">
            <w:pPr>
              <w:spacing w:line="253" w:lineRule="auto"/>
              <w:rPr>
                <w:rFonts w:ascii="Arial"/>
                <w:sz w:val="21"/>
              </w:rPr>
            </w:pPr>
          </w:p>
          <w:p w14:paraId="54EF7B96">
            <w:pPr>
              <w:spacing w:line="253" w:lineRule="auto"/>
              <w:rPr>
                <w:rFonts w:ascii="Arial"/>
                <w:sz w:val="21"/>
              </w:rPr>
            </w:pPr>
          </w:p>
          <w:p w14:paraId="5122ADCF">
            <w:pPr>
              <w:spacing w:line="253" w:lineRule="auto"/>
              <w:rPr>
                <w:rFonts w:ascii="Arial"/>
                <w:sz w:val="21"/>
              </w:rPr>
            </w:pPr>
          </w:p>
          <w:p w14:paraId="6893CE8C">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37971FA6">
            <w:pPr>
              <w:spacing w:line="250" w:lineRule="auto"/>
              <w:rPr>
                <w:rFonts w:ascii="Arial"/>
                <w:sz w:val="21"/>
              </w:rPr>
            </w:pPr>
          </w:p>
          <w:p w14:paraId="081E9B6A">
            <w:pPr>
              <w:spacing w:line="250" w:lineRule="auto"/>
              <w:rPr>
                <w:rFonts w:ascii="Arial"/>
                <w:sz w:val="21"/>
              </w:rPr>
            </w:pPr>
          </w:p>
          <w:p w14:paraId="4E9BBBFE">
            <w:pPr>
              <w:spacing w:line="250" w:lineRule="auto"/>
              <w:rPr>
                <w:rFonts w:ascii="Arial"/>
                <w:sz w:val="21"/>
              </w:rPr>
            </w:pPr>
          </w:p>
          <w:p w14:paraId="0B35AE41">
            <w:pPr>
              <w:spacing w:line="250" w:lineRule="auto"/>
              <w:rPr>
                <w:rFonts w:ascii="Arial"/>
                <w:sz w:val="21"/>
              </w:rPr>
            </w:pPr>
          </w:p>
          <w:p w14:paraId="6EDD2D3F">
            <w:pPr>
              <w:spacing w:line="250" w:lineRule="auto"/>
              <w:rPr>
                <w:rFonts w:ascii="Arial"/>
                <w:sz w:val="21"/>
              </w:rPr>
            </w:pPr>
          </w:p>
          <w:p w14:paraId="2B1549B6">
            <w:pPr>
              <w:spacing w:line="250" w:lineRule="auto"/>
              <w:rPr>
                <w:rFonts w:ascii="Arial"/>
                <w:sz w:val="21"/>
              </w:rPr>
            </w:pPr>
          </w:p>
          <w:p w14:paraId="2EE16A44">
            <w:pPr>
              <w:spacing w:line="250" w:lineRule="auto"/>
              <w:rPr>
                <w:rFonts w:ascii="Arial"/>
                <w:sz w:val="21"/>
              </w:rPr>
            </w:pPr>
          </w:p>
          <w:p w14:paraId="04AA5B98">
            <w:pPr>
              <w:spacing w:line="250" w:lineRule="auto"/>
              <w:rPr>
                <w:rFonts w:ascii="Arial"/>
                <w:sz w:val="21"/>
              </w:rPr>
            </w:pPr>
          </w:p>
          <w:p w14:paraId="5552B85A">
            <w:pPr>
              <w:spacing w:line="250" w:lineRule="auto"/>
              <w:rPr>
                <w:rFonts w:ascii="Arial"/>
                <w:sz w:val="21"/>
              </w:rPr>
            </w:pPr>
          </w:p>
          <w:p w14:paraId="79460D42">
            <w:pPr>
              <w:spacing w:line="250" w:lineRule="auto"/>
              <w:rPr>
                <w:rFonts w:ascii="Arial"/>
                <w:sz w:val="21"/>
              </w:rPr>
            </w:pPr>
          </w:p>
          <w:p w14:paraId="58E1B05A">
            <w:pPr>
              <w:spacing w:line="250" w:lineRule="auto"/>
              <w:rPr>
                <w:rFonts w:ascii="Arial"/>
                <w:sz w:val="21"/>
              </w:rPr>
            </w:pPr>
          </w:p>
          <w:p w14:paraId="36A11AAB">
            <w:pPr>
              <w:spacing w:before="78" w:line="263" w:lineRule="auto"/>
              <w:ind w:left="108" w:right="104" w:firstLine="12"/>
            </w:pPr>
            <w:r>
              <w:rPr>
                <w:spacing w:val="17"/>
              </w:rPr>
              <w:t>邵阳市生态环</w:t>
            </w:r>
            <w:r>
              <w:rPr>
                <w:spacing w:val="2"/>
              </w:rPr>
              <w:t xml:space="preserve"> </w:t>
            </w:r>
            <w:r>
              <w:rPr>
                <w:spacing w:val="-18"/>
              </w:rPr>
              <w:t>境局办公室；邵</w:t>
            </w:r>
          </w:p>
          <w:p w14:paraId="1DBBC5C6">
            <w:pPr>
              <w:spacing w:before="36" w:line="270" w:lineRule="auto"/>
              <w:ind w:left="111" w:right="104" w:firstLine="24"/>
              <w:jc w:val="both"/>
            </w:pPr>
            <w:r>
              <w:rPr>
                <w:spacing w:val="15"/>
              </w:rPr>
              <w:t>阳市生态环境</w:t>
            </w:r>
            <w:r>
              <w:t xml:space="preserve"> </w:t>
            </w:r>
            <w:r>
              <w:rPr>
                <w:spacing w:val="19"/>
              </w:rPr>
              <w:t>局各分局承担</w:t>
            </w:r>
            <w:r>
              <w:t xml:space="preserve"> </w:t>
            </w:r>
            <w:r>
              <w:rPr>
                <w:spacing w:val="19"/>
              </w:rPr>
              <w:t>相应职责的机</w:t>
            </w:r>
            <w:r>
              <w:t xml:space="preserve"> 构</w:t>
            </w:r>
          </w:p>
        </w:tc>
        <w:tc>
          <w:tcPr>
            <w:tcW w:w="7926" w:type="dxa"/>
            <w:vAlign w:val="top"/>
          </w:tcPr>
          <w:p w14:paraId="6D85F5B1">
            <w:pPr>
              <w:spacing w:before="51" w:line="216" w:lineRule="auto"/>
              <w:ind w:left="128"/>
            </w:pPr>
            <w:r>
              <w:rPr>
                <w:spacing w:val="-4"/>
              </w:rPr>
              <w:t>1.《中华人民共和国环境保护法》（</w:t>
            </w:r>
            <w:r>
              <w:rPr>
                <w:spacing w:val="-58"/>
              </w:rPr>
              <w:t xml:space="preserve"> </w:t>
            </w:r>
            <w:r>
              <w:rPr>
                <w:spacing w:val="-4"/>
              </w:rPr>
              <w:t>2014</w:t>
            </w:r>
            <w:r>
              <w:rPr>
                <w:spacing w:val="-48"/>
              </w:rPr>
              <w:t xml:space="preserve"> </w:t>
            </w:r>
            <w:r>
              <w:rPr>
                <w:spacing w:val="-4"/>
              </w:rPr>
              <w:t>年修订）</w:t>
            </w:r>
          </w:p>
          <w:p w14:paraId="48688BD4">
            <w:pPr>
              <w:spacing w:before="40" w:line="231" w:lineRule="auto"/>
              <w:ind w:left="107" w:right="103" w:firstLine="17"/>
            </w:pPr>
            <w:r>
              <w:rPr>
                <w:spacing w:val="-2"/>
              </w:rPr>
              <w:t>第五十三条</w:t>
            </w:r>
            <w:r>
              <w:rPr>
                <w:spacing w:val="-45"/>
              </w:rPr>
              <w:t xml:space="preserve"> </w:t>
            </w:r>
            <w:r>
              <w:rPr>
                <w:spacing w:val="-2"/>
              </w:rPr>
              <w:t>公民、法人和其他组织依法享有获取环境信息、参与和监督环</w:t>
            </w:r>
            <w:r>
              <w:t xml:space="preserve"> </w:t>
            </w:r>
            <w:r>
              <w:rPr>
                <w:spacing w:val="-1"/>
              </w:rPr>
              <w:t>境保护的权利。</w:t>
            </w:r>
          </w:p>
          <w:p w14:paraId="1259BF49">
            <w:pPr>
              <w:spacing w:before="36" w:line="237" w:lineRule="auto"/>
              <w:ind w:left="126" w:right="103" w:hanging="14"/>
              <w:jc w:val="both"/>
            </w:pPr>
            <w:r>
              <w:rPr>
                <w:spacing w:val="8"/>
              </w:rPr>
              <w:t>各级人民政府环境保护主管部门和其他负有环境保护监督管理职责的部</w:t>
            </w:r>
            <w:r>
              <w:rPr>
                <w:spacing w:val="15"/>
              </w:rPr>
              <w:t xml:space="preserve"> </w:t>
            </w:r>
            <w:r>
              <w:t>门，应当依法公开环境信息、完善公众参与程序，为公民、法人和其他组</w:t>
            </w:r>
            <w:r>
              <w:rPr>
                <w:spacing w:val="9"/>
              </w:rPr>
              <w:t xml:space="preserve"> </w:t>
            </w:r>
            <w:r>
              <w:rPr>
                <w:spacing w:val="-2"/>
              </w:rPr>
              <w:t>织参与和监督环境保护提供便利。</w:t>
            </w:r>
          </w:p>
          <w:p w14:paraId="56D51020">
            <w:pPr>
              <w:spacing w:before="37" w:line="216" w:lineRule="auto"/>
              <w:ind w:left="122"/>
            </w:pPr>
            <w:r>
              <w:rPr>
                <w:spacing w:val="-3"/>
              </w:rPr>
              <w:t>2.《中华人民共和国政府信息公开条例》（</w:t>
            </w:r>
            <w:r>
              <w:rPr>
                <w:spacing w:val="-68"/>
              </w:rPr>
              <w:t xml:space="preserve"> </w:t>
            </w:r>
            <w:r>
              <w:rPr>
                <w:spacing w:val="-3"/>
              </w:rPr>
              <w:t>2019</w:t>
            </w:r>
            <w:r>
              <w:rPr>
                <w:spacing w:val="-48"/>
              </w:rPr>
              <w:t xml:space="preserve"> </w:t>
            </w:r>
            <w:r>
              <w:rPr>
                <w:spacing w:val="-3"/>
              </w:rPr>
              <w:t>年修订）</w:t>
            </w:r>
          </w:p>
          <w:p w14:paraId="2324720F">
            <w:pPr>
              <w:spacing w:before="39" w:line="239" w:lineRule="auto"/>
              <w:ind w:left="113" w:right="103" w:firstLine="12"/>
            </w:pPr>
            <w:r>
              <w:t>第二十七条  除行政机关主动公开的政府信息外，公民、法人或者其他组</w:t>
            </w:r>
            <w:r>
              <w:rPr>
                <w:spacing w:val="10"/>
              </w:rPr>
              <w:t xml:space="preserve"> </w:t>
            </w:r>
            <w:r>
              <w:rPr>
                <w:spacing w:val="1"/>
              </w:rPr>
              <w:t>织可以向地方各级人民政府、对外以自己名义履行行</w:t>
            </w:r>
            <w:r>
              <w:t xml:space="preserve">政管理职能的县级以 </w:t>
            </w:r>
            <w:r>
              <w:rPr>
                <w:spacing w:val="-1"/>
              </w:rPr>
              <w:t>上人民政府部门（含本条例第十条第二款规定的派出机构、</w:t>
            </w:r>
            <w:r>
              <w:rPr>
                <w:spacing w:val="-65"/>
              </w:rPr>
              <w:t xml:space="preserve"> </w:t>
            </w:r>
            <w:r>
              <w:rPr>
                <w:spacing w:val="-1"/>
              </w:rPr>
              <w:t>内设机构）申</w:t>
            </w:r>
            <w:r>
              <w:t xml:space="preserve"> </w:t>
            </w:r>
            <w:r>
              <w:rPr>
                <w:spacing w:val="-1"/>
              </w:rPr>
              <w:t>请获取相关政府信息。</w:t>
            </w:r>
          </w:p>
          <w:p w14:paraId="59F4C393">
            <w:pPr>
              <w:spacing w:before="36" w:line="239" w:lineRule="auto"/>
              <w:ind w:left="106" w:right="103" w:firstLine="18"/>
              <w:jc w:val="both"/>
            </w:pPr>
            <w:r>
              <w:rPr>
                <w:spacing w:val="-3"/>
              </w:rPr>
              <w:t>第二十九条 公民、法人或者其他组织申请获取政府</w:t>
            </w:r>
            <w:r>
              <w:rPr>
                <w:spacing w:val="-4"/>
              </w:rPr>
              <w:t>信息的，应当向行政机</w:t>
            </w:r>
            <w:r>
              <w:t xml:space="preserve"> </w:t>
            </w:r>
            <w:r>
              <w:rPr>
                <w:spacing w:val="1"/>
              </w:rPr>
              <w:t>关的政府信息公开工作机构提出，并采用包括信件、数据电文在内</w:t>
            </w:r>
            <w:r>
              <w:t xml:space="preserve">的书面 </w:t>
            </w:r>
            <w:r>
              <w:rPr>
                <w:spacing w:val="-1"/>
              </w:rPr>
              <w:t>形式；采用书面形式确有困难的，</w:t>
            </w:r>
            <w:r>
              <w:rPr>
                <w:spacing w:val="-59"/>
              </w:rPr>
              <w:t xml:space="preserve"> </w:t>
            </w:r>
            <w:r>
              <w:rPr>
                <w:spacing w:val="-1"/>
              </w:rPr>
              <w:t>申请人可以口头提出，由受理该申请的</w:t>
            </w:r>
            <w:r>
              <w:t xml:space="preserve"> 政府信息公开工作机构代为填写政府信息公</w:t>
            </w:r>
            <w:r>
              <w:rPr>
                <w:spacing w:val="-1"/>
              </w:rPr>
              <w:t>开申请。</w:t>
            </w:r>
          </w:p>
          <w:p w14:paraId="34A27242">
            <w:pPr>
              <w:spacing w:before="38" w:line="215" w:lineRule="auto"/>
              <w:ind w:left="117"/>
            </w:pPr>
            <w:r>
              <w:rPr>
                <w:spacing w:val="-1"/>
              </w:rPr>
              <w:t>政府信息公开申请应当包括下列内容：</w:t>
            </w:r>
          </w:p>
          <w:p w14:paraId="14A357F9">
            <w:pPr>
              <w:spacing w:before="42" w:line="215" w:lineRule="auto"/>
              <w:ind w:left="108"/>
            </w:pPr>
            <w:r>
              <w:rPr>
                <w:spacing w:val="-3"/>
              </w:rPr>
              <w:t>（</w:t>
            </w:r>
            <w:r>
              <w:rPr>
                <w:spacing w:val="-55"/>
              </w:rPr>
              <w:t xml:space="preserve"> </w:t>
            </w:r>
            <w:r>
              <w:rPr>
                <w:spacing w:val="-3"/>
              </w:rPr>
              <w:t>一）申请人的姓名或者名称、身份证明、联系方式；</w:t>
            </w:r>
          </w:p>
          <w:p w14:paraId="348FE380">
            <w:pPr>
              <w:spacing w:before="41" w:line="230" w:lineRule="auto"/>
              <w:ind w:left="107" w:right="103" w:firstLine="1"/>
            </w:pPr>
            <w:r>
              <w:rPr>
                <w:spacing w:val="-1"/>
              </w:rPr>
              <w:t>（</w:t>
            </w:r>
            <w:r>
              <w:rPr>
                <w:spacing w:val="-61"/>
              </w:rPr>
              <w:t xml:space="preserve"> </w:t>
            </w:r>
            <w:r>
              <w:rPr>
                <w:spacing w:val="-1"/>
              </w:rPr>
              <w:t>二）申请公开的政府信息的名称、文号或者便于行政机关查询的其他特</w:t>
            </w:r>
            <w:r>
              <w:t xml:space="preserve"> </w:t>
            </w:r>
            <w:r>
              <w:rPr>
                <w:spacing w:val="-1"/>
              </w:rPr>
              <w:t>征性描述；</w:t>
            </w:r>
          </w:p>
          <w:p w14:paraId="501B018D">
            <w:pPr>
              <w:spacing w:before="42" w:line="215" w:lineRule="auto"/>
              <w:ind w:left="108"/>
            </w:pPr>
            <w:r>
              <w:rPr>
                <w:spacing w:val="-2"/>
              </w:rPr>
              <w:t>（</w:t>
            </w:r>
            <w:r>
              <w:rPr>
                <w:spacing w:val="-62"/>
              </w:rPr>
              <w:t xml:space="preserve"> </w:t>
            </w:r>
            <w:r>
              <w:rPr>
                <w:spacing w:val="-2"/>
              </w:rPr>
              <w:t>三）申请公开的政府信息的形式要求，包括获取信息的方式、</w:t>
            </w:r>
            <w:r>
              <w:rPr>
                <w:spacing w:val="-3"/>
              </w:rPr>
              <w:t>途径。</w:t>
            </w:r>
          </w:p>
          <w:p w14:paraId="6BB9A5FA">
            <w:pPr>
              <w:spacing w:before="39" w:line="216" w:lineRule="auto"/>
              <w:ind w:left="131"/>
            </w:pPr>
            <w:r>
              <w:rPr>
                <w:spacing w:val="-2"/>
              </w:rPr>
              <w:t>3.《湖南省行政程序规定》（湖南省人民政府令第</w:t>
            </w:r>
            <w:r>
              <w:rPr>
                <w:spacing w:val="-41"/>
              </w:rPr>
              <w:t xml:space="preserve"> </w:t>
            </w:r>
            <w:r>
              <w:rPr>
                <w:spacing w:val="-2"/>
              </w:rPr>
              <w:t>222</w:t>
            </w:r>
            <w:r>
              <w:rPr>
                <w:spacing w:val="-41"/>
              </w:rPr>
              <w:t xml:space="preserve"> </w:t>
            </w:r>
            <w:r>
              <w:rPr>
                <w:spacing w:val="-2"/>
              </w:rPr>
              <w:t>号，</w:t>
            </w:r>
            <w:r>
              <w:rPr>
                <w:spacing w:val="-3"/>
              </w:rPr>
              <w:t>2022</w:t>
            </w:r>
            <w:r>
              <w:rPr>
                <w:spacing w:val="-48"/>
              </w:rPr>
              <w:t xml:space="preserve"> </w:t>
            </w:r>
            <w:r>
              <w:rPr>
                <w:spacing w:val="-3"/>
              </w:rPr>
              <w:t>年修订）</w:t>
            </w:r>
          </w:p>
          <w:p w14:paraId="153397FB">
            <w:pPr>
              <w:spacing w:before="37" w:line="231" w:lineRule="auto"/>
              <w:ind w:left="116" w:right="103" w:firstLine="9"/>
              <w:jc w:val="both"/>
            </w:pPr>
            <w:r>
              <w:rPr>
                <w:spacing w:val="-2"/>
              </w:rPr>
              <w:t>第一百四十八条</w:t>
            </w:r>
            <w:r>
              <w:rPr>
                <w:spacing w:val="-39"/>
              </w:rPr>
              <w:t xml:space="preserve"> </w:t>
            </w:r>
            <w:r>
              <w:rPr>
                <w:spacing w:val="-2"/>
              </w:rPr>
              <w:t>除行政机关主动公开的政府信息外，公民、</w:t>
            </w:r>
            <w:r>
              <w:rPr>
                <w:spacing w:val="-3"/>
              </w:rPr>
              <w:t>法人或者其他</w:t>
            </w:r>
            <w:r>
              <w:t xml:space="preserve"> </w:t>
            </w:r>
            <w:r>
              <w:rPr>
                <w:spacing w:val="1"/>
              </w:rPr>
              <w:t>组织可以根据自身生产、生活、科研等特殊需</w:t>
            </w:r>
            <w:r>
              <w:t xml:space="preserve">要，向行政机关申请获取相 </w:t>
            </w:r>
            <w:r>
              <w:rPr>
                <w:spacing w:val="-1"/>
              </w:rPr>
              <w:t>关政府信息。行政机关收到政府信息公开申请后应当依法作出答复。</w:t>
            </w:r>
          </w:p>
        </w:tc>
        <w:tc>
          <w:tcPr>
            <w:tcW w:w="1393" w:type="dxa"/>
            <w:vAlign w:val="top"/>
          </w:tcPr>
          <w:p w14:paraId="7E44916B">
            <w:pPr>
              <w:rPr>
                <w:rFonts w:ascii="Arial"/>
                <w:sz w:val="21"/>
              </w:rPr>
            </w:pPr>
          </w:p>
        </w:tc>
      </w:tr>
      <w:tr w14:paraId="421241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9" w:hRule="atLeast"/>
        </w:trPr>
        <w:tc>
          <w:tcPr>
            <w:tcW w:w="626" w:type="dxa"/>
            <w:vAlign w:val="top"/>
          </w:tcPr>
          <w:p w14:paraId="60858E82">
            <w:pPr>
              <w:spacing w:line="282" w:lineRule="auto"/>
              <w:rPr>
                <w:rFonts w:ascii="Arial"/>
                <w:sz w:val="21"/>
              </w:rPr>
            </w:pPr>
          </w:p>
          <w:p w14:paraId="76D50790">
            <w:pPr>
              <w:spacing w:line="282" w:lineRule="auto"/>
              <w:rPr>
                <w:rFonts w:ascii="Arial"/>
                <w:sz w:val="21"/>
              </w:rPr>
            </w:pPr>
          </w:p>
          <w:p w14:paraId="094E2793">
            <w:pPr>
              <w:spacing w:line="283" w:lineRule="auto"/>
              <w:rPr>
                <w:rFonts w:ascii="Arial"/>
                <w:sz w:val="21"/>
              </w:rPr>
            </w:pPr>
          </w:p>
          <w:p w14:paraId="365ACA7C">
            <w:pPr>
              <w:spacing w:line="283" w:lineRule="auto"/>
              <w:rPr>
                <w:rFonts w:ascii="Arial"/>
                <w:sz w:val="21"/>
              </w:rPr>
            </w:pPr>
          </w:p>
          <w:p w14:paraId="7C5CB02F">
            <w:pPr>
              <w:spacing w:before="72" w:line="184" w:lineRule="auto"/>
              <w:ind w:left="155"/>
              <w:rPr>
                <w:rFonts w:ascii="宋体" w:hAnsi="宋体" w:eastAsia="宋体" w:cs="宋体"/>
                <w:sz w:val="22"/>
                <w:szCs w:val="22"/>
              </w:rPr>
            </w:pPr>
            <w:r>
              <w:rPr>
                <w:rFonts w:ascii="宋体" w:hAnsi="宋体" w:eastAsia="宋体" w:cs="宋体"/>
                <w:spacing w:val="-4"/>
                <w:sz w:val="22"/>
                <w:szCs w:val="22"/>
              </w:rPr>
              <w:t>239</w:t>
            </w:r>
          </w:p>
        </w:tc>
        <w:tc>
          <w:tcPr>
            <w:tcW w:w="1802" w:type="dxa"/>
            <w:vAlign w:val="top"/>
          </w:tcPr>
          <w:p w14:paraId="3E1F9D85">
            <w:pPr>
              <w:spacing w:line="308" w:lineRule="auto"/>
              <w:rPr>
                <w:rFonts w:ascii="Arial"/>
                <w:sz w:val="21"/>
              </w:rPr>
            </w:pPr>
          </w:p>
          <w:p w14:paraId="07BF8EFE">
            <w:pPr>
              <w:spacing w:line="308" w:lineRule="auto"/>
              <w:rPr>
                <w:rFonts w:ascii="Arial"/>
                <w:sz w:val="21"/>
              </w:rPr>
            </w:pPr>
          </w:p>
          <w:p w14:paraId="1645DB17">
            <w:pPr>
              <w:spacing w:line="308" w:lineRule="auto"/>
              <w:rPr>
                <w:rFonts w:ascii="Arial"/>
                <w:sz w:val="21"/>
              </w:rPr>
            </w:pPr>
          </w:p>
          <w:p w14:paraId="2F2A1800">
            <w:pPr>
              <w:spacing w:before="78" w:line="263" w:lineRule="auto"/>
              <w:ind w:left="115" w:right="107" w:firstLine="1"/>
            </w:pPr>
            <w:r>
              <w:rPr>
                <w:spacing w:val="22"/>
              </w:rPr>
              <w:t>对危险废物管</w:t>
            </w:r>
            <w:r>
              <w:t xml:space="preserve"> </w:t>
            </w:r>
            <w:r>
              <w:rPr>
                <w:spacing w:val="-3"/>
              </w:rPr>
              <w:t>理计划的备案</w:t>
            </w:r>
          </w:p>
        </w:tc>
        <w:tc>
          <w:tcPr>
            <w:tcW w:w="773" w:type="dxa"/>
            <w:vAlign w:val="top"/>
          </w:tcPr>
          <w:p w14:paraId="7EE32531">
            <w:pPr>
              <w:spacing w:line="248" w:lineRule="auto"/>
              <w:rPr>
                <w:rFonts w:ascii="Arial"/>
                <w:sz w:val="21"/>
              </w:rPr>
            </w:pPr>
          </w:p>
          <w:p w14:paraId="3CF0009E">
            <w:pPr>
              <w:spacing w:line="248" w:lineRule="auto"/>
              <w:rPr>
                <w:rFonts w:ascii="Arial"/>
                <w:sz w:val="21"/>
              </w:rPr>
            </w:pPr>
          </w:p>
          <w:p w14:paraId="052A862B">
            <w:pPr>
              <w:spacing w:line="248" w:lineRule="auto"/>
              <w:rPr>
                <w:rFonts w:ascii="Arial"/>
                <w:sz w:val="21"/>
              </w:rPr>
            </w:pPr>
          </w:p>
          <w:p w14:paraId="601A551F">
            <w:pPr>
              <w:spacing w:before="78" w:line="268" w:lineRule="auto"/>
              <w:ind w:left="113" w:right="107"/>
              <w:jc w:val="both"/>
            </w:pPr>
            <w:r>
              <w:rPr>
                <w:spacing w:val="-8"/>
              </w:rPr>
              <w:t>其</w:t>
            </w:r>
            <w:r>
              <w:rPr>
                <w:spacing w:val="-38"/>
              </w:rPr>
              <w:t xml:space="preserve"> </w:t>
            </w:r>
            <w:r>
              <w:rPr>
                <w:spacing w:val="-8"/>
              </w:rPr>
              <w:t>他</w:t>
            </w:r>
            <w:r>
              <w:t xml:space="preserve"> </w:t>
            </w:r>
            <w:r>
              <w:rPr>
                <w:spacing w:val="-12"/>
              </w:rPr>
              <w:t>行</w:t>
            </w:r>
            <w:r>
              <w:rPr>
                <w:spacing w:val="-30"/>
              </w:rPr>
              <w:t xml:space="preserve"> </w:t>
            </w:r>
            <w:r>
              <w:rPr>
                <w:spacing w:val="-12"/>
              </w:rPr>
              <w:t>政</w:t>
            </w:r>
            <w:r>
              <w:t xml:space="preserve"> </w:t>
            </w:r>
            <w:r>
              <w:rPr>
                <w:spacing w:val="-5"/>
              </w:rPr>
              <w:t>权力</w:t>
            </w:r>
          </w:p>
        </w:tc>
        <w:tc>
          <w:tcPr>
            <w:tcW w:w="1547" w:type="dxa"/>
            <w:vAlign w:val="top"/>
          </w:tcPr>
          <w:p w14:paraId="095A16B7">
            <w:pPr>
              <w:spacing w:line="248" w:lineRule="auto"/>
              <w:rPr>
                <w:rFonts w:ascii="Arial"/>
                <w:sz w:val="21"/>
              </w:rPr>
            </w:pPr>
          </w:p>
          <w:p w14:paraId="31CA13B0">
            <w:pPr>
              <w:spacing w:line="248" w:lineRule="auto"/>
              <w:rPr>
                <w:rFonts w:ascii="Arial"/>
                <w:sz w:val="21"/>
              </w:rPr>
            </w:pPr>
          </w:p>
          <w:p w14:paraId="424AD8B0">
            <w:pPr>
              <w:spacing w:line="248" w:lineRule="auto"/>
              <w:rPr>
                <w:rFonts w:ascii="Arial"/>
                <w:sz w:val="21"/>
              </w:rPr>
            </w:pPr>
          </w:p>
          <w:p w14:paraId="2F3CDF3B">
            <w:pPr>
              <w:spacing w:before="78" w:line="268" w:lineRule="auto"/>
              <w:ind w:left="114" w:right="106" w:firstLine="14"/>
              <w:jc w:val="both"/>
            </w:pPr>
            <w:r>
              <w:rPr>
                <w:spacing w:val="21"/>
              </w:rPr>
              <w:t>生态环境主</w:t>
            </w:r>
            <w:r>
              <w:rPr>
                <w:spacing w:val="1"/>
              </w:rPr>
              <w:t xml:space="preserve"> </w:t>
            </w:r>
            <w:r>
              <w:rPr>
                <w:spacing w:val="-20"/>
              </w:rPr>
              <w:t>管部门（设区</w:t>
            </w:r>
            <w:r>
              <w:t xml:space="preserve"> </w:t>
            </w:r>
            <w:r>
              <w:rPr>
                <w:spacing w:val="-3"/>
              </w:rPr>
              <w:t>的市级）</w:t>
            </w:r>
          </w:p>
        </w:tc>
        <w:tc>
          <w:tcPr>
            <w:tcW w:w="1777" w:type="dxa"/>
            <w:vAlign w:val="top"/>
          </w:tcPr>
          <w:p w14:paraId="2AD8CEEA">
            <w:pPr>
              <w:spacing w:before="111" w:line="269" w:lineRule="auto"/>
              <w:ind w:left="108" w:right="55" w:firstLine="12"/>
              <w:jc w:val="both"/>
            </w:pPr>
            <w:r>
              <w:rPr>
                <w:spacing w:val="17"/>
              </w:rPr>
              <w:t>邵阳市生态环</w:t>
            </w:r>
            <w:r>
              <w:rPr>
                <w:spacing w:val="2"/>
              </w:rPr>
              <w:t xml:space="preserve"> </w:t>
            </w:r>
            <w:r>
              <w:rPr>
                <w:spacing w:val="19"/>
              </w:rPr>
              <w:t>境局固体废物</w:t>
            </w:r>
            <w:r>
              <w:rPr>
                <w:spacing w:val="3"/>
              </w:rPr>
              <w:t xml:space="preserve"> </w:t>
            </w:r>
            <w:r>
              <w:rPr>
                <w:spacing w:val="-11"/>
              </w:rPr>
              <w:t>与辐射管理科；</w:t>
            </w:r>
            <w:r>
              <w:rPr>
                <w:spacing w:val="4"/>
              </w:rPr>
              <w:t xml:space="preserve"> </w:t>
            </w:r>
            <w:r>
              <w:rPr>
                <w:spacing w:val="19"/>
              </w:rPr>
              <w:t>邵阳市生态环</w:t>
            </w:r>
            <w:r>
              <w:rPr>
                <w:spacing w:val="3"/>
              </w:rPr>
              <w:t xml:space="preserve"> </w:t>
            </w:r>
            <w:r>
              <w:rPr>
                <w:spacing w:val="19"/>
              </w:rPr>
              <w:t>境局各分局承</w:t>
            </w:r>
            <w:r>
              <w:rPr>
                <w:spacing w:val="3"/>
              </w:rPr>
              <w:t xml:space="preserve"> </w:t>
            </w:r>
            <w:r>
              <w:rPr>
                <w:spacing w:val="19"/>
              </w:rPr>
              <w:t>担相应职责的</w:t>
            </w:r>
            <w:r>
              <w:rPr>
                <w:spacing w:val="3"/>
              </w:rPr>
              <w:t xml:space="preserve"> </w:t>
            </w:r>
            <w:r>
              <w:rPr>
                <w:spacing w:val="-2"/>
              </w:rPr>
              <w:t>机构</w:t>
            </w:r>
          </w:p>
        </w:tc>
        <w:tc>
          <w:tcPr>
            <w:tcW w:w="7926" w:type="dxa"/>
            <w:vAlign w:val="top"/>
          </w:tcPr>
          <w:p w14:paraId="2AA95FB3">
            <w:pPr>
              <w:spacing w:before="57" w:line="216" w:lineRule="auto"/>
              <w:ind w:left="108"/>
            </w:pPr>
            <w:r>
              <w:rPr>
                <w:spacing w:val="-1"/>
              </w:rPr>
              <w:t>《中华人民共和国固体废物污染环境防治法》（2020</w:t>
            </w:r>
            <w:r>
              <w:rPr>
                <w:spacing w:val="-37"/>
              </w:rPr>
              <w:t xml:space="preserve"> </w:t>
            </w:r>
            <w:r>
              <w:rPr>
                <w:spacing w:val="-1"/>
              </w:rPr>
              <w:t>年修订）</w:t>
            </w:r>
          </w:p>
          <w:p w14:paraId="610AB4BC">
            <w:pPr>
              <w:spacing w:before="41" w:line="238" w:lineRule="auto"/>
              <w:ind w:left="111" w:right="103" w:firstLine="14"/>
            </w:pPr>
            <w:r>
              <w:t>第七十八条  产生危险废物的单位，应当按照国家有关规定制定危险废物</w:t>
            </w:r>
            <w:r>
              <w:rPr>
                <w:spacing w:val="10"/>
              </w:rPr>
              <w:t xml:space="preserve"> </w:t>
            </w:r>
            <w:r>
              <w:rPr>
                <w:spacing w:val="1"/>
              </w:rPr>
              <w:t>管理计划；建立危险废物管理台账，如实记录有关信息，</w:t>
            </w:r>
            <w:r>
              <w:t xml:space="preserve">并通过国家危险 </w:t>
            </w:r>
            <w:r>
              <w:rPr>
                <w:spacing w:val="1"/>
              </w:rPr>
              <w:t>废物信息管理系统向所在地生态环境主管部门申报危险废</w:t>
            </w:r>
            <w:r>
              <w:t xml:space="preserve">物的种类、产生 </w:t>
            </w:r>
            <w:r>
              <w:rPr>
                <w:spacing w:val="-1"/>
              </w:rPr>
              <w:t>量、流向、贮存、处置等有关资料。</w:t>
            </w:r>
          </w:p>
          <w:p w14:paraId="6B6FC538">
            <w:pPr>
              <w:spacing w:before="40" w:line="231" w:lineRule="auto"/>
              <w:ind w:left="113" w:right="103" w:firstLine="6"/>
              <w:jc w:val="both"/>
            </w:pPr>
            <w:r>
              <w:t>前款所称危险废物管理计划应当包括减少危险废物产生量和降低危险废物</w:t>
            </w:r>
            <w:r>
              <w:rPr>
                <w:spacing w:val="16"/>
              </w:rPr>
              <w:t xml:space="preserve"> </w:t>
            </w:r>
            <w:r>
              <w:rPr>
                <w:spacing w:val="1"/>
              </w:rPr>
              <w:t>危害性的措施以及危险废物贮存、利用、处置措施。</w:t>
            </w:r>
            <w:r>
              <w:t xml:space="preserve">危险废物管理计划应 </w:t>
            </w:r>
            <w:r>
              <w:rPr>
                <w:spacing w:val="-1"/>
              </w:rPr>
              <w:t>当报产生危险废物的单位所在地生态环境主管部门备案。</w:t>
            </w:r>
          </w:p>
        </w:tc>
        <w:tc>
          <w:tcPr>
            <w:tcW w:w="1393" w:type="dxa"/>
            <w:vAlign w:val="top"/>
          </w:tcPr>
          <w:p w14:paraId="49C4B055">
            <w:pPr>
              <w:rPr>
                <w:rFonts w:ascii="Arial"/>
                <w:sz w:val="21"/>
              </w:rPr>
            </w:pPr>
          </w:p>
        </w:tc>
      </w:tr>
    </w:tbl>
    <w:p w14:paraId="02A728A1">
      <w:pPr>
        <w:pStyle w:val="2"/>
        <w:spacing w:line="99" w:lineRule="exact"/>
        <w:rPr>
          <w:sz w:val="8"/>
        </w:rPr>
      </w:pPr>
    </w:p>
    <w:p w14:paraId="3FA3C35A">
      <w:pPr>
        <w:spacing w:line="99" w:lineRule="exact"/>
        <w:rPr>
          <w:sz w:val="8"/>
          <w:szCs w:val="8"/>
        </w:rPr>
        <w:sectPr>
          <w:pgSz w:w="16839" w:h="11906"/>
          <w:pgMar w:top="396" w:right="494" w:bottom="400" w:left="494" w:header="0" w:footer="0" w:gutter="0"/>
          <w:cols w:space="720" w:num="1"/>
        </w:sectPr>
      </w:pPr>
    </w:p>
    <w:p w14:paraId="3C218C6E">
      <w:pPr>
        <w:pStyle w:val="2"/>
        <w:spacing w:line="278" w:lineRule="auto"/>
        <w:rPr>
          <w:sz w:val="21"/>
        </w:rPr>
      </w:pPr>
    </w:p>
    <w:p w14:paraId="4DF98218">
      <w:pPr>
        <w:pStyle w:val="2"/>
        <w:spacing w:line="278" w:lineRule="auto"/>
        <w:rPr>
          <w:sz w:val="21"/>
        </w:rPr>
      </w:pPr>
    </w:p>
    <w:p w14:paraId="7AA71B27">
      <w:pPr>
        <w:pStyle w:val="2"/>
        <w:spacing w:line="279" w:lineRule="auto"/>
        <w:rPr>
          <w:sz w:val="21"/>
        </w:rPr>
      </w:pPr>
    </w:p>
    <w:p w14:paraId="736B6516">
      <w:pPr>
        <w:pStyle w:val="2"/>
        <w:spacing w:line="279" w:lineRule="auto"/>
        <w:rPr>
          <w:sz w:val="21"/>
        </w:rPr>
      </w:pPr>
    </w:p>
    <w:p w14:paraId="6DE33EAF">
      <w:pPr>
        <w:spacing w:before="91" w:line="225" w:lineRule="auto"/>
        <w:ind w:left="807"/>
        <w:rPr>
          <w:rFonts w:ascii="黑体" w:hAnsi="黑体" w:eastAsia="黑体" w:cs="黑体"/>
          <w:sz w:val="28"/>
          <w:szCs w:val="28"/>
        </w:rPr>
      </w:pPr>
      <w:r>
        <w:rPr>
          <w:rFonts w:ascii="黑体" w:hAnsi="黑体" w:eastAsia="黑体" w:cs="黑体"/>
          <w:spacing w:val="-9"/>
          <w:sz w:val="28"/>
          <w:szCs w:val="28"/>
        </w:rPr>
        <w:t>附件</w:t>
      </w:r>
      <w:r>
        <w:rPr>
          <w:rFonts w:ascii="黑体" w:hAnsi="黑体" w:eastAsia="黑体" w:cs="黑体"/>
          <w:spacing w:val="-63"/>
          <w:sz w:val="28"/>
          <w:szCs w:val="28"/>
        </w:rPr>
        <w:t xml:space="preserve"> </w:t>
      </w:r>
      <w:r>
        <w:rPr>
          <w:rFonts w:ascii="黑体" w:hAnsi="黑体" w:eastAsia="黑体" w:cs="黑体"/>
          <w:spacing w:val="-9"/>
          <w:sz w:val="28"/>
          <w:szCs w:val="28"/>
        </w:rPr>
        <w:t>2：</w:t>
      </w:r>
    </w:p>
    <w:p w14:paraId="37B4B689">
      <w:pPr>
        <w:spacing w:before="69" w:line="213" w:lineRule="auto"/>
        <w:ind w:left="3152"/>
        <w:rPr>
          <w:rFonts w:ascii="微软雅黑" w:hAnsi="微软雅黑" w:eastAsia="微软雅黑" w:cs="微软雅黑"/>
          <w:sz w:val="43"/>
          <w:szCs w:val="43"/>
        </w:rPr>
      </w:pPr>
      <w:r>
        <w:rPr>
          <w:rFonts w:ascii="微软雅黑" w:hAnsi="微软雅黑" w:eastAsia="微软雅黑" w:cs="微软雅黑"/>
          <w:spacing w:val="9"/>
          <w:sz w:val="43"/>
          <w:szCs w:val="43"/>
        </w:rPr>
        <w:t>邵阳市生态环境涉企行政检查事项清单（2025 版）</w:t>
      </w:r>
    </w:p>
    <w:tbl>
      <w:tblPr>
        <w:tblStyle w:val="5"/>
        <w:tblW w:w="162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2"/>
        <w:gridCol w:w="1123"/>
        <w:gridCol w:w="6024"/>
        <w:gridCol w:w="1205"/>
        <w:gridCol w:w="1850"/>
        <w:gridCol w:w="1241"/>
        <w:gridCol w:w="1280"/>
        <w:gridCol w:w="946"/>
        <w:gridCol w:w="1202"/>
        <w:gridCol w:w="720"/>
      </w:tblGrid>
      <w:tr w14:paraId="166DC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642" w:type="dxa"/>
            <w:textDirection w:val="tbRlV"/>
            <w:vAlign w:val="top"/>
          </w:tcPr>
          <w:p w14:paraId="7D43E7BF">
            <w:pPr>
              <w:spacing w:before="196" w:line="209" w:lineRule="auto"/>
              <w:ind w:left="198"/>
              <w:rPr>
                <w:rFonts w:ascii="黑体" w:hAnsi="黑体" w:eastAsia="黑体" w:cs="黑体"/>
                <w:sz w:val="24"/>
                <w:szCs w:val="24"/>
              </w:rPr>
            </w:pPr>
            <w:r>
              <w:rPr>
                <w:rFonts w:ascii="黑体" w:hAnsi="黑体" w:eastAsia="黑体" w:cs="黑体"/>
                <w:spacing w:val="3"/>
                <w:sz w:val="24"/>
                <w:szCs w:val="24"/>
              </w:rPr>
              <w:t>序</w:t>
            </w:r>
            <w:r>
              <w:rPr>
                <w:rFonts w:ascii="黑体" w:hAnsi="黑体" w:eastAsia="黑体" w:cs="黑体"/>
                <w:spacing w:val="-52"/>
                <w:sz w:val="24"/>
                <w:szCs w:val="24"/>
              </w:rPr>
              <w:t xml:space="preserve"> </w:t>
            </w:r>
            <w:r>
              <w:rPr>
                <w:rFonts w:ascii="黑体" w:hAnsi="黑体" w:eastAsia="黑体" w:cs="黑体"/>
                <w:spacing w:val="3"/>
                <w:sz w:val="24"/>
                <w:szCs w:val="24"/>
              </w:rPr>
              <w:t>号</w:t>
            </w:r>
          </w:p>
        </w:tc>
        <w:tc>
          <w:tcPr>
            <w:tcW w:w="1123" w:type="dxa"/>
            <w:vAlign w:val="top"/>
          </w:tcPr>
          <w:p w14:paraId="07AA68C9">
            <w:pPr>
              <w:spacing w:before="197" w:line="231" w:lineRule="auto"/>
              <w:ind w:left="331" w:right="321" w:hanging="9"/>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8"/>
                <w:sz w:val="24"/>
                <w:szCs w:val="24"/>
              </w:rPr>
              <w:t>事项</w:t>
            </w:r>
          </w:p>
        </w:tc>
        <w:tc>
          <w:tcPr>
            <w:tcW w:w="6024" w:type="dxa"/>
            <w:vAlign w:val="top"/>
          </w:tcPr>
          <w:p w14:paraId="56C0EC0D">
            <w:pPr>
              <w:spacing w:line="275" w:lineRule="auto"/>
              <w:rPr>
                <w:rFonts w:ascii="Arial"/>
                <w:sz w:val="21"/>
              </w:rPr>
            </w:pPr>
          </w:p>
          <w:p w14:paraId="7FDD190A">
            <w:pPr>
              <w:spacing w:before="78" w:line="219" w:lineRule="auto"/>
              <w:ind w:left="2537"/>
              <w:rPr>
                <w:rFonts w:ascii="黑体" w:hAnsi="黑体" w:eastAsia="黑体" w:cs="黑体"/>
                <w:sz w:val="24"/>
                <w:szCs w:val="24"/>
              </w:rPr>
            </w:pPr>
            <w:r>
              <w:rPr>
                <w:rFonts w:ascii="黑体" w:hAnsi="黑体" w:eastAsia="黑体" w:cs="黑体"/>
                <w:spacing w:val="-3"/>
                <w:sz w:val="24"/>
                <w:szCs w:val="24"/>
              </w:rPr>
              <w:t>执法依据</w:t>
            </w:r>
          </w:p>
        </w:tc>
        <w:tc>
          <w:tcPr>
            <w:tcW w:w="1205" w:type="dxa"/>
            <w:vAlign w:val="top"/>
          </w:tcPr>
          <w:p w14:paraId="433BF1DD">
            <w:pPr>
              <w:spacing w:before="42" w:line="223" w:lineRule="auto"/>
              <w:ind w:left="126"/>
              <w:rPr>
                <w:rFonts w:ascii="黑体" w:hAnsi="黑体" w:eastAsia="黑体" w:cs="黑体"/>
                <w:sz w:val="24"/>
                <w:szCs w:val="24"/>
              </w:rPr>
            </w:pPr>
            <w:r>
              <w:rPr>
                <w:rFonts w:ascii="黑体" w:hAnsi="黑体" w:eastAsia="黑体" w:cs="黑体"/>
                <w:spacing w:val="-2"/>
                <w:sz w:val="24"/>
                <w:szCs w:val="24"/>
              </w:rPr>
              <w:t>检查主体</w:t>
            </w:r>
          </w:p>
          <w:p w14:paraId="2D5E631C">
            <w:pPr>
              <w:spacing w:before="23" w:line="223" w:lineRule="auto"/>
              <w:ind w:left="249" w:right="240" w:firstLine="19"/>
              <w:rPr>
                <w:rFonts w:ascii="黑体" w:hAnsi="黑体" w:eastAsia="黑体" w:cs="黑体"/>
                <w:sz w:val="24"/>
                <w:szCs w:val="24"/>
              </w:rPr>
            </w:pPr>
            <w:r>
              <w:rPr>
                <w:rFonts w:ascii="黑体" w:hAnsi="黑体" w:eastAsia="黑体" w:cs="黑体"/>
                <w:spacing w:val="-11"/>
                <w:sz w:val="24"/>
                <w:szCs w:val="24"/>
              </w:rPr>
              <w:t>（实施</w:t>
            </w:r>
            <w:r>
              <w:rPr>
                <w:rFonts w:ascii="黑体" w:hAnsi="黑体" w:eastAsia="黑体" w:cs="黑体"/>
                <w:spacing w:val="1"/>
                <w:sz w:val="24"/>
                <w:szCs w:val="24"/>
              </w:rPr>
              <w:t xml:space="preserve"> </w:t>
            </w:r>
            <w:r>
              <w:rPr>
                <w:rFonts w:ascii="黑体" w:hAnsi="黑体" w:eastAsia="黑体" w:cs="黑体"/>
                <w:spacing w:val="-4"/>
                <w:sz w:val="24"/>
                <w:szCs w:val="24"/>
              </w:rPr>
              <w:t>层级）</w:t>
            </w:r>
          </w:p>
        </w:tc>
        <w:tc>
          <w:tcPr>
            <w:tcW w:w="1850" w:type="dxa"/>
            <w:vAlign w:val="top"/>
          </w:tcPr>
          <w:p w14:paraId="0865C56C">
            <w:pPr>
              <w:spacing w:line="274" w:lineRule="auto"/>
              <w:rPr>
                <w:rFonts w:ascii="Arial"/>
                <w:sz w:val="21"/>
              </w:rPr>
            </w:pPr>
          </w:p>
          <w:p w14:paraId="424C33E7">
            <w:pPr>
              <w:spacing w:before="78" w:line="221" w:lineRule="auto"/>
              <w:ind w:left="451"/>
              <w:rPr>
                <w:rFonts w:ascii="黑体" w:hAnsi="黑体" w:eastAsia="黑体" w:cs="黑体"/>
                <w:sz w:val="24"/>
                <w:szCs w:val="24"/>
              </w:rPr>
            </w:pPr>
            <w:r>
              <w:rPr>
                <w:rFonts w:ascii="黑体" w:hAnsi="黑体" w:eastAsia="黑体" w:cs="黑体"/>
                <w:spacing w:val="-3"/>
                <w:sz w:val="24"/>
                <w:szCs w:val="24"/>
              </w:rPr>
              <w:t>承办机构</w:t>
            </w:r>
          </w:p>
        </w:tc>
        <w:tc>
          <w:tcPr>
            <w:tcW w:w="1241" w:type="dxa"/>
            <w:vAlign w:val="top"/>
          </w:tcPr>
          <w:p w14:paraId="1200AF8C">
            <w:pPr>
              <w:spacing w:line="274" w:lineRule="auto"/>
              <w:rPr>
                <w:rFonts w:ascii="Arial"/>
                <w:sz w:val="21"/>
              </w:rPr>
            </w:pPr>
          </w:p>
          <w:p w14:paraId="08C69357">
            <w:pPr>
              <w:spacing w:before="78" w:line="222" w:lineRule="auto"/>
              <w:ind w:left="145"/>
              <w:rPr>
                <w:rFonts w:ascii="黑体" w:hAnsi="黑体" w:eastAsia="黑体" w:cs="黑体"/>
                <w:sz w:val="24"/>
                <w:szCs w:val="24"/>
              </w:rPr>
            </w:pPr>
            <w:r>
              <w:rPr>
                <w:rFonts w:ascii="黑体" w:hAnsi="黑体" w:eastAsia="黑体" w:cs="黑体"/>
                <w:spacing w:val="-2"/>
                <w:sz w:val="24"/>
                <w:szCs w:val="24"/>
              </w:rPr>
              <w:t>检查对象</w:t>
            </w:r>
          </w:p>
        </w:tc>
        <w:tc>
          <w:tcPr>
            <w:tcW w:w="1280" w:type="dxa"/>
            <w:vAlign w:val="top"/>
          </w:tcPr>
          <w:p w14:paraId="4E478AEF">
            <w:pPr>
              <w:spacing w:line="274" w:lineRule="auto"/>
              <w:rPr>
                <w:rFonts w:ascii="Arial"/>
                <w:sz w:val="21"/>
              </w:rPr>
            </w:pPr>
          </w:p>
          <w:p w14:paraId="0B63A7DA">
            <w:pPr>
              <w:spacing w:before="78" w:line="222" w:lineRule="auto"/>
              <w:ind w:left="164"/>
              <w:rPr>
                <w:rFonts w:ascii="黑体" w:hAnsi="黑体" w:eastAsia="黑体" w:cs="黑体"/>
                <w:sz w:val="24"/>
                <w:szCs w:val="24"/>
              </w:rPr>
            </w:pPr>
            <w:r>
              <w:rPr>
                <w:rFonts w:ascii="黑体" w:hAnsi="黑体" w:eastAsia="黑体" w:cs="黑体"/>
                <w:spacing w:val="-2"/>
                <w:sz w:val="24"/>
                <w:szCs w:val="24"/>
              </w:rPr>
              <w:t>检查内容</w:t>
            </w:r>
          </w:p>
        </w:tc>
        <w:tc>
          <w:tcPr>
            <w:tcW w:w="946" w:type="dxa"/>
            <w:vAlign w:val="top"/>
          </w:tcPr>
          <w:p w14:paraId="312C911A">
            <w:pPr>
              <w:spacing w:before="199" w:line="230" w:lineRule="auto"/>
              <w:ind w:left="245" w:right="229" w:hanging="7"/>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8"/>
                <w:sz w:val="24"/>
                <w:szCs w:val="24"/>
              </w:rPr>
              <w:t>方式</w:t>
            </w:r>
          </w:p>
        </w:tc>
        <w:tc>
          <w:tcPr>
            <w:tcW w:w="1202" w:type="dxa"/>
            <w:vAlign w:val="top"/>
          </w:tcPr>
          <w:p w14:paraId="30E6A9D2">
            <w:pPr>
              <w:spacing w:before="198" w:line="231" w:lineRule="auto"/>
              <w:ind w:left="367" w:right="356"/>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4"/>
                <w:sz w:val="24"/>
                <w:szCs w:val="24"/>
              </w:rPr>
              <w:t>频次</w:t>
            </w:r>
          </w:p>
        </w:tc>
        <w:tc>
          <w:tcPr>
            <w:tcW w:w="720" w:type="dxa"/>
            <w:vAlign w:val="top"/>
          </w:tcPr>
          <w:p w14:paraId="358E7276">
            <w:pPr>
              <w:spacing w:line="273" w:lineRule="auto"/>
              <w:rPr>
                <w:rFonts w:ascii="Arial"/>
                <w:sz w:val="21"/>
              </w:rPr>
            </w:pPr>
          </w:p>
          <w:p w14:paraId="0FA7576B">
            <w:pPr>
              <w:spacing w:before="78" w:line="222" w:lineRule="auto"/>
              <w:ind w:left="128"/>
              <w:rPr>
                <w:rFonts w:ascii="黑体" w:hAnsi="黑体" w:eastAsia="黑体" w:cs="黑体"/>
                <w:sz w:val="24"/>
                <w:szCs w:val="24"/>
              </w:rPr>
            </w:pPr>
            <w:r>
              <w:rPr>
                <w:rFonts w:ascii="黑体" w:hAnsi="黑体" w:eastAsia="黑体" w:cs="黑体"/>
                <w:spacing w:val="-5"/>
                <w:sz w:val="24"/>
                <w:szCs w:val="24"/>
              </w:rPr>
              <w:t>备注</w:t>
            </w:r>
          </w:p>
        </w:tc>
      </w:tr>
      <w:tr w14:paraId="0FDE12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8" w:hRule="atLeast"/>
        </w:trPr>
        <w:tc>
          <w:tcPr>
            <w:tcW w:w="642" w:type="dxa"/>
            <w:vAlign w:val="top"/>
          </w:tcPr>
          <w:p w14:paraId="7DD32E33">
            <w:pPr>
              <w:spacing w:line="286" w:lineRule="auto"/>
              <w:rPr>
                <w:rFonts w:ascii="Arial"/>
                <w:sz w:val="21"/>
              </w:rPr>
            </w:pPr>
          </w:p>
          <w:p w14:paraId="60FA0C22">
            <w:pPr>
              <w:spacing w:line="287" w:lineRule="auto"/>
              <w:rPr>
                <w:rFonts w:ascii="Arial"/>
                <w:sz w:val="21"/>
              </w:rPr>
            </w:pPr>
          </w:p>
          <w:p w14:paraId="69D89D12">
            <w:pPr>
              <w:spacing w:line="287" w:lineRule="auto"/>
              <w:rPr>
                <w:rFonts w:ascii="Arial"/>
                <w:sz w:val="21"/>
              </w:rPr>
            </w:pPr>
          </w:p>
          <w:p w14:paraId="3D170938">
            <w:pPr>
              <w:spacing w:line="287" w:lineRule="auto"/>
              <w:rPr>
                <w:rFonts w:ascii="Arial"/>
                <w:sz w:val="21"/>
              </w:rPr>
            </w:pPr>
          </w:p>
          <w:p w14:paraId="6BA22934">
            <w:pPr>
              <w:spacing w:line="287" w:lineRule="auto"/>
              <w:rPr>
                <w:rFonts w:ascii="Arial"/>
                <w:sz w:val="21"/>
              </w:rPr>
            </w:pPr>
          </w:p>
          <w:p w14:paraId="5A129430">
            <w:pPr>
              <w:spacing w:before="78" w:line="180" w:lineRule="auto"/>
              <w:ind w:left="284"/>
            </w:pPr>
            <w:r>
              <w:t>1</w:t>
            </w:r>
          </w:p>
        </w:tc>
        <w:tc>
          <w:tcPr>
            <w:tcW w:w="1123" w:type="dxa"/>
            <w:vAlign w:val="top"/>
          </w:tcPr>
          <w:p w14:paraId="3E3559CF">
            <w:pPr>
              <w:spacing w:line="313" w:lineRule="auto"/>
              <w:rPr>
                <w:rFonts w:ascii="Arial"/>
                <w:sz w:val="21"/>
              </w:rPr>
            </w:pPr>
          </w:p>
          <w:p w14:paraId="08ACF607">
            <w:pPr>
              <w:spacing w:line="314" w:lineRule="auto"/>
              <w:rPr>
                <w:rFonts w:ascii="Arial"/>
                <w:sz w:val="21"/>
              </w:rPr>
            </w:pPr>
          </w:p>
          <w:p w14:paraId="7AB7351D">
            <w:pPr>
              <w:spacing w:before="78" w:line="236" w:lineRule="auto"/>
              <w:ind w:left="111" w:right="108" w:firstLine="4"/>
              <w:jc w:val="both"/>
            </w:pPr>
            <w:r>
              <w:rPr>
                <w:spacing w:val="-13"/>
              </w:rPr>
              <w:t>对</w:t>
            </w:r>
            <w:r>
              <w:rPr>
                <w:spacing w:val="-16"/>
              </w:rPr>
              <w:t xml:space="preserve"> </w:t>
            </w:r>
            <w:r>
              <w:rPr>
                <w:spacing w:val="-13"/>
              </w:rPr>
              <w:t>企 业</w:t>
            </w:r>
            <w:r>
              <w:t xml:space="preserve"> </w:t>
            </w:r>
            <w:r>
              <w:rPr>
                <w:spacing w:val="-6"/>
              </w:rPr>
              <w:t>环</w:t>
            </w:r>
            <w:r>
              <w:rPr>
                <w:spacing w:val="-21"/>
              </w:rPr>
              <w:t xml:space="preserve"> </w:t>
            </w:r>
            <w:r>
              <w:rPr>
                <w:spacing w:val="-6"/>
              </w:rPr>
              <w:t>境</w:t>
            </w:r>
            <w:r>
              <w:rPr>
                <w:spacing w:val="-25"/>
              </w:rPr>
              <w:t xml:space="preserve"> </w:t>
            </w:r>
            <w:r>
              <w:rPr>
                <w:spacing w:val="-6"/>
              </w:rPr>
              <w:t>信</w:t>
            </w:r>
            <w:r>
              <w:t xml:space="preserve"> </w:t>
            </w:r>
            <w:r>
              <w:rPr>
                <w:spacing w:val="-11"/>
              </w:rPr>
              <w:t>息</w:t>
            </w:r>
            <w:r>
              <w:rPr>
                <w:spacing w:val="-20"/>
              </w:rPr>
              <w:t xml:space="preserve"> </w:t>
            </w:r>
            <w:r>
              <w:rPr>
                <w:spacing w:val="-11"/>
              </w:rPr>
              <w:t>依 法</w:t>
            </w:r>
            <w:r>
              <w:t xml:space="preserve"> </w:t>
            </w:r>
            <w:r>
              <w:rPr>
                <w:spacing w:val="-13"/>
              </w:rPr>
              <w:t>披 露 情</w:t>
            </w:r>
            <w:r>
              <w:rPr>
                <w:spacing w:val="1"/>
              </w:rPr>
              <w:t xml:space="preserve"> </w:t>
            </w:r>
            <w:r>
              <w:rPr>
                <w:spacing w:val="-17"/>
              </w:rPr>
              <w:t>况</w:t>
            </w:r>
            <w:r>
              <w:rPr>
                <w:spacing w:val="4"/>
              </w:rPr>
              <w:t xml:space="preserve"> </w:t>
            </w:r>
            <w:r>
              <w:rPr>
                <w:spacing w:val="-17"/>
              </w:rPr>
              <w:t>的 行</w:t>
            </w:r>
            <w:r>
              <w:t xml:space="preserve"> </w:t>
            </w:r>
            <w:r>
              <w:rPr>
                <w:spacing w:val="-4"/>
              </w:rPr>
              <w:t>政检查</w:t>
            </w:r>
          </w:p>
        </w:tc>
        <w:tc>
          <w:tcPr>
            <w:tcW w:w="6024" w:type="dxa"/>
            <w:vAlign w:val="top"/>
          </w:tcPr>
          <w:p w14:paraId="46A12B33">
            <w:pPr>
              <w:spacing w:line="313" w:lineRule="auto"/>
              <w:rPr>
                <w:rFonts w:ascii="Arial"/>
                <w:sz w:val="21"/>
              </w:rPr>
            </w:pPr>
          </w:p>
          <w:p w14:paraId="7A252B0A">
            <w:pPr>
              <w:spacing w:line="314" w:lineRule="auto"/>
              <w:rPr>
                <w:rFonts w:ascii="Arial"/>
                <w:sz w:val="21"/>
              </w:rPr>
            </w:pPr>
          </w:p>
          <w:p w14:paraId="28EC1F45">
            <w:pPr>
              <w:spacing w:before="78" w:line="236" w:lineRule="auto"/>
              <w:ind w:left="112" w:right="39" w:hanging="5"/>
              <w:jc w:val="both"/>
            </w:pPr>
            <w:r>
              <w:rPr>
                <w:spacing w:val="-1"/>
              </w:rPr>
              <w:t>《企业环境信息依法披露管理办法》（生态环境部令第</w:t>
            </w:r>
            <w:r>
              <w:rPr>
                <w:spacing w:val="9"/>
              </w:rPr>
              <w:t xml:space="preserve">  </w:t>
            </w:r>
            <w:r>
              <w:rPr>
                <w:spacing w:val="-6"/>
              </w:rPr>
              <w:t>24</w:t>
            </w:r>
            <w:r>
              <w:rPr>
                <w:spacing w:val="-29"/>
              </w:rPr>
              <w:t xml:space="preserve"> </w:t>
            </w:r>
            <w:r>
              <w:rPr>
                <w:spacing w:val="-6"/>
              </w:rPr>
              <w:t>号，2022</w:t>
            </w:r>
            <w:r>
              <w:rPr>
                <w:spacing w:val="-46"/>
              </w:rPr>
              <w:t xml:space="preserve"> </w:t>
            </w:r>
            <w:r>
              <w:rPr>
                <w:spacing w:val="-6"/>
              </w:rPr>
              <w:t>年</w:t>
            </w:r>
            <w:r>
              <w:rPr>
                <w:spacing w:val="-38"/>
              </w:rPr>
              <w:t xml:space="preserve"> </w:t>
            </w:r>
            <w:r>
              <w:rPr>
                <w:spacing w:val="-6"/>
              </w:rPr>
              <w:t>2</w:t>
            </w:r>
            <w:r>
              <w:rPr>
                <w:spacing w:val="-36"/>
              </w:rPr>
              <w:t xml:space="preserve"> </w:t>
            </w:r>
            <w:r>
              <w:rPr>
                <w:spacing w:val="-6"/>
              </w:rPr>
              <w:t>月</w:t>
            </w:r>
            <w:r>
              <w:rPr>
                <w:spacing w:val="-37"/>
              </w:rPr>
              <w:t xml:space="preserve"> </w:t>
            </w:r>
            <w:r>
              <w:rPr>
                <w:spacing w:val="-6"/>
              </w:rPr>
              <w:t>8 日施行）第二十四条</w:t>
            </w:r>
            <w:r>
              <w:rPr>
                <w:spacing w:val="27"/>
              </w:rPr>
              <w:t xml:space="preserve"> </w:t>
            </w:r>
            <w:r>
              <w:rPr>
                <w:spacing w:val="-6"/>
              </w:rPr>
              <w:t>生态环境主</w:t>
            </w:r>
            <w:r>
              <w:t xml:space="preserve"> </w:t>
            </w:r>
            <w:r>
              <w:rPr>
                <w:spacing w:val="1"/>
              </w:rPr>
              <w:t>管部门应当会同有关部门加强对企业环境信息依法披露</w:t>
            </w:r>
            <w:r>
              <w:rPr>
                <w:spacing w:val="14"/>
              </w:rPr>
              <w:t xml:space="preserve"> </w:t>
            </w:r>
            <w:r>
              <w:rPr>
                <w:spacing w:val="1"/>
              </w:rPr>
              <w:t>活动的监督检查，及时受理社会公众举报，依法查处企</w:t>
            </w:r>
            <w:r>
              <w:rPr>
                <w:spacing w:val="14"/>
              </w:rPr>
              <w:t xml:space="preserve"> </w:t>
            </w:r>
            <w:r>
              <w:rPr>
                <w:spacing w:val="1"/>
              </w:rPr>
              <w:t>业未按规定披露环境信息的行为。鼓励生态环境主管部</w:t>
            </w:r>
            <w:r>
              <w:rPr>
                <w:spacing w:val="14"/>
              </w:rPr>
              <w:t xml:space="preserve"> </w:t>
            </w:r>
            <w:r>
              <w:rPr>
                <w:spacing w:val="-6"/>
              </w:rPr>
              <w:t>门运用大数据分析、人工智能等技术手段开展监督检查。</w:t>
            </w:r>
          </w:p>
        </w:tc>
        <w:tc>
          <w:tcPr>
            <w:tcW w:w="1205" w:type="dxa"/>
            <w:vAlign w:val="top"/>
          </w:tcPr>
          <w:p w14:paraId="11A6249E">
            <w:pPr>
              <w:spacing w:line="313" w:lineRule="auto"/>
              <w:rPr>
                <w:rFonts w:ascii="Arial"/>
                <w:sz w:val="21"/>
              </w:rPr>
            </w:pPr>
          </w:p>
          <w:p w14:paraId="623EE20E">
            <w:pPr>
              <w:spacing w:line="313" w:lineRule="auto"/>
              <w:rPr>
                <w:rFonts w:ascii="Arial"/>
                <w:sz w:val="21"/>
              </w:rPr>
            </w:pPr>
          </w:p>
          <w:p w14:paraId="33939E6F">
            <w:pPr>
              <w:spacing w:line="313" w:lineRule="auto"/>
              <w:rPr>
                <w:rFonts w:ascii="Arial"/>
                <w:sz w:val="21"/>
              </w:rPr>
            </w:pPr>
          </w:p>
          <w:p w14:paraId="4E11FA0B">
            <w:pPr>
              <w:spacing w:before="78" w:line="228" w:lineRule="auto"/>
              <w:ind w:left="139" w:right="120" w:firstLine="4"/>
            </w:pPr>
            <w:r>
              <w:rPr>
                <w:spacing w:val="-7"/>
              </w:rPr>
              <w:t>生态环境</w:t>
            </w:r>
            <w:r>
              <w:rPr>
                <w:spacing w:val="2"/>
              </w:rPr>
              <w:t xml:space="preserve"> </w:t>
            </w:r>
            <w:r>
              <w:rPr>
                <w:spacing w:val="-5"/>
              </w:rPr>
              <w:t>主管部门</w:t>
            </w:r>
          </w:p>
          <w:p w14:paraId="29D39D28">
            <w:pPr>
              <w:spacing w:before="29" w:line="229" w:lineRule="auto"/>
              <w:ind w:left="258" w:right="120" w:hanging="134"/>
            </w:pPr>
            <w:r>
              <w:rPr>
                <w:spacing w:val="-2"/>
              </w:rPr>
              <w:t>（设区的</w:t>
            </w:r>
            <w:r>
              <w:rPr>
                <w:spacing w:val="2"/>
              </w:rPr>
              <w:t xml:space="preserve"> </w:t>
            </w:r>
            <w:r>
              <w:rPr>
                <w:spacing w:val="-7"/>
              </w:rPr>
              <w:t>市级）</w:t>
            </w:r>
          </w:p>
        </w:tc>
        <w:tc>
          <w:tcPr>
            <w:tcW w:w="1850" w:type="dxa"/>
            <w:vAlign w:val="top"/>
          </w:tcPr>
          <w:p w14:paraId="08B2CCB9">
            <w:pPr>
              <w:spacing w:line="320" w:lineRule="auto"/>
              <w:rPr>
                <w:rFonts w:ascii="Arial"/>
                <w:sz w:val="21"/>
              </w:rPr>
            </w:pPr>
          </w:p>
          <w:p w14:paraId="52F5EFE6">
            <w:pPr>
              <w:spacing w:before="78" w:line="237" w:lineRule="auto"/>
              <w:ind w:left="108" w:right="103" w:firstLine="12"/>
              <w:jc w:val="both"/>
            </w:pPr>
            <w:r>
              <w:rPr>
                <w:spacing w:val="29"/>
              </w:rPr>
              <w:t>邵阳市生态环</w:t>
            </w:r>
            <w:r>
              <w:rPr>
                <w:spacing w:val="2"/>
              </w:rPr>
              <w:t xml:space="preserve"> </w:t>
            </w:r>
            <w:r>
              <w:rPr>
                <w:spacing w:val="-7"/>
              </w:rPr>
              <w:t>境局综合科、邵</w:t>
            </w:r>
            <w:r>
              <w:t xml:space="preserve"> </w:t>
            </w:r>
            <w:r>
              <w:rPr>
                <w:spacing w:val="31"/>
              </w:rPr>
              <w:t>阳市生态环境</w:t>
            </w:r>
            <w:r>
              <w:rPr>
                <w:spacing w:val="3"/>
              </w:rPr>
              <w:t xml:space="preserve"> </w:t>
            </w:r>
            <w:r>
              <w:rPr>
                <w:spacing w:val="31"/>
              </w:rPr>
              <w:t>保护综合执法</w:t>
            </w:r>
            <w:r>
              <w:rPr>
                <w:spacing w:val="3"/>
              </w:rPr>
              <w:t xml:space="preserve"> </w:t>
            </w:r>
            <w:r>
              <w:rPr>
                <w:spacing w:val="-7"/>
              </w:rPr>
              <w:t>支队；邵阳市生</w:t>
            </w:r>
            <w:r>
              <w:t xml:space="preserve"> </w:t>
            </w:r>
            <w:r>
              <w:rPr>
                <w:spacing w:val="31"/>
              </w:rPr>
              <w:t>态环境局各分</w:t>
            </w:r>
            <w:r>
              <w:rPr>
                <w:spacing w:val="3"/>
              </w:rPr>
              <w:t xml:space="preserve"> </w:t>
            </w:r>
            <w:r>
              <w:rPr>
                <w:spacing w:val="6"/>
              </w:rPr>
              <w:t>局</w:t>
            </w:r>
            <w:r>
              <w:rPr>
                <w:spacing w:val="-71"/>
              </w:rPr>
              <w:t xml:space="preserve"> </w:t>
            </w:r>
            <w:r>
              <w:rPr>
                <w:spacing w:val="6"/>
              </w:rPr>
              <w:t>承</w:t>
            </w:r>
            <w:r>
              <w:rPr>
                <w:spacing w:val="-69"/>
              </w:rPr>
              <w:t xml:space="preserve"> </w:t>
            </w:r>
            <w:r>
              <w:rPr>
                <w:spacing w:val="6"/>
              </w:rPr>
              <w:t>担相</w:t>
            </w:r>
            <w:r>
              <w:rPr>
                <w:spacing w:val="-67"/>
              </w:rPr>
              <w:t xml:space="preserve"> </w:t>
            </w:r>
            <w:r>
              <w:rPr>
                <w:spacing w:val="6"/>
              </w:rPr>
              <w:t>应职</w:t>
            </w:r>
            <w:r>
              <w:t xml:space="preserve"> </w:t>
            </w:r>
            <w:r>
              <w:rPr>
                <w:spacing w:val="-1"/>
              </w:rPr>
              <w:t>责的机构</w:t>
            </w:r>
          </w:p>
        </w:tc>
        <w:tc>
          <w:tcPr>
            <w:tcW w:w="1241" w:type="dxa"/>
            <w:vAlign w:val="top"/>
          </w:tcPr>
          <w:p w14:paraId="079ACFC3">
            <w:pPr>
              <w:spacing w:line="261" w:lineRule="auto"/>
              <w:rPr>
                <w:rFonts w:ascii="Arial"/>
                <w:sz w:val="21"/>
              </w:rPr>
            </w:pPr>
          </w:p>
          <w:p w14:paraId="5F6FF386">
            <w:pPr>
              <w:spacing w:line="261" w:lineRule="auto"/>
              <w:rPr>
                <w:rFonts w:ascii="Arial"/>
                <w:sz w:val="21"/>
              </w:rPr>
            </w:pPr>
          </w:p>
          <w:p w14:paraId="778F1C10">
            <w:pPr>
              <w:spacing w:line="262" w:lineRule="auto"/>
              <w:rPr>
                <w:rFonts w:ascii="Arial"/>
                <w:sz w:val="21"/>
              </w:rPr>
            </w:pPr>
          </w:p>
          <w:p w14:paraId="5AAEC56C">
            <w:pPr>
              <w:spacing w:before="78" w:line="235" w:lineRule="auto"/>
              <w:ind w:left="109" w:right="103" w:firstLine="13"/>
              <w:jc w:val="both"/>
            </w:pPr>
            <w:r>
              <w:rPr>
                <w:spacing w:val="12"/>
              </w:rPr>
              <w:t>纳入环境</w:t>
            </w:r>
            <w:r>
              <w:t xml:space="preserve"> </w:t>
            </w:r>
            <w:r>
              <w:rPr>
                <w:spacing w:val="15"/>
              </w:rPr>
              <w:t>信息依法</w:t>
            </w:r>
            <w:r>
              <w:rPr>
                <w:spacing w:val="1"/>
              </w:rPr>
              <w:t xml:space="preserve"> </w:t>
            </w:r>
            <w:r>
              <w:rPr>
                <w:spacing w:val="15"/>
              </w:rPr>
              <w:t>披露名单</w:t>
            </w:r>
            <w:r>
              <w:rPr>
                <w:spacing w:val="1"/>
              </w:rPr>
              <w:t xml:space="preserve"> </w:t>
            </w:r>
            <w:r>
              <w:rPr>
                <w:spacing w:val="15"/>
              </w:rPr>
              <w:t>的相关企</w:t>
            </w:r>
            <w:r>
              <w:rPr>
                <w:spacing w:val="1"/>
              </w:rPr>
              <w:t xml:space="preserve"> </w:t>
            </w:r>
            <w:r>
              <w:rPr>
                <w:spacing w:val="-1"/>
              </w:rPr>
              <w:t>事业单位</w:t>
            </w:r>
          </w:p>
        </w:tc>
        <w:tc>
          <w:tcPr>
            <w:tcW w:w="1280" w:type="dxa"/>
            <w:vAlign w:val="top"/>
          </w:tcPr>
          <w:p w14:paraId="1AE3048E">
            <w:pPr>
              <w:spacing w:line="312" w:lineRule="auto"/>
              <w:rPr>
                <w:rFonts w:ascii="Arial"/>
                <w:sz w:val="21"/>
              </w:rPr>
            </w:pPr>
          </w:p>
          <w:p w14:paraId="6BF450C2">
            <w:pPr>
              <w:spacing w:line="312" w:lineRule="auto"/>
              <w:rPr>
                <w:rFonts w:ascii="Arial"/>
                <w:sz w:val="21"/>
              </w:rPr>
            </w:pPr>
          </w:p>
          <w:p w14:paraId="6059AA75">
            <w:pPr>
              <w:spacing w:line="313" w:lineRule="auto"/>
              <w:rPr>
                <w:rFonts w:ascii="Arial"/>
                <w:sz w:val="21"/>
              </w:rPr>
            </w:pPr>
          </w:p>
          <w:p w14:paraId="167E5613">
            <w:pPr>
              <w:spacing w:before="78" w:line="234" w:lineRule="auto"/>
              <w:ind w:left="109" w:right="101" w:firstLine="9"/>
              <w:jc w:val="both"/>
            </w:pPr>
            <w:r>
              <w:rPr>
                <w:spacing w:val="23"/>
              </w:rPr>
              <w:t>企业环境</w:t>
            </w:r>
            <w:r>
              <w:rPr>
                <w:spacing w:val="1"/>
              </w:rPr>
              <w:t xml:space="preserve"> </w:t>
            </w:r>
            <w:r>
              <w:rPr>
                <w:spacing w:val="25"/>
              </w:rPr>
              <w:t>信息依法</w:t>
            </w:r>
            <w:r>
              <w:rPr>
                <w:spacing w:val="2"/>
              </w:rPr>
              <w:t xml:space="preserve"> </w:t>
            </w:r>
            <w:r>
              <w:rPr>
                <w:spacing w:val="25"/>
              </w:rPr>
              <w:t>披露情况</w:t>
            </w:r>
            <w:r>
              <w:rPr>
                <w:spacing w:val="2"/>
              </w:rPr>
              <w:t xml:space="preserve"> </w:t>
            </w:r>
            <w:r>
              <w:rPr>
                <w:spacing w:val="-1"/>
              </w:rPr>
              <w:t>监督检查</w:t>
            </w:r>
          </w:p>
        </w:tc>
        <w:tc>
          <w:tcPr>
            <w:tcW w:w="946" w:type="dxa"/>
            <w:vAlign w:val="top"/>
          </w:tcPr>
          <w:p w14:paraId="13A41D1C">
            <w:pPr>
              <w:spacing w:line="260" w:lineRule="auto"/>
              <w:rPr>
                <w:rFonts w:ascii="Arial"/>
                <w:sz w:val="21"/>
              </w:rPr>
            </w:pPr>
          </w:p>
          <w:p w14:paraId="168599FB">
            <w:pPr>
              <w:spacing w:line="261" w:lineRule="auto"/>
              <w:rPr>
                <w:rFonts w:ascii="Arial"/>
                <w:sz w:val="21"/>
              </w:rPr>
            </w:pPr>
          </w:p>
          <w:p w14:paraId="5E69476F">
            <w:pPr>
              <w:spacing w:line="261" w:lineRule="auto"/>
              <w:rPr>
                <w:rFonts w:ascii="Arial"/>
                <w:sz w:val="21"/>
              </w:rPr>
            </w:pPr>
          </w:p>
          <w:p w14:paraId="190F9A3F">
            <w:pPr>
              <w:spacing w:before="78" w:line="236" w:lineRule="auto"/>
              <w:ind w:left="116" w:right="104" w:firstLine="7"/>
              <w:jc w:val="both"/>
            </w:pPr>
            <w:r>
              <w:rPr>
                <w:spacing w:val="-3"/>
              </w:rPr>
              <w:t>现场检</w:t>
            </w:r>
            <w:r>
              <w:t xml:space="preserve"> 查、非 现场检 查相结 合</w:t>
            </w:r>
          </w:p>
        </w:tc>
        <w:tc>
          <w:tcPr>
            <w:tcW w:w="1202" w:type="dxa"/>
            <w:vAlign w:val="top"/>
          </w:tcPr>
          <w:p w14:paraId="64A58F00">
            <w:pPr>
              <w:spacing w:line="318" w:lineRule="auto"/>
              <w:rPr>
                <w:rFonts w:ascii="Arial"/>
                <w:sz w:val="21"/>
              </w:rPr>
            </w:pPr>
          </w:p>
          <w:p w14:paraId="4B2CF47D">
            <w:pPr>
              <w:spacing w:before="78" w:line="237" w:lineRule="auto"/>
              <w:ind w:left="118" w:right="101"/>
              <w:jc w:val="both"/>
            </w:pPr>
            <w:r>
              <w:rPr>
                <w:spacing w:val="4"/>
              </w:rPr>
              <w:t>按我局每</w:t>
            </w:r>
            <w:r>
              <w:t xml:space="preserve"> </w:t>
            </w:r>
            <w:r>
              <w:rPr>
                <w:spacing w:val="-13"/>
              </w:rPr>
              <w:t>年</w:t>
            </w:r>
            <w:r>
              <w:rPr>
                <w:spacing w:val="-24"/>
              </w:rPr>
              <w:t xml:space="preserve"> </w:t>
            </w:r>
            <w:r>
              <w:rPr>
                <w:spacing w:val="-13"/>
              </w:rPr>
              <w:t>3</w:t>
            </w:r>
            <w:r>
              <w:rPr>
                <w:spacing w:val="-28"/>
              </w:rPr>
              <w:t xml:space="preserve"> </w:t>
            </w:r>
            <w:r>
              <w:rPr>
                <w:spacing w:val="-13"/>
              </w:rPr>
              <w:t>月底</w:t>
            </w:r>
            <w:r>
              <w:t xml:space="preserve"> </w:t>
            </w:r>
            <w:r>
              <w:rPr>
                <w:spacing w:val="4"/>
              </w:rPr>
              <w:t>前报经市</w:t>
            </w:r>
            <w:r>
              <w:t xml:space="preserve"> </w:t>
            </w:r>
            <w:r>
              <w:rPr>
                <w:spacing w:val="4"/>
              </w:rPr>
              <w:t>司法局备</w:t>
            </w:r>
            <w:r>
              <w:t xml:space="preserve"> </w:t>
            </w:r>
            <w:r>
              <w:rPr>
                <w:spacing w:val="4"/>
              </w:rPr>
              <w:t>案审查的</w:t>
            </w:r>
            <w:r>
              <w:t xml:space="preserve"> </w:t>
            </w:r>
            <w:r>
              <w:rPr>
                <w:spacing w:val="4"/>
              </w:rPr>
              <w:t>涉企年度</w:t>
            </w:r>
            <w:r>
              <w:t xml:space="preserve"> </w:t>
            </w:r>
            <w:r>
              <w:rPr>
                <w:spacing w:val="4"/>
              </w:rPr>
              <w:t>行政检查</w:t>
            </w:r>
            <w:r>
              <w:t xml:space="preserve"> </w:t>
            </w:r>
            <w:r>
              <w:rPr>
                <w:spacing w:val="-3"/>
              </w:rPr>
              <w:t>计划执行</w:t>
            </w:r>
          </w:p>
        </w:tc>
        <w:tc>
          <w:tcPr>
            <w:tcW w:w="720" w:type="dxa"/>
            <w:vAlign w:val="top"/>
          </w:tcPr>
          <w:p w14:paraId="6AF5F2E1">
            <w:pPr>
              <w:rPr>
                <w:rFonts w:ascii="Arial"/>
                <w:sz w:val="21"/>
              </w:rPr>
            </w:pPr>
          </w:p>
        </w:tc>
      </w:tr>
      <w:tr w14:paraId="6F78E7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6" w:hRule="atLeast"/>
        </w:trPr>
        <w:tc>
          <w:tcPr>
            <w:tcW w:w="642" w:type="dxa"/>
            <w:vAlign w:val="top"/>
          </w:tcPr>
          <w:p w14:paraId="1E474C8A">
            <w:pPr>
              <w:spacing w:line="263" w:lineRule="auto"/>
              <w:rPr>
                <w:rFonts w:ascii="Arial"/>
                <w:sz w:val="21"/>
              </w:rPr>
            </w:pPr>
          </w:p>
          <w:p w14:paraId="3DC84D7C">
            <w:pPr>
              <w:spacing w:line="263" w:lineRule="auto"/>
              <w:rPr>
                <w:rFonts w:ascii="Arial"/>
                <w:sz w:val="21"/>
              </w:rPr>
            </w:pPr>
          </w:p>
          <w:p w14:paraId="059A3585">
            <w:pPr>
              <w:spacing w:line="264" w:lineRule="auto"/>
              <w:rPr>
                <w:rFonts w:ascii="Arial"/>
                <w:sz w:val="21"/>
              </w:rPr>
            </w:pPr>
          </w:p>
          <w:p w14:paraId="226BB30B">
            <w:pPr>
              <w:spacing w:line="264" w:lineRule="auto"/>
              <w:rPr>
                <w:rFonts w:ascii="Arial"/>
                <w:sz w:val="21"/>
              </w:rPr>
            </w:pPr>
          </w:p>
          <w:p w14:paraId="45250797">
            <w:pPr>
              <w:spacing w:line="264" w:lineRule="auto"/>
              <w:rPr>
                <w:rFonts w:ascii="Arial"/>
                <w:sz w:val="21"/>
              </w:rPr>
            </w:pPr>
          </w:p>
          <w:p w14:paraId="7FA95C03">
            <w:pPr>
              <w:spacing w:line="264" w:lineRule="auto"/>
              <w:rPr>
                <w:rFonts w:ascii="Arial"/>
                <w:sz w:val="21"/>
              </w:rPr>
            </w:pPr>
          </w:p>
          <w:p w14:paraId="3401F207">
            <w:pPr>
              <w:spacing w:before="78" w:line="180" w:lineRule="auto"/>
              <w:ind w:left="278"/>
            </w:pPr>
            <w:r>
              <w:t>2</w:t>
            </w:r>
          </w:p>
        </w:tc>
        <w:tc>
          <w:tcPr>
            <w:tcW w:w="1123" w:type="dxa"/>
            <w:vAlign w:val="top"/>
          </w:tcPr>
          <w:p w14:paraId="1E1EEE45">
            <w:pPr>
              <w:spacing w:line="310" w:lineRule="auto"/>
              <w:rPr>
                <w:rFonts w:ascii="Arial"/>
                <w:sz w:val="21"/>
              </w:rPr>
            </w:pPr>
          </w:p>
          <w:p w14:paraId="02B647B7">
            <w:pPr>
              <w:spacing w:line="311" w:lineRule="auto"/>
              <w:rPr>
                <w:rFonts w:ascii="Arial"/>
                <w:sz w:val="21"/>
              </w:rPr>
            </w:pPr>
          </w:p>
          <w:p w14:paraId="79DDB6A6">
            <w:pPr>
              <w:spacing w:line="311" w:lineRule="auto"/>
              <w:rPr>
                <w:rFonts w:ascii="Arial"/>
                <w:sz w:val="21"/>
              </w:rPr>
            </w:pPr>
          </w:p>
          <w:p w14:paraId="651C3BC9">
            <w:pPr>
              <w:spacing w:before="78" w:line="235" w:lineRule="auto"/>
              <w:ind w:left="114" w:right="108" w:firstLine="1"/>
              <w:jc w:val="both"/>
            </w:pPr>
            <w:r>
              <w:rPr>
                <w:spacing w:val="-13"/>
              </w:rPr>
              <w:t>对</w:t>
            </w:r>
            <w:r>
              <w:rPr>
                <w:spacing w:val="-16"/>
              </w:rPr>
              <w:t xml:space="preserve"> </w:t>
            </w:r>
            <w:r>
              <w:rPr>
                <w:spacing w:val="-13"/>
              </w:rPr>
              <w:t>各 类</w:t>
            </w:r>
            <w:r>
              <w:t xml:space="preserve"> </w:t>
            </w:r>
            <w:r>
              <w:rPr>
                <w:spacing w:val="-12"/>
              </w:rPr>
              <w:t>自 然</w:t>
            </w:r>
            <w:r>
              <w:rPr>
                <w:spacing w:val="-19"/>
              </w:rPr>
              <w:t xml:space="preserve"> </w:t>
            </w:r>
            <w:r>
              <w:rPr>
                <w:spacing w:val="-12"/>
              </w:rPr>
              <w:t>保</w:t>
            </w:r>
            <w:r>
              <w:t xml:space="preserve"> </w:t>
            </w:r>
            <w:r>
              <w:rPr>
                <w:spacing w:val="-22"/>
              </w:rPr>
              <w:t>护</w:t>
            </w:r>
            <w:r>
              <w:rPr>
                <w:spacing w:val="16"/>
              </w:rPr>
              <w:t xml:space="preserve"> </w:t>
            </w:r>
            <w:r>
              <w:rPr>
                <w:spacing w:val="-22"/>
              </w:rPr>
              <w:t>区</w:t>
            </w:r>
            <w:r>
              <w:rPr>
                <w:spacing w:val="-17"/>
              </w:rPr>
              <w:t xml:space="preserve"> </w:t>
            </w:r>
            <w:r>
              <w:rPr>
                <w:spacing w:val="-22"/>
              </w:rPr>
              <w:t>管</w:t>
            </w:r>
            <w:r>
              <w:t xml:space="preserve"> </w:t>
            </w:r>
            <w:r>
              <w:rPr>
                <w:spacing w:val="-18"/>
              </w:rPr>
              <w:t>理</w:t>
            </w:r>
            <w:r>
              <w:rPr>
                <w:spacing w:val="4"/>
              </w:rPr>
              <w:t xml:space="preserve"> </w:t>
            </w:r>
            <w:r>
              <w:rPr>
                <w:spacing w:val="-18"/>
              </w:rPr>
              <w:t>的</w:t>
            </w:r>
            <w:r>
              <w:rPr>
                <w:spacing w:val="-17"/>
              </w:rPr>
              <w:t xml:space="preserve"> </w:t>
            </w:r>
            <w:r>
              <w:rPr>
                <w:spacing w:val="-18"/>
              </w:rPr>
              <w:t>行</w:t>
            </w:r>
            <w:r>
              <w:t xml:space="preserve"> </w:t>
            </w:r>
            <w:r>
              <w:rPr>
                <w:spacing w:val="-5"/>
              </w:rPr>
              <w:t>政检查</w:t>
            </w:r>
          </w:p>
        </w:tc>
        <w:tc>
          <w:tcPr>
            <w:tcW w:w="6024" w:type="dxa"/>
            <w:vAlign w:val="top"/>
          </w:tcPr>
          <w:p w14:paraId="22FA76D2">
            <w:pPr>
              <w:spacing w:line="310" w:lineRule="auto"/>
              <w:rPr>
                <w:rFonts w:ascii="Arial"/>
                <w:sz w:val="21"/>
              </w:rPr>
            </w:pPr>
          </w:p>
          <w:p w14:paraId="0E838B78">
            <w:pPr>
              <w:spacing w:line="311" w:lineRule="auto"/>
              <w:rPr>
                <w:rFonts w:ascii="Arial"/>
                <w:sz w:val="21"/>
              </w:rPr>
            </w:pPr>
          </w:p>
          <w:p w14:paraId="214CE3EF">
            <w:pPr>
              <w:spacing w:before="78" w:line="216" w:lineRule="auto"/>
              <w:ind w:left="107"/>
            </w:pPr>
            <w:r>
              <w:rPr>
                <w:spacing w:val="-3"/>
              </w:rPr>
              <w:t>《中华人民共和国自然保护区条例》（</w:t>
            </w:r>
            <w:r>
              <w:rPr>
                <w:spacing w:val="-64"/>
              </w:rPr>
              <w:t xml:space="preserve"> </w:t>
            </w:r>
            <w:r>
              <w:rPr>
                <w:spacing w:val="-3"/>
              </w:rPr>
              <w:t>2017</w:t>
            </w:r>
            <w:r>
              <w:rPr>
                <w:spacing w:val="-47"/>
              </w:rPr>
              <w:t xml:space="preserve"> </w:t>
            </w:r>
            <w:r>
              <w:rPr>
                <w:spacing w:val="-3"/>
              </w:rPr>
              <w:t>年修订）</w:t>
            </w:r>
          </w:p>
          <w:p w14:paraId="203ACE20">
            <w:pPr>
              <w:spacing w:before="30" w:line="236" w:lineRule="auto"/>
              <w:ind w:left="112" w:right="105" w:firstLine="12"/>
            </w:pPr>
            <w:r>
              <w:rPr>
                <w:spacing w:val="6"/>
              </w:rPr>
              <w:t>第二十条 县级以上人民政府环境保护行政主管部门有</w:t>
            </w:r>
            <w:r>
              <w:rPr>
                <w:spacing w:val="1"/>
              </w:rPr>
              <w:t xml:space="preserve"> </w:t>
            </w:r>
            <w:r>
              <w:rPr>
                <w:spacing w:val="12"/>
              </w:rPr>
              <w:t>权对本行政区域内各类自然保护区的管理进行监督检</w:t>
            </w:r>
            <w:r>
              <w:rPr>
                <w:spacing w:val="3"/>
              </w:rPr>
              <w:t xml:space="preserve"> </w:t>
            </w:r>
            <w:r>
              <w:rPr>
                <w:spacing w:val="1"/>
              </w:rPr>
              <w:t>查；县级以上人民政府有关自然保护区行政主管部门有</w:t>
            </w:r>
            <w:r>
              <w:rPr>
                <w:spacing w:val="15"/>
              </w:rPr>
              <w:t xml:space="preserve"> </w:t>
            </w:r>
            <w:r>
              <w:rPr>
                <w:spacing w:val="1"/>
              </w:rPr>
              <w:t>权对其主管的自然保护区的管理进行监督检查。被检查</w:t>
            </w:r>
            <w:r>
              <w:rPr>
                <w:spacing w:val="15"/>
              </w:rPr>
              <w:t xml:space="preserve"> </w:t>
            </w:r>
            <w:r>
              <w:rPr>
                <w:spacing w:val="1"/>
              </w:rPr>
              <w:t>的单位应当如实反映情况，提供必要的资料。检查者应</w:t>
            </w:r>
            <w:r>
              <w:rPr>
                <w:spacing w:val="15"/>
              </w:rPr>
              <w:t xml:space="preserve"> </w:t>
            </w:r>
            <w:r>
              <w:rPr>
                <w:spacing w:val="-1"/>
              </w:rPr>
              <w:t>当为被检查的单位保守技术秘密和业务秘密。</w:t>
            </w:r>
          </w:p>
        </w:tc>
        <w:tc>
          <w:tcPr>
            <w:tcW w:w="1205" w:type="dxa"/>
            <w:vAlign w:val="top"/>
          </w:tcPr>
          <w:p w14:paraId="6E6D6645">
            <w:pPr>
              <w:spacing w:line="271" w:lineRule="auto"/>
              <w:rPr>
                <w:rFonts w:ascii="Arial"/>
                <w:sz w:val="21"/>
              </w:rPr>
            </w:pPr>
          </w:p>
          <w:p w14:paraId="6DDC156D">
            <w:pPr>
              <w:spacing w:line="272" w:lineRule="auto"/>
              <w:rPr>
                <w:rFonts w:ascii="Arial"/>
                <w:sz w:val="21"/>
              </w:rPr>
            </w:pPr>
          </w:p>
          <w:p w14:paraId="2F4FF4C3">
            <w:pPr>
              <w:spacing w:line="272" w:lineRule="auto"/>
              <w:rPr>
                <w:rFonts w:ascii="Arial"/>
                <w:sz w:val="21"/>
              </w:rPr>
            </w:pPr>
          </w:p>
          <w:p w14:paraId="7F0B5E50">
            <w:pPr>
              <w:spacing w:line="272" w:lineRule="auto"/>
              <w:rPr>
                <w:rFonts w:ascii="Arial"/>
                <w:sz w:val="21"/>
              </w:rPr>
            </w:pPr>
          </w:p>
          <w:p w14:paraId="21967135">
            <w:pPr>
              <w:spacing w:before="78" w:line="228" w:lineRule="auto"/>
              <w:ind w:left="139" w:right="120" w:firstLine="4"/>
            </w:pPr>
            <w:r>
              <w:rPr>
                <w:spacing w:val="-7"/>
              </w:rPr>
              <w:t>生态环境</w:t>
            </w:r>
            <w:r>
              <w:rPr>
                <w:spacing w:val="2"/>
              </w:rPr>
              <w:t xml:space="preserve"> </w:t>
            </w:r>
            <w:r>
              <w:rPr>
                <w:spacing w:val="-5"/>
              </w:rPr>
              <w:t>主管部门</w:t>
            </w:r>
          </w:p>
          <w:p w14:paraId="66FC7899">
            <w:pPr>
              <w:spacing w:before="29" w:line="229" w:lineRule="auto"/>
              <w:ind w:left="258" w:right="120" w:hanging="134"/>
            </w:pPr>
            <w:r>
              <w:rPr>
                <w:spacing w:val="-2"/>
              </w:rPr>
              <w:t>（设区的</w:t>
            </w:r>
            <w:r>
              <w:rPr>
                <w:spacing w:val="2"/>
              </w:rPr>
              <w:t xml:space="preserve"> </w:t>
            </w:r>
            <w:r>
              <w:rPr>
                <w:spacing w:val="-7"/>
              </w:rPr>
              <w:t>市级）</w:t>
            </w:r>
          </w:p>
        </w:tc>
        <w:tc>
          <w:tcPr>
            <w:tcW w:w="1850" w:type="dxa"/>
            <w:vAlign w:val="top"/>
          </w:tcPr>
          <w:p w14:paraId="6A838FA8">
            <w:pPr>
              <w:spacing w:line="317" w:lineRule="auto"/>
              <w:rPr>
                <w:rFonts w:ascii="Arial"/>
                <w:sz w:val="21"/>
              </w:rPr>
            </w:pPr>
          </w:p>
          <w:p w14:paraId="6EB0794D">
            <w:pPr>
              <w:spacing w:before="78" w:line="237" w:lineRule="auto"/>
              <w:ind w:left="108" w:right="103" w:firstLine="12"/>
            </w:pPr>
            <w:r>
              <w:rPr>
                <w:spacing w:val="29"/>
              </w:rPr>
              <w:t>邵阳市生态环</w:t>
            </w:r>
            <w:r>
              <w:rPr>
                <w:spacing w:val="2"/>
              </w:rPr>
              <w:t xml:space="preserve"> </w:t>
            </w:r>
            <w:r>
              <w:rPr>
                <w:spacing w:val="31"/>
              </w:rPr>
              <w:t>境局自然生态</w:t>
            </w:r>
            <w:r>
              <w:rPr>
                <w:spacing w:val="3"/>
              </w:rPr>
              <w:t xml:space="preserve"> </w:t>
            </w:r>
            <w:r>
              <w:rPr>
                <w:spacing w:val="-7"/>
              </w:rPr>
              <w:t>保护科、邵阳市</w:t>
            </w:r>
            <w:r>
              <w:t xml:space="preserve"> </w:t>
            </w:r>
            <w:r>
              <w:rPr>
                <w:spacing w:val="31"/>
              </w:rPr>
              <w:t>生态环境保护</w:t>
            </w:r>
            <w:r>
              <w:rPr>
                <w:spacing w:val="3"/>
              </w:rPr>
              <w:t xml:space="preserve"> </w:t>
            </w:r>
            <w:r>
              <w:rPr>
                <w:spacing w:val="-7"/>
              </w:rPr>
              <w:t>综合执法支队；</w:t>
            </w:r>
            <w:r>
              <w:t xml:space="preserve"> </w:t>
            </w:r>
            <w:r>
              <w:rPr>
                <w:spacing w:val="31"/>
              </w:rPr>
              <w:t>邵阳市生态环</w:t>
            </w:r>
            <w:r>
              <w:rPr>
                <w:spacing w:val="3"/>
              </w:rPr>
              <w:t xml:space="preserve"> </w:t>
            </w:r>
            <w:r>
              <w:rPr>
                <w:spacing w:val="5"/>
              </w:rPr>
              <w:t>境</w:t>
            </w:r>
            <w:r>
              <w:rPr>
                <w:spacing w:val="-65"/>
              </w:rPr>
              <w:t xml:space="preserve"> </w:t>
            </w:r>
            <w:r>
              <w:rPr>
                <w:spacing w:val="5"/>
              </w:rPr>
              <w:t>局各</w:t>
            </w:r>
            <w:r>
              <w:rPr>
                <w:spacing w:val="-68"/>
              </w:rPr>
              <w:t xml:space="preserve"> </w:t>
            </w:r>
            <w:r>
              <w:rPr>
                <w:spacing w:val="5"/>
              </w:rPr>
              <w:t>分</w:t>
            </w:r>
            <w:r>
              <w:rPr>
                <w:spacing w:val="-68"/>
              </w:rPr>
              <w:t xml:space="preserve"> </w:t>
            </w:r>
            <w:r>
              <w:rPr>
                <w:spacing w:val="5"/>
              </w:rPr>
              <w:t>局承</w:t>
            </w:r>
            <w:r>
              <w:t xml:space="preserve"> </w:t>
            </w:r>
            <w:r>
              <w:rPr>
                <w:spacing w:val="3"/>
              </w:rPr>
              <w:t>担相</w:t>
            </w:r>
            <w:r>
              <w:rPr>
                <w:spacing w:val="-65"/>
              </w:rPr>
              <w:t xml:space="preserve"> </w:t>
            </w:r>
            <w:r>
              <w:rPr>
                <w:spacing w:val="3"/>
              </w:rPr>
              <w:t>应</w:t>
            </w:r>
            <w:r>
              <w:rPr>
                <w:spacing w:val="-59"/>
              </w:rPr>
              <w:t xml:space="preserve"> </w:t>
            </w:r>
            <w:r>
              <w:rPr>
                <w:spacing w:val="3"/>
              </w:rPr>
              <w:t>职</w:t>
            </w:r>
            <w:r>
              <w:rPr>
                <w:spacing w:val="-65"/>
              </w:rPr>
              <w:t xml:space="preserve"> </w:t>
            </w:r>
            <w:r>
              <w:rPr>
                <w:spacing w:val="3"/>
              </w:rPr>
              <w:t>责的</w:t>
            </w:r>
            <w:r>
              <w:t xml:space="preserve"> </w:t>
            </w:r>
            <w:r>
              <w:rPr>
                <w:spacing w:val="-2"/>
              </w:rPr>
              <w:t>机构</w:t>
            </w:r>
          </w:p>
        </w:tc>
        <w:tc>
          <w:tcPr>
            <w:tcW w:w="1241" w:type="dxa"/>
            <w:vAlign w:val="top"/>
          </w:tcPr>
          <w:p w14:paraId="1EEDC62D">
            <w:pPr>
              <w:spacing w:line="309" w:lineRule="auto"/>
              <w:rPr>
                <w:rFonts w:ascii="Arial"/>
                <w:sz w:val="21"/>
              </w:rPr>
            </w:pPr>
          </w:p>
          <w:p w14:paraId="5AA876F9">
            <w:pPr>
              <w:spacing w:line="310" w:lineRule="auto"/>
              <w:rPr>
                <w:rFonts w:ascii="Arial"/>
                <w:sz w:val="21"/>
              </w:rPr>
            </w:pPr>
          </w:p>
          <w:p w14:paraId="3A98F675">
            <w:pPr>
              <w:spacing w:line="310" w:lineRule="auto"/>
              <w:rPr>
                <w:rFonts w:ascii="Arial"/>
                <w:sz w:val="21"/>
              </w:rPr>
            </w:pPr>
          </w:p>
          <w:p w14:paraId="1F8A632D">
            <w:pPr>
              <w:spacing w:before="78" w:line="238" w:lineRule="auto"/>
              <w:ind w:left="114" w:right="103" w:firstLine="1"/>
              <w:jc w:val="both"/>
            </w:pPr>
            <w:r>
              <w:rPr>
                <w:spacing w:val="-5"/>
              </w:rPr>
              <w:t>各类</w:t>
            </w:r>
            <w:r>
              <w:rPr>
                <w:spacing w:val="-45"/>
              </w:rPr>
              <w:t xml:space="preserve"> </w:t>
            </w:r>
            <w:r>
              <w:rPr>
                <w:spacing w:val="-5"/>
              </w:rPr>
              <w:t>自然</w:t>
            </w:r>
            <w:r>
              <w:t xml:space="preserve"> </w:t>
            </w:r>
            <w:r>
              <w:rPr>
                <w:spacing w:val="14"/>
              </w:rPr>
              <w:t>保护区内</w:t>
            </w:r>
            <w:r>
              <w:rPr>
                <w:spacing w:val="1"/>
              </w:rPr>
              <w:t xml:space="preserve"> </w:t>
            </w:r>
            <w:r>
              <w:rPr>
                <w:spacing w:val="14"/>
              </w:rPr>
              <w:t>涉嫌违法</w:t>
            </w:r>
            <w:r>
              <w:rPr>
                <w:spacing w:val="1"/>
              </w:rPr>
              <w:t xml:space="preserve"> </w:t>
            </w:r>
            <w:r>
              <w:rPr>
                <w:spacing w:val="14"/>
              </w:rPr>
              <w:t>建设的企</w:t>
            </w:r>
            <w:r>
              <w:rPr>
                <w:spacing w:val="1"/>
              </w:rPr>
              <w:t xml:space="preserve"> </w:t>
            </w:r>
            <w:r>
              <w:t>业</w:t>
            </w:r>
          </w:p>
        </w:tc>
        <w:tc>
          <w:tcPr>
            <w:tcW w:w="1280" w:type="dxa"/>
            <w:vAlign w:val="top"/>
          </w:tcPr>
          <w:p w14:paraId="64271D19">
            <w:pPr>
              <w:spacing w:line="314" w:lineRule="auto"/>
              <w:rPr>
                <w:rFonts w:ascii="Arial"/>
                <w:sz w:val="21"/>
              </w:rPr>
            </w:pPr>
          </w:p>
          <w:p w14:paraId="65BA3DA9">
            <w:pPr>
              <w:spacing w:before="78" w:line="238" w:lineRule="auto"/>
              <w:ind w:left="114" w:right="33" w:firstLine="7"/>
              <w:jc w:val="both"/>
            </w:pPr>
            <w:r>
              <w:rPr>
                <w:spacing w:val="22"/>
              </w:rPr>
              <w:t>对在自然</w:t>
            </w:r>
            <w:r>
              <w:rPr>
                <w:spacing w:val="2"/>
              </w:rPr>
              <w:t xml:space="preserve"> </w:t>
            </w:r>
            <w:r>
              <w:rPr>
                <w:spacing w:val="24"/>
              </w:rPr>
              <w:t>保护地内</w:t>
            </w:r>
            <w:r>
              <w:rPr>
                <w:spacing w:val="2"/>
              </w:rPr>
              <w:t xml:space="preserve"> </w:t>
            </w:r>
            <w:r>
              <w:rPr>
                <w:spacing w:val="24"/>
              </w:rPr>
              <w:t>进行非法</w:t>
            </w:r>
            <w:r>
              <w:rPr>
                <w:spacing w:val="2"/>
              </w:rPr>
              <w:t xml:space="preserve"> </w:t>
            </w:r>
            <w:r>
              <w:rPr>
                <w:spacing w:val="9"/>
              </w:rPr>
              <w:t>开矿</w:t>
            </w:r>
            <w:r>
              <w:rPr>
                <w:spacing w:val="-58"/>
              </w:rPr>
              <w:t xml:space="preserve"> </w:t>
            </w:r>
            <w:r>
              <w:rPr>
                <w:spacing w:val="9"/>
              </w:rPr>
              <w:t>、修</w:t>
            </w:r>
            <w:r>
              <w:t xml:space="preserve"> </w:t>
            </w:r>
            <w:r>
              <w:rPr>
                <w:spacing w:val="-15"/>
              </w:rPr>
              <w:t>路、筑坝、</w:t>
            </w:r>
            <w:r>
              <w:rPr>
                <w:spacing w:val="1"/>
              </w:rPr>
              <w:t xml:space="preserve"> </w:t>
            </w:r>
            <w:r>
              <w:rPr>
                <w:spacing w:val="24"/>
              </w:rPr>
              <w:t>建设造成</w:t>
            </w:r>
            <w:r>
              <w:rPr>
                <w:spacing w:val="2"/>
              </w:rPr>
              <w:t xml:space="preserve"> </w:t>
            </w:r>
            <w:r>
              <w:rPr>
                <w:spacing w:val="24"/>
              </w:rPr>
              <w:t>生态破坏</w:t>
            </w:r>
            <w:r>
              <w:rPr>
                <w:spacing w:val="2"/>
              </w:rPr>
              <w:t xml:space="preserve"> </w:t>
            </w:r>
            <w:r>
              <w:rPr>
                <w:spacing w:val="24"/>
              </w:rPr>
              <w:t>的监督检</w:t>
            </w:r>
            <w:r>
              <w:rPr>
                <w:spacing w:val="2"/>
              </w:rPr>
              <w:t xml:space="preserve"> </w:t>
            </w:r>
            <w:r>
              <w:t>查</w:t>
            </w:r>
          </w:p>
        </w:tc>
        <w:tc>
          <w:tcPr>
            <w:tcW w:w="946" w:type="dxa"/>
            <w:vAlign w:val="top"/>
          </w:tcPr>
          <w:p w14:paraId="72F24BCE">
            <w:pPr>
              <w:spacing w:line="310" w:lineRule="auto"/>
              <w:rPr>
                <w:rFonts w:ascii="Arial"/>
                <w:sz w:val="21"/>
              </w:rPr>
            </w:pPr>
          </w:p>
          <w:p w14:paraId="4E368937">
            <w:pPr>
              <w:spacing w:line="310" w:lineRule="auto"/>
              <w:rPr>
                <w:rFonts w:ascii="Arial"/>
                <w:sz w:val="21"/>
              </w:rPr>
            </w:pPr>
          </w:p>
          <w:p w14:paraId="1142D985">
            <w:pPr>
              <w:spacing w:line="310" w:lineRule="auto"/>
              <w:rPr>
                <w:rFonts w:ascii="Arial"/>
                <w:sz w:val="21"/>
              </w:rPr>
            </w:pPr>
          </w:p>
          <w:p w14:paraId="114A3818">
            <w:pPr>
              <w:spacing w:before="78" w:line="236" w:lineRule="auto"/>
              <w:ind w:left="116" w:right="104" w:firstLine="7"/>
              <w:jc w:val="both"/>
            </w:pPr>
            <w:r>
              <w:rPr>
                <w:spacing w:val="-3"/>
              </w:rPr>
              <w:t>现场检</w:t>
            </w:r>
            <w:r>
              <w:t xml:space="preserve"> 查、非 现场检 查相结 合</w:t>
            </w:r>
          </w:p>
        </w:tc>
        <w:tc>
          <w:tcPr>
            <w:tcW w:w="1202" w:type="dxa"/>
            <w:vAlign w:val="top"/>
          </w:tcPr>
          <w:p w14:paraId="704B4302">
            <w:pPr>
              <w:spacing w:line="466" w:lineRule="auto"/>
              <w:rPr>
                <w:rFonts w:ascii="Arial"/>
                <w:sz w:val="21"/>
              </w:rPr>
            </w:pPr>
          </w:p>
          <w:p w14:paraId="31E90470">
            <w:pPr>
              <w:spacing w:before="78" w:line="237" w:lineRule="auto"/>
              <w:ind w:left="118" w:right="101"/>
              <w:jc w:val="both"/>
            </w:pPr>
            <w:r>
              <w:rPr>
                <w:spacing w:val="4"/>
              </w:rPr>
              <w:t>按我局每</w:t>
            </w:r>
            <w:r>
              <w:t xml:space="preserve"> </w:t>
            </w:r>
            <w:r>
              <w:rPr>
                <w:spacing w:val="-13"/>
              </w:rPr>
              <w:t>年</w:t>
            </w:r>
            <w:r>
              <w:rPr>
                <w:spacing w:val="-24"/>
              </w:rPr>
              <w:t xml:space="preserve"> </w:t>
            </w:r>
            <w:r>
              <w:rPr>
                <w:spacing w:val="-13"/>
              </w:rPr>
              <w:t>3</w:t>
            </w:r>
            <w:r>
              <w:rPr>
                <w:spacing w:val="-28"/>
              </w:rPr>
              <w:t xml:space="preserve"> </w:t>
            </w:r>
            <w:r>
              <w:rPr>
                <w:spacing w:val="-13"/>
              </w:rPr>
              <w:t>月底</w:t>
            </w:r>
            <w:r>
              <w:t xml:space="preserve"> </w:t>
            </w:r>
            <w:r>
              <w:rPr>
                <w:spacing w:val="4"/>
              </w:rPr>
              <w:t>前报经市</w:t>
            </w:r>
            <w:r>
              <w:t xml:space="preserve"> </w:t>
            </w:r>
            <w:r>
              <w:rPr>
                <w:spacing w:val="4"/>
              </w:rPr>
              <w:t>司法局备</w:t>
            </w:r>
            <w:r>
              <w:t xml:space="preserve"> </w:t>
            </w:r>
            <w:r>
              <w:rPr>
                <w:spacing w:val="4"/>
              </w:rPr>
              <w:t>案审查的</w:t>
            </w:r>
            <w:r>
              <w:t xml:space="preserve"> </w:t>
            </w:r>
            <w:r>
              <w:rPr>
                <w:spacing w:val="4"/>
              </w:rPr>
              <w:t>涉企年度</w:t>
            </w:r>
            <w:r>
              <w:t xml:space="preserve"> </w:t>
            </w:r>
            <w:r>
              <w:rPr>
                <w:spacing w:val="4"/>
              </w:rPr>
              <w:t>行政检查</w:t>
            </w:r>
            <w:r>
              <w:t xml:space="preserve"> </w:t>
            </w:r>
            <w:r>
              <w:rPr>
                <w:spacing w:val="-3"/>
              </w:rPr>
              <w:t>计划执行</w:t>
            </w:r>
          </w:p>
        </w:tc>
        <w:tc>
          <w:tcPr>
            <w:tcW w:w="720" w:type="dxa"/>
            <w:vAlign w:val="top"/>
          </w:tcPr>
          <w:p w14:paraId="33AEBCAB">
            <w:pPr>
              <w:rPr>
                <w:rFonts w:ascii="Arial"/>
                <w:sz w:val="21"/>
              </w:rPr>
            </w:pPr>
          </w:p>
        </w:tc>
      </w:tr>
    </w:tbl>
    <w:p w14:paraId="49F49E8F">
      <w:pPr>
        <w:pStyle w:val="2"/>
        <w:rPr>
          <w:sz w:val="21"/>
        </w:rPr>
      </w:pPr>
    </w:p>
    <w:p w14:paraId="5ABF8717">
      <w:pPr>
        <w:rPr>
          <w:sz w:val="21"/>
          <w:szCs w:val="21"/>
        </w:rPr>
        <w:sectPr>
          <w:pgSz w:w="16839" w:h="11906"/>
          <w:pgMar w:top="400" w:right="300" w:bottom="400" w:left="299" w:header="0" w:footer="0" w:gutter="0"/>
          <w:cols w:space="720" w:num="1"/>
        </w:sectPr>
      </w:pPr>
    </w:p>
    <w:p w14:paraId="26BF1A0E">
      <w:pPr>
        <w:spacing w:before="19"/>
      </w:pPr>
    </w:p>
    <w:p w14:paraId="0D7150C3">
      <w:pPr>
        <w:spacing w:before="19"/>
      </w:pPr>
    </w:p>
    <w:p w14:paraId="0E6F500E">
      <w:pPr>
        <w:spacing w:before="18"/>
      </w:pPr>
    </w:p>
    <w:p w14:paraId="6F7405C3">
      <w:pPr>
        <w:spacing w:before="18"/>
      </w:pPr>
    </w:p>
    <w:tbl>
      <w:tblPr>
        <w:tblStyle w:val="5"/>
        <w:tblW w:w="162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2"/>
        <w:gridCol w:w="1123"/>
        <w:gridCol w:w="6024"/>
        <w:gridCol w:w="1205"/>
        <w:gridCol w:w="1850"/>
        <w:gridCol w:w="1241"/>
        <w:gridCol w:w="1280"/>
        <w:gridCol w:w="946"/>
        <w:gridCol w:w="1202"/>
        <w:gridCol w:w="720"/>
      </w:tblGrid>
      <w:tr w14:paraId="0736CC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642" w:type="dxa"/>
            <w:textDirection w:val="tbRlV"/>
            <w:vAlign w:val="top"/>
          </w:tcPr>
          <w:p w14:paraId="33ABCCC5">
            <w:pPr>
              <w:spacing w:before="196" w:line="209" w:lineRule="auto"/>
              <w:ind w:left="197"/>
              <w:rPr>
                <w:rFonts w:ascii="黑体" w:hAnsi="黑体" w:eastAsia="黑体" w:cs="黑体"/>
                <w:sz w:val="24"/>
                <w:szCs w:val="24"/>
              </w:rPr>
            </w:pPr>
            <w:r>
              <w:rPr>
                <w:rFonts w:ascii="黑体" w:hAnsi="黑体" w:eastAsia="黑体" w:cs="黑体"/>
                <w:spacing w:val="37"/>
                <w:sz w:val="24"/>
                <w:szCs w:val="24"/>
              </w:rPr>
              <w:t>序号</w:t>
            </w:r>
          </w:p>
        </w:tc>
        <w:tc>
          <w:tcPr>
            <w:tcW w:w="1123" w:type="dxa"/>
            <w:vAlign w:val="top"/>
          </w:tcPr>
          <w:p w14:paraId="175F5F69">
            <w:pPr>
              <w:spacing w:before="197" w:line="231" w:lineRule="auto"/>
              <w:ind w:left="331" w:right="321" w:hanging="9"/>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8"/>
                <w:sz w:val="24"/>
                <w:szCs w:val="24"/>
              </w:rPr>
              <w:t>事项</w:t>
            </w:r>
          </w:p>
        </w:tc>
        <w:tc>
          <w:tcPr>
            <w:tcW w:w="6024" w:type="dxa"/>
            <w:vAlign w:val="top"/>
          </w:tcPr>
          <w:p w14:paraId="66C10A3A">
            <w:pPr>
              <w:spacing w:line="274" w:lineRule="auto"/>
              <w:rPr>
                <w:rFonts w:ascii="Arial"/>
                <w:sz w:val="21"/>
              </w:rPr>
            </w:pPr>
          </w:p>
          <w:p w14:paraId="6EADEBF7">
            <w:pPr>
              <w:spacing w:before="78" w:line="219" w:lineRule="auto"/>
              <w:ind w:left="2537"/>
              <w:rPr>
                <w:rFonts w:ascii="黑体" w:hAnsi="黑体" w:eastAsia="黑体" w:cs="黑体"/>
                <w:sz w:val="24"/>
                <w:szCs w:val="24"/>
              </w:rPr>
            </w:pPr>
            <w:r>
              <w:rPr>
                <w:rFonts w:ascii="黑体" w:hAnsi="黑体" w:eastAsia="黑体" w:cs="黑体"/>
                <w:spacing w:val="-3"/>
                <w:sz w:val="24"/>
                <w:szCs w:val="24"/>
              </w:rPr>
              <w:t>执法依据</w:t>
            </w:r>
          </w:p>
        </w:tc>
        <w:tc>
          <w:tcPr>
            <w:tcW w:w="1205" w:type="dxa"/>
            <w:vAlign w:val="top"/>
          </w:tcPr>
          <w:p w14:paraId="1542BC55">
            <w:pPr>
              <w:spacing w:before="41" w:line="223" w:lineRule="auto"/>
              <w:ind w:left="126"/>
              <w:rPr>
                <w:rFonts w:ascii="黑体" w:hAnsi="黑体" w:eastAsia="黑体" w:cs="黑体"/>
                <w:sz w:val="24"/>
                <w:szCs w:val="24"/>
              </w:rPr>
            </w:pPr>
            <w:r>
              <w:rPr>
                <w:rFonts w:ascii="黑体" w:hAnsi="黑体" w:eastAsia="黑体" w:cs="黑体"/>
                <w:spacing w:val="-2"/>
                <w:sz w:val="24"/>
                <w:szCs w:val="24"/>
              </w:rPr>
              <w:t>检查主体</w:t>
            </w:r>
          </w:p>
          <w:p w14:paraId="7BE80EBB">
            <w:pPr>
              <w:spacing w:before="20" w:line="224" w:lineRule="auto"/>
              <w:ind w:left="249" w:right="240" w:firstLine="19"/>
              <w:rPr>
                <w:rFonts w:ascii="黑体" w:hAnsi="黑体" w:eastAsia="黑体" w:cs="黑体"/>
                <w:sz w:val="24"/>
                <w:szCs w:val="24"/>
              </w:rPr>
            </w:pPr>
            <w:r>
              <w:rPr>
                <w:rFonts w:ascii="黑体" w:hAnsi="黑体" w:eastAsia="黑体" w:cs="黑体"/>
                <w:spacing w:val="-11"/>
                <w:sz w:val="24"/>
                <w:szCs w:val="24"/>
              </w:rPr>
              <w:t>（实施</w:t>
            </w:r>
            <w:r>
              <w:rPr>
                <w:rFonts w:ascii="黑体" w:hAnsi="黑体" w:eastAsia="黑体" w:cs="黑体"/>
                <w:spacing w:val="1"/>
                <w:sz w:val="24"/>
                <w:szCs w:val="24"/>
              </w:rPr>
              <w:t xml:space="preserve"> </w:t>
            </w:r>
            <w:r>
              <w:rPr>
                <w:rFonts w:ascii="黑体" w:hAnsi="黑体" w:eastAsia="黑体" w:cs="黑体"/>
                <w:spacing w:val="-4"/>
                <w:sz w:val="24"/>
                <w:szCs w:val="24"/>
              </w:rPr>
              <w:t>层级）</w:t>
            </w:r>
          </w:p>
        </w:tc>
        <w:tc>
          <w:tcPr>
            <w:tcW w:w="1850" w:type="dxa"/>
            <w:vAlign w:val="top"/>
          </w:tcPr>
          <w:p w14:paraId="78D25253">
            <w:pPr>
              <w:spacing w:line="273" w:lineRule="auto"/>
              <w:rPr>
                <w:rFonts w:ascii="Arial"/>
                <w:sz w:val="21"/>
              </w:rPr>
            </w:pPr>
          </w:p>
          <w:p w14:paraId="1485F5E1">
            <w:pPr>
              <w:spacing w:before="78" w:line="221" w:lineRule="auto"/>
              <w:ind w:left="451"/>
              <w:rPr>
                <w:rFonts w:ascii="黑体" w:hAnsi="黑体" w:eastAsia="黑体" w:cs="黑体"/>
                <w:sz w:val="24"/>
                <w:szCs w:val="24"/>
              </w:rPr>
            </w:pPr>
            <w:r>
              <w:rPr>
                <w:rFonts w:ascii="黑体" w:hAnsi="黑体" w:eastAsia="黑体" w:cs="黑体"/>
                <w:spacing w:val="-3"/>
                <w:sz w:val="24"/>
                <w:szCs w:val="24"/>
              </w:rPr>
              <w:t>承办机构</w:t>
            </w:r>
          </w:p>
        </w:tc>
        <w:tc>
          <w:tcPr>
            <w:tcW w:w="1241" w:type="dxa"/>
            <w:vAlign w:val="top"/>
          </w:tcPr>
          <w:p w14:paraId="2C118A07">
            <w:pPr>
              <w:spacing w:line="274" w:lineRule="auto"/>
              <w:rPr>
                <w:rFonts w:ascii="Arial"/>
                <w:sz w:val="21"/>
              </w:rPr>
            </w:pPr>
          </w:p>
          <w:p w14:paraId="23A0B21F">
            <w:pPr>
              <w:spacing w:before="78" w:line="222" w:lineRule="auto"/>
              <w:ind w:left="145"/>
              <w:rPr>
                <w:rFonts w:ascii="黑体" w:hAnsi="黑体" w:eastAsia="黑体" w:cs="黑体"/>
                <w:sz w:val="24"/>
                <w:szCs w:val="24"/>
              </w:rPr>
            </w:pPr>
            <w:r>
              <w:rPr>
                <w:rFonts w:ascii="黑体" w:hAnsi="黑体" w:eastAsia="黑体" w:cs="黑体"/>
                <w:spacing w:val="-2"/>
                <w:sz w:val="24"/>
                <w:szCs w:val="24"/>
              </w:rPr>
              <w:t>检查对象</w:t>
            </w:r>
          </w:p>
        </w:tc>
        <w:tc>
          <w:tcPr>
            <w:tcW w:w="1280" w:type="dxa"/>
            <w:vAlign w:val="top"/>
          </w:tcPr>
          <w:p w14:paraId="5A9CD387">
            <w:pPr>
              <w:spacing w:line="274" w:lineRule="auto"/>
              <w:rPr>
                <w:rFonts w:ascii="Arial"/>
                <w:sz w:val="21"/>
              </w:rPr>
            </w:pPr>
          </w:p>
          <w:p w14:paraId="7E05A008">
            <w:pPr>
              <w:spacing w:before="78" w:line="222" w:lineRule="auto"/>
              <w:ind w:left="164"/>
              <w:rPr>
                <w:rFonts w:ascii="黑体" w:hAnsi="黑体" w:eastAsia="黑体" w:cs="黑体"/>
                <w:sz w:val="24"/>
                <w:szCs w:val="24"/>
              </w:rPr>
            </w:pPr>
            <w:r>
              <w:rPr>
                <w:rFonts w:ascii="黑体" w:hAnsi="黑体" w:eastAsia="黑体" w:cs="黑体"/>
                <w:spacing w:val="-2"/>
                <w:sz w:val="24"/>
                <w:szCs w:val="24"/>
              </w:rPr>
              <w:t>检查内容</w:t>
            </w:r>
          </w:p>
        </w:tc>
        <w:tc>
          <w:tcPr>
            <w:tcW w:w="946" w:type="dxa"/>
            <w:vAlign w:val="top"/>
          </w:tcPr>
          <w:p w14:paraId="328A9C5F">
            <w:pPr>
              <w:spacing w:before="198" w:line="230" w:lineRule="auto"/>
              <w:ind w:left="245" w:right="229" w:hanging="7"/>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8"/>
                <w:sz w:val="24"/>
                <w:szCs w:val="24"/>
              </w:rPr>
              <w:t>方式</w:t>
            </w:r>
          </w:p>
        </w:tc>
        <w:tc>
          <w:tcPr>
            <w:tcW w:w="1202" w:type="dxa"/>
            <w:vAlign w:val="top"/>
          </w:tcPr>
          <w:p w14:paraId="10189F7C">
            <w:pPr>
              <w:spacing w:before="198" w:line="231" w:lineRule="auto"/>
              <w:ind w:left="367" w:right="356"/>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4"/>
                <w:sz w:val="24"/>
                <w:szCs w:val="24"/>
              </w:rPr>
              <w:t>频次</w:t>
            </w:r>
          </w:p>
        </w:tc>
        <w:tc>
          <w:tcPr>
            <w:tcW w:w="720" w:type="dxa"/>
            <w:vAlign w:val="top"/>
          </w:tcPr>
          <w:p w14:paraId="2CA0CC7E">
            <w:pPr>
              <w:spacing w:line="273" w:lineRule="auto"/>
              <w:rPr>
                <w:rFonts w:ascii="Arial"/>
                <w:sz w:val="21"/>
              </w:rPr>
            </w:pPr>
          </w:p>
          <w:p w14:paraId="7EC23242">
            <w:pPr>
              <w:spacing w:before="78" w:line="222" w:lineRule="auto"/>
              <w:ind w:left="128"/>
              <w:rPr>
                <w:rFonts w:ascii="黑体" w:hAnsi="黑体" w:eastAsia="黑体" w:cs="黑体"/>
                <w:sz w:val="24"/>
                <w:szCs w:val="24"/>
              </w:rPr>
            </w:pPr>
            <w:r>
              <w:rPr>
                <w:rFonts w:ascii="黑体" w:hAnsi="黑体" w:eastAsia="黑体" w:cs="黑体"/>
                <w:spacing w:val="-5"/>
                <w:sz w:val="24"/>
                <w:szCs w:val="24"/>
              </w:rPr>
              <w:t>备注</w:t>
            </w:r>
          </w:p>
        </w:tc>
      </w:tr>
      <w:tr w14:paraId="17147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3" w:hRule="atLeast"/>
        </w:trPr>
        <w:tc>
          <w:tcPr>
            <w:tcW w:w="642" w:type="dxa"/>
            <w:vAlign w:val="top"/>
          </w:tcPr>
          <w:p w14:paraId="4561F3DC">
            <w:pPr>
              <w:spacing w:line="247" w:lineRule="auto"/>
              <w:rPr>
                <w:rFonts w:ascii="Arial"/>
                <w:sz w:val="21"/>
              </w:rPr>
            </w:pPr>
          </w:p>
          <w:p w14:paraId="10597045">
            <w:pPr>
              <w:spacing w:line="247" w:lineRule="auto"/>
              <w:rPr>
                <w:rFonts w:ascii="Arial"/>
                <w:sz w:val="21"/>
              </w:rPr>
            </w:pPr>
          </w:p>
          <w:p w14:paraId="481B4DC3">
            <w:pPr>
              <w:spacing w:line="247" w:lineRule="auto"/>
              <w:rPr>
                <w:rFonts w:ascii="Arial"/>
                <w:sz w:val="21"/>
              </w:rPr>
            </w:pPr>
          </w:p>
          <w:p w14:paraId="2B0BD010">
            <w:pPr>
              <w:spacing w:line="247" w:lineRule="auto"/>
              <w:rPr>
                <w:rFonts w:ascii="Arial"/>
                <w:sz w:val="21"/>
              </w:rPr>
            </w:pPr>
          </w:p>
          <w:p w14:paraId="1A5C4FE8">
            <w:pPr>
              <w:spacing w:line="247" w:lineRule="auto"/>
              <w:rPr>
                <w:rFonts w:ascii="Arial"/>
                <w:sz w:val="21"/>
              </w:rPr>
            </w:pPr>
          </w:p>
          <w:p w14:paraId="78DC4B4E">
            <w:pPr>
              <w:spacing w:line="247" w:lineRule="auto"/>
              <w:rPr>
                <w:rFonts w:ascii="Arial"/>
                <w:sz w:val="21"/>
              </w:rPr>
            </w:pPr>
          </w:p>
          <w:p w14:paraId="1E6E2626">
            <w:pPr>
              <w:spacing w:line="247" w:lineRule="auto"/>
              <w:rPr>
                <w:rFonts w:ascii="Arial"/>
                <w:sz w:val="21"/>
              </w:rPr>
            </w:pPr>
          </w:p>
          <w:p w14:paraId="39F16EA4">
            <w:pPr>
              <w:spacing w:line="247" w:lineRule="auto"/>
              <w:rPr>
                <w:rFonts w:ascii="Arial"/>
                <w:sz w:val="21"/>
              </w:rPr>
            </w:pPr>
          </w:p>
          <w:p w14:paraId="3F0E91DD">
            <w:pPr>
              <w:spacing w:line="248" w:lineRule="auto"/>
              <w:rPr>
                <w:rFonts w:ascii="Arial"/>
                <w:sz w:val="21"/>
              </w:rPr>
            </w:pPr>
          </w:p>
          <w:p w14:paraId="28F5C6A5">
            <w:pPr>
              <w:spacing w:line="248" w:lineRule="auto"/>
              <w:rPr>
                <w:rFonts w:ascii="Arial"/>
                <w:sz w:val="21"/>
              </w:rPr>
            </w:pPr>
          </w:p>
          <w:p w14:paraId="4D592BEE">
            <w:pPr>
              <w:spacing w:line="248" w:lineRule="auto"/>
              <w:rPr>
                <w:rFonts w:ascii="Arial"/>
                <w:sz w:val="21"/>
              </w:rPr>
            </w:pPr>
          </w:p>
          <w:p w14:paraId="3A27B3DF">
            <w:pPr>
              <w:spacing w:line="248" w:lineRule="auto"/>
              <w:rPr>
                <w:rFonts w:ascii="Arial"/>
                <w:sz w:val="21"/>
              </w:rPr>
            </w:pPr>
          </w:p>
          <w:p w14:paraId="73066E08">
            <w:pPr>
              <w:spacing w:line="248" w:lineRule="auto"/>
              <w:rPr>
                <w:rFonts w:ascii="Arial"/>
                <w:sz w:val="21"/>
              </w:rPr>
            </w:pPr>
          </w:p>
          <w:p w14:paraId="2BBAF966">
            <w:pPr>
              <w:spacing w:line="248" w:lineRule="auto"/>
              <w:rPr>
                <w:rFonts w:ascii="Arial"/>
                <w:sz w:val="21"/>
              </w:rPr>
            </w:pPr>
          </w:p>
          <w:p w14:paraId="42F29D82">
            <w:pPr>
              <w:spacing w:line="248" w:lineRule="auto"/>
              <w:rPr>
                <w:rFonts w:ascii="Arial"/>
                <w:sz w:val="21"/>
              </w:rPr>
            </w:pPr>
          </w:p>
          <w:p w14:paraId="443E0608">
            <w:pPr>
              <w:spacing w:before="78" w:line="181" w:lineRule="auto"/>
              <w:ind w:left="287"/>
            </w:pPr>
            <w:r>
              <w:t>3</w:t>
            </w:r>
          </w:p>
        </w:tc>
        <w:tc>
          <w:tcPr>
            <w:tcW w:w="1123" w:type="dxa"/>
            <w:vAlign w:val="top"/>
          </w:tcPr>
          <w:p w14:paraId="0009F23B">
            <w:pPr>
              <w:spacing w:line="265" w:lineRule="auto"/>
              <w:rPr>
                <w:rFonts w:ascii="Arial"/>
                <w:sz w:val="21"/>
              </w:rPr>
            </w:pPr>
          </w:p>
          <w:p w14:paraId="661B7BEE">
            <w:pPr>
              <w:spacing w:line="265" w:lineRule="auto"/>
              <w:rPr>
                <w:rFonts w:ascii="Arial"/>
                <w:sz w:val="21"/>
              </w:rPr>
            </w:pPr>
          </w:p>
          <w:p w14:paraId="626C1376">
            <w:pPr>
              <w:spacing w:line="265" w:lineRule="auto"/>
              <w:rPr>
                <w:rFonts w:ascii="Arial"/>
                <w:sz w:val="21"/>
              </w:rPr>
            </w:pPr>
          </w:p>
          <w:p w14:paraId="0F13A3EC">
            <w:pPr>
              <w:spacing w:line="265" w:lineRule="auto"/>
              <w:rPr>
                <w:rFonts w:ascii="Arial"/>
                <w:sz w:val="21"/>
              </w:rPr>
            </w:pPr>
          </w:p>
          <w:p w14:paraId="4477BAE1">
            <w:pPr>
              <w:spacing w:line="266" w:lineRule="auto"/>
              <w:rPr>
                <w:rFonts w:ascii="Arial"/>
                <w:sz w:val="21"/>
              </w:rPr>
            </w:pPr>
          </w:p>
          <w:p w14:paraId="07E41737">
            <w:pPr>
              <w:spacing w:line="266" w:lineRule="auto"/>
              <w:rPr>
                <w:rFonts w:ascii="Arial"/>
                <w:sz w:val="21"/>
              </w:rPr>
            </w:pPr>
          </w:p>
          <w:p w14:paraId="236FD44C">
            <w:pPr>
              <w:spacing w:line="266" w:lineRule="auto"/>
              <w:rPr>
                <w:rFonts w:ascii="Arial"/>
                <w:sz w:val="21"/>
              </w:rPr>
            </w:pPr>
          </w:p>
          <w:p w14:paraId="285FCA31">
            <w:pPr>
              <w:spacing w:line="266" w:lineRule="auto"/>
              <w:rPr>
                <w:rFonts w:ascii="Arial"/>
                <w:sz w:val="21"/>
              </w:rPr>
            </w:pPr>
          </w:p>
          <w:p w14:paraId="747D6224">
            <w:pPr>
              <w:spacing w:before="78" w:line="239" w:lineRule="auto"/>
              <w:ind w:left="109" w:right="108" w:firstLine="7"/>
              <w:jc w:val="both"/>
            </w:pPr>
            <w:r>
              <w:rPr>
                <w:spacing w:val="-13"/>
              </w:rPr>
              <w:t>对</w:t>
            </w:r>
            <w:r>
              <w:rPr>
                <w:spacing w:val="-16"/>
              </w:rPr>
              <w:t xml:space="preserve"> </w:t>
            </w:r>
            <w:r>
              <w:rPr>
                <w:spacing w:val="-13"/>
              </w:rPr>
              <w:t>各 级</w:t>
            </w:r>
            <w:r>
              <w:t xml:space="preserve"> </w:t>
            </w:r>
            <w:r>
              <w:rPr>
                <w:spacing w:val="-11"/>
              </w:rPr>
              <w:t>各 类</w:t>
            </w:r>
            <w:r>
              <w:rPr>
                <w:spacing w:val="-17"/>
              </w:rPr>
              <w:t xml:space="preserve"> </w:t>
            </w:r>
            <w:r>
              <w:rPr>
                <w:spacing w:val="-11"/>
              </w:rPr>
              <w:t>风</w:t>
            </w:r>
            <w:r>
              <w:t xml:space="preserve"> </w:t>
            </w:r>
            <w:r>
              <w:rPr>
                <w:spacing w:val="-10"/>
              </w:rPr>
              <w:t>景</w:t>
            </w:r>
            <w:r>
              <w:rPr>
                <w:spacing w:val="-20"/>
              </w:rPr>
              <w:t xml:space="preserve"> </w:t>
            </w:r>
            <w:r>
              <w:rPr>
                <w:spacing w:val="-10"/>
              </w:rPr>
              <w:t>名</w:t>
            </w:r>
            <w:r>
              <w:rPr>
                <w:spacing w:val="-11"/>
              </w:rPr>
              <w:t xml:space="preserve"> </w:t>
            </w:r>
            <w:r>
              <w:rPr>
                <w:spacing w:val="-10"/>
              </w:rPr>
              <w:t>胜</w:t>
            </w:r>
            <w:r>
              <w:t xml:space="preserve"> </w:t>
            </w:r>
            <w:r>
              <w:rPr>
                <w:spacing w:val="-15"/>
              </w:rPr>
              <w:t>区、湿地</w:t>
            </w:r>
            <w:r>
              <w:t xml:space="preserve"> </w:t>
            </w:r>
            <w:r>
              <w:rPr>
                <w:spacing w:val="-15"/>
              </w:rPr>
              <w:t>公园、森</w:t>
            </w:r>
            <w:r>
              <w:t xml:space="preserve"> </w:t>
            </w:r>
            <w:r>
              <w:rPr>
                <w:spacing w:val="-16"/>
              </w:rPr>
              <w:t>林</w:t>
            </w:r>
            <w:r>
              <w:rPr>
                <w:spacing w:val="-18"/>
              </w:rPr>
              <w:t xml:space="preserve"> </w:t>
            </w:r>
            <w:r>
              <w:rPr>
                <w:spacing w:val="-16"/>
              </w:rPr>
              <w:t>公</w:t>
            </w:r>
            <w:r>
              <w:rPr>
                <w:spacing w:val="5"/>
              </w:rPr>
              <w:t xml:space="preserve"> </w:t>
            </w:r>
            <w:r>
              <w:rPr>
                <w:spacing w:val="-16"/>
              </w:rPr>
              <w:t>园</w:t>
            </w:r>
            <w:r>
              <w:t xml:space="preserve"> </w:t>
            </w:r>
            <w:r>
              <w:rPr>
                <w:spacing w:val="-22"/>
              </w:rPr>
              <w:t>等</w:t>
            </w:r>
            <w:r>
              <w:rPr>
                <w:spacing w:val="27"/>
              </w:rPr>
              <w:t xml:space="preserve"> </w:t>
            </w:r>
            <w:r>
              <w:rPr>
                <w:spacing w:val="-22"/>
              </w:rPr>
              <w:t>自 然</w:t>
            </w:r>
            <w:r>
              <w:t xml:space="preserve"> </w:t>
            </w:r>
            <w:r>
              <w:rPr>
                <w:spacing w:val="-11"/>
              </w:rPr>
              <w:t>保 护</w:t>
            </w:r>
            <w:r>
              <w:rPr>
                <w:spacing w:val="-17"/>
              </w:rPr>
              <w:t xml:space="preserve"> </w:t>
            </w:r>
            <w:r>
              <w:rPr>
                <w:spacing w:val="-11"/>
              </w:rPr>
              <w:t>地</w:t>
            </w:r>
            <w:r>
              <w:t xml:space="preserve"> </w:t>
            </w:r>
            <w:r>
              <w:rPr>
                <w:spacing w:val="-17"/>
              </w:rPr>
              <w:t>管</w:t>
            </w:r>
            <w:r>
              <w:rPr>
                <w:spacing w:val="-13"/>
              </w:rPr>
              <w:t xml:space="preserve"> </w:t>
            </w:r>
            <w:r>
              <w:rPr>
                <w:spacing w:val="-17"/>
              </w:rPr>
              <w:t>理</w:t>
            </w:r>
            <w:r>
              <w:rPr>
                <w:spacing w:val="3"/>
              </w:rPr>
              <w:t xml:space="preserve"> </w:t>
            </w:r>
            <w:r>
              <w:rPr>
                <w:spacing w:val="-17"/>
              </w:rPr>
              <w:t>的</w:t>
            </w:r>
            <w:r>
              <w:t xml:space="preserve"> </w:t>
            </w:r>
            <w:r>
              <w:rPr>
                <w:spacing w:val="-10"/>
              </w:rPr>
              <w:t>行</w:t>
            </w:r>
            <w:r>
              <w:rPr>
                <w:spacing w:val="-11"/>
              </w:rPr>
              <w:t xml:space="preserve"> </w:t>
            </w:r>
            <w:r>
              <w:rPr>
                <w:spacing w:val="-10"/>
              </w:rPr>
              <w:t>政</w:t>
            </w:r>
            <w:r>
              <w:rPr>
                <w:spacing w:val="-20"/>
              </w:rPr>
              <w:t xml:space="preserve"> </w:t>
            </w:r>
            <w:r>
              <w:rPr>
                <w:spacing w:val="-10"/>
              </w:rPr>
              <w:t>检</w:t>
            </w:r>
            <w:r>
              <w:t xml:space="preserve"> 查</w:t>
            </w:r>
          </w:p>
        </w:tc>
        <w:tc>
          <w:tcPr>
            <w:tcW w:w="6024" w:type="dxa"/>
            <w:vAlign w:val="top"/>
          </w:tcPr>
          <w:p w14:paraId="22365EA4">
            <w:pPr>
              <w:spacing w:before="38" w:line="228" w:lineRule="auto"/>
              <w:ind w:left="112" w:right="105" w:firstLine="15"/>
            </w:pPr>
            <w:r>
              <w:rPr>
                <w:spacing w:val="-8"/>
              </w:rPr>
              <w:t>1.《中华人民共和国湿地保护法》（</w:t>
            </w:r>
            <w:r>
              <w:rPr>
                <w:spacing w:val="-70"/>
              </w:rPr>
              <w:t xml:space="preserve"> </w:t>
            </w:r>
            <w:r>
              <w:rPr>
                <w:spacing w:val="-8"/>
              </w:rPr>
              <w:t>2022</w:t>
            </w:r>
            <w:r>
              <w:rPr>
                <w:spacing w:val="-48"/>
              </w:rPr>
              <w:t xml:space="preserve"> </w:t>
            </w:r>
            <w:r>
              <w:rPr>
                <w:spacing w:val="-8"/>
              </w:rPr>
              <w:t>年</w:t>
            </w:r>
            <w:r>
              <w:rPr>
                <w:spacing w:val="-40"/>
              </w:rPr>
              <w:t xml:space="preserve"> </w:t>
            </w:r>
            <w:r>
              <w:rPr>
                <w:spacing w:val="-8"/>
              </w:rPr>
              <w:t>6</w:t>
            </w:r>
            <w:r>
              <w:rPr>
                <w:spacing w:val="-38"/>
              </w:rPr>
              <w:t xml:space="preserve"> </w:t>
            </w:r>
            <w:r>
              <w:rPr>
                <w:spacing w:val="-8"/>
              </w:rPr>
              <w:t>月</w:t>
            </w:r>
            <w:r>
              <w:rPr>
                <w:spacing w:val="-36"/>
              </w:rPr>
              <w:t xml:space="preserve"> </w:t>
            </w:r>
            <w:r>
              <w:rPr>
                <w:spacing w:val="-8"/>
              </w:rPr>
              <w:t>1 日施</w:t>
            </w:r>
            <w:r>
              <w:t xml:space="preserve"> </w:t>
            </w:r>
            <w:r>
              <w:rPr>
                <w:spacing w:val="10"/>
              </w:rPr>
              <w:t>行）</w:t>
            </w:r>
          </w:p>
          <w:p w14:paraId="0BA28E98">
            <w:pPr>
              <w:spacing w:before="30" w:line="236" w:lineRule="auto"/>
              <w:ind w:left="112" w:right="156" w:firstLine="12"/>
            </w:pPr>
            <w:r>
              <w:rPr>
                <w:spacing w:val="-1"/>
              </w:rPr>
              <w:t>第五条  国务院林业草原主管部门负责湿地资源的监督</w:t>
            </w:r>
            <w:r>
              <w:rPr>
                <w:spacing w:val="2"/>
              </w:rPr>
              <w:t xml:space="preserve"> </w:t>
            </w:r>
            <w:r>
              <w:rPr>
                <w:spacing w:val="-1"/>
              </w:rPr>
              <w:t>管理，负责湿地保护规划和相关国家标准拟定、湿地开</w:t>
            </w:r>
            <w:r>
              <w:rPr>
                <w:spacing w:val="13"/>
              </w:rPr>
              <w:t xml:space="preserve"> </w:t>
            </w:r>
            <w:r>
              <w:rPr>
                <w:spacing w:val="-1"/>
              </w:rPr>
              <w:t>发利用的监督管理、湿地生态保护修复工作。国务院自</w:t>
            </w:r>
            <w:r>
              <w:rPr>
                <w:spacing w:val="13"/>
              </w:rPr>
              <w:t xml:space="preserve"> </w:t>
            </w:r>
            <w:r>
              <w:rPr>
                <w:spacing w:val="-1"/>
              </w:rPr>
              <w:t>然资源、水行政、住房城乡建设、生态环境、农业农村</w:t>
            </w:r>
            <w:r>
              <w:rPr>
                <w:spacing w:val="13"/>
              </w:rPr>
              <w:t xml:space="preserve"> </w:t>
            </w:r>
            <w:r>
              <w:rPr>
                <w:spacing w:val="-1"/>
              </w:rPr>
              <w:t>等其他有关部门，按照职责分工承担湿地保护、修复、</w:t>
            </w:r>
            <w:r>
              <w:rPr>
                <w:spacing w:val="13"/>
              </w:rPr>
              <w:t xml:space="preserve"> </w:t>
            </w:r>
            <w:r>
              <w:rPr>
                <w:spacing w:val="-2"/>
              </w:rPr>
              <w:t>管理有关工作。</w:t>
            </w:r>
          </w:p>
          <w:p w14:paraId="7317173D">
            <w:pPr>
              <w:spacing w:before="31" w:line="232" w:lineRule="auto"/>
              <w:ind w:left="110" w:right="34" w:firstLine="22"/>
              <w:jc w:val="both"/>
            </w:pPr>
            <w:r>
              <w:rPr>
                <w:spacing w:val="-6"/>
              </w:rPr>
              <w:t>国务院林业草原主管部门会同国务院自然资源、水行政、</w:t>
            </w:r>
            <w:r>
              <w:t xml:space="preserve"> </w:t>
            </w:r>
            <w:r>
              <w:rPr>
                <w:spacing w:val="-1"/>
              </w:rPr>
              <w:t>住房城乡建设、生态环境、农业农村等主管部门建立湿</w:t>
            </w:r>
            <w:r>
              <w:rPr>
                <w:spacing w:val="7"/>
              </w:rPr>
              <w:t xml:space="preserve">  </w:t>
            </w:r>
            <w:r>
              <w:rPr>
                <w:spacing w:val="-1"/>
              </w:rPr>
              <w:t>地保护协作和信息通报机制。</w:t>
            </w:r>
          </w:p>
          <w:p w14:paraId="78DE4586">
            <w:pPr>
              <w:spacing w:before="32" w:line="217" w:lineRule="auto"/>
              <w:ind w:left="121"/>
            </w:pPr>
            <w:r>
              <w:rPr>
                <w:spacing w:val="-3"/>
              </w:rPr>
              <w:t>2.《风景名胜区条例》（</w:t>
            </w:r>
            <w:r>
              <w:rPr>
                <w:spacing w:val="-62"/>
              </w:rPr>
              <w:t xml:space="preserve"> </w:t>
            </w:r>
            <w:r>
              <w:rPr>
                <w:spacing w:val="-3"/>
              </w:rPr>
              <w:t>2016</w:t>
            </w:r>
            <w:r>
              <w:rPr>
                <w:spacing w:val="-47"/>
              </w:rPr>
              <w:t xml:space="preserve"> </w:t>
            </w:r>
            <w:r>
              <w:rPr>
                <w:spacing w:val="-3"/>
              </w:rPr>
              <w:t>年修订）</w:t>
            </w:r>
          </w:p>
          <w:p w14:paraId="210BD2DE">
            <w:pPr>
              <w:spacing w:before="28" w:line="232" w:lineRule="auto"/>
              <w:ind w:left="112" w:right="156" w:firstLine="12"/>
            </w:pPr>
            <w:r>
              <w:rPr>
                <w:spacing w:val="-3"/>
              </w:rPr>
              <w:t>第五条</w:t>
            </w:r>
            <w:r>
              <w:rPr>
                <w:spacing w:val="46"/>
              </w:rPr>
              <w:t xml:space="preserve"> </w:t>
            </w:r>
            <w:r>
              <w:rPr>
                <w:spacing w:val="-3"/>
              </w:rPr>
              <w:t>国务院建设主管部门负责全国风景名胜区的监</w:t>
            </w:r>
            <w:r>
              <w:t xml:space="preserve">  </w:t>
            </w:r>
            <w:r>
              <w:rPr>
                <w:spacing w:val="-1"/>
              </w:rPr>
              <w:t>督管理工作。国务院其他有关部门按照国务院规定的职</w:t>
            </w:r>
            <w:r>
              <w:rPr>
                <w:spacing w:val="13"/>
              </w:rPr>
              <w:t xml:space="preserve"> </w:t>
            </w:r>
            <w:r>
              <w:rPr>
                <w:spacing w:val="-1"/>
              </w:rPr>
              <w:t>责分工，负责风景名胜区的有关监督管理工作。</w:t>
            </w:r>
          </w:p>
          <w:p w14:paraId="35B51432">
            <w:pPr>
              <w:spacing w:before="32" w:line="235" w:lineRule="auto"/>
              <w:ind w:left="112" w:right="156" w:firstLine="7"/>
              <w:jc w:val="both"/>
            </w:pPr>
            <w:r>
              <w:rPr>
                <w:spacing w:val="-3"/>
              </w:rPr>
              <w:t>省、</w:t>
            </w:r>
            <w:r>
              <w:rPr>
                <w:spacing w:val="-61"/>
              </w:rPr>
              <w:t xml:space="preserve"> </w:t>
            </w:r>
            <w:r>
              <w:rPr>
                <w:spacing w:val="-3"/>
              </w:rPr>
              <w:t>自治区人民政府建设主管部门和直辖市</w:t>
            </w:r>
            <w:r>
              <w:rPr>
                <w:spacing w:val="-4"/>
              </w:rPr>
              <w:t>人民政府风</w:t>
            </w:r>
            <w:r>
              <w:t xml:space="preserve"> </w:t>
            </w:r>
            <w:r>
              <w:rPr>
                <w:spacing w:val="-1"/>
              </w:rPr>
              <w:t>景名胜区主管部门，负责本行政区域内风景名胜区的监</w:t>
            </w:r>
            <w:r>
              <w:rPr>
                <w:spacing w:val="13"/>
              </w:rPr>
              <w:t xml:space="preserve"> </w:t>
            </w:r>
            <w:r>
              <w:rPr>
                <w:spacing w:val="-3"/>
              </w:rPr>
              <w:t>督管理工作。省、</w:t>
            </w:r>
            <w:r>
              <w:rPr>
                <w:spacing w:val="-59"/>
              </w:rPr>
              <w:t xml:space="preserve"> </w:t>
            </w:r>
            <w:r>
              <w:rPr>
                <w:spacing w:val="-3"/>
              </w:rPr>
              <w:t>自治区、直辖市人民政府其他有关部</w:t>
            </w:r>
            <w:r>
              <w:t xml:space="preserve"> </w:t>
            </w:r>
            <w:r>
              <w:rPr>
                <w:spacing w:val="-1"/>
              </w:rPr>
              <w:t>门按照规定的职责分工，负责风景名胜区的有关监督管</w:t>
            </w:r>
            <w:r>
              <w:rPr>
                <w:spacing w:val="13"/>
              </w:rPr>
              <w:t xml:space="preserve"> </w:t>
            </w:r>
            <w:r>
              <w:rPr>
                <w:spacing w:val="-3"/>
              </w:rPr>
              <w:t>理工作。</w:t>
            </w:r>
          </w:p>
          <w:p w14:paraId="3986554F">
            <w:pPr>
              <w:spacing w:before="31" w:line="234" w:lineRule="auto"/>
              <w:ind w:left="112" w:right="156" w:firstLine="12"/>
            </w:pPr>
            <w:r>
              <w:rPr>
                <w:spacing w:val="-1"/>
              </w:rPr>
              <w:t>第三十六条第一款 风景名胜区管理机构应当建立健全</w:t>
            </w:r>
            <w:r>
              <w:t xml:space="preserve">  </w:t>
            </w:r>
            <w:r>
              <w:rPr>
                <w:spacing w:val="-1"/>
              </w:rPr>
              <w:t>安全保障制度，加强安全管理，保障游览安全，并督促</w:t>
            </w:r>
            <w:r>
              <w:rPr>
                <w:spacing w:val="13"/>
              </w:rPr>
              <w:t xml:space="preserve"> </w:t>
            </w:r>
            <w:r>
              <w:rPr>
                <w:spacing w:val="-1"/>
              </w:rPr>
              <w:t>风景名胜区内的经营单位接受有关部门依据法律、法规</w:t>
            </w:r>
            <w:r>
              <w:rPr>
                <w:spacing w:val="13"/>
              </w:rPr>
              <w:t xml:space="preserve"> </w:t>
            </w:r>
            <w:r>
              <w:rPr>
                <w:spacing w:val="-2"/>
              </w:rPr>
              <w:t>进行的监督检查。</w:t>
            </w:r>
          </w:p>
          <w:p w14:paraId="79013E7E">
            <w:pPr>
              <w:spacing w:before="32" w:line="205" w:lineRule="auto"/>
              <w:ind w:left="130"/>
            </w:pPr>
            <w:r>
              <w:rPr>
                <w:spacing w:val="-7"/>
              </w:rPr>
              <w:t>3.《湖南省森林公园条例》（</w:t>
            </w:r>
            <w:r>
              <w:rPr>
                <w:spacing w:val="-70"/>
              </w:rPr>
              <w:t xml:space="preserve"> </w:t>
            </w:r>
            <w:r>
              <w:rPr>
                <w:spacing w:val="-7"/>
              </w:rPr>
              <w:t>2018</w:t>
            </w:r>
            <w:r>
              <w:rPr>
                <w:spacing w:val="-47"/>
              </w:rPr>
              <w:t xml:space="preserve"> </w:t>
            </w:r>
            <w:r>
              <w:rPr>
                <w:spacing w:val="-7"/>
              </w:rPr>
              <w:t>年</w:t>
            </w:r>
            <w:r>
              <w:rPr>
                <w:spacing w:val="-39"/>
              </w:rPr>
              <w:t xml:space="preserve"> </w:t>
            </w:r>
            <w:r>
              <w:rPr>
                <w:spacing w:val="-7"/>
              </w:rPr>
              <w:t>5</w:t>
            </w:r>
            <w:r>
              <w:rPr>
                <w:spacing w:val="-38"/>
              </w:rPr>
              <w:t xml:space="preserve"> </w:t>
            </w:r>
            <w:r>
              <w:rPr>
                <w:spacing w:val="-7"/>
              </w:rPr>
              <w:t>月</w:t>
            </w:r>
            <w:r>
              <w:rPr>
                <w:spacing w:val="-36"/>
              </w:rPr>
              <w:t xml:space="preserve"> </w:t>
            </w:r>
            <w:r>
              <w:rPr>
                <w:spacing w:val="-7"/>
              </w:rPr>
              <w:t>1 日施行）</w:t>
            </w:r>
          </w:p>
        </w:tc>
        <w:tc>
          <w:tcPr>
            <w:tcW w:w="1205" w:type="dxa"/>
            <w:vAlign w:val="top"/>
          </w:tcPr>
          <w:p w14:paraId="52050A87">
            <w:pPr>
              <w:spacing w:line="247" w:lineRule="auto"/>
              <w:rPr>
                <w:rFonts w:ascii="Arial"/>
                <w:sz w:val="21"/>
              </w:rPr>
            </w:pPr>
          </w:p>
          <w:p w14:paraId="5CCC0DC5">
            <w:pPr>
              <w:spacing w:line="247" w:lineRule="auto"/>
              <w:rPr>
                <w:rFonts w:ascii="Arial"/>
                <w:sz w:val="21"/>
              </w:rPr>
            </w:pPr>
          </w:p>
          <w:p w14:paraId="255B388C">
            <w:pPr>
              <w:spacing w:line="247" w:lineRule="auto"/>
              <w:rPr>
                <w:rFonts w:ascii="Arial"/>
                <w:sz w:val="21"/>
              </w:rPr>
            </w:pPr>
          </w:p>
          <w:p w14:paraId="3A946AAA">
            <w:pPr>
              <w:spacing w:line="247" w:lineRule="auto"/>
              <w:rPr>
                <w:rFonts w:ascii="Arial"/>
                <w:sz w:val="21"/>
              </w:rPr>
            </w:pPr>
          </w:p>
          <w:p w14:paraId="76F769F4">
            <w:pPr>
              <w:spacing w:line="247" w:lineRule="auto"/>
              <w:rPr>
                <w:rFonts w:ascii="Arial"/>
                <w:sz w:val="21"/>
              </w:rPr>
            </w:pPr>
          </w:p>
          <w:p w14:paraId="23F184F8">
            <w:pPr>
              <w:spacing w:line="247" w:lineRule="auto"/>
              <w:rPr>
                <w:rFonts w:ascii="Arial"/>
                <w:sz w:val="21"/>
              </w:rPr>
            </w:pPr>
          </w:p>
          <w:p w14:paraId="26DD950A">
            <w:pPr>
              <w:spacing w:line="247" w:lineRule="auto"/>
              <w:rPr>
                <w:rFonts w:ascii="Arial"/>
                <w:sz w:val="21"/>
              </w:rPr>
            </w:pPr>
          </w:p>
          <w:p w14:paraId="10A434DF">
            <w:pPr>
              <w:spacing w:line="248" w:lineRule="auto"/>
              <w:rPr>
                <w:rFonts w:ascii="Arial"/>
                <w:sz w:val="21"/>
              </w:rPr>
            </w:pPr>
          </w:p>
          <w:p w14:paraId="27507798">
            <w:pPr>
              <w:spacing w:line="248" w:lineRule="auto"/>
              <w:rPr>
                <w:rFonts w:ascii="Arial"/>
                <w:sz w:val="21"/>
              </w:rPr>
            </w:pPr>
          </w:p>
          <w:p w14:paraId="6E2F14E0">
            <w:pPr>
              <w:spacing w:line="248" w:lineRule="auto"/>
              <w:rPr>
                <w:rFonts w:ascii="Arial"/>
                <w:sz w:val="21"/>
              </w:rPr>
            </w:pPr>
          </w:p>
          <w:p w14:paraId="6E3352E8">
            <w:pPr>
              <w:spacing w:line="248" w:lineRule="auto"/>
              <w:rPr>
                <w:rFonts w:ascii="Arial"/>
                <w:sz w:val="21"/>
              </w:rPr>
            </w:pPr>
          </w:p>
          <w:p w14:paraId="1B8C6C1C">
            <w:pPr>
              <w:spacing w:line="248" w:lineRule="auto"/>
              <w:rPr>
                <w:rFonts w:ascii="Arial"/>
                <w:sz w:val="21"/>
              </w:rPr>
            </w:pPr>
          </w:p>
          <w:p w14:paraId="75D5AA99">
            <w:pPr>
              <w:spacing w:line="248" w:lineRule="auto"/>
              <w:rPr>
                <w:rFonts w:ascii="Arial"/>
                <w:sz w:val="21"/>
              </w:rPr>
            </w:pPr>
          </w:p>
          <w:p w14:paraId="027EC215">
            <w:pPr>
              <w:spacing w:before="78" w:line="228" w:lineRule="auto"/>
              <w:ind w:left="139" w:right="120" w:firstLine="4"/>
            </w:pPr>
            <w:r>
              <w:rPr>
                <w:spacing w:val="-7"/>
              </w:rPr>
              <w:t>生态环境</w:t>
            </w:r>
            <w:r>
              <w:rPr>
                <w:spacing w:val="2"/>
              </w:rPr>
              <w:t xml:space="preserve"> </w:t>
            </w:r>
            <w:r>
              <w:rPr>
                <w:spacing w:val="-5"/>
              </w:rPr>
              <w:t>主管部门</w:t>
            </w:r>
          </w:p>
          <w:p w14:paraId="04C86476">
            <w:pPr>
              <w:spacing w:before="29" w:line="229" w:lineRule="auto"/>
              <w:ind w:left="258" w:right="120" w:hanging="134"/>
            </w:pPr>
            <w:r>
              <w:rPr>
                <w:spacing w:val="-2"/>
              </w:rPr>
              <w:t>（设区的</w:t>
            </w:r>
            <w:r>
              <w:rPr>
                <w:spacing w:val="2"/>
              </w:rPr>
              <w:t xml:space="preserve"> </w:t>
            </w:r>
            <w:r>
              <w:rPr>
                <w:spacing w:val="-7"/>
              </w:rPr>
              <w:t>市级）</w:t>
            </w:r>
          </w:p>
        </w:tc>
        <w:tc>
          <w:tcPr>
            <w:tcW w:w="1850" w:type="dxa"/>
            <w:vAlign w:val="top"/>
          </w:tcPr>
          <w:p w14:paraId="06630C66">
            <w:pPr>
              <w:spacing w:line="244" w:lineRule="auto"/>
              <w:rPr>
                <w:rFonts w:ascii="Arial"/>
                <w:sz w:val="21"/>
              </w:rPr>
            </w:pPr>
          </w:p>
          <w:p w14:paraId="0D63BED9">
            <w:pPr>
              <w:spacing w:line="244" w:lineRule="auto"/>
              <w:rPr>
                <w:rFonts w:ascii="Arial"/>
                <w:sz w:val="21"/>
              </w:rPr>
            </w:pPr>
          </w:p>
          <w:p w14:paraId="02AE42D9">
            <w:pPr>
              <w:spacing w:line="244" w:lineRule="auto"/>
              <w:rPr>
                <w:rFonts w:ascii="Arial"/>
                <w:sz w:val="21"/>
              </w:rPr>
            </w:pPr>
          </w:p>
          <w:p w14:paraId="4D1D673E">
            <w:pPr>
              <w:spacing w:line="244" w:lineRule="auto"/>
              <w:rPr>
                <w:rFonts w:ascii="Arial"/>
                <w:sz w:val="21"/>
              </w:rPr>
            </w:pPr>
          </w:p>
          <w:p w14:paraId="3D87AFAB">
            <w:pPr>
              <w:spacing w:line="245" w:lineRule="auto"/>
              <w:rPr>
                <w:rFonts w:ascii="Arial"/>
                <w:sz w:val="21"/>
              </w:rPr>
            </w:pPr>
          </w:p>
          <w:p w14:paraId="4C12430B">
            <w:pPr>
              <w:spacing w:line="245" w:lineRule="auto"/>
              <w:rPr>
                <w:rFonts w:ascii="Arial"/>
                <w:sz w:val="21"/>
              </w:rPr>
            </w:pPr>
          </w:p>
          <w:p w14:paraId="72D58A3C">
            <w:pPr>
              <w:spacing w:line="245" w:lineRule="auto"/>
              <w:rPr>
                <w:rFonts w:ascii="Arial"/>
                <w:sz w:val="21"/>
              </w:rPr>
            </w:pPr>
          </w:p>
          <w:p w14:paraId="283230C5">
            <w:pPr>
              <w:spacing w:line="245" w:lineRule="auto"/>
              <w:rPr>
                <w:rFonts w:ascii="Arial"/>
                <w:sz w:val="21"/>
              </w:rPr>
            </w:pPr>
          </w:p>
          <w:p w14:paraId="2311A63B">
            <w:pPr>
              <w:spacing w:line="245" w:lineRule="auto"/>
              <w:rPr>
                <w:rFonts w:ascii="Arial"/>
                <w:sz w:val="21"/>
              </w:rPr>
            </w:pPr>
          </w:p>
          <w:p w14:paraId="61DB6898">
            <w:pPr>
              <w:spacing w:line="245" w:lineRule="auto"/>
              <w:rPr>
                <w:rFonts w:ascii="Arial"/>
                <w:sz w:val="21"/>
              </w:rPr>
            </w:pPr>
          </w:p>
          <w:p w14:paraId="7DE2F082">
            <w:pPr>
              <w:spacing w:before="78" w:line="237" w:lineRule="auto"/>
              <w:ind w:left="108" w:right="103" w:firstLine="12"/>
            </w:pPr>
            <w:r>
              <w:rPr>
                <w:spacing w:val="29"/>
              </w:rPr>
              <w:t>邵阳市生态环</w:t>
            </w:r>
            <w:r>
              <w:rPr>
                <w:spacing w:val="2"/>
              </w:rPr>
              <w:t xml:space="preserve"> </w:t>
            </w:r>
            <w:r>
              <w:rPr>
                <w:spacing w:val="31"/>
              </w:rPr>
              <w:t>境局自然生态</w:t>
            </w:r>
            <w:r>
              <w:rPr>
                <w:spacing w:val="3"/>
              </w:rPr>
              <w:t xml:space="preserve"> </w:t>
            </w:r>
            <w:r>
              <w:rPr>
                <w:spacing w:val="-7"/>
              </w:rPr>
              <w:t>保护科、邵阳市</w:t>
            </w:r>
            <w:r>
              <w:t xml:space="preserve"> </w:t>
            </w:r>
            <w:r>
              <w:rPr>
                <w:spacing w:val="31"/>
              </w:rPr>
              <w:t>生态环境保护</w:t>
            </w:r>
            <w:r>
              <w:rPr>
                <w:spacing w:val="3"/>
              </w:rPr>
              <w:t xml:space="preserve"> </w:t>
            </w:r>
            <w:r>
              <w:rPr>
                <w:spacing w:val="-7"/>
              </w:rPr>
              <w:t>综合执法支队；</w:t>
            </w:r>
            <w:r>
              <w:t xml:space="preserve"> </w:t>
            </w:r>
            <w:r>
              <w:rPr>
                <w:spacing w:val="31"/>
              </w:rPr>
              <w:t>邵阳市生态环</w:t>
            </w:r>
            <w:r>
              <w:rPr>
                <w:spacing w:val="3"/>
              </w:rPr>
              <w:t xml:space="preserve"> </w:t>
            </w:r>
            <w:r>
              <w:rPr>
                <w:spacing w:val="5"/>
              </w:rPr>
              <w:t>境</w:t>
            </w:r>
            <w:r>
              <w:rPr>
                <w:spacing w:val="-65"/>
              </w:rPr>
              <w:t xml:space="preserve"> </w:t>
            </w:r>
            <w:r>
              <w:rPr>
                <w:spacing w:val="5"/>
              </w:rPr>
              <w:t>局各</w:t>
            </w:r>
            <w:r>
              <w:rPr>
                <w:spacing w:val="-68"/>
              </w:rPr>
              <w:t xml:space="preserve"> </w:t>
            </w:r>
            <w:r>
              <w:rPr>
                <w:spacing w:val="5"/>
              </w:rPr>
              <w:t>分</w:t>
            </w:r>
            <w:r>
              <w:rPr>
                <w:spacing w:val="-68"/>
              </w:rPr>
              <w:t xml:space="preserve"> </w:t>
            </w:r>
            <w:r>
              <w:rPr>
                <w:spacing w:val="5"/>
              </w:rPr>
              <w:t>局承</w:t>
            </w:r>
            <w:r>
              <w:t xml:space="preserve"> </w:t>
            </w:r>
            <w:r>
              <w:rPr>
                <w:spacing w:val="3"/>
              </w:rPr>
              <w:t>担相</w:t>
            </w:r>
            <w:r>
              <w:rPr>
                <w:spacing w:val="-65"/>
              </w:rPr>
              <w:t xml:space="preserve"> </w:t>
            </w:r>
            <w:r>
              <w:rPr>
                <w:spacing w:val="3"/>
              </w:rPr>
              <w:t>应</w:t>
            </w:r>
            <w:r>
              <w:rPr>
                <w:spacing w:val="-59"/>
              </w:rPr>
              <w:t xml:space="preserve"> </w:t>
            </w:r>
            <w:r>
              <w:rPr>
                <w:spacing w:val="3"/>
              </w:rPr>
              <w:t>职</w:t>
            </w:r>
            <w:r>
              <w:rPr>
                <w:spacing w:val="-65"/>
              </w:rPr>
              <w:t xml:space="preserve"> </w:t>
            </w:r>
            <w:r>
              <w:rPr>
                <w:spacing w:val="3"/>
              </w:rPr>
              <w:t>责的</w:t>
            </w:r>
            <w:r>
              <w:t xml:space="preserve"> </w:t>
            </w:r>
            <w:r>
              <w:rPr>
                <w:spacing w:val="-2"/>
              </w:rPr>
              <w:t>机构</w:t>
            </w:r>
          </w:p>
        </w:tc>
        <w:tc>
          <w:tcPr>
            <w:tcW w:w="1241" w:type="dxa"/>
            <w:vAlign w:val="top"/>
          </w:tcPr>
          <w:p w14:paraId="5CEC5CF1">
            <w:pPr>
              <w:spacing w:line="250" w:lineRule="auto"/>
              <w:rPr>
                <w:rFonts w:ascii="Arial"/>
                <w:sz w:val="21"/>
              </w:rPr>
            </w:pPr>
          </w:p>
          <w:p w14:paraId="56D9CEB1">
            <w:pPr>
              <w:spacing w:line="250" w:lineRule="auto"/>
              <w:rPr>
                <w:rFonts w:ascii="Arial"/>
                <w:sz w:val="21"/>
              </w:rPr>
            </w:pPr>
          </w:p>
          <w:p w14:paraId="67B70F8A">
            <w:pPr>
              <w:spacing w:line="250" w:lineRule="auto"/>
              <w:rPr>
                <w:rFonts w:ascii="Arial"/>
                <w:sz w:val="21"/>
              </w:rPr>
            </w:pPr>
          </w:p>
          <w:p w14:paraId="1764D0F7">
            <w:pPr>
              <w:spacing w:line="250" w:lineRule="auto"/>
              <w:rPr>
                <w:rFonts w:ascii="Arial"/>
                <w:sz w:val="21"/>
              </w:rPr>
            </w:pPr>
          </w:p>
          <w:p w14:paraId="0413E1D0">
            <w:pPr>
              <w:spacing w:line="250" w:lineRule="auto"/>
              <w:rPr>
                <w:rFonts w:ascii="Arial"/>
                <w:sz w:val="21"/>
              </w:rPr>
            </w:pPr>
          </w:p>
          <w:p w14:paraId="0A34D453">
            <w:pPr>
              <w:spacing w:line="250" w:lineRule="auto"/>
              <w:rPr>
                <w:rFonts w:ascii="Arial"/>
                <w:sz w:val="21"/>
              </w:rPr>
            </w:pPr>
          </w:p>
          <w:p w14:paraId="6EA75EFF">
            <w:pPr>
              <w:spacing w:line="250" w:lineRule="auto"/>
              <w:rPr>
                <w:rFonts w:ascii="Arial"/>
                <w:sz w:val="21"/>
              </w:rPr>
            </w:pPr>
          </w:p>
          <w:p w14:paraId="2536A57A">
            <w:pPr>
              <w:spacing w:line="250" w:lineRule="auto"/>
              <w:rPr>
                <w:rFonts w:ascii="Arial"/>
                <w:sz w:val="21"/>
              </w:rPr>
            </w:pPr>
          </w:p>
          <w:p w14:paraId="07BFC0E4">
            <w:pPr>
              <w:spacing w:line="250" w:lineRule="auto"/>
              <w:rPr>
                <w:rFonts w:ascii="Arial"/>
                <w:sz w:val="21"/>
              </w:rPr>
            </w:pPr>
          </w:p>
          <w:p w14:paraId="20120FFE">
            <w:pPr>
              <w:spacing w:line="250" w:lineRule="auto"/>
              <w:rPr>
                <w:rFonts w:ascii="Arial"/>
                <w:sz w:val="21"/>
              </w:rPr>
            </w:pPr>
          </w:p>
          <w:p w14:paraId="460E0B22">
            <w:pPr>
              <w:spacing w:line="250" w:lineRule="auto"/>
              <w:rPr>
                <w:rFonts w:ascii="Arial"/>
                <w:sz w:val="21"/>
              </w:rPr>
            </w:pPr>
          </w:p>
          <w:p w14:paraId="3AD708F0">
            <w:pPr>
              <w:spacing w:before="78" w:line="237" w:lineRule="auto"/>
              <w:ind w:left="112" w:right="103" w:firstLine="3"/>
              <w:jc w:val="both"/>
            </w:pPr>
            <w:r>
              <w:rPr>
                <w:spacing w:val="14"/>
              </w:rPr>
              <w:t>各级各类</w:t>
            </w:r>
            <w:r>
              <w:t xml:space="preserve"> </w:t>
            </w:r>
            <w:r>
              <w:rPr>
                <w:spacing w:val="14"/>
              </w:rPr>
              <w:t>自然保护</w:t>
            </w:r>
            <w:r>
              <w:rPr>
                <w:spacing w:val="2"/>
              </w:rPr>
              <w:t xml:space="preserve"> </w:t>
            </w:r>
            <w:r>
              <w:rPr>
                <w:spacing w:val="-5"/>
              </w:rPr>
              <w:t>地（</w:t>
            </w:r>
            <w:r>
              <w:rPr>
                <w:spacing w:val="-42"/>
              </w:rPr>
              <w:t xml:space="preserve"> </w:t>
            </w:r>
            <w:r>
              <w:rPr>
                <w:spacing w:val="-5"/>
              </w:rPr>
              <w:t>除自</w:t>
            </w:r>
            <w:r>
              <w:t xml:space="preserve"> </w:t>
            </w:r>
            <w:r>
              <w:rPr>
                <w:spacing w:val="-11"/>
              </w:rPr>
              <w:t>然</w:t>
            </w:r>
            <w:r>
              <w:rPr>
                <w:spacing w:val="41"/>
              </w:rPr>
              <w:t xml:space="preserve"> </w:t>
            </w:r>
            <w:r>
              <w:rPr>
                <w:spacing w:val="-11"/>
              </w:rPr>
              <w:t>保</w:t>
            </w:r>
            <w:r>
              <w:rPr>
                <w:spacing w:val="50"/>
              </w:rPr>
              <w:t xml:space="preserve"> </w:t>
            </w:r>
            <w:r>
              <w:rPr>
                <w:spacing w:val="-11"/>
              </w:rPr>
              <w:t>护</w:t>
            </w:r>
            <w:r>
              <w:t xml:space="preserve"> </w:t>
            </w:r>
            <w:r>
              <w:rPr>
                <w:spacing w:val="-11"/>
              </w:rPr>
              <w:t>区</w:t>
            </w:r>
            <w:r>
              <w:rPr>
                <w:spacing w:val="-66"/>
              </w:rPr>
              <w:t xml:space="preserve"> </w:t>
            </w:r>
            <w:r>
              <w:rPr>
                <w:spacing w:val="-11"/>
              </w:rPr>
              <w:t>）</w:t>
            </w:r>
            <w:r>
              <w:rPr>
                <w:spacing w:val="-72"/>
              </w:rPr>
              <w:t xml:space="preserve"> </w:t>
            </w:r>
            <w:r>
              <w:rPr>
                <w:spacing w:val="-11"/>
              </w:rPr>
              <w:t>内涉</w:t>
            </w:r>
            <w:r>
              <w:t xml:space="preserve"> </w:t>
            </w:r>
            <w:r>
              <w:rPr>
                <w:spacing w:val="14"/>
              </w:rPr>
              <w:t>嫌违法建</w:t>
            </w:r>
            <w:r>
              <w:rPr>
                <w:spacing w:val="2"/>
              </w:rPr>
              <w:t xml:space="preserve"> </w:t>
            </w:r>
            <w:r>
              <w:rPr>
                <w:spacing w:val="-2"/>
              </w:rPr>
              <w:t>设的企业</w:t>
            </w:r>
          </w:p>
        </w:tc>
        <w:tc>
          <w:tcPr>
            <w:tcW w:w="1280" w:type="dxa"/>
            <w:vAlign w:val="top"/>
          </w:tcPr>
          <w:p w14:paraId="2EDC768C">
            <w:pPr>
              <w:spacing w:line="244" w:lineRule="auto"/>
              <w:rPr>
                <w:rFonts w:ascii="Arial"/>
                <w:sz w:val="21"/>
              </w:rPr>
            </w:pPr>
          </w:p>
          <w:p w14:paraId="273B5C5D">
            <w:pPr>
              <w:spacing w:line="244" w:lineRule="auto"/>
              <w:rPr>
                <w:rFonts w:ascii="Arial"/>
                <w:sz w:val="21"/>
              </w:rPr>
            </w:pPr>
          </w:p>
          <w:p w14:paraId="7764A3D7">
            <w:pPr>
              <w:spacing w:line="244" w:lineRule="auto"/>
              <w:rPr>
                <w:rFonts w:ascii="Arial"/>
                <w:sz w:val="21"/>
              </w:rPr>
            </w:pPr>
          </w:p>
          <w:p w14:paraId="618E4A16">
            <w:pPr>
              <w:spacing w:line="244" w:lineRule="auto"/>
              <w:rPr>
                <w:rFonts w:ascii="Arial"/>
                <w:sz w:val="21"/>
              </w:rPr>
            </w:pPr>
          </w:p>
          <w:p w14:paraId="347E8EDE">
            <w:pPr>
              <w:spacing w:line="244" w:lineRule="auto"/>
              <w:rPr>
                <w:rFonts w:ascii="Arial"/>
                <w:sz w:val="21"/>
              </w:rPr>
            </w:pPr>
          </w:p>
          <w:p w14:paraId="108A0E8C">
            <w:pPr>
              <w:spacing w:line="244" w:lineRule="auto"/>
              <w:rPr>
                <w:rFonts w:ascii="Arial"/>
                <w:sz w:val="21"/>
              </w:rPr>
            </w:pPr>
          </w:p>
          <w:p w14:paraId="03CEB167">
            <w:pPr>
              <w:spacing w:line="244" w:lineRule="auto"/>
              <w:rPr>
                <w:rFonts w:ascii="Arial"/>
                <w:sz w:val="21"/>
              </w:rPr>
            </w:pPr>
          </w:p>
          <w:p w14:paraId="354ACBBD">
            <w:pPr>
              <w:spacing w:line="245" w:lineRule="auto"/>
              <w:rPr>
                <w:rFonts w:ascii="Arial"/>
                <w:sz w:val="21"/>
              </w:rPr>
            </w:pPr>
          </w:p>
          <w:p w14:paraId="01205A5E">
            <w:pPr>
              <w:spacing w:line="245" w:lineRule="auto"/>
              <w:rPr>
                <w:rFonts w:ascii="Arial"/>
                <w:sz w:val="21"/>
              </w:rPr>
            </w:pPr>
          </w:p>
          <w:p w14:paraId="65432FD3">
            <w:pPr>
              <w:spacing w:line="245" w:lineRule="auto"/>
              <w:rPr>
                <w:rFonts w:ascii="Arial"/>
                <w:sz w:val="21"/>
              </w:rPr>
            </w:pPr>
          </w:p>
          <w:p w14:paraId="5F18553E">
            <w:pPr>
              <w:spacing w:before="78" w:line="238" w:lineRule="auto"/>
              <w:ind w:left="114" w:right="33" w:firstLine="7"/>
              <w:jc w:val="both"/>
            </w:pPr>
            <w:r>
              <w:rPr>
                <w:spacing w:val="22"/>
              </w:rPr>
              <w:t>对在自然</w:t>
            </w:r>
            <w:r>
              <w:rPr>
                <w:spacing w:val="2"/>
              </w:rPr>
              <w:t xml:space="preserve"> </w:t>
            </w:r>
            <w:r>
              <w:rPr>
                <w:spacing w:val="24"/>
              </w:rPr>
              <w:t>保护地内</w:t>
            </w:r>
            <w:r>
              <w:rPr>
                <w:spacing w:val="2"/>
              </w:rPr>
              <w:t xml:space="preserve"> </w:t>
            </w:r>
            <w:r>
              <w:rPr>
                <w:spacing w:val="24"/>
              </w:rPr>
              <w:t>进行非法</w:t>
            </w:r>
            <w:r>
              <w:rPr>
                <w:spacing w:val="2"/>
              </w:rPr>
              <w:t xml:space="preserve"> </w:t>
            </w:r>
            <w:r>
              <w:rPr>
                <w:spacing w:val="9"/>
              </w:rPr>
              <w:t>开矿</w:t>
            </w:r>
            <w:r>
              <w:rPr>
                <w:spacing w:val="-58"/>
              </w:rPr>
              <w:t xml:space="preserve"> </w:t>
            </w:r>
            <w:r>
              <w:rPr>
                <w:spacing w:val="9"/>
              </w:rPr>
              <w:t>、修</w:t>
            </w:r>
            <w:r>
              <w:t xml:space="preserve"> </w:t>
            </w:r>
            <w:r>
              <w:rPr>
                <w:spacing w:val="-15"/>
              </w:rPr>
              <w:t>路、筑坝、</w:t>
            </w:r>
            <w:r>
              <w:rPr>
                <w:spacing w:val="1"/>
              </w:rPr>
              <w:t xml:space="preserve"> </w:t>
            </w:r>
            <w:r>
              <w:rPr>
                <w:spacing w:val="24"/>
              </w:rPr>
              <w:t>建设造成</w:t>
            </w:r>
            <w:r>
              <w:rPr>
                <w:spacing w:val="2"/>
              </w:rPr>
              <w:t xml:space="preserve"> </w:t>
            </w:r>
            <w:r>
              <w:rPr>
                <w:spacing w:val="24"/>
              </w:rPr>
              <w:t>生态破坏</w:t>
            </w:r>
            <w:r>
              <w:rPr>
                <w:spacing w:val="2"/>
              </w:rPr>
              <w:t xml:space="preserve"> </w:t>
            </w:r>
            <w:r>
              <w:rPr>
                <w:spacing w:val="24"/>
              </w:rPr>
              <w:t>的监督检</w:t>
            </w:r>
            <w:r>
              <w:rPr>
                <w:spacing w:val="2"/>
              </w:rPr>
              <w:t xml:space="preserve"> </w:t>
            </w:r>
            <w:r>
              <w:t>查</w:t>
            </w:r>
          </w:p>
        </w:tc>
        <w:tc>
          <w:tcPr>
            <w:tcW w:w="946" w:type="dxa"/>
            <w:vAlign w:val="top"/>
          </w:tcPr>
          <w:p w14:paraId="39A1B4B9">
            <w:pPr>
              <w:spacing w:line="254" w:lineRule="auto"/>
              <w:rPr>
                <w:rFonts w:ascii="Arial"/>
                <w:sz w:val="21"/>
              </w:rPr>
            </w:pPr>
          </w:p>
          <w:p w14:paraId="4C98CED5">
            <w:pPr>
              <w:spacing w:line="255" w:lineRule="auto"/>
              <w:rPr>
                <w:rFonts w:ascii="Arial"/>
                <w:sz w:val="21"/>
              </w:rPr>
            </w:pPr>
          </w:p>
          <w:p w14:paraId="38F9D22E">
            <w:pPr>
              <w:spacing w:line="255" w:lineRule="auto"/>
              <w:rPr>
                <w:rFonts w:ascii="Arial"/>
                <w:sz w:val="21"/>
              </w:rPr>
            </w:pPr>
          </w:p>
          <w:p w14:paraId="3F0D0E24">
            <w:pPr>
              <w:spacing w:line="255" w:lineRule="auto"/>
              <w:rPr>
                <w:rFonts w:ascii="Arial"/>
                <w:sz w:val="21"/>
              </w:rPr>
            </w:pPr>
          </w:p>
          <w:p w14:paraId="19C7F103">
            <w:pPr>
              <w:spacing w:line="255" w:lineRule="auto"/>
              <w:rPr>
                <w:rFonts w:ascii="Arial"/>
                <w:sz w:val="21"/>
              </w:rPr>
            </w:pPr>
          </w:p>
          <w:p w14:paraId="673F3683">
            <w:pPr>
              <w:spacing w:line="255" w:lineRule="auto"/>
              <w:rPr>
                <w:rFonts w:ascii="Arial"/>
                <w:sz w:val="21"/>
              </w:rPr>
            </w:pPr>
          </w:p>
          <w:p w14:paraId="6C8B6F0C">
            <w:pPr>
              <w:spacing w:line="255" w:lineRule="auto"/>
              <w:rPr>
                <w:rFonts w:ascii="Arial"/>
                <w:sz w:val="21"/>
              </w:rPr>
            </w:pPr>
          </w:p>
          <w:p w14:paraId="00DF5C86">
            <w:pPr>
              <w:spacing w:line="255" w:lineRule="auto"/>
              <w:rPr>
                <w:rFonts w:ascii="Arial"/>
                <w:sz w:val="21"/>
              </w:rPr>
            </w:pPr>
          </w:p>
          <w:p w14:paraId="56DDBA3A">
            <w:pPr>
              <w:spacing w:line="255" w:lineRule="auto"/>
              <w:rPr>
                <w:rFonts w:ascii="Arial"/>
                <w:sz w:val="21"/>
              </w:rPr>
            </w:pPr>
          </w:p>
          <w:p w14:paraId="58D8EB7D">
            <w:pPr>
              <w:spacing w:line="255" w:lineRule="auto"/>
              <w:rPr>
                <w:rFonts w:ascii="Arial"/>
                <w:sz w:val="21"/>
              </w:rPr>
            </w:pPr>
          </w:p>
          <w:p w14:paraId="23AC3AE2">
            <w:pPr>
              <w:spacing w:line="255" w:lineRule="auto"/>
              <w:rPr>
                <w:rFonts w:ascii="Arial"/>
                <w:sz w:val="21"/>
              </w:rPr>
            </w:pPr>
          </w:p>
          <w:p w14:paraId="7F090CD4">
            <w:pPr>
              <w:spacing w:line="255" w:lineRule="auto"/>
              <w:rPr>
                <w:rFonts w:ascii="Arial"/>
                <w:sz w:val="21"/>
              </w:rPr>
            </w:pPr>
          </w:p>
          <w:p w14:paraId="583E7A14">
            <w:pPr>
              <w:spacing w:before="78" w:line="236" w:lineRule="auto"/>
              <w:ind w:left="116" w:right="104" w:firstLine="7"/>
              <w:jc w:val="both"/>
            </w:pPr>
            <w:r>
              <w:rPr>
                <w:spacing w:val="-3"/>
              </w:rPr>
              <w:t>现场检</w:t>
            </w:r>
            <w:r>
              <w:t xml:space="preserve"> 查、非 现场检 查相结 合</w:t>
            </w:r>
          </w:p>
        </w:tc>
        <w:tc>
          <w:tcPr>
            <w:tcW w:w="1202" w:type="dxa"/>
            <w:vAlign w:val="top"/>
          </w:tcPr>
          <w:p w14:paraId="544FDC4A">
            <w:pPr>
              <w:spacing w:line="259" w:lineRule="auto"/>
              <w:rPr>
                <w:rFonts w:ascii="Arial"/>
                <w:sz w:val="21"/>
              </w:rPr>
            </w:pPr>
          </w:p>
          <w:p w14:paraId="381E63F8">
            <w:pPr>
              <w:spacing w:line="259" w:lineRule="auto"/>
              <w:rPr>
                <w:rFonts w:ascii="Arial"/>
                <w:sz w:val="21"/>
              </w:rPr>
            </w:pPr>
          </w:p>
          <w:p w14:paraId="25818474">
            <w:pPr>
              <w:spacing w:line="259" w:lineRule="auto"/>
              <w:rPr>
                <w:rFonts w:ascii="Arial"/>
                <w:sz w:val="21"/>
              </w:rPr>
            </w:pPr>
          </w:p>
          <w:p w14:paraId="68D9DF20">
            <w:pPr>
              <w:spacing w:line="259" w:lineRule="auto"/>
              <w:rPr>
                <w:rFonts w:ascii="Arial"/>
                <w:sz w:val="21"/>
              </w:rPr>
            </w:pPr>
          </w:p>
          <w:p w14:paraId="0CC44245">
            <w:pPr>
              <w:spacing w:line="260" w:lineRule="auto"/>
              <w:rPr>
                <w:rFonts w:ascii="Arial"/>
                <w:sz w:val="21"/>
              </w:rPr>
            </w:pPr>
          </w:p>
          <w:p w14:paraId="105A08FC">
            <w:pPr>
              <w:spacing w:line="260" w:lineRule="auto"/>
              <w:rPr>
                <w:rFonts w:ascii="Arial"/>
                <w:sz w:val="21"/>
              </w:rPr>
            </w:pPr>
          </w:p>
          <w:p w14:paraId="00F6DCA7">
            <w:pPr>
              <w:spacing w:line="260" w:lineRule="auto"/>
              <w:rPr>
                <w:rFonts w:ascii="Arial"/>
                <w:sz w:val="21"/>
              </w:rPr>
            </w:pPr>
          </w:p>
          <w:p w14:paraId="3B992858">
            <w:pPr>
              <w:spacing w:line="260" w:lineRule="auto"/>
              <w:rPr>
                <w:rFonts w:ascii="Arial"/>
                <w:sz w:val="21"/>
              </w:rPr>
            </w:pPr>
          </w:p>
          <w:p w14:paraId="3641BB43">
            <w:pPr>
              <w:spacing w:line="260" w:lineRule="auto"/>
              <w:rPr>
                <w:rFonts w:ascii="Arial"/>
                <w:sz w:val="21"/>
              </w:rPr>
            </w:pPr>
          </w:p>
          <w:p w14:paraId="3B09DA99">
            <w:pPr>
              <w:spacing w:line="260" w:lineRule="auto"/>
              <w:rPr>
                <w:rFonts w:ascii="Arial"/>
                <w:sz w:val="21"/>
              </w:rPr>
            </w:pPr>
          </w:p>
          <w:p w14:paraId="1BBDD472">
            <w:pPr>
              <w:spacing w:before="78" w:line="237" w:lineRule="auto"/>
              <w:ind w:left="118" w:right="101"/>
              <w:jc w:val="both"/>
            </w:pPr>
            <w:r>
              <w:rPr>
                <w:spacing w:val="4"/>
              </w:rPr>
              <w:t>按我局每</w:t>
            </w:r>
            <w:r>
              <w:t xml:space="preserve"> </w:t>
            </w:r>
            <w:r>
              <w:rPr>
                <w:spacing w:val="-13"/>
              </w:rPr>
              <w:t>年</w:t>
            </w:r>
            <w:r>
              <w:rPr>
                <w:spacing w:val="-24"/>
              </w:rPr>
              <w:t xml:space="preserve"> </w:t>
            </w:r>
            <w:r>
              <w:rPr>
                <w:spacing w:val="-13"/>
              </w:rPr>
              <w:t>3</w:t>
            </w:r>
            <w:r>
              <w:rPr>
                <w:spacing w:val="-28"/>
              </w:rPr>
              <w:t xml:space="preserve"> </w:t>
            </w:r>
            <w:r>
              <w:rPr>
                <w:spacing w:val="-13"/>
              </w:rPr>
              <w:t>月底</w:t>
            </w:r>
            <w:r>
              <w:t xml:space="preserve"> </w:t>
            </w:r>
            <w:r>
              <w:rPr>
                <w:spacing w:val="4"/>
              </w:rPr>
              <w:t>前报经市</w:t>
            </w:r>
            <w:r>
              <w:t xml:space="preserve"> </w:t>
            </w:r>
            <w:r>
              <w:rPr>
                <w:spacing w:val="4"/>
              </w:rPr>
              <w:t>司法局备</w:t>
            </w:r>
            <w:r>
              <w:t xml:space="preserve"> </w:t>
            </w:r>
            <w:r>
              <w:rPr>
                <w:spacing w:val="4"/>
              </w:rPr>
              <w:t>案审查的</w:t>
            </w:r>
            <w:r>
              <w:t xml:space="preserve"> </w:t>
            </w:r>
            <w:r>
              <w:rPr>
                <w:spacing w:val="4"/>
              </w:rPr>
              <w:t>涉企年度</w:t>
            </w:r>
            <w:r>
              <w:t xml:space="preserve"> </w:t>
            </w:r>
            <w:r>
              <w:rPr>
                <w:spacing w:val="4"/>
              </w:rPr>
              <w:t>行政检查</w:t>
            </w:r>
            <w:r>
              <w:t xml:space="preserve"> </w:t>
            </w:r>
            <w:r>
              <w:rPr>
                <w:spacing w:val="-3"/>
              </w:rPr>
              <w:t>计划执行</w:t>
            </w:r>
          </w:p>
        </w:tc>
        <w:tc>
          <w:tcPr>
            <w:tcW w:w="720" w:type="dxa"/>
            <w:vAlign w:val="top"/>
          </w:tcPr>
          <w:p w14:paraId="6EE9E514">
            <w:pPr>
              <w:rPr>
                <w:rFonts w:ascii="Arial"/>
                <w:sz w:val="21"/>
              </w:rPr>
            </w:pPr>
          </w:p>
        </w:tc>
      </w:tr>
    </w:tbl>
    <w:p w14:paraId="17B623CC">
      <w:pPr>
        <w:pStyle w:val="2"/>
        <w:rPr>
          <w:sz w:val="21"/>
        </w:rPr>
      </w:pPr>
    </w:p>
    <w:p w14:paraId="771373AF">
      <w:pPr>
        <w:rPr>
          <w:sz w:val="21"/>
          <w:szCs w:val="21"/>
        </w:rPr>
        <w:sectPr>
          <w:pgSz w:w="16839" w:h="11906"/>
          <w:pgMar w:top="400" w:right="300" w:bottom="400" w:left="299" w:header="0" w:footer="0" w:gutter="0"/>
          <w:cols w:space="720" w:num="1"/>
        </w:sectPr>
      </w:pPr>
    </w:p>
    <w:p w14:paraId="675AF33E">
      <w:pPr>
        <w:spacing w:before="19"/>
      </w:pPr>
    </w:p>
    <w:p w14:paraId="1E467C73">
      <w:pPr>
        <w:spacing w:before="19"/>
      </w:pPr>
    </w:p>
    <w:p w14:paraId="752992E2">
      <w:pPr>
        <w:spacing w:before="18"/>
      </w:pPr>
    </w:p>
    <w:p w14:paraId="4ED19C0A">
      <w:pPr>
        <w:spacing w:before="18"/>
      </w:pPr>
    </w:p>
    <w:tbl>
      <w:tblPr>
        <w:tblStyle w:val="5"/>
        <w:tblW w:w="162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2"/>
        <w:gridCol w:w="1123"/>
        <w:gridCol w:w="6024"/>
        <w:gridCol w:w="1205"/>
        <w:gridCol w:w="1850"/>
        <w:gridCol w:w="1241"/>
        <w:gridCol w:w="1280"/>
        <w:gridCol w:w="946"/>
        <w:gridCol w:w="1202"/>
        <w:gridCol w:w="720"/>
      </w:tblGrid>
      <w:tr w14:paraId="48F63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642" w:type="dxa"/>
            <w:textDirection w:val="tbRlV"/>
            <w:vAlign w:val="top"/>
          </w:tcPr>
          <w:p w14:paraId="0AE0DAC4">
            <w:pPr>
              <w:spacing w:before="196" w:line="209" w:lineRule="auto"/>
              <w:ind w:left="197"/>
              <w:rPr>
                <w:rFonts w:ascii="黑体" w:hAnsi="黑体" w:eastAsia="黑体" w:cs="黑体"/>
                <w:sz w:val="24"/>
                <w:szCs w:val="24"/>
              </w:rPr>
            </w:pPr>
            <w:r>
              <w:rPr>
                <w:rFonts w:ascii="黑体" w:hAnsi="黑体" w:eastAsia="黑体" w:cs="黑体"/>
                <w:spacing w:val="37"/>
                <w:sz w:val="24"/>
                <w:szCs w:val="24"/>
              </w:rPr>
              <w:t>序号</w:t>
            </w:r>
          </w:p>
        </w:tc>
        <w:tc>
          <w:tcPr>
            <w:tcW w:w="1123" w:type="dxa"/>
            <w:vAlign w:val="top"/>
          </w:tcPr>
          <w:p w14:paraId="1F35D7AE">
            <w:pPr>
              <w:spacing w:before="197" w:line="231" w:lineRule="auto"/>
              <w:ind w:left="331" w:right="321" w:hanging="9"/>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8"/>
                <w:sz w:val="24"/>
                <w:szCs w:val="24"/>
              </w:rPr>
              <w:t>事项</w:t>
            </w:r>
          </w:p>
        </w:tc>
        <w:tc>
          <w:tcPr>
            <w:tcW w:w="6024" w:type="dxa"/>
            <w:vAlign w:val="top"/>
          </w:tcPr>
          <w:p w14:paraId="03244230">
            <w:pPr>
              <w:spacing w:line="274" w:lineRule="auto"/>
              <w:rPr>
                <w:rFonts w:ascii="Arial"/>
                <w:sz w:val="21"/>
              </w:rPr>
            </w:pPr>
          </w:p>
          <w:p w14:paraId="75969327">
            <w:pPr>
              <w:spacing w:before="78" w:line="219" w:lineRule="auto"/>
              <w:ind w:left="2537"/>
              <w:rPr>
                <w:rFonts w:ascii="黑体" w:hAnsi="黑体" w:eastAsia="黑体" w:cs="黑体"/>
                <w:sz w:val="24"/>
                <w:szCs w:val="24"/>
              </w:rPr>
            </w:pPr>
            <w:r>
              <w:rPr>
                <w:rFonts w:ascii="黑体" w:hAnsi="黑体" w:eastAsia="黑体" w:cs="黑体"/>
                <w:spacing w:val="-3"/>
                <w:sz w:val="24"/>
                <w:szCs w:val="24"/>
              </w:rPr>
              <w:t>执法依据</w:t>
            </w:r>
          </w:p>
        </w:tc>
        <w:tc>
          <w:tcPr>
            <w:tcW w:w="1205" w:type="dxa"/>
            <w:vAlign w:val="top"/>
          </w:tcPr>
          <w:p w14:paraId="53AE4732">
            <w:pPr>
              <w:spacing w:before="41" w:line="223" w:lineRule="auto"/>
              <w:ind w:left="126"/>
              <w:rPr>
                <w:rFonts w:ascii="黑体" w:hAnsi="黑体" w:eastAsia="黑体" w:cs="黑体"/>
                <w:sz w:val="24"/>
                <w:szCs w:val="24"/>
              </w:rPr>
            </w:pPr>
            <w:r>
              <w:rPr>
                <w:rFonts w:ascii="黑体" w:hAnsi="黑体" w:eastAsia="黑体" w:cs="黑体"/>
                <w:spacing w:val="-2"/>
                <w:sz w:val="24"/>
                <w:szCs w:val="24"/>
              </w:rPr>
              <w:t>检查主体</w:t>
            </w:r>
          </w:p>
          <w:p w14:paraId="533E041E">
            <w:pPr>
              <w:spacing w:before="20" w:line="224" w:lineRule="auto"/>
              <w:ind w:left="249" w:right="240" w:firstLine="19"/>
              <w:rPr>
                <w:rFonts w:ascii="黑体" w:hAnsi="黑体" w:eastAsia="黑体" w:cs="黑体"/>
                <w:sz w:val="24"/>
                <w:szCs w:val="24"/>
              </w:rPr>
            </w:pPr>
            <w:r>
              <w:rPr>
                <w:rFonts w:ascii="黑体" w:hAnsi="黑体" w:eastAsia="黑体" w:cs="黑体"/>
                <w:spacing w:val="-11"/>
                <w:sz w:val="24"/>
                <w:szCs w:val="24"/>
              </w:rPr>
              <w:t>（实施</w:t>
            </w:r>
            <w:r>
              <w:rPr>
                <w:rFonts w:ascii="黑体" w:hAnsi="黑体" w:eastAsia="黑体" w:cs="黑体"/>
                <w:spacing w:val="1"/>
                <w:sz w:val="24"/>
                <w:szCs w:val="24"/>
              </w:rPr>
              <w:t xml:space="preserve"> </w:t>
            </w:r>
            <w:r>
              <w:rPr>
                <w:rFonts w:ascii="黑体" w:hAnsi="黑体" w:eastAsia="黑体" w:cs="黑体"/>
                <w:spacing w:val="-4"/>
                <w:sz w:val="24"/>
                <w:szCs w:val="24"/>
              </w:rPr>
              <w:t>层级）</w:t>
            </w:r>
          </w:p>
        </w:tc>
        <w:tc>
          <w:tcPr>
            <w:tcW w:w="1850" w:type="dxa"/>
            <w:vAlign w:val="top"/>
          </w:tcPr>
          <w:p w14:paraId="0A66BA08">
            <w:pPr>
              <w:spacing w:line="273" w:lineRule="auto"/>
              <w:rPr>
                <w:rFonts w:ascii="Arial"/>
                <w:sz w:val="21"/>
              </w:rPr>
            </w:pPr>
          </w:p>
          <w:p w14:paraId="6F4B7BE4">
            <w:pPr>
              <w:spacing w:before="78" w:line="221" w:lineRule="auto"/>
              <w:ind w:left="451"/>
              <w:rPr>
                <w:rFonts w:ascii="黑体" w:hAnsi="黑体" w:eastAsia="黑体" w:cs="黑体"/>
                <w:sz w:val="24"/>
                <w:szCs w:val="24"/>
              </w:rPr>
            </w:pPr>
            <w:r>
              <w:rPr>
                <w:rFonts w:ascii="黑体" w:hAnsi="黑体" w:eastAsia="黑体" w:cs="黑体"/>
                <w:spacing w:val="-3"/>
                <w:sz w:val="24"/>
                <w:szCs w:val="24"/>
              </w:rPr>
              <w:t>承办机构</w:t>
            </w:r>
          </w:p>
        </w:tc>
        <w:tc>
          <w:tcPr>
            <w:tcW w:w="1241" w:type="dxa"/>
            <w:vAlign w:val="top"/>
          </w:tcPr>
          <w:p w14:paraId="21C9F665">
            <w:pPr>
              <w:spacing w:line="274" w:lineRule="auto"/>
              <w:rPr>
                <w:rFonts w:ascii="Arial"/>
                <w:sz w:val="21"/>
              </w:rPr>
            </w:pPr>
          </w:p>
          <w:p w14:paraId="35CAA404">
            <w:pPr>
              <w:spacing w:before="78" w:line="222" w:lineRule="auto"/>
              <w:ind w:left="145"/>
              <w:rPr>
                <w:rFonts w:ascii="黑体" w:hAnsi="黑体" w:eastAsia="黑体" w:cs="黑体"/>
                <w:sz w:val="24"/>
                <w:szCs w:val="24"/>
              </w:rPr>
            </w:pPr>
            <w:r>
              <w:rPr>
                <w:rFonts w:ascii="黑体" w:hAnsi="黑体" w:eastAsia="黑体" w:cs="黑体"/>
                <w:spacing w:val="-2"/>
                <w:sz w:val="24"/>
                <w:szCs w:val="24"/>
              </w:rPr>
              <w:t>检查对象</w:t>
            </w:r>
          </w:p>
        </w:tc>
        <w:tc>
          <w:tcPr>
            <w:tcW w:w="1280" w:type="dxa"/>
            <w:vAlign w:val="top"/>
          </w:tcPr>
          <w:p w14:paraId="481BAA8B">
            <w:pPr>
              <w:spacing w:line="274" w:lineRule="auto"/>
              <w:rPr>
                <w:rFonts w:ascii="Arial"/>
                <w:sz w:val="21"/>
              </w:rPr>
            </w:pPr>
          </w:p>
          <w:p w14:paraId="510EB46E">
            <w:pPr>
              <w:spacing w:before="78" w:line="222" w:lineRule="auto"/>
              <w:ind w:left="164"/>
              <w:rPr>
                <w:rFonts w:ascii="黑体" w:hAnsi="黑体" w:eastAsia="黑体" w:cs="黑体"/>
                <w:sz w:val="24"/>
                <w:szCs w:val="24"/>
              </w:rPr>
            </w:pPr>
            <w:r>
              <w:rPr>
                <w:rFonts w:ascii="黑体" w:hAnsi="黑体" w:eastAsia="黑体" w:cs="黑体"/>
                <w:spacing w:val="-2"/>
                <w:sz w:val="24"/>
                <w:szCs w:val="24"/>
              </w:rPr>
              <w:t>检查内容</w:t>
            </w:r>
          </w:p>
        </w:tc>
        <w:tc>
          <w:tcPr>
            <w:tcW w:w="946" w:type="dxa"/>
            <w:vAlign w:val="top"/>
          </w:tcPr>
          <w:p w14:paraId="14EBCB55">
            <w:pPr>
              <w:spacing w:before="198" w:line="230" w:lineRule="auto"/>
              <w:ind w:left="245" w:right="229" w:hanging="7"/>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8"/>
                <w:sz w:val="24"/>
                <w:szCs w:val="24"/>
              </w:rPr>
              <w:t>方式</w:t>
            </w:r>
          </w:p>
        </w:tc>
        <w:tc>
          <w:tcPr>
            <w:tcW w:w="1202" w:type="dxa"/>
            <w:vAlign w:val="top"/>
          </w:tcPr>
          <w:p w14:paraId="23AABE8C">
            <w:pPr>
              <w:spacing w:before="198" w:line="231" w:lineRule="auto"/>
              <w:ind w:left="367" w:right="356"/>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4"/>
                <w:sz w:val="24"/>
                <w:szCs w:val="24"/>
              </w:rPr>
              <w:t>频次</w:t>
            </w:r>
          </w:p>
        </w:tc>
        <w:tc>
          <w:tcPr>
            <w:tcW w:w="720" w:type="dxa"/>
            <w:vAlign w:val="top"/>
          </w:tcPr>
          <w:p w14:paraId="74A351E8">
            <w:pPr>
              <w:spacing w:line="273" w:lineRule="auto"/>
              <w:rPr>
                <w:rFonts w:ascii="Arial"/>
                <w:sz w:val="21"/>
              </w:rPr>
            </w:pPr>
          </w:p>
          <w:p w14:paraId="208C1CA9">
            <w:pPr>
              <w:spacing w:before="78" w:line="222" w:lineRule="auto"/>
              <w:ind w:left="128"/>
              <w:rPr>
                <w:rFonts w:ascii="黑体" w:hAnsi="黑体" w:eastAsia="黑体" w:cs="黑体"/>
                <w:sz w:val="24"/>
                <w:szCs w:val="24"/>
              </w:rPr>
            </w:pPr>
            <w:r>
              <w:rPr>
                <w:rFonts w:ascii="黑体" w:hAnsi="黑体" w:eastAsia="黑体" w:cs="黑体"/>
                <w:spacing w:val="-5"/>
                <w:sz w:val="24"/>
                <w:szCs w:val="24"/>
              </w:rPr>
              <w:t>备注</w:t>
            </w:r>
          </w:p>
        </w:tc>
      </w:tr>
      <w:tr w14:paraId="3CA73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6" w:hRule="atLeast"/>
        </w:trPr>
        <w:tc>
          <w:tcPr>
            <w:tcW w:w="642" w:type="dxa"/>
            <w:vAlign w:val="top"/>
          </w:tcPr>
          <w:p w14:paraId="55A58E3A">
            <w:pPr>
              <w:rPr>
                <w:rFonts w:ascii="Arial"/>
                <w:sz w:val="21"/>
              </w:rPr>
            </w:pPr>
          </w:p>
        </w:tc>
        <w:tc>
          <w:tcPr>
            <w:tcW w:w="1123" w:type="dxa"/>
            <w:vAlign w:val="top"/>
          </w:tcPr>
          <w:p w14:paraId="33717F35">
            <w:pPr>
              <w:rPr>
                <w:rFonts w:ascii="Arial"/>
                <w:sz w:val="21"/>
              </w:rPr>
            </w:pPr>
          </w:p>
        </w:tc>
        <w:tc>
          <w:tcPr>
            <w:tcW w:w="6024" w:type="dxa"/>
            <w:vAlign w:val="top"/>
          </w:tcPr>
          <w:p w14:paraId="79157B67">
            <w:pPr>
              <w:spacing w:before="39" w:line="232" w:lineRule="auto"/>
              <w:ind w:left="113" w:right="156" w:firstLine="11"/>
              <w:jc w:val="both"/>
            </w:pPr>
            <w:r>
              <w:rPr>
                <w:spacing w:val="-1"/>
              </w:rPr>
              <w:t>第五条  省人民政府林业主管部门应当会同有关部门开</w:t>
            </w:r>
            <w:r>
              <w:rPr>
                <w:spacing w:val="2"/>
              </w:rPr>
              <w:t xml:space="preserve"> </w:t>
            </w:r>
            <w:r>
              <w:rPr>
                <w:spacing w:val="-1"/>
              </w:rPr>
              <w:t>展森林风景资源普查，编制和实施全省森林公园发展规</w:t>
            </w:r>
            <w:r>
              <w:rPr>
                <w:spacing w:val="12"/>
              </w:rPr>
              <w:t xml:space="preserve"> </w:t>
            </w:r>
            <w:r>
              <w:rPr>
                <w:spacing w:val="-1"/>
              </w:rPr>
              <w:t>划，采取措施推动森林公园事业发展。</w:t>
            </w:r>
          </w:p>
          <w:p w14:paraId="38816DD6">
            <w:pPr>
              <w:spacing w:before="29" w:line="229" w:lineRule="auto"/>
              <w:ind w:left="111" w:right="156" w:firstLine="3"/>
            </w:pPr>
            <w:r>
              <w:rPr>
                <w:spacing w:val="-1"/>
              </w:rPr>
              <w:t>县级以上人民政府林业主管部门负责本行政区域内森林</w:t>
            </w:r>
            <w:r>
              <w:rPr>
                <w:spacing w:val="10"/>
              </w:rPr>
              <w:t xml:space="preserve"> </w:t>
            </w:r>
            <w:r>
              <w:rPr>
                <w:spacing w:val="-2"/>
              </w:rPr>
              <w:t>公园的监督管理。</w:t>
            </w:r>
          </w:p>
          <w:p w14:paraId="4414E1A5">
            <w:pPr>
              <w:spacing w:before="27" w:line="234" w:lineRule="auto"/>
              <w:ind w:left="110" w:right="156" w:firstLine="4"/>
              <w:jc w:val="both"/>
            </w:pPr>
            <w:r>
              <w:rPr>
                <w:spacing w:val="-3"/>
              </w:rPr>
              <w:t>县级以上人民政府财政、</w:t>
            </w:r>
            <w:r>
              <w:rPr>
                <w:spacing w:val="-62"/>
              </w:rPr>
              <w:t xml:space="preserve"> </w:t>
            </w:r>
            <w:r>
              <w:rPr>
                <w:spacing w:val="-3"/>
              </w:rPr>
              <w:t>自然资源、生态环境、住房和</w:t>
            </w:r>
            <w:r>
              <w:t xml:space="preserve"> </w:t>
            </w:r>
            <w:r>
              <w:rPr>
                <w:spacing w:val="-1"/>
              </w:rPr>
              <w:t>城乡建设、交通运输、水利、文化和旅游、民族宗教等</w:t>
            </w:r>
            <w:r>
              <w:rPr>
                <w:spacing w:val="15"/>
              </w:rPr>
              <w:t xml:space="preserve"> </w:t>
            </w:r>
            <w:r>
              <w:rPr>
                <w:spacing w:val="-1"/>
              </w:rPr>
              <w:t>有关部门按照各自职责，做好森林公园的有关监督管理</w:t>
            </w:r>
            <w:r>
              <w:rPr>
                <w:spacing w:val="15"/>
              </w:rPr>
              <w:t xml:space="preserve"> </w:t>
            </w:r>
            <w:r>
              <w:rPr>
                <w:spacing w:val="-3"/>
              </w:rPr>
              <w:t>工作。</w:t>
            </w:r>
          </w:p>
        </w:tc>
        <w:tc>
          <w:tcPr>
            <w:tcW w:w="1205" w:type="dxa"/>
            <w:vAlign w:val="top"/>
          </w:tcPr>
          <w:p w14:paraId="3D1EF5C3">
            <w:pPr>
              <w:rPr>
                <w:rFonts w:ascii="Arial"/>
                <w:sz w:val="21"/>
              </w:rPr>
            </w:pPr>
          </w:p>
        </w:tc>
        <w:tc>
          <w:tcPr>
            <w:tcW w:w="1850" w:type="dxa"/>
            <w:vAlign w:val="top"/>
          </w:tcPr>
          <w:p w14:paraId="5110DFDA">
            <w:pPr>
              <w:rPr>
                <w:rFonts w:ascii="Arial"/>
                <w:sz w:val="21"/>
              </w:rPr>
            </w:pPr>
          </w:p>
        </w:tc>
        <w:tc>
          <w:tcPr>
            <w:tcW w:w="1241" w:type="dxa"/>
            <w:vAlign w:val="top"/>
          </w:tcPr>
          <w:p w14:paraId="71380438">
            <w:pPr>
              <w:rPr>
                <w:rFonts w:ascii="Arial"/>
                <w:sz w:val="21"/>
              </w:rPr>
            </w:pPr>
          </w:p>
        </w:tc>
        <w:tc>
          <w:tcPr>
            <w:tcW w:w="1280" w:type="dxa"/>
            <w:vAlign w:val="top"/>
          </w:tcPr>
          <w:p w14:paraId="2E1F41EE">
            <w:pPr>
              <w:rPr>
                <w:rFonts w:ascii="Arial"/>
                <w:sz w:val="21"/>
              </w:rPr>
            </w:pPr>
          </w:p>
        </w:tc>
        <w:tc>
          <w:tcPr>
            <w:tcW w:w="946" w:type="dxa"/>
            <w:vAlign w:val="top"/>
          </w:tcPr>
          <w:p w14:paraId="00BC28D5">
            <w:pPr>
              <w:rPr>
                <w:rFonts w:ascii="Arial"/>
                <w:sz w:val="21"/>
              </w:rPr>
            </w:pPr>
          </w:p>
        </w:tc>
        <w:tc>
          <w:tcPr>
            <w:tcW w:w="1202" w:type="dxa"/>
            <w:vAlign w:val="top"/>
          </w:tcPr>
          <w:p w14:paraId="2D9359CB">
            <w:pPr>
              <w:rPr>
                <w:rFonts w:ascii="Arial"/>
                <w:sz w:val="21"/>
              </w:rPr>
            </w:pPr>
          </w:p>
        </w:tc>
        <w:tc>
          <w:tcPr>
            <w:tcW w:w="720" w:type="dxa"/>
            <w:vAlign w:val="top"/>
          </w:tcPr>
          <w:p w14:paraId="285ED0F2">
            <w:pPr>
              <w:rPr>
                <w:rFonts w:ascii="Arial"/>
                <w:sz w:val="21"/>
              </w:rPr>
            </w:pPr>
          </w:p>
        </w:tc>
      </w:tr>
      <w:tr w14:paraId="472324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7" w:hRule="atLeast"/>
        </w:trPr>
        <w:tc>
          <w:tcPr>
            <w:tcW w:w="642" w:type="dxa"/>
            <w:vAlign w:val="top"/>
          </w:tcPr>
          <w:p w14:paraId="74BCDC13">
            <w:pPr>
              <w:spacing w:line="257" w:lineRule="auto"/>
              <w:rPr>
                <w:rFonts w:ascii="Arial"/>
                <w:sz w:val="21"/>
              </w:rPr>
            </w:pPr>
          </w:p>
          <w:p w14:paraId="7C7FAA4F">
            <w:pPr>
              <w:spacing w:line="257" w:lineRule="auto"/>
              <w:rPr>
                <w:rFonts w:ascii="Arial"/>
                <w:sz w:val="21"/>
              </w:rPr>
            </w:pPr>
          </w:p>
          <w:p w14:paraId="6BF87622">
            <w:pPr>
              <w:spacing w:line="257" w:lineRule="auto"/>
              <w:rPr>
                <w:rFonts w:ascii="Arial"/>
                <w:sz w:val="21"/>
              </w:rPr>
            </w:pPr>
          </w:p>
          <w:p w14:paraId="3729B5D8">
            <w:pPr>
              <w:spacing w:line="258" w:lineRule="auto"/>
              <w:rPr>
                <w:rFonts w:ascii="Arial"/>
                <w:sz w:val="21"/>
              </w:rPr>
            </w:pPr>
          </w:p>
          <w:p w14:paraId="3F7F4AB3">
            <w:pPr>
              <w:spacing w:line="258" w:lineRule="auto"/>
              <w:rPr>
                <w:rFonts w:ascii="Arial"/>
                <w:sz w:val="21"/>
              </w:rPr>
            </w:pPr>
          </w:p>
          <w:p w14:paraId="31689FE5">
            <w:pPr>
              <w:spacing w:line="258" w:lineRule="auto"/>
              <w:rPr>
                <w:rFonts w:ascii="Arial"/>
                <w:sz w:val="21"/>
              </w:rPr>
            </w:pPr>
          </w:p>
          <w:p w14:paraId="178588D6">
            <w:pPr>
              <w:spacing w:line="258" w:lineRule="auto"/>
              <w:rPr>
                <w:rFonts w:ascii="Arial"/>
                <w:sz w:val="21"/>
              </w:rPr>
            </w:pPr>
          </w:p>
          <w:p w14:paraId="419FCF0E">
            <w:pPr>
              <w:spacing w:line="258" w:lineRule="auto"/>
              <w:rPr>
                <w:rFonts w:ascii="Arial"/>
                <w:sz w:val="21"/>
              </w:rPr>
            </w:pPr>
          </w:p>
          <w:p w14:paraId="215E32A5">
            <w:pPr>
              <w:spacing w:line="258" w:lineRule="auto"/>
              <w:rPr>
                <w:rFonts w:ascii="Arial"/>
                <w:sz w:val="21"/>
              </w:rPr>
            </w:pPr>
          </w:p>
          <w:p w14:paraId="48B3E298">
            <w:pPr>
              <w:spacing w:before="78" w:line="180" w:lineRule="auto"/>
              <w:ind w:left="277"/>
            </w:pPr>
            <w:r>
              <w:t>4</w:t>
            </w:r>
          </w:p>
        </w:tc>
        <w:tc>
          <w:tcPr>
            <w:tcW w:w="1123" w:type="dxa"/>
            <w:vAlign w:val="top"/>
          </w:tcPr>
          <w:p w14:paraId="345F0EBF">
            <w:pPr>
              <w:spacing w:line="262" w:lineRule="auto"/>
              <w:rPr>
                <w:rFonts w:ascii="Arial"/>
                <w:sz w:val="21"/>
              </w:rPr>
            </w:pPr>
          </w:p>
          <w:p w14:paraId="3AA68480">
            <w:pPr>
              <w:spacing w:line="263" w:lineRule="auto"/>
              <w:rPr>
                <w:rFonts w:ascii="Arial"/>
                <w:sz w:val="21"/>
              </w:rPr>
            </w:pPr>
          </w:p>
          <w:p w14:paraId="17864F7A">
            <w:pPr>
              <w:spacing w:line="263" w:lineRule="auto"/>
              <w:rPr>
                <w:rFonts w:ascii="Arial"/>
                <w:sz w:val="21"/>
              </w:rPr>
            </w:pPr>
          </w:p>
          <w:p w14:paraId="476AEF83">
            <w:pPr>
              <w:spacing w:line="263" w:lineRule="auto"/>
              <w:rPr>
                <w:rFonts w:ascii="Arial"/>
                <w:sz w:val="21"/>
              </w:rPr>
            </w:pPr>
          </w:p>
          <w:p w14:paraId="4253A718">
            <w:pPr>
              <w:spacing w:before="78" w:line="237" w:lineRule="auto"/>
              <w:ind w:left="204" w:right="201" w:firstLine="5"/>
              <w:jc w:val="both"/>
            </w:pPr>
            <w:r>
              <w:rPr>
                <w:spacing w:val="-5"/>
              </w:rPr>
              <w:t>对排放</w:t>
            </w:r>
            <w:r>
              <w:t xml:space="preserve"> </w:t>
            </w:r>
            <w:r>
              <w:rPr>
                <w:spacing w:val="-3"/>
              </w:rPr>
              <w:t>水污染</w:t>
            </w:r>
            <w:r>
              <w:t xml:space="preserve"> </w:t>
            </w:r>
            <w:r>
              <w:rPr>
                <w:spacing w:val="-3"/>
              </w:rPr>
              <w:t>物的企</w:t>
            </w:r>
            <w:r>
              <w:t xml:space="preserve"> </w:t>
            </w:r>
            <w:r>
              <w:rPr>
                <w:spacing w:val="-3"/>
              </w:rPr>
              <w:t>业事业</w:t>
            </w:r>
            <w:r>
              <w:t xml:space="preserve"> </w:t>
            </w:r>
            <w:r>
              <w:rPr>
                <w:spacing w:val="-3"/>
              </w:rPr>
              <w:t>单位和</w:t>
            </w:r>
            <w:r>
              <w:t xml:space="preserve"> </w:t>
            </w:r>
            <w:r>
              <w:rPr>
                <w:spacing w:val="-3"/>
              </w:rPr>
              <w:t>其他生</w:t>
            </w:r>
            <w:r>
              <w:t xml:space="preserve"> </w:t>
            </w:r>
            <w:r>
              <w:rPr>
                <w:spacing w:val="-3"/>
              </w:rPr>
              <w:t>产经营</w:t>
            </w:r>
            <w:r>
              <w:t xml:space="preserve"> </w:t>
            </w:r>
            <w:r>
              <w:rPr>
                <w:spacing w:val="-3"/>
              </w:rPr>
              <w:t>者的行</w:t>
            </w:r>
            <w:r>
              <w:t xml:space="preserve"> </w:t>
            </w:r>
            <w:r>
              <w:rPr>
                <w:spacing w:val="-3"/>
              </w:rPr>
              <w:t>政检查</w:t>
            </w:r>
          </w:p>
        </w:tc>
        <w:tc>
          <w:tcPr>
            <w:tcW w:w="6024" w:type="dxa"/>
            <w:vAlign w:val="top"/>
          </w:tcPr>
          <w:p w14:paraId="46A5CE17">
            <w:pPr>
              <w:spacing w:before="38" w:line="216" w:lineRule="auto"/>
              <w:ind w:left="127"/>
            </w:pPr>
            <w:r>
              <w:rPr>
                <w:spacing w:val="-4"/>
              </w:rPr>
              <w:t>1.《中华人民共和国环境保护法》（</w:t>
            </w:r>
            <w:r>
              <w:rPr>
                <w:spacing w:val="-58"/>
              </w:rPr>
              <w:t xml:space="preserve"> </w:t>
            </w:r>
            <w:r>
              <w:rPr>
                <w:spacing w:val="-4"/>
              </w:rPr>
              <w:t>2014</w:t>
            </w:r>
            <w:r>
              <w:rPr>
                <w:spacing w:val="-48"/>
              </w:rPr>
              <w:t xml:space="preserve"> </w:t>
            </w:r>
            <w:r>
              <w:rPr>
                <w:spacing w:val="-4"/>
              </w:rPr>
              <w:t>年修订）</w:t>
            </w:r>
          </w:p>
          <w:p w14:paraId="1E9F8356">
            <w:pPr>
              <w:spacing w:before="30" w:line="236" w:lineRule="auto"/>
              <w:ind w:left="107" w:right="156" w:firstLine="16"/>
            </w:pPr>
            <w:r>
              <w:rPr>
                <w:spacing w:val="-1"/>
              </w:rPr>
              <w:t>第二十四条 县级以上人民政府环境保护主管部门及其</w:t>
            </w:r>
            <w:r>
              <w:t xml:space="preserve">  </w:t>
            </w:r>
            <w:r>
              <w:rPr>
                <w:spacing w:val="-1"/>
              </w:rPr>
              <w:t>委托的环境监察机构和其他负有环境保护监督管理职责</w:t>
            </w:r>
            <w:r>
              <w:rPr>
                <w:spacing w:val="18"/>
              </w:rPr>
              <w:t xml:space="preserve"> </w:t>
            </w:r>
            <w:r>
              <w:rPr>
                <w:spacing w:val="-1"/>
              </w:rPr>
              <w:t>的部门，有权对排放污染物的企业事业单位和其他生产</w:t>
            </w:r>
            <w:r>
              <w:rPr>
                <w:spacing w:val="18"/>
              </w:rPr>
              <w:t xml:space="preserve"> </w:t>
            </w:r>
            <w:r>
              <w:rPr>
                <w:spacing w:val="-1"/>
              </w:rPr>
              <w:t>经营者进行现场检查。被检查者应当如实反映情况，提</w:t>
            </w:r>
            <w:r>
              <w:rPr>
                <w:spacing w:val="18"/>
              </w:rPr>
              <w:t xml:space="preserve"> </w:t>
            </w:r>
            <w:r>
              <w:rPr>
                <w:spacing w:val="-1"/>
              </w:rPr>
              <w:t>供必要的资料。实施现场检查的部门、机构及其工作人</w:t>
            </w:r>
            <w:r>
              <w:rPr>
                <w:spacing w:val="18"/>
              </w:rPr>
              <w:t xml:space="preserve"> </w:t>
            </w:r>
            <w:r>
              <w:rPr>
                <w:spacing w:val="-1"/>
              </w:rPr>
              <w:t>员应当为被检查者保守商业秘密。</w:t>
            </w:r>
          </w:p>
          <w:p w14:paraId="3E7F2356">
            <w:pPr>
              <w:spacing w:before="33" w:line="216" w:lineRule="auto"/>
              <w:ind w:left="121"/>
            </w:pPr>
            <w:r>
              <w:rPr>
                <w:spacing w:val="-3"/>
              </w:rPr>
              <w:t>2.《中华人民共和国水污染防治法》（</w:t>
            </w:r>
            <w:r>
              <w:rPr>
                <w:spacing w:val="-69"/>
              </w:rPr>
              <w:t xml:space="preserve"> </w:t>
            </w:r>
            <w:r>
              <w:rPr>
                <w:spacing w:val="-3"/>
              </w:rPr>
              <w:t>201</w:t>
            </w:r>
            <w:r>
              <w:rPr>
                <w:spacing w:val="-4"/>
              </w:rPr>
              <w:t>7</w:t>
            </w:r>
            <w:r>
              <w:rPr>
                <w:spacing w:val="-48"/>
              </w:rPr>
              <w:t xml:space="preserve"> </w:t>
            </w:r>
            <w:r>
              <w:rPr>
                <w:spacing w:val="-4"/>
              </w:rPr>
              <w:t>年修正）</w:t>
            </w:r>
          </w:p>
          <w:p w14:paraId="4DBA8A34">
            <w:pPr>
              <w:spacing w:before="33" w:line="235" w:lineRule="auto"/>
              <w:ind w:left="116" w:right="156" w:firstLine="7"/>
            </w:pPr>
            <w:r>
              <w:rPr>
                <w:spacing w:val="-1"/>
              </w:rPr>
              <w:t>第三十条 环境保护主管部门和其他依照本法规定行使</w:t>
            </w:r>
            <w:r>
              <w:t xml:space="preserve">  </w:t>
            </w:r>
            <w:r>
              <w:rPr>
                <w:spacing w:val="-1"/>
              </w:rPr>
              <w:t>监督管理权的部门，有权对管辖范围内的排污单位进行</w:t>
            </w:r>
            <w:r>
              <w:rPr>
                <w:spacing w:val="8"/>
              </w:rPr>
              <w:t xml:space="preserve"> </w:t>
            </w:r>
            <w:r>
              <w:rPr>
                <w:spacing w:val="-1"/>
              </w:rPr>
              <w:t>现场检查，被检查的单位应当如实反映情况，提供必要</w:t>
            </w:r>
            <w:r>
              <w:rPr>
                <w:spacing w:val="8"/>
              </w:rPr>
              <w:t xml:space="preserve"> </w:t>
            </w:r>
            <w:r>
              <w:rPr>
                <w:spacing w:val="-1"/>
              </w:rPr>
              <w:t>的资料。检查机关有义务为被检查的单位保守在检查中</w:t>
            </w:r>
            <w:r>
              <w:rPr>
                <w:spacing w:val="8"/>
              </w:rPr>
              <w:t xml:space="preserve"> </w:t>
            </w:r>
            <w:r>
              <w:rPr>
                <w:spacing w:val="-2"/>
              </w:rPr>
              <w:t>获取的商业秘密。</w:t>
            </w:r>
          </w:p>
          <w:p w14:paraId="49735986">
            <w:pPr>
              <w:spacing w:before="29" w:line="216" w:lineRule="auto"/>
              <w:ind w:left="130"/>
            </w:pPr>
            <w:r>
              <w:rPr>
                <w:spacing w:val="-5"/>
              </w:rPr>
              <w:t>3.《湖南省环境保护条例》（</w:t>
            </w:r>
            <w:r>
              <w:rPr>
                <w:spacing w:val="-52"/>
              </w:rPr>
              <w:t xml:space="preserve"> </w:t>
            </w:r>
            <w:r>
              <w:rPr>
                <w:spacing w:val="-5"/>
              </w:rPr>
              <w:t>2024</w:t>
            </w:r>
            <w:r>
              <w:rPr>
                <w:spacing w:val="-48"/>
              </w:rPr>
              <w:t xml:space="preserve"> </w:t>
            </w:r>
            <w:r>
              <w:rPr>
                <w:spacing w:val="-5"/>
              </w:rPr>
              <w:t>年修正）</w:t>
            </w:r>
          </w:p>
          <w:p w14:paraId="7AE363C2">
            <w:pPr>
              <w:spacing w:before="32" w:line="223" w:lineRule="auto"/>
              <w:ind w:left="108" w:right="156" w:firstLine="16"/>
            </w:pPr>
            <w:r>
              <w:rPr>
                <w:spacing w:val="-1"/>
              </w:rPr>
              <w:t>第三十一条 生态环境主管部门及其环境执法机构和其</w:t>
            </w:r>
            <w:r>
              <w:t xml:space="preserve">  </w:t>
            </w:r>
            <w:r>
              <w:rPr>
                <w:spacing w:val="-1"/>
              </w:rPr>
              <w:t>他负有环境保护监督管理职责的部门，有权通过现场检</w:t>
            </w:r>
          </w:p>
        </w:tc>
        <w:tc>
          <w:tcPr>
            <w:tcW w:w="1205" w:type="dxa"/>
            <w:vAlign w:val="top"/>
          </w:tcPr>
          <w:p w14:paraId="3D69A3A8">
            <w:pPr>
              <w:spacing w:line="260" w:lineRule="auto"/>
              <w:rPr>
                <w:rFonts w:ascii="Arial"/>
                <w:sz w:val="21"/>
              </w:rPr>
            </w:pPr>
          </w:p>
          <w:p w14:paraId="40AC988B">
            <w:pPr>
              <w:spacing w:line="260" w:lineRule="auto"/>
              <w:rPr>
                <w:rFonts w:ascii="Arial"/>
                <w:sz w:val="21"/>
              </w:rPr>
            </w:pPr>
          </w:p>
          <w:p w14:paraId="259C0251">
            <w:pPr>
              <w:spacing w:line="260" w:lineRule="auto"/>
              <w:rPr>
                <w:rFonts w:ascii="Arial"/>
                <w:sz w:val="21"/>
              </w:rPr>
            </w:pPr>
          </w:p>
          <w:p w14:paraId="3791338F">
            <w:pPr>
              <w:spacing w:line="261" w:lineRule="auto"/>
              <w:rPr>
                <w:rFonts w:ascii="Arial"/>
                <w:sz w:val="21"/>
              </w:rPr>
            </w:pPr>
          </w:p>
          <w:p w14:paraId="64A1C56B">
            <w:pPr>
              <w:spacing w:line="261" w:lineRule="auto"/>
              <w:rPr>
                <w:rFonts w:ascii="Arial"/>
                <w:sz w:val="21"/>
              </w:rPr>
            </w:pPr>
          </w:p>
          <w:p w14:paraId="7F8DBC94">
            <w:pPr>
              <w:spacing w:line="261" w:lineRule="auto"/>
              <w:rPr>
                <w:rFonts w:ascii="Arial"/>
                <w:sz w:val="21"/>
              </w:rPr>
            </w:pPr>
          </w:p>
          <w:p w14:paraId="10CA70AD">
            <w:pPr>
              <w:spacing w:line="261" w:lineRule="auto"/>
              <w:rPr>
                <w:rFonts w:ascii="Arial"/>
                <w:sz w:val="21"/>
              </w:rPr>
            </w:pPr>
          </w:p>
          <w:p w14:paraId="6F184B1F">
            <w:pPr>
              <w:spacing w:before="78" w:line="228" w:lineRule="auto"/>
              <w:ind w:left="139" w:right="120" w:firstLine="4"/>
            </w:pPr>
            <w:r>
              <w:rPr>
                <w:spacing w:val="-7"/>
              </w:rPr>
              <w:t>生态环境</w:t>
            </w:r>
            <w:r>
              <w:rPr>
                <w:spacing w:val="2"/>
              </w:rPr>
              <w:t xml:space="preserve"> </w:t>
            </w:r>
            <w:r>
              <w:rPr>
                <w:spacing w:val="-5"/>
              </w:rPr>
              <w:t>主管部门</w:t>
            </w:r>
          </w:p>
          <w:p w14:paraId="5845A777">
            <w:pPr>
              <w:spacing w:before="29" w:line="229" w:lineRule="auto"/>
              <w:ind w:left="258" w:right="120" w:hanging="134"/>
            </w:pPr>
            <w:r>
              <w:rPr>
                <w:spacing w:val="-2"/>
              </w:rPr>
              <w:t>（设区的</w:t>
            </w:r>
            <w:r>
              <w:rPr>
                <w:spacing w:val="2"/>
              </w:rPr>
              <w:t xml:space="preserve"> </w:t>
            </w:r>
            <w:r>
              <w:rPr>
                <w:spacing w:val="-7"/>
              </w:rPr>
              <w:t>市级）</w:t>
            </w:r>
          </w:p>
        </w:tc>
        <w:tc>
          <w:tcPr>
            <w:tcW w:w="1850" w:type="dxa"/>
            <w:vAlign w:val="top"/>
          </w:tcPr>
          <w:p w14:paraId="70824472">
            <w:pPr>
              <w:spacing w:line="262" w:lineRule="auto"/>
              <w:rPr>
                <w:rFonts w:ascii="Arial"/>
                <w:sz w:val="21"/>
              </w:rPr>
            </w:pPr>
          </w:p>
          <w:p w14:paraId="5DD3EAD1">
            <w:pPr>
              <w:spacing w:line="262" w:lineRule="auto"/>
              <w:rPr>
                <w:rFonts w:ascii="Arial"/>
                <w:sz w:val="21"/>
              </w:rPr>
            </w:pPr>
          </w:p>
          <w:p w14:paraId="50E9B391">
            <w:pPr>
              <w:spacing w:line="262" w:lineRule="auto"/>
              <w:rPr>
                <w:rFonts w:ascii="Arial"/>
                <w:sz w:val="21"/>
              </w:rPr>
            </w:pPr>
          </w:p>
          <w:p w14:paraId="374C9780">
            <w:pPr>
              <w:spacing w:line="262" w:lineRule="auto"/>
              <w:rPr>
                <w:rFonts w:ascii="Arial"/>
                <w:sz w:val="21"/>
              </w:rPr>
            </w:pPr>
          </w:p>
          <w:p w14:paraId="3D2B1CB9">
            <w:pPr>
              <w:spacing w:before="78" w:line="217" w:lineRule="auto"/>
              <w:ind w:left="220"/>
            </w:pPr>
            <w:r>
              <w:rPr>
                <w:spacing w:val="-3"/>
              </w:rPr>
              <w:t>邵阳市生态环</w:t>
            </w:r>
          </w:p>
          <w:p w14:paraId="736BE190">
            <w:pPr>
              <w:spacing w:before="29" w:line="217" w:lineRule="auto"/>
              <w:ind w:left="207"/>
            </w:pPr>
            <w:r>
              <w:rPr>
                <w:spacing w:val="-1"/>
              </w:rPr>
              <w:t>境局水生态环</w:t>
            </w:r>
          </w:p>
          <w:p w14:paraId="36F4ECA8">
            <w:pPr>
              <w:spacing w:before="29" w:line="217" w:lineRule="auto"/>
              <w:ind w:left="108"/>
            </w:pPr>
            <w:r>
              <w:rPr>
                <w:spacing w:val="-7"/>
              </w:rPr>
              <w:t>境科、邵阳市生</w:t>
            </w:r>
          </w:p>
          <w:p w14:paraId="16EBBE1F">
            <w:pPr>
              <w:spacing w:before="29" w:line="216" w:lineRule="auto"/>
              <w:ind w:left="224"/>
            </w:pPr>
            <w:r>
              <w:rPr>
                <w:spacing w:val="-4"/>
              </w:rPr>
              <w:t>态环境保护综</w:t>
            </w:r>
          </w:p>
          <w:p w14:paraId="0C8091F1">
            <w:pPr>
              <w:spacing w:before="32" w:line="217" w:lineRule="auto"/>
              <w:ind w:left="117"/>
            </w:pPr>
            <w:r>
              <w:rPr>
                <w:spacing w:val="-6"/>
              </w:rPr>
              <w:t>合执法支队；邵</w:t>
            </w:r>
          </w:p>
          <w:p w14:paraId="37D0C27E">
            <w:pPr>
              <w:spacing w:before="30" w:line="217" w:lineRule="auto"/>
              <w:ind w:left="234"/>
            </w:pPr>
            <w:r>
              <w:rPr>
                <w:spacing w:val="-6"/>
              </w:rPr>
              <w:t>阳市生态环境</w:t>
            </w:r>
          </w:p>
          <w:p w14:paraId="68BEC9A3">
            <w:pPr>
              <w:spacing w:before="30" w:line="218" w:lineRule="auto"/>
              <w:ind w:left="216"/>
            </w:pPr>
            <w:r>
              <w:rPr>
                <w:spacing w:val="-3"/>
              </w:rPr>
              <w:t>局各分局承担</w:t>
            </w:r>
          </w:p>
          <w:p w14:paraId="2AB9658E">
            <w:pPr>
              <w:spacing w:before="29" w:line="216" w:lineRule="auto"/>
              <w:ind w:left="209"/>
            </w:pPr>
            <w:r>
              <w:rPr>
                <w:spacing w:val="-2"/>
              </w:rPr>
              <w:t>相应职责的机</w:t>
            </w:r>
          </w:p>
          <w:p w14:paraId="19806C55">
            <w:pPr>
              <w:spacing w:before="30" w:line="218" w:lineRule="auto"/>
              <w:ind w:left="812"/>
            </w:pPr>
            <w:r>
              <w:t>构</w:t>
            </w:r>
          </w:p>
        </w:tc>
        <w:tc>
          <w:tcPr>
            <w:tcW w:w="1241" w:type="dxa"/>
            <w:vAlign w:val="top"/>
          </w:tcPr>
          <w:p w14:paraId="11589B54">
            <w:pPr>
              <w:spacing w:line="252" w:lineRule="auto"/>
              <w:rPr>
                <w:rFonts w:ascii="Arial"/>
                <w:sz w:val="21"/>
              </w:rPr>
            </w:pPr>
          </w:p>
          <w:p w14:paraId="23CDE6EE">
            <w:pPr>
              <w:spacing w:line="252" w:lineRule="auto"/>
              <w:rPr>
                <w:rFonts w:ascii="Arial"/>
                <w:sz w:val="21"/>
              </w:rPr>
            </w:pPr>
          </w:p>
          <w:p w14:paraId="1B477C27">
            <w:pPr>
              <w:spacing w:line="252" w:lineRule="auto"/>
              <w:rPr>
                <w:rFonts w:ascii="Arial"/>
                <w:sz w:val="21"/>
              </w:rPr>
            </w:pPr>
          </w:p>
          <w:p w14:paraId="6B6283DA">
            <w:pPr>
              <w:spacing w:line="252" w:lineRule="auto"/>
              <w:rPr>
                <w:rFonts w:ascii="Arial"/>
                <w:sz w:val="21"/>
              </w:rPr>
            </w:pPr>
          </w:p>
          <w:p w14:paraId="09B40C34">
            <w:pPr>
              <w:spacing w:line="252" w:lineRule="auto"/>
              <w:rPr>
                <w:rFonts w:ascii="Arial"/>
                <w:sz w:val="21"/>
              </w:rPr>
            </w:pPr>
          </w:p>
          <w:p w14:paraId="3D528169">
            <w:pPr>
              <w:spacing w:line="253" w:lineRule="auto"/>
              <w:rPr>
                <w:rFonts w:ascii="Arial"/>
                <w:sz w:val="21"/>
              </w:rPr>
            </w:pPr>
          </w:p>
          <w:p w14:paraId="07003B9D">
            <w:pPr>
              <w:spacing w:before="78" w:line="217" w:lineRule="auto"/>
              <w:ind w:left="151"/>
            </w:pPr>
            <w:r>
              <w:rPr>
                <w:spacing w:val="-4"/>
              </w:rPr>
              <w:t>排放水污</w:t>
            </w:r>
          </w:p>
          <w:p w14:paraId="61D7C244">
            <w:pPr>
              <w:spacing w:before="29" w:line="216" w:lineRule="auto"/>
              <w:ind w:left="155"/>
            </w:pPr>
            <w:r>
              <w:rPr>
                <w:spacing w:val="-5"/>
              </w:rPr>
              <w:t>染物的企</w:t>
            </w:r>
          </w:p>
          <w:p w14:paraId="4D32CE12">
            <w:pPr>
              <w:spacing w:before="31" w:line="216" w:lineRule="auto"/>
              <w:ind w:left="158"/>
            </w:pPr>
            <w:r>
              <w:rPr>
                <w:spacing w:val="-5"/>
              </w:rPr>
              <w:t>业事业单</w:t>
            </w:r>
          </w:p>
          <w:p w14:paraId="40F08BC3">
            <w:pPr>
              <w:spacing w:before="32" w:line="216" w:lineRule="auto"/>
              <w:ind w:left="144"/>
            </w:pPr>
            <w:r>
              <w:rPr>
                <w:spacing w:val="-2"/>
              </w:rPr>
              <w:t>位和其他</w:t>
            </w:r>
          </w:p>
          <w:p w14:paraId="59131C3A">
            <w:pPr>
              <w:spacing w:before="30" w:line="219" w:lineRule="auto"/>
              <w:ind w:left="163"/>
            </w:pPr>
            <w:r>
              <w:rPr>
                <w:spacing w:val="-7"/>
              </w:rPr>
              <w:t>生产经营</w:t>
            </w:r>
          </w:p>
          <w:p w14:paraId="20236A41">
            <w:pPr>
              <w:spacing w:before="27" w:line="218" w:lineRule="auto"/>
              <w:ind w:left="510"/>
            </w:pPr>
            <w:r>
              <w:t>者</w:t>
            </w:r>
          </w:p>
        </w:tc>
        <w:tc>
          <w:tcPr>
            <w:tcW w:w="1280" w:type="dxa"/>
            <w:vAlign w:val="top"/>
          </w:tcPr>
          <w:p w14:paraId="0A6DBA9D">
            <w:pPr>
              <w:spacing w:line="271" w:lineRule="auto"/>
              <w:rPr>
                <w:rFonts w:ascii="Arial"/>
                <w:sz w:val="21"/>
              </w:rPr>
            </w:pPr>
          </w:p>
          <w:p w14:paraId="3ED48FED">
            <w:pPr>
              <w:spacing w:line="271" w:lineRule="auto"/>
              <w:rPr>
                <w:rFonts w:ascii="Arial"/>
                <w:sz w:val="21"/>
              </w:rPr>
            </w:pPr>
          </w:p>
          <w:p w14:paraId="7FF303CE">
            <w:pPr>
              <w:spacing w:line="272" w:lineRule="auto"/>
              <w:rPr>
                <w:rFonts w:ascii="Arial"/>
                <w:sz w:val="21"/>
              </w:rPr>
            </w:pPr>
          </w:p>
          <w:p w14:paraId="2A7F1DBC">
            <w:pPr>
              <w:spacing w:line="272" w:lineRule="auto"/>
              <w:rPr>
                <w:rFonts w:ascii="Arial"/>
                <w:sz w:val="21"/>
              </w:rPr>
            </w:pPr>
          </w:p>
          <w:p w14:paraId="0BFF74E9">
            <w:pPr>
              <w:spacing w:line="272" w:lineRule="auto"/>
              <w:rPr>
                <w:rFonts w:ascii="Arial"/>
                <w:sz w:val="21"/>
              </w:rPr>
            </w:pPr>
          </w:p>
          <w:p w14:paraId="5D322428">
            <w:pPr>
              <w:spacing w:before="78" w:line="217" w:lineRule="auto"/>
              <w:ind w:left="182"/>
            </w:pPr>
            <w:r>
              <w:rPr>
                <w:spacing w:val="-5"/>
              </w:rPr>
              <w:t>1.污染防</w:t>
            </w:r>
          </w:p>
          <w:p w14:paraId="2EDB5310">
            <w:pPr>
              <w:spacing w:before="29" w:line="217" w:lineRule="auto"/>
              <w:ind w:left="180"/>
            </w:pPr>
            <w:r>
              <w:rPr>
                <w:spacing w:val="-6"/>
              </w:rPr>
              <w:t>治设施运</w:t>
            </w:r>
          </w:p>
          <w:p w14:paraId="7226C973">
            <w:pPr>
              <w:spacing w:before="29" w:line="216" w:lineRule="auto"/>
              <w:ind w:left="167"/>
            </w:pPr>
            <w:r>
              <w:rPr>
                <w:spacing w:val="-3"/>
              </w:rPr>
              <w:t>行情况监</w:t>
            </w:r>
          </w:p>
          <w:p w14:paraId="08D80F92">
            <w:pPr>
              <w:spacing w:before="31" w:line="215" w:lineRule="auto"/>
              <w:ind w:left="138"/>
            </w:pPr>
            <w:r>
              <w:rPr>
                <w:spacing w:val="-6"/>
              </w:rPr>
              <w:t>督检查</w:t>
            </w:r>
            <w:r>
              <w:rPr>
                <w:spacing w:val="-41"/>
              </w:rPr>
              <w:t xml:space="preserve"> </w:t>
            </w:r>
            <w:r>
              <w:rPr>
                <w:spacing w:val="-6"/>
              </w:rPr>
              <w:t>2.</w:t>
            </w:r>
          </w:p>
          <w:p w14:paraId="2C8F75CD">
            <w:pPr>
              <w:spacing w:before="33" w:line="217" w:lineRule="auto"/>
              <w:ind w:left="167"/>
            </w:pPr>
            <w:r>
              <w:rPr>
                <w:spacing w:val="-3"/>
              </w:rPr>
              <w:t>达标排放</w:t>
            </w:r>
          </w:p>
          <w:p w14:paraId="51AD673F">
            <w:pPr>
              <w:spacing w:before="30" w:line="217" w:lineRule="auto"/>
              <w:ind w:left="176"/>
            </w:pPr>
            <w:r>
              <w:rPr>
                <w:spacing w:val="-5"/>
              </w:rPr>
              <w:t>情况监督</w:t>
            </w:r>
          </w:p>
          <w:p w14:paraId="4715B517">
            <w:pPr>
              <w:spacing w:before="29" w:line="215" w:lineRule="auto"/>
              <w:ind w:left="404"/>
            </w:pPr>
            <w:r>
              <w:rPr>
                <w:spacing w:val="-4"/>
              </w:rPr>
              <w:t>检查</w:t>
            </w:r>
          </w:p>
        </w:tc>
        <w:tc>
          <w:tcPr>
            <w:tcW w:w="946" w:type="dxa"/>
            <w:vAlign w:val="top"/>
          </w:tcPr>
          <w:p w14:paraId="3426FB32">
            <w:pPr>
              <w:spacing w:line="278" w:lineRule="auto"/>
              <w:rPr>
                <w:rFonts w:ascii="Arial"/>
                <w:sz w:val="21"/>
              </w:rPr>
            </w:pPr>
          </w:p>
          <w:p w14:paraId="171EA6F2">
            <w:pPr>
              <w:spacing w:line="278" w:lineRule="auto"/>
              <w:rPr>
                <w:rFonts w:ascii="Arial"/>
                <w:sz w:val="21"/>
              </w:rPr>
            </w:pPr>
          </w:p>
          <w:p w14:paraId="3D309678">
            <w:pPr>
              <w:spacing w:line="278" w:lineRule="auto"/>
              <w:rPr>
                <w:rFonts w:ascii="Arial"/>
                <w:sz w:val="21"/>
              </w:rPr>
            </w:pPr>
          </w:p>
          <w:p w14:paraId="05F873E6">
            <w:pPr>
              <w:spacing w:line="278" w:lineRule="auto"/>
              <w:rPr>
                <w:rFonts w:ascii="Arial"/>
                <w:sz w:val="21"/>
              </w:rPr>
            </w:pPr>
          </w:p>
          <w:p w14:paraId="56442CFF">
            <w:pPr>
              <w:spacing w:line="278" w:lineRule="auto"/>
              <w:rPr>
                <w:rFonts w:ascii="Arial"/>
                <w:sz w:val="21"/>
              </w:rPr>
            </w:pPr>
          </w:p>
          <w:p w14:paraId="766CC493">
            <w:pPr>
              <w:spacing w:line="278" w:lineRule="auto"/>
              <w:rPr>
                <w:rFonts w:ascii="Arial"/>
                <w:sz w:val="21"/>
              </w:rPr>
            </w:pPr>
          </w:p>
          <w:p w14:paraId="2F454470">
            <w:pPr>
              <w:spacing w:before="78" w:line="215" w:lineRule="auto"/>
              <w:ind w:left="128"/>
            </w:pPr>
            <w:r>
              <w:rPr>
                <w:spacing w:val="-6"/>
              </w:rPr>
              <w:t>现场检</w:t>
            </w:r>
          </w:p>
          <w:p w14:paraId="53A8C4F4">
            <w:pPr>
              <w:spacing w:before="32" w:line="217" w:lineRule="auto"/>
              <w:ind w:left="120"/>
            </w:pPr>
            <w:r>
              <w:rPr>
                <w:spacing w:val="4"/>
              </w:rPr>
              <w:t>查、非</w:t>
            </w:r>
          </w:p>
          <w:p w14:paraId="50D0CE01">
            <w:pPr>
              <w:spacing w:before="29" w:line="215" w:lineRule="auto"/>
              <w:ind w:left="128"/>
            </w:pPr>
            <w:r>
              <w:rPr>
                <w:spacing w:val="-6"/>
              </w:rPr>
              <w:t>现场检</w:t>
            </w:r>
          </w:p>
          <w:p w14:paraId="4223FEC6">
            <w:pPr>
              <w:spacing w:before="33" w:line="216" w:lineRule="auto"/>
              <w:ind w:left="120"/>
            </w:pPr>
            <w:r>
              <w:rPr>
                <w:spacing w:val="-4"/>
              </w:rPr>
              <w:t>查相结</w:t>
            </w:r>
          </w:p>
          <w:p w14:paraId="418414D4">
            <w:pPr>
              <w:spacing w:before="30" w:line="219" w:lineRule="auto"/>
              <w:ind w:left="363"/>
            </w:pPr>
            <w:r>
              <w:t>合</w:t>
            </w:r>
          </w:p>
        </w:tc>
        <w:tc>
          <w:tcPr>
            <w:tcW w:w="1202" w:type="dxa"/>
            <w:vAlign w:val="top"/>
          </w:tcPr>
          <w:p w14:paraId="38196B8B">
            <w:pPr>
              <w:rPr>
                <w:rFonts w:ascii="Arial"/>
                <w:sz w:val="21"/>
              </w:rPr>
            </w:pPr>
          </w:p>
          <w:p w14:paraId="3BBEB5EA">
            <w:pPr>
              <w:rPr>
                <w:rFonts w:ascii="Arial"/>
                <w:sz w:val="21"/>
              </w:rPr>
            </w:pPr>
          </w:p>
          <w:p w14:paraId="15BE9B6E">
            <w:pPr>
              <w:spacing w:line="241" w:lineRule="auto"/>
              <w:rPr>
                <w:rFonts w:ascii="Arial"/>
                <w:sz w:val="21"/>
              </w:rPr>
            </w:pPr>
          </w:p>
          <w:p w14:paraId="1BDF1BB8">
            <w:pPr>
              <w:spacing w:line="241" w:lineRule="auto"/>
              <w:rPr>
                <w:rFonts w:ascii="Arial"/>
                <w:sz w:val="21"/>
              </w:rPr>
            </w:pPr>
          </w:p>
          <w:p w14:paraId="6DDCF833">
            <w:pPr>
              <w:spacing w:line="241" w:lineRule="auto"/>
              <w:rPr>
                <w:rFonts w:ascii="Arial"/>
                <w:sz w:val="21"/>
              </w:rPr>
            </w:pPr>
          </w:p>
          <w:p w14:paraId="2DC1DE24">
            <w:pPr>
              <w:spacing w:before="78" w:line="237" w:lineRule="auto"/>
              <w:ind w:left="130" w:right="116"/>
              <w:jc w:val="both"/>
            </w:pPr>
            <w:r>
              <w:rPr>
                <w:spacing w:val="-3"/>
              </w:rPr>
              <w:t>按我局每</w:t>
            </w:r>
            <w:r>
              <w:t xml:space="preserve"> </w:t>
            </w:r>
            <w:r>
              <w:rPr>
                <w:spacing w:val="-15"/>
              </w:rPr>
              <w:t>年</w:t>
            </w:r>
            <w:r>
              <w:rPr>
                <w:spacing w:val="-32"/>
              </w:rPr>
              <w:t xml:space="preserve"> </w:t>
            </w:r>
            <w:r>
              <w:rPr>
                <w:spacing w:val="-15"/>
              </w:rPr>
              <w:t>3</w:t>
            </w:r>
            <w:r>
              <w:rPr>
                <w:spacing w:val="-39"/>
              </w:rPr>
              <w:t xml:space="preserve"> </w:t>
            </w:r>
            <w:r>
              <w:rPr>
                <w:spacing w:val="-15"/>
              </w:rPr>
              <w:t>月底</w:t>
            </w:r>
            <w:r>
              <w:t xml:space="preserve"> </w:t>
            </w:r>
            <w:r>
              <w:rPr>
                <w:spacing w:val="-3"/>
              </w:rPr>
              <w:t>前报经市</w:t>
            </w:r>
            <w:r>
              <w:rPr>
                <w:spacing w:val="1"/>
              </w:rPr>
              <w:t xml:space="preserve"> </w:t>
            </w:r>
            <w:r>
              <w:rPr>
                <w:spacing w:val="-3"/>
              </w:rPr>
              <w:t>司法局备</w:t>
            </w:r>
            <w:r>
              <w:rPr>
                <w:spacing w:val="1"/>
              </w:rPr>
              <w:t xml:space="preserve"> </w:t>
            </w:r>
            <w:r>
              <w:rPr>
                <w:spacing w:val="-3"/>
              </w:rPr>
              <w:t>案审查的</w:t>
            </w:r>
            <w:r>
              <w:rPr>
                <w:spacing w:val="1"/>
              </w:rPr>
              <w:t xml:space="preserve"> </w:t>
            </w:r>
            <w:r>
              <w:rPr>
                <w:spacing w:val="-3"/>
              </w:rPr>
              <w:t>涉企年度</w:t>
            </w:r>
            <w:r>
              <w:rPr>
                <w:spacing w:val="1"/>
              </w:rPr>
              <w:t xml:space="preserve"> </w:t>
            </w:r>
            <w:r>
              <w:rPr>
                <w:spacing w:val="-3"/>
              </w:rPr>
              <w:t>行政检查</w:t>
            </w:r>
            <w:r>
              <w:rPr>
                <w:spacing w:val="1"/>
              </w:rPr>
              <w:t xml:space="preserve"> </w:t>
            </w:r>
            <w:r>
              <w:rPr>
                <w:spacing w:val="-3"/>
              </w:rPr>
              <w:t>计划执行</w:t>
            </w:r>
          </w:p>
        </w:tc>
        <w:tc>
          <w:tcPr>
            <w:tcW w:w="720" w:type="dxa"/>
            <w:vAlign w:val="top"/>
          </w:tcPr>
          <w:p w14:paraId="62C23239">
            <w:pPr>
              <w:rPr>
                <w:rFonts w:ascii="Arial"/>
                <w:sz w:val="21"/>
              </w:rPr>
            </w:pPr>
          </w:p>
        </w:tc>
      </w:tr>
    </w:tbl>
    <w:p w14:paraId="52E7D39E">
      <w:pPr>
        <w:pStyle w:val="2"/>
        <w:rPr>
          <w:sz w:val="21"/>
        </w:rPr>
      </w:pPr>
    </w:p>
    <w:p w14:paraId="6ED2B95B">
      <w:pPr>
        <w:rPr>
          <w:sz w:val="21"/>
          <w:szCs w:val="21"/>
        </w:rPr>
        <w:sectPr>
          <w:pgSz w:w="16839" w:h="11906"/>
          <w:pgMar w:top="400" w:right="300" w:bottom="400" w:left="299" w:header="0" w:footer="0" w:gutter="0"/>
          <w:cols w:space="720" w:num="1"/>
        </w:sectPr>
      </w:pPr>
    </w:p>
    <w:p w14:paraId="2BA05151">
      <w:pPr>
        <w:spacing w:before="19"/>
      </w:pPr>
    </w:p>
    <w:p w14:paraId="6A0821D3">
      <w:pPr>
        <w:spacing w:before="19"/>
      </w:pPr>
    </w:p>
    <w:p w14:paraId="5E3EA9B0">
      <w:pPr>
        <w:spacing w:before="18"/>
      </w:pPr>
    </w:p>
    <w:p w14:paraId="422F77D7">
      <w:pPr>
        <w:spacing w:before="18"/>
      </w:pPr>
    </w:p>
    <w:tbl>
      <w:tblPr>
        <w:tblStyle w:val="5"/>
        <w:tblW w:w="162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2"/>
        <w:gridCol w:w="1123"/>
        <w:gridCol w:w="6024"/>
        <w:gridCol w:w="1205"/>
        <w:gridCol w:w="1850"/>
        <w:gridCol w:w="1241"/>
        <w:gridCol w:w="1280"/>
        <w:gridCol w:w="946"/>
        <w:gridCol w:w="1202"/>
        <w:gridCol w:w="720"/>
      </w:tblGrid>
      <w:tr w14:paraId="15E649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642" w:type="dxa"/>
            <w:textDirection w:val="tbRlV"/>
            <w:vAlign w:val="top"/>
          </w:tcPr>
          <w:p w14:paraId="6C98DE35">
            <w:pPr>
              <w:spacing w:before="196" w:line="209" w:lineRule="auto"/>
              <w:ind w:left="197"/>
              <w:rPr>
                <w:rFonts w:ascii="黑体" w:hAnsi="黑体" w:eastAsia="黑体" w:cs="黑体"/>
                <w:sz w:val="24"/>
                <w:szCs w:val="24"/>
              </w:rPr>
            </w:pPr>
            <w:r>
              <w:rPr>
                <w:rFonts w:ascii="黑体" w:hAnsi="黑体" w:eastAsia="黑体" w:cs="黑体"/>
                <w:spacing w:val="37"/>
                <w:sz w:val="24"/>
                <w:szCs w:val="24"/>
              </w:rPr>
              <w:t>序号</w:t>
            </w:r>
          </w:p>
        </w:tc>
        <w:tc>
          <w:tcPr>
            <w:tcW w:w="1123" w:type="dxa"/>
            <w:vAlign w:val="top"/>
          </w:tcPr>
          <w:p w14:paraId="3EBD038B">
            <w:pPr>
              <w:spacing w:before="197" w:line="231" w:lineRule="auto"/>
              <w:ind w:left="331" w:right="321" w:hanging="9"/>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8"/>
                <w:sz w:val="24"/>
                <w:szCs w:val="24"/>
              </w:rPr>
              <w:t>事项</w:t>
            </w:r>
          </w:p>
        </w:tc>
        <w:tc>
          <w:tcPr>
            <w:tcW w:w="6024" w:type="dxa"/>
            <w:vAlign w:val="top"/>
          </w:tcPr>
          <w:p w14:paraId="5216B1E1">
            <w:pPr>
              <w:spacing w:line="274" w:lineRule="auto"/>
              <w:rPr>
                <w:rFonts w:ascii="Arial"/>
                <w:sz w:val="21"/>
              </w:rPr>
            </w:pPr>
          </w:p>
          <w:p w14:paraId="7AADFC38">
            <w:pPr>
              <w:spacing w:before="78" w:line="219" w:lineRule="auto"/>
              <w:ind w:left="2537"/>
              <w:rPr>
                <w:rFonts w:ascii="黑体" w:hAnsi="黑体" w:eastAsia="黑体" w:cs="黑体"/>
                <w:sz w:val="24"/>
                <w:szCs w:val="24"/>
              </w:rPr>
            </w:pPr>
            <w:r>
              <w:rPr>
                <w:rFonts w:ascii="黑体" w:hAnsi="黑体" w:eastAsia="黑体" w:cs="黑体"/>
                <w:spacing w:val="-3"/>
                <w:sz w:val="24"/>
                <w:szCs w:val="24"/>
              </w:rPr>
              <w:t>执法依据</w:t>
            </w:r>
          </w:p>
        </w:tc>
        <w:tc>
          <w:tcPr>
            <w:tcW w:w="1205" w:type="dxa"/>
            <w:vAlign w:val="top"/>
          </w:tcPr>
          <w:p w14:paraId="547D07EE">
            <w:pPr>
              <w:spacing w:before="41" w:line="223" w:lineRule="auto"/>
              <w:ind w:left="126"/>
              <w:rPr>
                <w:rFonts w:ascii="黑体" w:hAnsi="黑体" w:eastAsia="黑体" w:cs="黑体"/>
                <w:sz w:val="24"/>
                <w:szCs w:val="24"/>
              </w:rPr>
            </w:pPr>
            <w:r>
              <w:rPr>
                <w:rFonts w:ascii="黑体" w:hAnsi="黑体" w:eastAsia="黑体" w:cs="黑体"/>
                <w:spacing w:val="-2"/>
                <w:sz w:val="24"/>
                <w:szCs w:val="24"/>
              </w:rPr>
              <w:t>检查主体</w:t>
            </w:r>
          </w:p>
          <w:p w14:paraId="151AEF41">
            <w:pPr>
              <w:spacing w:before="20" w:line="224" w:lineRule="auto"/>
              <w:ind w:left="249" w:right="240" w:firstLine="19"/>
              <w:rPr>
                <w:rFonts w:ascii="黑体" w:hAnsi="黑体" w:eastAsia="黑体" w:cs="黑体"/>
                <w:sz w:val="24"/>
                <w:szCs w:val="24"/>
              </w:rPr>
            </w:pPr>
            <w:r>
              <w:rPr>
                <w:rFonts w:ascii="黑体" w:hAnsi="黑体" w:eastAsia="黑体" w:cs="黑体"/>
                <w:spacing w:val="-11"/>
                <w:sz w:val="24"/>
                <w:szCs w:val="24"/>
              </w:rPr>
              <w:t>（实施</w:t>
            </w:r>
            <w:r>
              <w:rPr>
                <w:rFonts w:ascii="黑体" w:hAnsi="黑体" w:eastAsia="黑体" w:cs="黑体"/>
                <w:spacing w:val="1"/>
                <w:sz w:val="24"/>
                <w:szCs w:val="24"/>
              </w:rPr>
              <w:t xml:space="preserve"> </w:t>
            </w:r>
            <w:r>
              <w:rPr>
                <w:rFonts w:ascii="黑体" w:hAnsi="黑体" w:eastAsia="黑体" w:cs="黑体"/>
                <w:spacing w:val="-4"/>
                <w:sz w:val="24"/>
                <w:szCs w:val="24"/>
              </w:rPr>
              <w:t>层级）</w:t>
            </w:r>
          </w:p>
        </w:tc>
        <w:tc>
          <w:tcPr>
            <w:tcW w:w="1850" w:type="dxa"/>
            <w:vAlign w:val="top"/>
          </w:tcPr>
          <w:p w14:paraId="40CBB4FE">
            <w:pPr>
              <w:spacing w:line="273" w:lineRule="auto"/>
              <w:rPr>
                <w:rFonts w:ascii="Arial"/>
                <w:sz w:val="21"/>
              </w:rPr>
            </w:pPr>
          </w:p>
          <w:p w14:paraId="19681837">
            <w:pPr>
              <w:spacing w:before="78" w:line="221" w:lineRule="auto"/>
              <w:ind w:left="451"/>
              <w:rPr>
                <w:rFonts w:ascii="黑体" w:hAnsi="黑体" w:eastAsia="黑体" w:cs="黑体"/>
                <w:sz w:val="24"/>
                <w:szCs w:val="24"/>
              </w:rPr>
            </w:pPr>
            <w:r>
              <w:rPr>
                <w:rFonts w:ascii="黑体" w:hAnsi="黑体" w:eastAsia="黑体" w:cs="黑体"/>
                <w:spacing w:val="-3"/>
                <w:sz w:val="24"/>
                <w:szCs w:val="24"/>
              </w:rPr>
              <w:t>承办机构</w:t>
            </w:r>
          </w:p>
        </w:tc>
        <w:tc>
          <w:tcPr>
            <w:tcW w:w="1241" w:type="dxa"/>
            <w:vAlign w:val="top"/>
          </w:tcPr>
          <w:p w14:paraId="41CBA95D">
            <w:pPr>
              <w:spacing w:line="274" w:lineRule="auto"/>
              <w:rPr>
                <w:rFonts w:ascii="Arial"/>
                <w:sz w:val="21"/>
              </w:rPr>
            </w:pPr>
          </w:p>
          <w:p w14:paraId="46CD56B7">
            <w:pPr>
              <w:spacing w:before="78" w:line="222" w:lineRule="auto"/>
              <w:ind w:left="145"/>
              <w:rPr>
                <w:rFonts w:ascii="黑体" w:hAnsi="黑体" w:eastAsia="黑体" w:cs="黑体"/>
                <w:sz w:val="24"/>
                <w:szCs w:val="24"/>
              </w:rPr>
            </w:pPr>
            <w:r>
              <w:rPr>
                <w:rFonts w:ascii="黑体" w:hAnsi="黑体" w:eastAsia="黑体" w:cs="黑体"/>
                <w:spacing w:val="-2"/>
                <w:sz w:val="24"/>
                <w:szCs w:val="24"/>
              </w:rPr>
              <w:t>检查对象</w:t>
            </w:r>
          </w:p>
        </w:tc>
        <w:tc>
          <w:tcPr>
            <w:tcW w:w="1280" w:type="dxa"/>
            <w:vAlign w:val="top"/>
          </w:tcPr>
          <w:p w14:paraId="1A524384">
            <w:pPr>
              <w:spacing w:line="274" w:lineRule="auto"/>
              <w:rPr>
                <w:rFonts w:ascii="Arial"/>
                <w:sz w:val="21"/>
              </w:rPr>
            </w:pPr>
          </w:p>
          <w:p w14:paraId="317FA4E8">
            <w:pPr>
              <w:spacing w:before="78" w:line="222" w:lineRule="auto"/>
              <w:ind w:left="164"/>
              <w:rPr>
                <w:rFonts w:ascii="黑体" w:hAnsi="黑体" w:eastAsia="黑体" w:cs="黑体"/>
                <w:sz w:val="24"/>
                <w:szCs w:val="24"/>
              </w:rPr>
            </w:pPr>
            <w:r>
              <w:rPr>
                <w:rFonts w:ascii="黑体" w:hAnsi="黑体" w:eastAsia="黑体" w:cs="黑体"/>
                <w:spacing w:val="-2"/>
                <w:sz w:val="24"/>
                <w:szCs w:val="24"/>
              </w:rPr>
              <w:t>检查内容</w:t>
            </w:r>
          </w:p>
        </w:tc>
        <w:tc>
          <w:tcPr>
            <w:tcW w:w="946" w:type="dxa"/>
            <w:vAlign w:val="top"/>
          </w:tcPr>
          <w:p w14:paraId="6CB80867">
            <w:pPr>
              <w:spacing w:before="198" w:line="230" w:lineRule="auto"/>
              <w:ind w:left="245" w:right="229" w:hanging="7"/>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8"/>
                <w:sz w:val="24"/>
                <w:szCs w:val="24"/>
              </w:rPr>
              <w:t>方式</w:t>
            </w:r>
          </w:p>
        </w:tc>
        <w:tc>
          <w:tcPr>
            <w:tcW w:w="1202" w:type="dxa"/>
            <w:vAlign w:val="top"/>
          </w:tcPr>
          <w:p w14:paraId="2CAF40C8">
            <w:pPr>
              <w:spacing w:before="198" w:line="231" w:lineRule="auto"/>
              <w:ind w:left="367" w:right="356"/>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4"/>
                <w:sz w:val="24"/>
                <w:szCs w:val="24"/>
              </w:rPr>
              <w:t>频次</w:t>
            </w:r>
          </w:p>
        </w:tc>
        <w:tc>
          <w:tcPr>
            <w:tcW w:w="720" w:type="dxa"/>
            <w:vAlign w:val="top"/>
          </w:tcPr>
          <w:p w14:paraId="7BBE8C1F">
            <w:pPr>
              <w:spacing w:line="273" w:lineRule="auto"/>
              <w:rPr>
                <w:rFonts w:ascii="Arial"/>
                <w:sz w:val="21"/>
              </w:rPr>
            </w:pPr>
          </w:p>
          <w:p w14:paraId="76952D59">
            <w:pPr>
              <w:spacing w:before="78" w:line="222" w:lineRule="auto"/>
              <w:ind w:left="128"/>
              <w:rPr>
                <w:rFonts w:ascii="黑体" w:hAnsi="黑体" w:eastAsia="黑体" w:cs="黑体"/>
                <w:sz w:val="24"/>
                <w:szCs w:val="24"/>
              </w:rPr>
            </w:pPr>
            <w:r>
              <w:rPr>
                <w:rFonts w:ascii="黑体" w:hAnsi="黑体" w:eastAsia="黑体" w:cs="黑体"/>
                <w:spacing w:val="-5"/>
                <w:sz w:val="24"/>
                <w:szCs w:val="24"/>
              </w:rPr>
              <w:t>备注</w:t>
            </w:r>
          </w:p>
        </w:tc>
      </w:tr>
      <w:tr w14:paraId="22B292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3" w:hRule="atLeast"/>
        </w:trPr>
        <w:tc>
          <w:tcPr>
            <w:tcW w:w="642" w:type="dxa"/>
            <w:vAlign w:val="top"/>
          </w:tcPr>
          <w:p w14:paraId="18B79A16">
            <w:pPr>
              <w:rPr>
                <w:rFonts w:ascii="Arial"/>
                <w:sz w:val="21"/>
              </w:rPr>
            </w:pPr>
          </w:p>
        </w:tc>
        <w:tc>
          <w:tcPr>
            <w:tcW w:w="1123" w:type="dxa"/>
            <w:vAlign w:val="top"/>
          </w:tcPr>
          <w:p w14:paraId="1D0EEF09">
            <w:pPr>
              <w:rPr>
                <w:rFonts w:ascii="Arial"/>
                <w:sz w:val="21"/>
              </w:rPr>
            </w:pPr>
          </w:p>
        </w:tc>
        <w:tc>
          <w:tcPr>
            <w:tcW w:w="6024" w:type="dxa"/>
            <w:vAlign w:val="top"/>
          </w:tcPr>
          <w:p w14:paraId="64428E2D">
            <w:pPr>
              <w:spacing w:before="37" w:line="234" w:lineRule="auto"/>
              <w:ind w:left="106" w:right="156" w:firstLine="5"/>
              <w:jc w:val="both"/>
            </w:pPr>
            <w:r>
              <w:rPr>
                <w:spacing w:val="-3"/>
              </w:rPr>
              <w:t>查监测、</w:t>
            </w:r>
            <w:r>
              <w:rPr>
                <w:spacing w:val="-59"/>
              </w:rPr>
              <w:t xml:space="preserve"> </w:t>
            </w:r>
            <w:r>
              <w:rPr>
                <w:spacing w:val="-3"/>
              </w:rPr>
              <w:t>自动监测、遥感监测、无人机巡查、远红外摄</w:t>
            </w:r>
            <w:r>
              <w:t xml:space="preserve"> 像等方式，对排放污染物的企业事业单位和</w:t>
            </w:r>
            <w:r>
              <w:rPr>
                <w:spacing w:val="-1"/>
              </w:rPr>
              <w:t>其他生产经</w:t>
            </w:r>
            <w:r>
              <w:t xml:space="preserve"> 营者，以及环境监测机构、从事环境监测设</w:t>
            </w:r>
            <w:r>
              <w:rPr>
                <w:spacing w:val="-1"/>
              </w:rPr>
              <w:t>备运营维护</w:t>
            </w:r>
            <w:r>
              <w:t xml:space="preserve"> </w:t>
            </w:r>
            <w:r>
              <w:rPr>
                <w:spacing w:val="-4"/>
              </w:rPr>
              <w:t>的机构（</w:t>
            </w:r>
            <w:r>
              <w:rPr>
                <w:spacing w:val="-41"/>
              </w:rPr>
              <w:t xml:space="preserve"> </w:t>
            </w:r>
            <w:r>
              <w:rPr>
                <w:spacing w:val="-4"/>
              </w:rPr>
              <w:t>以下称环境监测服务机构）进行检查。</w:t>
            </w:r>
          </w:p>
          <w:p w14:paraId="0AB21EC1">
            <w:pPr>
              <w:spacing w:before="33" w:line="227" w:lineRule="auto"/>
              <w:ind w:left="115" w:right="156" w:hanging="8"/>
            </w:pPr>
            <w:r>
              <w:rPr>
                <w:spacing w:val="-1"/>
              </w:rPr>
              <w:t>被检查者应当配合检查，如实反映情况，提供必要的资</w:t>
            </w:r>
            <w:r>
              <w:rPr>
                <w:spacing w:val="18"/>
              </w:rPr>
              <w:t xml:space="preserve"> </w:t>
            </w:r>
            <w:r>
              <w:rPr>
                <w:spacing w:val="-7"/>
              </w:rPr>
              <w:t>料。</w:t>
            </w:r>
          </w:p>
          <w:p w14:paraId="68C2DAE8">
            <w:pPr>
              <w:spacing w:before="32" w:line="216" w:lineRule="auto"/>
              <w:ind w:left="120"/>
            </w:pPr>
            <w:r>
              <w:rPr>
                <w:spacing w:val="-2"/>
              </w:rPr>
              <w:t>4.《湖南省湘江保护条例》（2023</w:t>
            </w:r>
            <w:r>
              <w:rPr>
                <w:spacing w:val="-35"/>
              </w:rPr>
              <w:t xml:space="preserve"> </w:t>
            </w:r>
            <w:r>
              <w:rPr>
                <w:spacing w:val="-2"/>
              </w:rPr>
              <w:t>年修正）</w:t>
            </w:r>
          </w:p>
          <w:p w14:paraId="43E418EB">
            <w:pPr>
              <w:spacing w:before="30" w:line="234" w:lineRule="auto"/>
              <w:ind w:left="117" w:right="105" w:firstLine="6"/>
            </w:pPr>
            <w:r>
              <w:rPr>
                <w:spacing w:val="-4"/>
              </w:rPr>
              <w:t>第七条 湘江流域县级以上人民政府水利、生态环境、交</w:t>
            </w:r>
            <w:r>
              <w:rPr>
                <w:spacing w:val="7"/>
              </w:rPr>
              <w:t xml:space="preserve"> </w:t>
            </w:r>
            <w:r>
              <w:rPr>
                <w:spacing w:val="-3"/>
              </w:rPr>
              <w:t>通运输、发展和改革、</w:t>
            </w:r>
            <w:r>
              <w:rPr>
                <w:spacing w:val="-62"/>
              </w:rPr>
              <w:t xml:space="preserve"> </w:t>
            </w:r>
            <w:r>
              <w:rPr>
                <w:spacing w:val="-3"/>
              </w:rPr>
              <w:t>自然资源、林业、农业农</w:t>
            </w:r>
            <w:r>
              <w:rPr>
                <w:spacing w:val="-4"/>
              </w:rPr>
              <w:t>村等有</w:t>
            </w:r>
            <w:r>
              <w:t xml:space="preserve"> </w:t>
            </w:r>
            <w:r>
              <w:rPr>
                <w:spacing w:val="-1"/>
              </w:rPr>
              <w:t>关部门应当按照各自职责，做好本行政区域内湘江保护</w:t>
            </w:r>
            <w:r>
              <w:rPr>
                <w:spacing w:val="7"/>
              </w:rPr>
              <w:t xml:space="preserve"> </w:t>
            </w:r>
            <w:r>
              <w:rPr>
                <w:spacing w:val="-3"/>
              </w:rPr>
              <w:t>的有关工作。</w:t>
            </w:r>
          </w:p>
          <w:p w14:paraId="39DA2BEE">
            <w:pPr>
              <w:spacing w:before="36" w:line="236" w:lineRule="auto"/>
              <w:ind w:left="112" w:right="34" w:firstLine="12"/>
            </w:pPr>
            <w:r>
              <w:rPr>
                <w:spacing w:val="-8"/>
              </w:rPr>
              <w:t>5.《邵阳市资江保护条例》（</w:t>
            </w:r>
            <w:r>
              <w:rPr>
                <w:spacing w:val="-65"/>
              </w:rPr>
              <w:t xml:space="preserve"> </w:t>
            </w:r>
            <w:r>
              <w:rPr>
                <w:spacing w:val="-8"/>
              </w:rPr>
              <w:t>2022</w:t>
            </w:r>
            <w:r>
              <w:rPr>
                <w:spacing w:val="-48"/>
              </w:rPr>
              <w:t xml:space="preserve"> </w:t>
            </w:r>
            <w:r>
              <w:rPr>
                <w:spacing w:val="-8"/>
              </w:rPr>
              <w:t>年</w:t>
            </w:r>
            <w:r>
              <w:rPr>
                <w:spacing w:val="-32"/>
              </w:rPr>
              <w:t xml:space="preserve"> </w:t>
            </w:r>
            <w:r>
              <w:rPr>
                <w:spacing w:val="-8"/>
              </w:rPr>
              <w:t>3</w:t>
            </w:r>
            <w:r>
              <w:rPr>
                <w:spacing w:val="-39"/>
              </w:rPr>
              <w:t xml:space="preserve"> </w:t>
            </w:r>
            <w:r>
              <w:rPr>
                <w:spacing w:val="-8"/>
              </w:rPr>
              <w:t>月</w:t>
            </w:r>
            <w:r>
              <w:rPr>
                <w:spacing w:val="-35"/>
              </w:rPr>
              <w:t xml:space="preserve"> </w:t>
            </w:r>
            <w:r>
              <w:rPr>
                <w:spacing w:val="-8"/>
              </w:rPr>
              <w:t>1 日起施行）</w:t>
            </w:r>
            <w:r>
              <w:t xml:space="preserve"> </w:t>
            </w:r>
            <w:r>
              <w:rPr>
                <w:spacing w:val="-5"/>
              </w:rPr>
              <w:t>第五条  市、县（市、区）人民政府水行政、生态环境、</w:t>
            </w:r>
            <w:r>
              <w:t xml:space="preserve"> </w:t>
            </w:r>
            <w:r>
              <w:rPr>
                <w:spacing w:val="-3"/>
              </w:rPr>
              <w:t>发展和改革、工业和信息化、教育、公安、财政、</w:t>
            </w:r>
            <w:r>
              <w:rPr>
                <w:spacing w:val="-59"/>
              </w:rPr>
              <w:t xml:space="preserve"> </w:t>
            </w:r>
            <w:r>
              <w:rPr>
                <w:spacing w:val="-3"/>
              </w:rPr>
              <w:t>自然</w:t>
            </w:r>
            <w:r>
              <w:t xml:space="preserve">  资源和规划、住房和城乡建设、城市管理、交通运输、</w:t>
            </w:r>
            <w:r>
              <w:rPr>
                <w:spacing w:val="18"/>
              </w:rPr>
              <w:t xml:space="preserve"> </w:t>
            </w:r>
            <w:r>
              <w:rPr>
                <w:spacing w:val="-1"/>
              </w:rPr>
              <w:t>农业农村、林业、文旅广体、卫生健康、应急管理等有</w:t>
            </w:r>
            <w:r>
              <w:rPr>
                <w:spacing w:val="6"/>
              </w:rPr>
              <w:t xml:space="preserve">  </w:t>
            </w:r>
            <w:r>
              <w:rPr>
                <w:spacing w:val="-1"/>
              </w:rPr>
              <w:t>关部门应当按照职责分工，做好本行政区域内资江保护</w:t>
            </w:r>
            <w:r>
              <w:rPr>
                <w:spacing w:val="6"/>
              </w:rPr>
              <w:t xml:space="preserve">  </w:t>
            </w:r>
            <w:r>
              <w:rPr>
                <w:spacing w:val="-4"/>
              </w:rPr>
              <w:t>工作。</w:t>
            </w:r>
          </w:p>
          <w:p w14:paraId="6DEDC615">
            <w:pPr>
              <w:spacing w:before="31" w:line="236" w:lineRule="auto"/>
              <w:ind w:left="110" w:right="34" w:firstLine="13"/>
              <w:jc w:val="both"/>
            </w:pPr>
            <w:r>
              <w:rPr>
                <w:spacing w:val="-6"/>
              </w:rPr>
              <w:t>6.《邵阳市邵水保护条例》（2020</w:t>
            </w:r>
            <w:r>
              <w:rPr>
                <w:spacing w:val="-45"/>
              </w:rPr>
              <w:t xml:space="preserve"> </w:t>
            </w:r>
            <w:r>
              <w:rPr>
                <w:spacing w:val="-6"/>
              </w:rPr>
              <w:t>年</w:t>
            </w:r>
            <w:r>
              <w:rPr>
                <w:spacing w:val="-35"/>
              </w:rPr>
              <w:t xml:space="preserve"> </w:t>
            </w:r>
            <w:r>
              <w:rPr>
                <w:spacing w:val="-6"/>
              </w:rPr>
              <w:t>1</w:t>
            </w:r>
            <w:r>
              <w:rPr>
                <w:spacing w:val="-39"/>
              </w:rPr>
              <w:t xml:space="preserve"> </w:t>
            </w:r>
            <w:r>
              <w:rPr>
                <w:spacing w:val="-6"/>
              </w:rPr>
              <w:t>月</w:t>
            </w:r>
            <w:r>
              <w:rPr>
                <w:spacing w:val="-35"/>
              </w:rPr>
              <w:t xml:space="preserve"> </w:t>
            </w:r>
            <w:r>
              <w:rPr>
                <w:spacing w:val="-6"/>
              </w:rPr>
              <w:t>1 日起施行）</w:t>
            </w:r>
            <w:r>
              <w:t xml:space="preserve"> </w:t>
            </w:r>
            <w:r>
              <w:rPr>
                <w:spacing w:val="-5"/>
              </w:rPr>
              <w:t>第四条  邵水流域县级以上人民政府水行政、生态环境、</w:t>
            </w:r>
            <w:r>
              <w:rPr>
                <w:spacing w:val="2"/>
              </w:rPr>
              <w:t xml:space="preserve"> </w:t>
            </w:r>
            <w:r>
              <w:rPr>
                <w:spacing w:val="-5"/>
              </w:rPr>
              <w:t>城市管理、自然资源和规划、工业和信息化、农业</w:t>
            </w:r>
            <w:r>
              <w:rPr>
                <w:spacing w:val="-6"/>
              </w:rPr>
              <w:t>农村、</w:t>
            </w:r>
            <w:r>
              <w:t xml:space="preserve"> </w:t>
            </w:r>
            <w:r>
              <w:rPr>
                <w:spacing w:val="-1"/>
              </w:rPr>
              <w:t>林业、发展与改革、财政、交通运输、住建、公安、应</w:t>
            </w:r>
            <w:r>
              <w:rPr>
                <w:spacing w:val="7"/>
              </w:rPr>
              <w:t xml:space="preserve">  </w:t>
            </w:r>
            <w:r>
              <w:rPr>
                <w:spacing w:val="-1"/>
              </w:rPr>
              <w:t>急管理等主管部门应当按照各自职责，做好本行政区域</w:t>
            </w:r>
            <w:r>
              <w:rPr>
                <w:spacing w:val="7"/>
              </w:rPr>
              <w:t xml:space="preserve">  </w:t>
            </w:r>
            <w:r>
              <w:rPr>
                <w:spacing w:val="-1"/>
              </w:rPr>
              <w:t>内邵水保护的有关工作。</w:t>
            </w:r>
          </w:p>
        </w:tc>
        <w:tc>
          <w:tcPr>
            <w:tcW w:w="1205" w:type="dxa"/>
            <w:vAlign w:val="top"/>
          </w:tcPr>
          <w:p w14:paraId="6769E319">
            <w:pPr>
              <w:rPr>
                <w:rFonts w:ascii="Arial"/>
                <w:sz w:val="21"/>
              </w:rPr>
            </w:pPr>
          </w:p>
        </w:tc>
        <w:tc>
          <w:tcPr>
            <w:tcW w:w="1850" w:type="dxa"/>
            <w:vAlign w:val="top"/>
          </w:tcPr>
          <w:p w14:paraId="60E336C6">
            <w:pPr>
              <w:rPr>
                <w:rFonts w:ascii="Arial"/>
                <w:sz w:val="21"/>
              </w:rPr>
            </w:pPr>
          </w:p>
        </w:tc>
        <w:tc>
          <w:tcPr>
            <w:tcW w:w="1241" w:type="dxa"/>
            <w:vAlign w:val="top"/>
          </w:tcPr>
          <w:p w14:paraId="4A6332AB">
            <w:pPr>
              <w:rPr>
                <w:rFonts w:ascii="Arial"/>
                <w:sz w:val="21"/>
              </w:rPr>
            </w:pPr>
          </w:p>
        </w:tc>
        <w:tc>
          <w:tcPr>
            <w:tcW w:w="1280" w:type="dxa"/>
            <w:vAlign w:val="top"/>
          </w:tcPr>
          <w:p w14:paraId="2938CBA7">
            <w:pPr>
              <w:rPr>
                <w:rFonts w:ascii="Arial"/>
                <w:sz w:val="21"/>
              </w:rPr>
            </w:pPr>
          </w:p>
        </w:tc>
        <w:tc>
          <w:tcPr>
            <w:tcW w:w="946" w:type="dxa"/>
            <w:vAlign w:val="top"/>
          </w:tcPr>
          <w:p w14:paraId="41E4766D">
            <w:pPr>
              <w:rPr>
                <w:rFonts w:ascii="Arial"/>
                <w:sz w:val="21"/>
              </w:rPr>
            </w:pPr>
          </w:p>
        </w:tc>
        <w:tc>
          <w:tcPr>
            <w:tcW w:w="1202" w:type="dxa"/>
            <w:vAlign w:val="top"/>
          </w:tcPr>
          <w:p w14:paraId="51ACCB8A">
            <w:pPr>
              <w:rPr>
                <w:rFonts w:ascii="Arial"/>
                <w:sz w:val="21"/>
              </w:rPr>
            </w:pPr>
          </w:p>
        </w:tc>
        <w:tc>
          <w:tcPr>
            <w:tcW w:w="720" w:type="dxa"/>
            <w:vAlign w:val="top"/>
          </w:tcPr>
          <w:p w14:paraId="15500330">
            <w:pPr>
              <w:rPr>
                <w:rFonts w:ascii="Arial"/>
                <w:sz w:val="21"/>
              </w:rPr>
            </w:pPr>
          </w:p>
        </w:tc>
      </w:tr>
    </w:tbl>
    <w:p w14:paraId="1CEC11CA">
      <w:pPr>
        <w:pStyle w:val="2"/>
        <w:rPr>
          <w:sz w:val="21"/>
        </w:rPr>
      </w:pPr>
    </w:p>
    <w:p w14:paraId="20E97BC8">
      <w:pPr>
        <w:rPr>
          <w:sz w:val="21"/>
          <w:szCs w:val="21"/>
        </w:rPr>
        <w:sectPr>
          <w:pgSz w:w="16839" w:h="11906"/>
          <w:pgMar w:top="400" w:right="300" w:bottom="400" w:left="299" w:header="0" w:footer="0" w:gutter="0"/>
          <w:cols w:space="720" w:num="1"/>
        </w:sectPr>
      </w:pPr>
    </w:p>
    <w:p w14:paraId="20F3EEB9">
      <w:pPr>
        <w:spacing w:before="19"/>
      </w:pPr>
    </w:p>
    <w:p w14:paraId="1C25ABE8">
      <w:pPr>
        <w:spacing w:before="19"/>
      </w:pPr>
    </w:p>
    <w:p w14:paraId="585F83EB">
      <w:pPr>
        <w:spacing w:before="18"/>
      </w:pPr>
    </w:p>
    <w:p w14:paraId="518C2660">
      <w:pPr>
        <w:spacing w:before="18"/>
      </w:pPr>
    </w:p>
    <w:tbl>
      <w:tblPr>
        <w:tblStyle w:val="5"/>
        <w:tblW w:w="162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2"/>
        <w:gridCol w:w="1123"/>
        <w:gridCol w:w="6024"/>
        <w:gridCol w:w="1205"/>
        <w:gridCol w:w="1850"/>
        <w:gridCol w:w="1241"/>
        <w:gridCol w:w="1280"/>
        <w:gridCol w:w="946"/>
        <w:gridCol w:w="1202"/>
        <w:gridCol w:w="720"/>
      </w:tblGrid>
      <w:tr w14:paraId="7ACB1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642" w:type="dxa"/>
            <w:textDirection w:val="tbRlV"/>
            <w:vAlign w:val="top"/>
          </w:tcPr>
          <w:p w14:paraId="700B8C5D">
            <w:pPr>
              <w:spacing w:before="196" w:line="209" w:lineRule="auto"/>
              <w:ind w:left="197"/>
              <w:rPr>
                <w:rFonts w:ascii="黑体" w:hAnsi="黑体" w:eastAsia="黑体" w:cs="黑体"/>
                <w:sz w:val="24"/>
                <w:szCs w:val="24"/>
              </w:rPr>
            </w:pPr>
            <w:r>
              <w:rPr>
                <w:rFonts w:ascii="黑体" w:hAnsi="黑体" w:eastAsia="黑体" w:cs="黑体"/>
                <w:spacing w:val="37"/>
                <w:sz w:val="24"/>
                <w:szCs w:val="24"/>
              </w:rPr>
              <w:t>序号</w:t>
            </w:r>
          </w:p>
        </w:tc>
        <w:tc>
          <w:tcPr>
            <w:tcW w:w="1123" w:type="dxa"/>
            <w:vAlign w:val="top"/>
          </w:tcPr>
          <w:p w14:paraId="7B71640B">
            <w:pPr>
              <w:spacing w:before="197" w:line="231" w:lineRule="auto"/>
              <w:ind w:left="331" w:right="321" w:hanging="9"/>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8"/>
                <w:sz w:val="24"/>
                <w:szCs w:val="24"/>
              </w:rPr>
              <w:t>事项</w:t>
            </w:r>
          </w:p>
        </w:tc>
        <w:tc>
          <w:tcPr>
            <w:tcW w:w="6024" w:type="dxa"/>
            <w:vAlign w:val="top"/>
          </w:tcPr>
          <w:p w14:paraId="6F4E3681">
            <w:pPr>
              <w:spacing w:line="274" w:lineRule="auto"/>
              <w:rPr>
                <w:rFonts w:ascii="Arial"/>
                <w:sz w:val="21"/>
              </w:rPr>
            </w:pPr>
          </w:p>
          <w:p w14:paraId="79ACC42F">
            <w:pPr>
              <w:spacing w:before="78" w:line="219" w:lineRule="auto"/>
              <w:ind w:left="2537"/>
              <w:rPr>
                <w:rFonts w:ascii="黑体" w:hAnsi="黑体" w:eastAsia="黑体" w:cs="黑体"/>
                <w:sz w:val="24"/>
                <w:szCs w:val="24"/>
              </w:rPr>
            </w:pPr>
            <w:r>
              <w:rPr>
                <w:rFonts w:ascii="黑体" w:hAnsi="黑体" w:eastAsia="黑体" w:cs="黑体"/>
                <w:spacing w:val="-3"/>
                <w:sz w:val="24"/>
                <w:szCs w:val="24"/>
              </w:rPr>
              <w:t>执法依据</w:t>
            </w:r>
          </w:p>
        </w:tc>
        <w:tc>
          <w:tcPr>
            <w:tcW w:w="1205" w:type="dxa"/>
            <w:vAlign w:val="top"/>
          </w:tcPr>
          <w:p w14:paraId="53A8BCBB">
            <w:pPr>
              <w:spacing w:before="41" w:line="223" w:lineRule="auto"/>
              <w:ind w:left="126"/>
              <w:rPr>
                <w:rFonts w:ascii="黑体" w:hAnsi="黑体" w:eastAsia="黑体" w:cs="黑体"/>
                <w:sz w:val="24"/>
                <w:szCs w:val="24"/>
              </w:rPr>
            </w:pPr>
            <w:r>
              <w:rPr>
                <w:rFonts w:ascii="黑体" w:hAnsi="黑体" w:eastAsia="黑体" w:cs="黑体"/>
                <w:spacing w:val="-2"/>
                <w:sz w:val="24"/>
                <w:szCs w:val="24"/>
              </w:rPr>
              <w:t>检查主体</w:t>
            </w:r>
          </w:p>
          <w:p w14:paraId="6512B9D7">
            <w:pPr>
              <w:spacing w:before="20" w:line="224" w:lineRule="auto"/>
              <w:ind w:left="249" w:right="240" w:firstLine="19"/>
              <w:rPr>
                <w:rFonts w:ascii="黑体" w:hAnsi="黑体" w:eastAsia="黑体" w:cs="黑体"/>
                <w:sz w:val="24"/>
                <w:szCs w:val="24"/>
              </w:rPr>
            </w:pPr>
            <w:r>
              <w:rPr>
                <w:rFonts w:ascii="黑体" w:hAnsi="黑体" w:eastAsia="黑体" w:cs="黑体"/>
                <w:spacing w:val="-11"/>
                <w:sz w:val="24"/>
                <w:szCs w:val="24"/>
              </w:rPr>
              <w:t>（实施</w:t>
            </w:r>
            <w:r>
              <w:rPr>
                <w:rFonts w:ascii="黑体" w:hAnsi="黑体" w:eastAsia="黑体" w:cs="黑体"/>
                <w:spacing w:val="1"/>
                <w:sz w:val="24"/>
                <w:szCs w:val="24"/>
              </w:rPr>
              <w:t xml:space="preserve"> </w:t>
            </w:r>
            <w:r>
              <w:rPr>
                <w:rFonts w:ascii="黑体" w:hAnsi="黑体" w:eastAsia="黑体" w:cs="黑体"/>
                <w:spacing w:val="-4"/>
                <w:sz w:val="24"/>
                <w:szCs w:val="24"/>
              </w:rPr>
              <w:t>层级）</w:t>
            </w:r>
          </w:p>
        </w:tc>
        <w:tc>
          <w:tcPr>
            <w:tcW w:w="1850" w:type="dxa"/>
            <w:vAlign w:val="top"/>
          </w:tcPr>
          <w:p w14:paraId="19EFF786">
            <w:pPr>
              <w:spacing w:line="273" w:lineRule="auto"/>
              <w:rPr>
                <w:rFonts w:ascii="Arial"/>
                <w:sz w:val="21"/>
              </w:rPr>
            </w:pPr>
          </w:p>
          <w:p w14:paraId="4B5D8762">
            <w:pPr>
              <w:spacing w:before="78" w:line="221" w:lineRule="auto"/>
              <w:ind w:left="451"/>
              <w:rPr>
                <w:rFonts w:ascii="黑体" w:hAnsi="黑体" w:eastAsia="黑体" w:cs="黑体"/>
                <w:sz w:val="24"/>
                <w:szCs w:val="24"/>
              </w:rPr>
            </w:pPr>
            <w:r>
              <w:rPr>
                <w:rFonts w:ascii="黑体" w:hAnsi="黑体" w:eastAsia="黑体" w:cs="黑体"/>
                <w:spacing w:val="-3"/>
                <w:sz w:val="24"/>
                <w:szCs w:val="24"/>
              </w:rPr>
              <w:t>承办机构</w:t>
            </w:r>
          </w:p>
        </w:tc>
        <w:tc>
          <w:tcPr>
            <w:tcW w:w="1241" w:type="dxa"/>
            <w:vAlign w:val="top"/>
          </w:tcPr>
          <w:p w14:paraId="17B0ED91">
            <w:pPr>
              <w:spacing w:line="274" w:lineRule="auto"/>
              <w:rPr>
                <w:rFonts w:ascii="Arial"/>
                <w:sz w:val="21"/>
              </w:rPr>
            </w:pPr>
          </w:p>
          <w:p w14:paraId="65CE6FB2">
            <w:pPr>
              <w:spacing w:before="78" w:line="222" w:lineRule="auto"/>
              <w:ind w:left="145"/>
              <w:rPr>
                <w:rFonts w:ascii="黑体" w:hAnsi="黑体" w:eastAsia="黑体" w:cs="黑体"/>
                <w:sz w:val="24"/>
                <w:szCs w:val="24"/>
              </w:rPr>
            </w:pPr>
            <w:r>
              <w:rPr>
                <w:rFonts w:ascii="黑体" w:hAnsi="黑体" w:eastAsia="黑体" w:cs="黑体"/>
                <w:spacing w:val="-2"/>
                <w:sz w:val="24"/>
                <w:szCs w:val="24"/>
              </w:rPr>
              <w:t>检查对象</w:t>
            </w:r>
          </w:p>
        </w:tc>
        <w:tc>
          <w:tcPr>
            <w:tcW w:w="1280" w:type="dxa"/>
            <w:vAlign w:val="top"/>
          </w:tcPr>
          <w:p w14:paraId="4B1C3E66">
            <w:pPr>
              <w:spacing w:line="274" w:lineRule="auto"/>
              <w:rPr>
                <w:rFonts w:ascii="Arial"/>
                <w:sz w:val="21"/>
              </w:rPr>
            </w:pPr>
          </w:p>
          <w:p w14:paraId="1840DC42">
            <w:pPr>
              <w:spacing w:before="78" w:line="222" w:lineRule="auto"/>
              <w:ind w:left="164"/>
              <w:rPr>
                <w:rFonts w:ascii="黑体" w:hAnsi="黑体" w:eastAsia="黑体" w:cs="黑体"/>
                <w:sz w:val="24"/>
                <w:szCs w:val="24"/>
              </w:rPr>
            </w:pPr>
            <w:r>
              <w:rPr>
                <w:rFonts w:ascii="黑体" w:hAnsi="黑体" w:eastAsia="黑体" w:cs="黑体"/>
                <w:spacing w:val="-2"/>
                <w:sz w:val="24"/>
                <w:szCs w:val="24"/>
              </w:rPr>
              <w:t>检查内容</w:t>
            </w:r>
          </w:p>
        </w:tc>
        <w:tc>
          <w:tcPr>
            <w:tcW w:w="946" w:type="dxa"/>
            <w:vAlign w:val="top"/>
          </w:tcPr>
          <w:p w14:paraId="727EF62E">
            <w:pPr>
              <w:spacing w:before="198" w:line="230" w:lineRule="auto"/>
              <w:ind w:left="245" w:right="229" w:hanging="7"/>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8"/>
                <w:sz w:val="24"/>
                <w:szCs w:val="24"/>
              </w:rPr>
              <w:t>方式</w:t>
            </w:r>
          </w:p>
        </w:tc>
        <w:tc>
          <w:tcPr>
            <w:tcW w:w="1202" w:type="dxa"/>
            <w:vAlign w:val="top"/>
          </w:tcPr>
          <w:p w14:paraId="3BB8BE59">
            <w:pPr>
              <w:spacing w:before="198" w:line="231" w:lineRule="auto"/>
              <w:ind w:left="367" w:right="356"/>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4"/>
                <w:sz w:val="24"/>
                <w:szCs w:val="24"/>
              </w:rPr>
              <w:t>频次</w:t>
            </w:r>
          </w:p>
        </w:tc>
        <w:tc>
          <w:tcPr>
            <w:tcW w:w="720" w:type="dxa"/>
            <w:vAlign w:val="top"/>
          </w:tcPr>
          <w:p w14:paraId="3227830D">
            <w:pPr>
              <w:spacing w:line="273" w:lineRule="auto"/>
              <w:rPr>
                <w:rFonts w:ascii="Arial"/>
                <w:sz w:val="21"/>
              </w:rPr>
            </w:pPr>
          </w:p>
          <w:p w14:paraId="3F523DF1">
            <w:pPr>
              <w:spacing w:before="78" w:line="222" w:lineRule="auto"/>
              <w:ind w:left="128"/>
              <w:rPr>
                <w:rFonts w:ascii="黑体" w:hAnsi="黑体" w:eastAsia="黑体" w:cs="黑体"/>
                <w:sz w:val="24"/>
                <w:szCs w:val="24"/>
              </w:rPr>
            </w:pPr>
            <w:r>
              <w:rPr>
                <w:rFonts w:ascii="黑体" w:hAnsi="黑体" w:eastAsia="黑体" w:cs="黑体"/>
                <w:spacing w:val="-5"/>
                <w:sz w:val="24"/>
                <w:szCs w:val="24"/>
              </w:rPr>
              <w:t>备注</w:t>
            </w:r>
          </w:p>
        </w:tc>
      </w:tr>
      <w:tr w14:paraId="588699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4" w:hRule="atLeast"/>
        </w:trPr>
        <w:tc>
          <w:tcPr>
            <w:tcW w:w="642" w:type="dxa"/>
            <w:vAlign w:val="top"/>
          </w:tcPr>
          <w:p w14:paraId="7D0208D7">
            <w:pPr>
              <w:spacing w:line="253" w:lineRule="auto"/>
              <w:rPr>
                <w:rFonts w:ascii="Arial"/>
                <w:sz w:val="21"/>
              </w:rPr>
            </w:pPr>
          </w:p>
          <w:p w14:paraId="7DBA51E9">
            <w:pPr>
              <w:spacing w:line="253" w:lineRule="auto"/>
              <w:rPr>
                <w:rFonts w:ascii="Arial"/>
                <w:sz w:val="21"/>
              </w:rPr>
            </w:pPr>
          </w:p>
          <w:p w14:paraId="471E6758">
            <w:pPr>
              <w:spacing w:line="253" w:lineRule="auto"/>
              <w:rPr>
                <w:rFonts w:ascii="Arial"/>
                <w:sz w:val="21"/>
              </w:rPr>
            </w:pPr>
          </w:p>
          <w:p w14:paraId="509ABABF">
            <w:pPr>
              <w:spacing w:line="253" w:lineRule="auto"/>
              <w:rPr>
                <w:rFonts w:ascii="Arial"/>
                <w:sz w:val="21"/>
              </w:rPr>
            </w:pPr>
          </w:p>
          <w:p w14:paraId="0BA07110">
            <w:pPr>
              <w:spacing w:line="253" w:lineRule="auto"/>
              <w:rPr>
                <w:rFonts w:ascii="Arial"/>
                <w:sz w:val="21"/>
              </w:rPr>
            </w:pPr>
          </w:p>
          <w:p w14:paraId="0976F4A4">
            <w:pPr>
              <w:spacing w:line="253" w:lineRule="auto"/>
              <w:rPr>
                <w:rFonts w:ascii="Arial"/>
                <w:sz w:val="21"/>
              </w:rPr>
            </w:pPr>
          </w:p>
          <w:p w14:paraId="676DADB9">
            <w:pPr>
              <w:spacing w:line="253" w:lineRule="auto"/>
              <w:rPr>
                <w:rFonts w:ascii="Arial"/>
                <w:sz w:val="21"/>
              </w:rPr>
            </w:pPr>
          </w:p>
          <w:p w14:paraId="6D8B6943">
            <w:pPr>
              <w:spacing w:line="253" w:lineRule="auto"/>
              <w:rPr>
                <w:rFonts w:ascii="Arial"/>
                <w:sz w:val="21"/>
              </w:rPr>
            </w:pPr>
          </w:p>
          <w:p w14:paraId="28BE8ED9">
            <w:pPr>
              <w:spacing w:line="253" w:lineRule="auto"/>
              <w:rPr>
                <w:rFonts w:ascii="Arial"/>
                <w:sz w:val="21"/>
              </w:rPr>
            </w:pPr>
          </w:p>
          <w:p w14:paraId="51B269C2">
            <w:pPr>
              <w:spacing w:line="253" w:lineRule="auto"/>
              <w:rPr>
                <w:rFonts w:ascii="Arial"/>
                <w:sz w:val="21"/>
              </w:rPr>
            </w:pPr>
          </w:p>
          <w:p w14:paraId="3CAB8C88">
            <w:pPr>
              <w:spacing w:line="253" w:lineRule="auto"/>
              <w:rPr>
                <w:rFonts w:ascii="Arial"/>
                <w:sz w:val="21"/>
              </w:rPr>
            </w:pPr>
          </w:p>
          <w:p w14:paraId="65A0EBA4">
            <w:pPr>
              <w:spacing w:line="253" w:lineRule="auto"/>
              <w:rPr>
                <w:rFonts w:ascii="Arial"/>
                <w:sz w:val="21"/>
              </w:rPr>
            </w:pPr>
          </w:p>
          <w:p w14:paraId="2B06A23A">
            <w:pPr>
              <w:spacing w:line="253" w:lineRule="auto"/>
              <w:rPr>
                <w:rFonts w:ascii="Arial"/>
                <w:sz w:val="21"/>
              </w:rPr>
            </w:pPr>
          </w:p>
          <w:p w14:paraId="587544F2">
            <w:pPr>
              <w:spacing w:line="253" w:lineRule="auto"/>
              <w:rPr>
                <w:rFonts w:ascii="Arial"/>
                <w:sz w:val="21"/>
              </w:rPr>
            </w:pPr>
          </w:p>
          <w:p w14:paraId="60E87288">
            <w:pPr>
              <w:spacing w:line="253" w:lineRule="auto"/>
              <w:rPr>
                <w:rFonts w:ascii="Arial"/>
                <w:sz w:val="21"/>
              </w:rPr>
            </w:pPr>
          </w:p>
          <w:p w14:paraId="143A193A">
            <w:pPr>
              <w:spacing w:before="78" w:line="178" w:lineRule="auto"/>
              <w:ind w:left="281"/>
            </w:pPr>
            <w:r>
              <w:t>5</w:t>
            </w:r>
          </w:p>
        </w:tc>
        <w:tc>
          <w:tcPr>
            <w:tcW w:w="1123" w:type="dxa"/>
            <w:vAlign w:val="top"/>
          </w:tcPr>
          <w:p w14:paraId="14397EAA">
            <w:pPr>
              <w:spacing w:line="243" w:lineRule="auto"/>
              <w:rPr>
                <w:rFonts w:ascii="Arial"/>
                <w:sz w:val="21"/>
              </w:rPr>
            </w:pPr>
          </w:p>
          <w:p w14:paraId="2C6EF311">
            <w:pPr>
              <w:spacing w:line="243" w:lineRule="auto"/>
              <w:rPr>
                <w:rFonts w:ascii="Arial"/>
                <w:sz w:val="21"/>
              </w:rPr>
            </w:pPr>
          </w:p>
          <w:p w14:paraId="428FC27C">
            <w:pPr>
              <w:spacing w:line="243" w:lineRule="auto"/>
              <w:rPr>
                <w:rFonts w:ascii="Arial"/>
                <w:sz w:val="21"/>
              </w:rPr>
            </w:pPr>
          </w:p>
          <w:p w14:paraId="184B5798">
            <w:pPr>
              <w:spacing w:line="243" w:lineRule="auto"/>
              <w:rPr>
                <w:rFonts w:ascii="Arial"/>
                <w:sz w:val="21"/>
              </w:rPr>
            </w:pPr>
          </w:p>
          <w:p w14:paraId="44134D88">
            <w:pPr>
              <w:spacing w:line="243" w:lineRule="auto"/>
              <w:rPr>
                <w:rFonts w:ascii="Arial"/>
                <w:sz w:val="21"/>
              </w:rPr>
            </w:pPr>
          </w:p>
          <w:p w14:paraId="29B8E98E">
            <w:pPr>
              <w:spacing w:line="243" w:lineRule="auto"/>
              <w:rPr>
                <w:rFonts w:ascii="Arial"/>
                <w:sz w:val="21"/>
              </w:rPr>
            </w:pPr>
          </w:p>
          <w:p w14:paraId="74233122">
            <w:pPr>
              <w:spacing w:line="243" w:lineRule="auto"/>
              <w:rPr>
                <w:rFonts w:ascii="Arial"/>
                <w:sz w:val="21"/>
              </w:rPr>
            </w:pPr>
          </w:p>
          <w:p w14:paraId="07876A19">
            <w:pPr>
              <w:spacing w:line="243" w:lineRule="auto"/>
              <w:rPr>
                <w:rFonts w:ascii="Arial"/>
                <w:sz w:val="21"/>
              </w:rPr>
            </w:pPr>
          </w:p>
          <w:p w14:paraId="71873858">
            <w:pPr>
              <w:spacing w:line="243" w:lineRule="auto"/>
              <w:rPr>
                <w:rFonts w:ascii="Arial"/>
                <w:sz w:val="21"/>
              </w:rPr>
            </w:pPr>
          </w:p>
          <w:p w14:paraId="5813733B">
            <w:pPr>
              <w:spacing w:line="243" w:lineRule="auto"/>
              <w:rPr>
                <w:rFonts w:ascii="Arial"/>
                <w:sz w:val="21"/>
              </w:rPr>
            </w:pPr>
          </w:p>
          <w:p w14:paraId="429A415B">
            <w:pPr>
              <w:spacing w:line="243" w:lineRule="auto"/>
              <w:rPr>
                <w:rFonts w:ascii="Arial"/>
                <w:sz w:val="21"/>
              </w:rPr>
            </w:pPr>
          </w:p>
          <w:p w14:paraId="1B3BCCC1">
            <w:pPr>
              <w:spacing w:before="78" w:line="237" w:lineRule="auto"/>
              <w:ind w:left="111" w:right="295" w:firstLine="4"/>
              <w:jc w:val="both"/>
            </w:pPr>
            <w:r>
              <w:rPr>
                <w:spacing w:val="-5"/>
              </w:rPr>
              <w:t>对城镇</w:t>
            </w:r>
            <w:r>
              <w:t xml:space="preserve"> </w:t>
            </w:r>
            <w:r>
              <w:rPr>
                <w:spacing w:val="-4"/>
              </w:rPr>
              <w:t>污水集</w:t>
            </w:r>
            <w:r>
              <w:rPr>
                <w:spacing w:val="1"/>
              </w:rPr>
              <w:t xml:space="preserve"> </w:t>
            </w:r>
            <w:r>
              <w:rPr>
                <w:spacing w:val="-4"/>
              </w:rPr>
              <w:t>中处理</w:t>
            </w:r>
            <w:r>
              <w:rPr>
                <w:spacing w:val="1"/>
              </w:rPr>
              <w:t xml:space="preserve"> </w:t>
            </w:r>
            <w:r>
              <w:rPr>
                <w:spacing w:val="-4"/>
              </w:rPr>
              <w:t>设施的</w:t>
            </w:r>
            <w:r>
              <w:rPr>
                <w:spacing w:val="1"/>
              </w:rPr>
              <w:t xml:space="preserve"> </w:t>
            </w:r>
            <w:r>
              <w:rPr>
                <w:spacing w:val="-4"/>
              </w:rPr>
              <w:t>出水水</w:t>
            </w:r>
            <w:r>
              <w:rPr>
                <w:spacing w:val="1"/>
              </w:rPr>
              <w:t xml:space="preserve"> </w:t>
            </w:r>
            <w:r>
              <w:rPr>
                <w:spacing w:val="-4"/>
              </w:rPr>
              <w:t>质和水</w:t>
            </w:r>
            <w:r>
              <w:rPr>
                <w:spacing w:val="1"/>
              </w:rPr>
              <w:t xml:space="preserve"> </w:t>
            </w:r>
            <w:r>
              <w:rPr>
                <w:spacing w:val="-4"/>
              </w:rPr>
              <w:t>量的行</w:t>
            </w:r>
            <w:r>
              <w:rPr>
                <w:spacing w:val="1"/>
              </w:rPr>
              <w:t xml:space="preserve"> </w:t>
            </w:r>
            <w:r>
              <w:rPr>
                <w:spacing w:val="-4"/>
              </w:rPr>
              <w:t>政检查</w:t>
            </w:r>
          </w:p>
        </w:tc>
        <w:tc>
          <w:tcPr>
            <w:tcW w:w="6024" w:type="dxa"/>
            <w:vAlign w:val="top"/>
          </w:tcPr>
          <w:p w14:paraId="5A642DE2">
            <w:pPr>
              <w:spacing w:line="350" w:lineRule="auto"/>
              <w:rPr>
                <w:rFonts w:ascii="Arial"/>
                <w:sz w:val="21"/>
              </w:rPr>
            </w:pPr>
          </w:p>
          <w:p w14:paraId="5D1D1C75">
            <w:pPr>
              <w:spacing w:line="350" w:lineRule="auto"/>
              <w:rPr>
                <w:rFonts w:ascii="Arial"/>
                <w:sz w:val="21"/>
              </w:rPr>
            </w:pPr>
          </w:p>
          <w:p w14:paraId="7300F371">
            <w:pPr>
              <w:spacing w:before="78" w:line="216" w:lineRule="auto"/>
              <w:ind w:left="127"/>
            </w:pPr>
            <w:r>
              <w:rPr>
                <w:spacing w:val="-4"/>
              </w:rPr>
              <w:t>1.《中华人民共和国水污染防治法》（</w:t>
            </w:r>
            <w:r>
              <w:rPr>
                <w:spacing w:val="-54"/>
              </w:rPr>
              <w:t xml:space="preserve"> </w:t>
            </w:r>
            <w:r>
              <w:rPr>
                <w:spacing w:val="-4"/>
              </w:rPr>
              <w:t>2017</w:t>
            </w:r>
            <w:r>
              <w:rPr>
                <w:spacing w:val="-48"/>
              </w:rPr>
              <w:t xml:space="preserve"> </w:t>
            </w:r>
            <w:r>
              <w:rPr>
                <w:spacing w:val="-4"/>
              </w:rPr>
              <w:t>年修正）</w:t>
            </w:r>
          </w:p>
          <w:p w14:paraId="22D11F26">
            <w:pPr>
              <w:spacing w:before="158" w:line="325" w:lineRule="auto"/>
              <w:ind w:left="118" w:right="105" w:firstLine="5"/>
            </w:pPr>
            <w:r>
              <w:rPr>
                <w:spacing w:val="-6"/>
              </w:rPr>
              <w:t>第五十条</w:t>
            </w:r>
            <w:r>
              <w:rPr>
                <w:spacing w:val="51"/>
              </w:rPr>
              <w:t xml:space="preserve"> </w:t>
            </w:r>
            <w:r>
              <w:rPr>
                <w:spacing w:val="-6"/>
              </w:rPr>
              <w:t>向城镇污水集中处理设施排放水污染物，应当</w:t>
            </w:r>
            <w:r>
              <w:t xml:space="preserve"> </w:t>
            </w:r>
            <w:r>
              <w:rPr>
                <w:spacing w:val="-1"/>
              </w:rPr>
              <w:t>符合国家或者地方规定的水污染物排放标准。</w:t>
            </w:r>
          </w:p>
          <w:p w14:paraId="1AC245BE">
            <w:pPr>
              <w:spacing w:before="35" w:line="324" w:lineRule="auto"/>
              <w:ind w:left="140" w:right="156" w:hanging="30"/>
            </w:pPr>
            <w:r>
              <w:rPr>
                <w:spacing w:val="-1"/>
              </w:rPr>
              <w:t>城镇污水集中处理设施的运营单位，应当对城镇污水集</w:t>
            </w:r>
            <w:r>
              <w:rPr>
                <w:spacing w:val="15"/>
              </w:rPr>
              <w:t xml:space="preserve"> </w:t>
            </w:r>
            <w:r>
              <w:rPr>
                <w:spacing w:val="-3"/>
              </w:rPr>
              <w:t>中处理设施的出水水质负责。</w:t>
            </w:r>
          </w:p>
          <w:p w14:paraId="7488F37D">
            <w:pPr>
              <w:spacing w:before="38" w:line="323" w:lineRule="auto"/>
              <w:ind w:left="111" w:right="156"/>
            </w:pPr>
            <w:r>
              <w:rPr>
                <w:spacing w:val="-1"/>
              </w:rPr>
              <w:t>环境保护主管部门应当对城镇污水集中处理设施的出水</w:t>
            </w:r>
            <w:r>
              <w:rPr>
                <w:spacing w:val="13"/>
              </w:rPr>
              <w:t xml:space="preserve"> </w:t>
            </w:r>
            <w:r>
              <w:rPr>
                <w:spacing w:val="-1"/>
              </w:rPr>
              <w:t>水质和水量进行监督检查。</w:t>
            </w:r>
          </w:p>
          <w:p w14:paraId="3D70D652">
            <w:pPr>
              <w:spacing w:before="39" w:line="325" w:lineRule="auto"/>
              <w:ind w:left="115" w:right="105" w:firstLine="6"/>
            </w:pPr>
            <w:r>
              <w:rPr>
                <w:spacing w:val="-3"/>
              </w:rPr>
              <w:t>2.《湖南省城镇污水管网建设运行管理若干规定</w:t>
            </w:r>
            <w:r>
              <w:rPr>
                <w:spacing w:val="-4"/>
              </w:rPr>
              <w:t>》(2024</w:t>
            </w:r>
            <w:r>
              <w:t xml:space="preserve"> </w:t>
            </w:r>
            <w:r>
              <w:rPr>
                <w:spacing w:val="-15"/>
              </w:rPr>
              <w:t>年</w:t>
            </w:r>
            <w:r>
              <w:rPr>
                <w:spacing w:val="-30"/>
              </w:rPr>
              <w:t xml:space="preserve"> </w:t>
            </w:r>
            <w:r>
              <w:rPr>
                <w:spacing w:val="-15"/>
              </w:rPr>
              <w:t>3</w:t>
            </w:r>
            <w:r>
              <w:rPr>
                <w:spacing w:val="-38"/>
              </w:rPr>
              <w:t xml:space="preserve"> </w:t>
            </w:r>
            <w:r>
              <w:rPr>
                <w:spacing w:val="-15"/>
              </w:rPr>
              <w:t>月</w:t>
            </w:r>
            <w:r>
              <w:rPr>
                <w:spacing w:val="-36"/>
              </w:rPr>
              <w:t xml:space="preserve"> </w:t>
            </w:r>
            <w:r>
              <w:rPr>
                <w:spacing w:val="-15"/>
              </w:rPr>
              <w:t>1 日起施行)</w:t>
            </w:r>
          </w:p>
          <w:p w14:paraId="4F2CDCC5">
            <w:pPr>
              <w:spacing w:before="32" w:line="334" w:lineRule="auto"/>
              <w:ind w:left="110" w:right="34" w:firstLine="14"/>
            </w:pPr>
            <w:r>
              <w:rPr>
                <w:spacing w:val="-1"/>
              </w:rPr>
              <w:t>第一条第三款 县级以上人民政府排水与污水处理主管</w:t>
            </w:r>
            <w:r>
              <w:t xml:space="preserve">   </w:t>
            </w:r>
            <w:r>
              <w:rPr>
                <w:spacing w:val="-4"/>
              </w:rPr>
              <w:t>部门（</w:t>
            </w:r>
            <w:r>
              <w:rPr>
                <w:spacing w:val="-33"/>
              </w:rPr>
              <w:t xml:space="preserve"> </w:t>
            </w:r>
            <w:r>
              <w:rPr>
                <w:spacing w:val="-4"/>
              </w:rPr>
              <w:t>以下简称排水主管部门）负责统筹组织城镇污水</w:t>
            </w:r>
            <w:r>
              <w:t xml:space="preserve">  </w:t>
            </w:r>
            <w:r>
              <w:rPr>
                <w:spacing w:val="-5"/>
              </w:rPr>
              <w:t>管网以及污水收集、输送、处理相关设施的规划、</w:t>
            </w:r>
            <w:r>
              <w:rPr>
                <w:spacing w:val="-6"/>
              </w:rPr>
              <w:t>建设、</w:t>
            </w:r>
            <w:r>
              <w:t xml:space="preserve"> </w:t>
            </w:r>
            <w:r>
              <w:rPr>
                <w:spacing w:val="1"/>
              </w:rPr>
              <w:t>运行、维护和管理工作。县级以上人民政府发</w:t>
            </w:r>
            <w:r>
              <w:t xml:space="preserve">展改革、 </w:t>
            </w:r>
            <w:r>
              <w:rPr>
                <w:spacing w:val="-5"/>
              </w:rPr>
              <w:t>财政、自然资源、生态环境、水利等部门按照各自</w:t>
            </w:r>
            <w:r>
              <w:rPr>
                <w:spacing w:val="-6"/>
              </w:rPr>
              <w:t>职责，</w:t>
            </w:r>
            <w:r>
              <w:t xml:space="preserve"> </w:t>
            </w:r>
            <w:r>
              <w:rPr>
                <w:spacing w:val="-2"/>
              </w:rPr>
              <w:t>做好相关工作。</w:t>
            </w:r>
          </w:p>
        </w:tc>
        <w:tc>
          <w:tcPr>
            <w:tcW w:w="1205" w:type="dxa"/>
            <w:vAlign w:val="top"/>
          </w:tcPr>
          <w:p w14:paraId="04899DDD">
            <w:pPr>
              <w:spacing w:line="253" w:lineRule="auto"/>
              <w:rPr>
                <w:rFonts w:ascii="Arial"/>
                <w:sz w:val="21"/>
              </w:rPr>
            </w:pPr>
          </w:p>
          <w:p w14:paraId="6BD0B7CC">
            <w:pPr>
              <w:spacing w:line="253" w:lineRule="auto"/>
              <w:rPr>
                <w:rFonts w:ascii="Arial"/>
                <w:sz w:val="21"/>
              </w:rPr>
            </w:pPr>
          </w:p>
          <w:p w14:paraId="46217FCE">
            <w:pPr>
              <w:spacing w:line="253" w:lineRule="auto"/>
              <w:rPr>
                <w:rFonts w:ascii="Arial"/>
                <w:sz w:val="21"/>
              </w:rPr>
            </w:pPr>
          </w:p>
          <w:p w14:paraId="05200CDC">
            <w:pPr>
              <w:spacing w:line="253" w:lineRule="auto"/>
              <w:rPr>
                <w:rFonts w:ascii="Arial"/>
                <w:sz w:val="21"/>
              </w:rPr>
            </w:pPr>
          </w:p>
          <w:p w14:paraId="0F108000">
            <w:pPr>
              <w:spacing w:line="253" w:lineRule="auto"/>
              <w:rPr>
                <w:rFonts w:ascii="Arial"/>
                <w:sz w:val="21"/>
              </w:rPr>
            </w:pPr>
          </w:p>
          <w:p w14:paraId="20FCFFB7">
            <w:pPr>
              <w:spacing w:line="253" w:lineRule="auto"/>
              <w:rPr>
                <w:rFonts w:ascii="Arial"/>
                <w:sz w:val="21"/>
              </w:rPr>
            </w:pPr>
          </w:p>
          <w:p w14:paraId="2E18A4CD">
            <w:pPr>
              <w:spacing w:line="253" w:lineRule="auto"/>
              <w:rPr>
                <w:rFonts w:ascii="Arial"/>
                <w:sz w:val="21"/>
              </w:rPr>
            </w:pPr>
          </w:p>
          <w:p w14:paraId="01E62706">
            <w:pPr>
              <w:spacing w:line="254" w:lineRule="auto"/>
              <w:rPr>
                <w:rFonts w:ascii="Arial"/>
                <w:sz w:val="21"/>
              </w:rPr>
            </w:pPr>
          </w:p>
          <w:p w14:paraId="4E2B696E">
            <w:pPr>
              <w:spacing w:line="254" w:lineRule="auto"/>
              <w:rPr>
                <w:rFonts w:ascii="Arial"/>
                <w:sz w:val="21"/>
              </w:rPr>
            </w:pPr>
          </w:p>
          <w:p w14:paraId="5700AF3A">
            <w:pPr>
              <w:spacing w:line="254" w:lineRule="auto"/>
              <w:rPr>
                <w:rFonts w:ascii="Arial"/>
                <w:sz w:val="21"/>
              </w:rPr>
            </w:pPr>
          </w:p>
          <w:p w14:paraId="3B997CF1">
            <w:pPr>
              <w:spacing w:line="254" w:lineRule="auto"/>
              <w:rPr>
                <w:rFonts w:ascii="Arial"/>
                <w:sz w:val="21"/>
              </w:rPr>
            </w:pPr>
          </w:p>
          <w:p w14:paraId="4FBE0244">
            <w:pPr>
              <w:spacing w:line="254" w:lineRule="auto"/>
              <w:rPr>
                <w:rFonts w:ascii="Arial"/>
                <w:sz w:val="21"/>
              </w:rPr>
            </w:pPr>
          </w:p>
          <w:p w14:paraId="36ABE770">
            <w:pPr>
              <w:spacing w:line="254" w:lineRule="auto"/>
              <w:rPr>
                <w:rFonts w:ascii="Arial"/>
                <w:sz w:val="21"/>
              </w:rPr>
            </w:pPr>
          </w:p>
          <w:p w14:paraId="19895376">
            <w:pPr>
              <w:spacing w:before="78" w:line="228" w:lineRule="auto"/>
              <w:ind w:left="139" w:right="120" w:firstLine="4"/>
            </w:pPr>
            <w:r>
              <w:rPr>
                <w:spacing w:val="-7"/>
              </w:rPr>
              <w:t>生态环境</w:t>
            </w:r>
            <w:r>
              <w:rPr>
                <w:spacing w:val="2"/>
              </w:rPr>
              <w:t xml:space="preserve"> </w:t>
            </w:r>
            <w:r>
              <w:rPr>
                <w:spacing w:val="-5"/>
              </w:rPr>
              <w:t>主管部门</w:t>
            </w:r>
          </w:p>
          <w:p w14:paraId="40446F7C">
            <w:pPr>
              <w:spacing w:before="29" w:line="229" w:lineRule="auto"/>
              <w:ind w:left="258" w:right="120" w:hanging="134"/>
            </w:pPr>
            <w:r>
              <w:rPr>
                <w:spacing w:val="-2"/>
              </w:rPr>
              <w:t>（设区的</w:t>
            </w:r>
            <w:r>
              <w:rPr>
                <w:spacing w:val="2"/>
              </w:rPr>
              <w:t xml:space="preserve"> </w:t>
            </w:r>
            <w:r>
              <w:rPr>
                <w:spacing w:val="-7"/>
              </w:rPr>
              <w:t>市级）</w:t>
            </w:r>
          </w:p>
        </w:tc>
        <w:tc>
          <w:tcPr>
            <w:tcW w:w="1850" w:type="dxa"/>
            <w:vAlign w:val="top"/>
          </w:tcPr>
          <w:p w14:paraId="459F372F">
            <w:pPr>
              <w:spacing w:line="251" w:lineRule="auto"/>
              <w:rPr>
                <w:rFonts w:ascii="Arial"/>
                <w:sz w:val="21"/>
              </w:rPr>
            </w:pPr>
          </w:p>
          <w:p w14:paraId="350B0966">
            <w:pPr>
              <w:spacing w:line="251" w:lineRule="auto"/>
              <w:rPr>
                <w:rFonts w:ascii="Arial"/>
                <w:sz w:val="21"/>
              </w:rPr>
            </w:pPr>
          </w:p>
          <w:p w14:paraId="47F1FCDD">
            <w:pPr>
              <w:spacing w:line="251" w:lineRule="auto"/>
              <w:rPr>
                <w:rFonts w:ascii="Arial"/>
                <w:sz w:val="21"/>
              </w:rPr>
            </w:pPr>
          </w:p>
          <w:p w14:paraId="155CF476">
            <w:pPr>
              <w:spacing w:line="251" w:lineRule="auto"/>
              <w:rPr>
                <w:rFonts w:ascii="Arial"/>
                <w:sz w:val="21"/>
              </w:rPr>
            </w:pPr>
          </w:p>
          <w:p w14:paraId="60C9C9C3">
            <w:pPr>
              <w:spacing w:line="251" w:lineRule="auto"/>
              <w:rPr>
                <w:rFonts w:ascii="Arial"/>
                <w:sz w:val="21"/>
              </w:rPr>
            </w:pPr>
          </w:p>
          <w:p w14:paraId="1A5D6DCD">
            <w:pPr>
              <w:spacing w:line="251" w:lineRule="auto"/>
              <w:rPr>
                <w:rFonts w:ascii="Arial"/>
                <w:sz w:val="21"/>
              </w:rPr>
            </w:pPr>
          </w:p>
          <w:p w14:paraId="3B68DC38">
            <w:pPr>
              <w:spacing w:line="252" w:lineRule="auto"/>
              <w:rPr>
                <w:rFonts w:ascii="Arial"/>
                <w:sz w:val="21"/>
              </w:rPr>
            </w:pPr>
          </w:p>
          <w:p w14:paraId="0C294AC1">
            <w:pPr>
              <w:spacing w:line="252" w:lineRule="auto"/>
              <w:rPr>
                <w:rFonts w:ascii="Arial"/>
                <w:sz w:val="21"/>
              </w:rPr>
            </w:pPr>
          </w:p>
          <w:p w14:paraId="20D648A8">
            <w:pPr>
              <w:spacing w:line="252" w:lineRule="auto"/>
              <w:rPr>
                <w:rFonts w:ascii="Arial"/>
                <w:sz w:val="21"/>
              </w:rPr>
            </w:pPr>
          </w:p>
          <w:p w14:paraId="57E5C537">
            <w:pPr>
              <w:spacing w:line="252" w:lineRule="auto"/>
              <w:rPr>
                <w:rFonts w:ascii="Arial"/>
                <w:sz w:val="21"/>
              </w:rPr>
            </w:pPr>
          </w:p>
          <w:p w14:paraId="2905C893">
            <w:pPr>
              <w:spacing w:before="78" w:line="238" w:lineRule="auto"/>
              <w:ind w:left="108" w:right="103" w:firstLine="12"/>
              <w:jc w:val="both"/>
            </w:pPr>
            <w:r>
              <w:rPr>
                <w:spacing w:val="29"/>
              </w:rPr>
              <w:t>邵阳市生态环</w:t>
            </w:r>
            <w:r>
              <w:rPr>
                <w:spacing w:val="2"/>
              </w:rPr>
              <w:t xml:space="preserve"> 境</w:t>
            </w:r>
            <w:r>
              <w:rPr>
                <w:spacing w:val="-68"/>
              </w:rPr>
              <w:t xml:space="preserve"> </w:t>
            </w:r>
            <w:r>
              <w:rPr>
                <w:spacing w:val="2"/>
              </w:rPr>
              <w:t>局水</w:t>
            </w:r>
            <w:r>
              <w:rPr>
                <w:spacing w:val="-55"/>
              </w:rPr>
              <w:t xml:space="preserve"> </w:t>
            </w:r>
            <w:r>
              <w:rPr>
                <w:spacing w:val="2"/>
              </w:rPr>
              <w:t>生</w:t>
            </w:r>
            <w:r>
              <w:rPr>
                <w:spacing w:val="-60"/>
              </w:rPr>
              <w:t xml:space="preserve"> </w:t>
            </w:r>
            <w:r>
              <w:rPr>
                <w:spacing w:val="2"/>
              </w:rPr>
              <w:t>态环</w:t>
            </w:r>
            <w:r>
              <w:t xml:space="preserve"> </w:t>
            </w:r>
            <w:r>
              <w:rPr>
                <w:spacing w:val="-7"/>
              </w:rPr>
              <w:t>境科、邵阳市生</w:t>
            </w:r>
            <w:r>
              <w:t xml:space="preserve"> </w:t>
            </w:r>
            <w:r>
              <w:rPr>
                <w:spacing w:val="31"/>
              </w:rPr>
              <w:t>态环境保护综</w:t>
            </w:r>
            <w:r>
              <w:rPr>
                <w:spacing w:val="3"/>
              </w:rPr>
              <w:t xml:space="preserve"> </w:t>
            </w:r>
            <w:r>
              <w:rPr>
                <w:spacing w:val="-7"/>
              </w:rPr>
              <w:t>合执法支队；邵</w:t>
            </w:r>
            <w:r>
              <w:t xml:space="preserve"> </w:t>
            </w:r>
            <w:r>
              <w:rPr>
                <w:spacing w:val="31"/>
              </w:rPr>
              <w:t>阳市生态环境</w:t>
            </w:r>
            <w:r>
              <w:rPr>
                <w:spacing w:val="3"/>
              </w:rPr>
              <w:t xml:space="preserve"> </w:t>
            </w:r>
            <w:r>
              <w:rPr>
                <w:spacing w:val="6"/>
              </w:rPr>
              <w:t>局各</w:t>
            </w:r>
            <w:r>
              <w:rPr>
                <w:spacing w:val="-71"/>
              </w:rPr>
              <w:t xml:space="preserve"> </w:t>
            </w:r>
            <w:r>
              <w:rPr>
                <w:spacing w:val="6"/>
              </w:rPr>
              <w:t>分</w:t>
            </w:r>
            <w:r>
              <w:rPr>
                <w:spacing w:val="-67"/>
              </w:rPr>
              <w:t xml:space="preserve"> </w:t>
            </w:r>
            <w:r>
              <w:rPr>
                <w:spacing w:val="6"/>
              </w:rPr>
              <w:t>局承</w:t>
            </w:r>
            <w:r>
              <w:rPr>
                <w:spacing w:val="-69"/>
              </w:rPr>
              <w:t xml:space="preserve"> </w:t>
            </w:r>
            <w:r>
              <w:rPr>
                <w:spacing w:val="6"/>
              </w:rPr>
              <w:t>担</w:t>
            </w:r>
            <w:r>
              <w:t xml:space="preserve"> </w:t>
            </w:r>
            <w:r>
              <w:rPr>
                <w:spacing w:val="31"/>
              </w:rPr>
              <w:t>相应职责的机</w:t>
            </w:r>
            <w:r>
              <w:rPr>
                <w:spacing w:val="3"/>
              </w:rPr>
              <w:t xml:space="preserve"> </w:t>
            </w:r>
            <w:r>
              <w:t>构</w:t>
            </w:r>
          </w:p>
        </w:tc>
        <w:tc>
          <w:tcPr>
            <w:tcW w:w="1241" w:type="dxa"/>
            <w:vAlign w:val="top"/>
          </w:tcPr>
          <w:p w14:paraId="093CF4FA">
            <w:pPr>
              <w:spacing w:line="246" w:lineRule="auto"/>
              <w:rPr>
                <w:rFonts w:ascii="Arial"/>
                <w:sz w:val="21"/>
              </w:rPr>
            </w:pPr>
          </w:p>
          <w:p w14:paraId="52E2D0B9">
            <w:pPr>
              <w:spacing w:line="246" w:lineRule="auto"/>
              <w:rPr>
                <w:rFonts w:ascii="Arial"/>
                <w:sz w:val="21"/>
              </w:rPr>
            </w:pPr>
          </w:p>
          <w:p w14:paraId="1CC392AD">
            <w:pPr>
              <w:spacing w:line="246" w:lineRule="auto"/>
              <w:rPr>
                <w:rFonts w:ascii="Arial"/>
                <w:sz w:val="21"/>
              </w:rPr>
            </w:pPr>
          </w:p>
          <w:p w14:paraId="662CCD4F">
            <w:pPr>
              <w:spacing w:line="246" w:lineRule="auto"/>
              <w:rPr>
                <w:rFonts w:ascii="Arial"/>
                <w:sz w:val="21"/>
              </w:rPr>
            </w:pPr>
          </w:p>
          <w:p w14:paraId="6EB79C66">
            <w:pPr>
              <w:spacing w:line="246" w:lineRule="auto"/>
              <w:rPr>
                <w:rFonts w:ascii="Arial"/>
                <w:sz w:val="21"/>
              </w:rPr>
            </w:pPr>
          </w:p>
          <w:p w14:paraId="039B1F7D">
            <w:pPr>
              <w:spacing w:line="246" w:lineRule="auto"/>
              <w:rPr>
                <w:rFonts w:ascii="Arial"/>
                <w:sz w:val="21"/>
              </w:rPr>
            </w:pPr>
          </w:p>
          <w:p w14:paraId="5209E542">
            <w:pPr>
              <w:spacing w:line="246" w:lineRule="auto"/>
              <w:rPr>
                <w:rFonts w:ascii="Arial"/>
                <w:sz w:val="21"/>
              </w:rPr>
            </w:pPr>
          </w:p>
          <w:p w14:paraId="2427822D">
            <w:pPr>
              <w:spacing w:line="246" w:lineRule="auto"/>
              <w:rPr>
                <w:rFonts w:ascii="Arial"/>
                <w:sz w:val="21"/>
              </w:rPr>
            </w:pPr>
          </w:p>
          <w:p w14:paraId="17571DCE">
            <w:pPr>
              <w:spacing w:line="246" w:lineRule="auto"/>
              <w:rPr>
                <w:rFonts w:ascii="Arial"/>
                <w:sz w:val="21"/>
              </w:rPr>
            </w:pPr>
          </w:p>
          <w:p w14:paraId="008736C5">
            <w:pPr>
              <w:spacing w:line="247" w:lineRule="auto"/>
              <w:rPr>
                <w:rFonts w:ascii="Arial"/>
                <w:sz w:val="21"/>
              </w:rPr>
            </w:pPr>
          </w:p>
          <w:p w14:paraId="2B83A800">
            <w:pPr>
              <w:spacing w:line="247" w:lineRule="auto"/>
              <w:rPr>
                <w:rFonts w:ascii="Arial"/>
                <w:sz w:val="21"/>
              </w:rPr>
            </w:pPr>
          </w:p>
          <w:p w14:paraId="27306519">
            <w:pPr>
              <w:spacing w:line="247" w:lineRule="auto"/>
              <w:rPr>
                <w:rFonts w:ascii="Arial"/>
                <w:sz w:val="21"/>
              </w:rPr>
            </w:pPr>
          </w:p>
          <w:p w14:paraId="5D98466C">
            <w:pPr>
              <w:spacing w:line="247" w:lineRule="auto"/>
              <w:rPr>
                <w:rFonts w:ascii="Arial"/>
                <w:sz w:val="21"/>
              </w:rPr>
            </w:pPr>
          </w:p>
          <w:p w14:paraId="54E21F81">
            <w:pPr>
              <w:spacing w:line="247" w:lineRule="auto"/>
              <w:rPr>
                <w:rFonts w:ascii="Arial"/>
                <w:sz w:val="21"/>
              </w:rPr>
            </w:pPr>
          </w:p>
          <w:p w14:paraId="2600A8F7">
            <w:pPr>
              <w:spacing w:before="78" w:line="233" w:lineRule="auto"/>
              <w:ind w:left="116" w:right="103" w:hanging="1"/>
              <w:jc w:val="both"/>
            </w:pPr>
            <w:r>
              <w:rPr>
                <w:spacing w:val="14"/>
              </w:rPr>
              <w:t>城镇污水</w:t>
            </w:r>
            <w:r>
              <w:t xml:space="preserve"> </w:t>
            </w:r>
            <w:r>
              <w:rPr>
                <w:spacing w:val="13"/>
              </w:rPr>
              <w:t>集中处理</w:t>
            </w:r>
            <w:r>
              <w:rPr>
                <w:spacing w:val="2"/>
              </w:rPr>
              <w:t xml:space="preserve"> </w:t>
            </w:r>
            <w:r>
              <w:rPr>
                <w:spacing w:val="-5"/>
              </w:rPr>
              <w:t>设施</w:t>
            </w:r>
          </w:p>
        </w:tc>
        <w:tc>
          <w:tcPr>
            <w:tcW w:w="1280" w:type="dxa"/>
            <w:vAlign w:val="top"/>
          </w:tcPr>
          <w:p w14:paraId="028AD673">
            <w:pPr>
              <w:spacing w:line="243" w:lineRule="auto"/>
              <w:rPr>
                <w:rFonts w:ascii="Arial"/>
                <w:sz w:val="21"/>
              </w:rPr>
            </w:pPr>
          </w:p>
          <w:p w14:paraId="73E0E8F7">
            <w:pPr>
              <w:spacing w:line="243" w:lineRule="auto"/>
              <w:rPr>
                <w:rFonts w:ascii="Arial"/>
                <w:sz w:val="21"/>
              </w:rPr>
            </w:pPr>
          </w:p>
          <w:p w14:paraId="3DAF1368">
            <w:pPr>
              <w:spacing w:line="243" w:lineRule="auto"/>
              <w:rPr>
                <w:rFonts w:ascii="Arial"/>
                <w:sz w:val="21"/>
              </w:rPr>
            </w:pPr>
          </w:p>
          <w:p w14:paraId="1A1C770B">
            <w:pPr>
              <w:spacing w:line="243" w:lineRule="auto"/>
              <w:rPr>
                <w:rFonts w:ascii="Arial"/>
                <w:sz w:val="21"/>
              </w:rPr>
            </w:pPr>
          </w:p>
          <w:p w14:paraId="18A48B03">
            <w:pPr>
              <w:spacing w:line="243" w:lineRule="auto"/>
              <w:rPr>
                <w:rFonts w:ascii="Arial"/>
                <w:sz w:val="21"/>
              </w:rPr>
            </w:pPr>
          </w:p>
          <w:p w14:paraId="5128FE6B">
            <w:pPr>
              <w:spacing w:line="243" w:lineRule="auto"/>
              <w:rPr>
                <w:rFonts w:ascii="Arial"/>
                <w:sz w:val="21"/>
              </w:rPr>
            </w:pPr>
          </w:p>
          <w:p w14:paraId="29D5187B">
            <w:pPr>
              <w:spacing w:line="243" w:lineRule="auto"/>
              <w:rPr>
                <w:rFonts w:ascii="Arial"/>
                <w:sz w:val="21"/>
              </w:rPr>
            </w:pPr>
          </w:p>
          <w:p w14:paraId="742B96A6">
            <w:pPr>
              <w:spacing w:line="243" w:lineRule="auto"/>
              <w:rPr>
                <w:rFonts w:ascii="Arial"/>
                <w:sz w:val="21"/>
              </w:rPr>
            </w:pPr>
          </w:p>
          <w:p w14:paraId="2C9C0A68">
            <w:pPr>
              <w:spacing w:line="243" w:lineRule="auto"/>
              <w:rPr>
                <w:rFonts w:ascii="Arial"/>
                <w:sz w:val="21"/>
              </w:rPr>
            </w:pPr>
          </w:p>
          <w:p w14:paraId="6C423975">
            <w:pPr>
              <w:spacing w:line="244" w:lineRule="auto"/>
              <w:rPr>
                <w:rFonts w:ascii="Arial"/>
                <w:sz w:val="21"/>
              </w:rPr>
            </w:pPr>
          </w:p>
          <w:p w14:paraId="365B2ADA">
            <w:pPr>
              <w:spacing w:line="244" w:lineRule="auto"/>
              <w:rPr>
                <w:rFonts w:ascii="Arial"/>
                <w:sz w:val="21"/>
              </w:rPr>
            </w:pPr>
          </w:p>
          <w:p w14:paraId="0E22535B">
            <w:pPr>
              <w:spacing w:before="78" w:line="235" w:lineRule="auto"/>
              <w:ind w:left="117" w:right="101" w:firstLine="14"/>
            </w:pPr>
            <w:r>
              <w:rPr>
                <w:spacing w:val="-11"/>
              </w:rPr>
              <w:t>1.</w:t>
            </w:r>
            <w:r>
              <w:rPr>
                <w:spacing w:val="119"/>
              </w:rPr>
              <w:t xml:space="preserve"> </w:t>
            </w:r>
            <w:r>
              <w:rPr>
                <w:spacing w:val="-11"/>
              </w:rPr>
              <w:t>城</w:t>
            </w:r>
            <w:r>
              <w:rPr>
                <w:spacing w:val="2"/>
              </w:rPr>
              <w:t xml:space="preserve"> </w:t>
            </w:r>
            <w:r>
              <w:rPr>
                <w:spacing w:val="-11"/>
              </w:rPr>
              <w:t>镇</w:t>
            </w:r>
            <w:r>
              <w:t xml:space="preserve"> </w:t>
            </w:r>
            <w:r>
              <w:rPr>
                <w:spacing w:val="23"/>
              </w:rPr>
              <w:t>污水集中</w:t>
            </w:r>
            <w:r>
              <w:rPr>
                <w:spacing w:val="2"/>
              </w:rPr>
              <w:t xml:space="preserve"> </w:t>
            </w:r>
            <w:r>
              <w:rPr>
                <w:spacing w:val="23"/>
              </w:rPr>
              <w:t>处理设施</w:t>
            </w:r>
            <w:r>
              <w:rPr>
                <w:spacing w:val="2"/>
              </w:rPr>
              <w:t xml:space="preserve"> </w:t>
            </w:r>
            <w:r>
              <w:rPr>
                <w:spacing w:val="23"/>
              </w:rPr>
              <w:t>运行情况</w:t>
            </w:r>
            <w:r>
              <w:rPr>
                <w:spacing w:val="2"/>
              </w:rPr>
              <w:t xml:space="preserve"> </w:t>
            </w:r>
            <w:r>
              <w:rPr>
                <w:spacing w:val="23"/>
              </w:rPr>
              <w:t>监督检查</w:t>
            </w:r>
          </w:p>
          <w:p w14:paraId="411CA240">
            <w:pPr>
              <w:spacing w:before="31" w:line="232" w:lineRule="auto"/>
              <w:ind w:left="116" w:right="101" w:firstLine="9"/>
            </w:pPr>
            <w:r>
              <w:rPr>
                <w:spacing w:val="16"/>
              </w:rPr>
              <w:t>2.达标排</w:t>
            </w:r>
            <w:r>
              <w:rPr>
                <w:spacing w:val="3"/>
              </w:rPr>
              <w:t xml:space="preserve"> </w:t>
            </w:r>
            <w:r>
              <w:rPr>
                <w:spacing w:val="24"/>
              </w:rPr>
              <w:t>放情况监</w:t>
            </w:r>
            <w:r>
              <w:t xml:space="preserve"> </w:t>
            </w:r>
            <w:r>
              <w:rPr>
                <w:spacing w:val="-4"/>
              </w:rPr>
              <w:t>督检查</w:t>
            </w:r>
          </w:p>
        </w:tc>
        <w:tc>
          <w:tcPr>
            <w:tcW w:w="946" w:type="dxa"/>
            <w:vAlign w:val="top"/>
          </w:tcPr>
          <w:p w14:paraId="09564D4D">
            <w:pPr>
              <w:spacing w:line="241" w:lineRule="auto"/>
              <w:rPr>
                <w:rFonts w:ascii="Arial"/>
                <w:sz w:val="21"/>
              </w:rPr>
            </w:pPr>
          </w:p>
          <w:p w14:paraId="598C53F6">
            <w:pPr>
              <w:spacing w:line="241" w:lineRule="auto"/>
              <w:rPr>
                <w:rFonts w:ascii="Arial"/>
                <w:sz w:val="21"/>
              </w:rPr>
            </w:pPr>
          </w:p>
          <w:p w14:paraId="6AB9E3AD">
            <w:pPr>
              <w:spacing w:line="241" w:lineRule="auto"/>
              <w:rPr>
                <w:rFonts w:ascii="Arial"/>
                <w:sz w:val="21"/>
              </w:rPr>
            </w:pPr>
          </w:p>
          <w:p w14:paraId="2D493C7D">
            <w:pPr>
              <w:spacing w:line="241" w:lineRule="auto"/>
              <w:rPr>
                <w:rFonts w:ascii="Arial"/>
                <w:sz w:val="21"/>
              </w:rPr>
            </w:pPr>
          </w:p>
          <w:p w14:paraId="54DE6C02">
            <w:pPr>
              <w:spacing w:line="241" w:lineRule="auto"/>
              <w:rPr>
                <w:rFonts w:ascii="Arial"/>
                <w:sz w:val="21"/>
              </w:rPr>
            </w:pPr>
          </w:p>
          <w:p w14:paraId="5480467C">
            <w:pPr>
              <w:spacing w:line="241" w:lineRule="auto"/>
              <w:rPr>
                <w:rFonts w:ascii="Arial"/>
                <w:sz w:val="21"/>
              </w:rPr>
            </w:pPr>
          </w:p>
          <w:p w14:paraId="570A94D4">
            <w:pPr>
              <w:spacing w:line="241" w:lineRule="auto"/>
              <w:rPr>
                <w:rFonts w:ascii="Arial"/>
                <w:sz w:val="21"/>
              </w:rPr>
            </w:pPr>
          </w:p>
          <w:p w14:paraId="496EF54A">
            <w:pPr>
              <w:spacing w:line="241" w:lineRule="auto"/>
              <w:rPr>
                <w:rFonts w:ascii="Arial"/>
                <w:sz w:val="21"/>
              </w:rPr>
            </w:pPr>
          </w:p>
          <w:p w14:paraId="55838C15">
            <w:pPr>
              <w:spacing w:line="242" w:lineRule="auto"/>
              <w:rPr>
                <w:rFonts w:ascii="Arial"/>
                <w:sz w:val="21"/>
              </w:rPr>
            </w:pPr>
          </w:p>
          <w:p w14:paraId="29DD6845">
            <w:pPr>
              <w:spacing w:line="242" w:lineRule="auto"/>
              <w:rPr>
                <w:rFonts w:ascii="Arial"/>
                <w:sz w:val="21"/>
              </w:rPr>
            </w:pPr>
          </w:p>
          <w:p w14:paraId="2FBAD2D4">
            <w:pPr>
              <w:spacing w:line="242" w:lineRule="auto"/>
              <w:rPr>
                <w:rFonts w:ascii="Arial"/>
                <w:sz w:val="21"/>
              </w:rPr>
            </w:pPr>
          </w:p>
          <w:p w14:paraId="1924142B">
            <w:pPr>
              <w:spacing w:line="242" w:lineRule="auto"/>
              <w:rPr>
                <w:rFonts w:ascii="Arial"/>
                <w:sz w:val="21"/>
              </w:rPr>
            </w:pPr>
          </w:p>
          <w:p w14:paraId="72C9EEFB">
            <w:pPr>
              <w:spacing w:line="242" w:lineRule="auto"/>
              <w:rPr>
                <w:rFonts w:ascii="Arial"/>
                <w:sz w:val="21"/>
              </w:rPr>
            </w:pPr>
          </w:p>
          <w:p w14:paraId="499A5BB0">
            <w:pPr>
              <w:spacing w:before="78" w:line="236" w:lineRule="auto"/>
              <w:ind w:left="116" w:right="104" w:firstLine="7"/>
              <w:jc w:val="both"/>
            </w:pPr>
            <w:r>
              <w:rPr>
                <w:spacing w:val="-3"/>
              </w:rPr>
              <w:t>现场检</w:t>
            </w:r>
            <w:r>
              <w:t xml:space="preserve"> 查、非 现场检 查相结 合</w:t>
            </w:r>
          </w:p>
        </w:tc>
        <w:tc>
          <w:tcPr>
            <w:tcW w:w="1202" w:type="dxa"/>
            <w:vAlign w:val="top"/>
          </w:tcPr>
          <w:p w14:paraId="1A9A4AD6">
            <w:pPr>
              <w:spacing w:line="243" w:lineRule="auto"/>
              <w:rPr>
                <w:rFonts w:ascii="Arial"/>
                <w:sz w:val="21"/>
              </w:rPr>
            </w:pPr>
          </w:p>
          <w:p w14:paraId="254145AC">
            <w:pPr>
              <w:spacing w:line="243" w:lineRule="auto"/>
              <w:rPr>
                <w:rFonts w:ascii="Arial"/>
                <w:sz w:val="21"/>
              </w:rPr>
            </w:pPr>
          </w:p>
          <w:p w14:paraId="46A1FB12">
            <w:pPr>
              <w:spacing w:line="243" w:lineRule="auto"/>
              <w:rPr>
                <w:rFonts w:ascii="Arial"/>
                <w:sz w:val="21"/>
              </w:rPr>
            </w:pPr>
          </w:p>
          <w:p w14:paraId="65BFF0F0">
            <w:pPr>
              <w:spacing w:line="243" w:lineRule="auto"/>
              <w:rPr>
                <w:rFonts w:ascii="Arial"/>
                <w:sz w:val="21"/>
              </w:rPr>
            </w:pPr>
          </w:p>
          <w:p w14:paraId="47F2DF05">
            <w:pPr>
              <w:spacing w:line="243" w:lineRule="auto"/>
              <w:rPr>
                <w:rFonts w:ascii="Arial"/>
                <w:sz w:val="21"/>
              </w:rPr>
            </w:pPr>
          </w:p>
          <w:p w14:paraId="54EDF397">
            <w:pPr>
              <w:spacing w:line="243" w:lineRule="auto"/>
              <w:rPr>
                <w:rFonts w:ascii="Arial"/>
                <w:sz w:val="21"/>
              </w:rPr>
            </w:pPr>
          </w:p>
          <w:p w14:paraId="482A5E74">
            <w:pPr>
              <w:spacing w:line="243" w:lineRule="auto"/>
              <w:rPr>
                <w:rFonts w:ascii="Arial"/>
                <w:sz w:val="21"/>
              </w:rPr>
            </w:pPr>
          </w:p>
          <w:p w14:paraId="7744CFEC">
            <w:pPr>
              <w:spacing w:line="243" w:lineRule="auto"/>
              <w:rPr>
                <w:rFonts w:ascii="Arial"/>
                <w:sz w:val="21"/>
              </w:rPr>
            </w:pPr>
          </w:p>
          <w:p w14:paraId="023A988D">
            <w:pPr>
              <w:spacing w:line="243" w:lineRule="auto"/>
              <w:rPr>
                <w:rFonts w:ascii="Arial"/>
                <w:sz w:val="21"/>
              </w:rPr>
            </w:pPr>
          </w:p>
          <w:p w14:paraId="5D03531E">
            <w:pPr>
              <w:spacing w:line="243" w:lineRule="auto"/>
              <w:rPr>
                <w:rFonts w:ascii="Arial"/>
                <w:sz w:val="21"/>
              </w:rPr>
            </w:pPr>
          </w:p>
          <w:p w14:paraId="6242AC13">
            <w:pPr>
              <w:spacing w:line="244" w:lineRule="auto"/>
              <w:rPr>
                <w:rFonts w:ascii="Arial"/>
                <w:sz w:val="21"/>
              </w:rPr>
            </w:pPr>
          </w:p>
          <w:p w14:paraId="46C06F1B">
            <w:pPr>
              <w:spacing w:before="78" w:line="237" w:lineRule="auto"/>
              <w:ind w:left="118" w:right="101"/>
              <w:jc w:val="both"/>
            </w:pPr>
            <w:r>
              <w:rPr>
                <w:spacing w:val="4"/>
              </w:rPr>
              <w:t>按我局每</w:t>
            </w:r>
            <w:r>
              <w:t xml:space="preserve"> </w:t>
            </w:r>
            <w:r>
              <w:rPr>
                <w:spacing w:val="-13"/>
              </w:rPr>
              <w:t>年</w:t>
            </w:r>
            <w:r>
              <w:rPr>
                <w:spacing w:val="-24"/>
              </w:rPr>
              <w:t xml:space="preserve"> </w:t>
            </w:r>
            <w:r>
              <w:rPr>
                <w:spacing w:val="-13"/>
              </w:rPr>
              <w:t>3</w:t>
            </w:r>
            <w:r>
              <w:rPr>
                <w:spacing w:val="-28"/>
              </w:rPr>
              <w:t xml:space="preserve"> </w:t>
            </w:r>
            <w:r>
              <w:rPr>
                <w:spacing w:val="-13"/>
              </w:rPr>
              <w:t>月底</w:t>
            </w:r>
            <w:r>
              <w:t xml:space="preserve"> </w:t>
            </w:r>
            <w:r>
              <w:rPr>
                <w:spacing w:val="4"/>
              </w:rPr>
              <w:t>前报经市</w:t>
            </w:r>
            <w:r>
              <w:t xml:space="preserve"> </w:t>
            </w:r>
            <w:r>
              <w:rPr>
                <w:spacing w:val="4"/>
              </w:rPr>
              <w:t>司法局备</w:t>
            </w:r>
            <w:r>
              <w:t xml:space="preserve"> </w:t>
            </w:r>
            <w:r>
              <w:rPr>
                <w:spacing w:val="4"/>
              </w:rPr>
              <w:t>案审查的</w:t>
            </w:r>
            <w:r>
              <w:t xml:space="preserve"> </w:t>
            </w:r>
            <w:r>
              <w:rPr>
                <w:spacing w:val="4"/>
              </w:rPr>
              <w:t>涉企年度</w:t>
            </w:r>
            <w:r>
              <w:t xml:space="preserve"> </w:t>
            </w:r>
            <w:r>
              <w:rPr>
                <w:spacing w:val="4"/>
              </w:rPr>
              <w:t>行政检查</w:t>
            </w:r>
            <w:r>
              <w:t xml:space="preserve"> </w:t>
            </w:r>
            <w:r>
              <w:rPr>
                <w:spacing w:val="-3"/>
              </w:rPr>
              <w:t>计划执行</w:t>
            </w:r>
          </w:p>
        </w:tc>
        <w:tc>
          <w:tcPr>
            <w:tcW w:w="720" w:type="dxa"/>
            <w:vAlign w:val="top"/>
          </w:tcPr>
          <w:p w14:paraId="01945F1A">
            <w:pPr>
              <w:rPr>
                <w:rFonts w:ascii="Arial"/>
                <w:sz w:val="21"/>
              </w:rPr>
            </w:pPr>
          </w:p>
        </w:tc>
      </w:tr>
    </w:tbl>
    <w:p w14:paraId="3396A2C3">
      <w:pPr>
        <w:pStyle w:val="2"/>
        <w:rPr>
          <w:sz w:val="21"/>
        </w:rPr>
      </w:pPr>
    </w:p>
    <w:p w14:paraId="0C10BFDC">
      <w:pPr>
        <w:rPr>
          <w:sz w:val="21"/>
          <w:szCs w:val="21"/>
        </w:rPr>
        <w:sectPr>
          <w:pgSz w:w="16839" w:h="11906"/>
          <w:pgMar w:top="400" w:right="300" w:bottom="400" w:left="299" w:header="0" w:footer="0" w:gutter="0"/>
          <w:cols w:space="720" w:num="1"/>
        </w:sectPr>
      </w:pPr>
    </w:p>
    <w:p w14:paraId="009A4C9F">
      <w:pPr>
        <w:spacing w:before="19"/>
      </w:pPr>
    </w:p>
    <w:p w14:paraId="7FFF4BD5">
      <w:pPr>
        <w:spacing w:before="19"/>
      </w:pPr>
    </w:p>
    <w:p w14:paraId="074FB5B1">
      <w:pPr>
        <w:spacing w:before="18"/>
      </w:pPr>
    </w:p>
    <w:p w14:paraId="155A5383">
      <w:pPr>
        <w:spacing w:before="18"/>
      </w:pPr>
    </w:p>
    <w:tbl>
      <w:tblPr>
        <w:tblStyle w:val="5"/>
        <w:tblW w:w="162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2"/>
        <w:gridCol w:w="1123"/>
        <w:gridCol w:w="6024"/>
        <w:gridCol w:w="1205"/>
        <w:gridCol w:w="1850"/>
        <w:gridCol w:w="1241"/>
        <w:gridCol w:w="1280"/>
        <w:gridCol w:w="946"/>
        <w:gridCol w:w="1202"/>
        <w:gridCol w:w="720"/>
      </w:tblGrid>
      <w:tr w14:paraId="648665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642" w:type="dxa"/>
            <w:textDirection w:val="tbRlV"/>
            <w:vAlign w:val="top"/>
          </w:tcPr>
          <w:p w14:paraId="3244F414">
            <w:pPr>
              <w:spacing w:before="196" w:line="209" w:lineRule="auto"/>
              <w:ind w:left="197"/>
              <w:rPr>
                <w:rFonts w:ascii="黑体" w:hAnsi="黑体" w:eastAsia="黑体" w:cs="黑体"/>
                <w:sz w:val="24"/>
                <w:szCs w:val="24"/>
              </w:rPr>
            </w:pPr>
            <w:r>
              <w:rPr>
                <w:rFonts w:ascii="黑体" w:hAnsi="黑体" w:eastAsia="黑体" w:cs="黑体"/>
                <w:spacing w:val="37"/>
                <w:sz w:val="24"/>
                <w:szCs w:val="24"/>
              </w:rPr>
              <w:t>序号</w:t>
            </w:r>
          </w:p>
        </w:tc>
        <w:tc>
          <w:tcPr>
            <w:tcW w:w="1123" w:type="dxa"/>
            <w:vAlign w:val="top"/>
          </w:tcPr>
          <w:p w14:paraId="74379C63">
            <w:pPr>
              <w:spacing w:before="197" w:line="231" w:lineRule="auto"/>
              <w:ind w:left="331" w:right="321" w:hanging="9"/>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8"/>
                <w:sz w:val="24"/>
                <w:szCs w:val="24"/>
              </w:rPr>
              <w:t>事项</w:t>
            </w:r>
          </w:p>
        </w:tc>
        <w:tc>
          <w:tcPr>
            <w:tcW w:w="6024" w:type="dxa"/>
            <w:vAlign w:val="top"/>
          </w:tcPr>
          <w:p w14:paraId="0661448F">
            <w:pPr>
              <w:spacing w:line="274" w:lineRule="auto"/>
              <w:rPr>
                <w:rFonts w:ascii="Arial"/>
                <w:sz w:val="21"/>
              </w:rPr>
            </w:pPr>
          </w:p>
          <w:p w14:paraId="633FF39C">
            <w:pPr>
              <w:spacing w:before="78" w:line="219" w:lineRule="auto"/>
              <w:ind w:left="2537"/>
              <w:rPr>
                <w:rFonts w:ascii="黑体" w:hAnsi="黑体" w:eastAsia="黑体" w:cs="黑体"/>
                <w:sz w:val="24"/>
                <w:szCs w:val="24"/>
              </w:rPr>
            </w:pPr>
            <w:r>
              <w:rPr>
                <w:rFonts w:ascii="黑体" w:hAnsi="黑体" w:eastAsia="黑体" w:cs="黑体"/>
                <w:spacing w:val="-3"/>
                <w:sz w:val="24"/>
                <w:szCs w:val="24"/>
              </w:rPr>
              <w:t>执法依据</w:t>
            </w:r>
          </w:p>
        </w:tc>
        <w:tc>
          <w:tcPr>
            <w:tcW w:w="1205" w:type="dxa"/>
            <w:vAlign w:val="top"/>
          </w:tcPr>
          <w:p w14:paraId="50979341">
            <w:pPr>
              <w:spacing w:before="41" w:line="223" w:lineRule="auto"/>
              <w:ind w:left="126"/>
              <w:rPr>
                <w:rFonts w:ascii="黑体" w:hAnsi="黑体" w:eastAsia="黑体" w:cs="黑体"/>
                <w:sz w:val="24"/>
                <w:szCs w:val="24"/>
              </w:rPr>
            </w:pPr>
            <w:r>
              <w:rPr>
                <w:rFonts w:ascii="黑体" w:hAnsi="黑体" w:eastAsia="黑体" w:cs="黑体"/>
                <w:spacing w:val="-2"/>
                <w:sz w:val="24"/>
                <w:szCs w:val="24"/>
              </w:rPr>
              <w:t>检查主体</w:t>
            </w:r>
          </w:p>
          <w:p w14:paraId="5501CC82">
            <w:pPr>
              <w:spacing w:before="20" w:line="224" w:lineRule="auto"/>
              <w:ind w:left="249" w:right="240" w:firstLine="19"/>
              <w:rPr>
                <w:rFonts w:ascii="黑体" w:hAnsi="黑体" w:eastAsia="黑体" w:cs="黑体"/>
                <w:sz w:val="24"/>
                <w:szCs w:val="24"/>
              </w:rPr>
            </w:pPr>
            <w:r>
              <w:rPr>
                <w:rFonts w:ascii="黑体" w:hAnsi="黑体" w:eastAsia="黑体" w:cs="黑体"/>
                <w:spacing w:val="-11"/>
                <w:sz w:val="24"/>
                <w:szCs w:val="24"/>
              </w:rPr>
              <w:t>（实施</w:t>
            </w:r>
            <w:r>
              <w:rPr>
                <w:rFonts w:ascii="黑体" w:hAnsi="黑体" w:eastAsia="黑体" w:cs="黑体"/>
                <w:spacing w:val="1"/>
                <w:sz w:val="24"/>
                <w:szCs w:val="24"/>
              </w:rPr>
              <w:t xml:space="preserve"> </w:t>
            </w:r>
            <w:r>
              <w:rPr>
                <w:rFonts w:ascii="黑体" w:hAnsi="黑体" w:eastAsia="黑体" w:cs="黑体"/>
                <w:spacing w:val="-4"/>
                <w:sz w:val="24"/>
                <w:szCs w:val="24"/>
              </w:rPr>
              <w:t>层级）</w:t>
            </w:r>
          </w:p>
        </w:tc>
        <w:tc>
          <w:tcPr>
            <w:tcW w:w="1850" w:type="dxa"/>
            <w:vAlign w:val="top"/>
          </w:tcPr>
          <w:p w14:paraId="39D1FA26">
            <w:pPr>
              <w:spacing w:line="273" w:lineRule="auto"/>
              <w:rPr>
                <w:rFonts w:ascii="Arial"/>
                <w:sz w:val="21"/>
              </w:rPr>
            </w:pPr>
          </w:p>
          <w:p w14:paraId="1D0CD97A">
            <w:pPr>
              <w:spacing w:before="78" w:line="221" w:lineRule="auto"/>
              <w:ind w:left="451"/>
              <w:rPr>
                <w:rFonts w:ascii="黑体" w:hAnsi="黑体" w:eastAsia="黑体" w:cs="黑体"/>
                <w:sz w:val="24"/>
                <w:szCs w:val="24"/>
              </w:rPr>
            </w:pPr>
            <w:r>
              <w:rPr>
                <w:rFonts w:ascii="黑体" w:hAnsi="黑体" w:eastAsia="黑体" w:cs="黑体"/>
                <w:spacing w:val="-3"/>
                <w:sz w:val="24"/>
                <w:szCs w:val="24"/>
              </w:rPr>
              <w:t>承办机构</w:t>
            </w:r>
          </w:p>
        </w:tc>
        <w:tc>
          <w:tcPr>
            <w:tcW w:w="1241" w:type="dxa"/>
            <w:vAlign w:val="top"/>
          </w:tcPr>
          <w:p w14:paraId="6F0F676A">
            <w:pPr>
              <w:spacing w:line="274" w:lineRule="auto"/>
              <w:rPr>
                <w:rFonts w:ascii="Arial"/>
                <w:sz w:val="21"/>
              </w:rPr>
            </w:pPr>
          </w:p>
          <w:p w14:paraId="1C66311A">
            <w:pPr>
              <w:spacing w:before="78" w:line="222" w:lineRule="auto"/>
              <w:ind w:left="145"/>
              <w:rPr>
                <w:rFonts w:ascii="黑体" w:hAnsi="黑体" w:eastAsia="黑体" w:cs="黑体"/>
                <w:sz w:val="24"/>
                <w:szCs w:val="24"/>
              </w:rPr>
            </w:pPr>
            <w:r>
              <w:rPr>
                <w:rFonts w:ascii="黑体" w:hAnsi="黑体" w:eastAsia="黑体" w:cs="黑体"/>
                <w:spacing w:val="-2"/>
                <w:sz w:val="24"/>
                <w:szCs w:val="24"/>
              </w:rPr>
              <w:t>检查对象</w:t>
            </w:r>
          </w:p>
        </w:tc>
        <w:tc>
          <w:tcPr>
            <w:tcW w:w="1280" w:type="dxa"/>
            <w:vAlign w:val="top"/>
          </w:tcPr>
          <w:p w14:paraId="48C18AE5">
            <w:pPr>
              <w:spacing w:line="274" w:lineRule="auto"/>
              <w:rPr>
                <w:rFonts w:ascii="Arial"/>
                <w:sz w:val="21"/>
              </w:rPr>
            </w:pPr>
          </w:p>
          <w:p w14:paraId="677CB57C">
            <w:pPr>
              <w:spacing w:before="78" w:line="222" w:lineRule="auto"/>
              <w:ind w:left="164"/>
              <w:rPr>
                <w:rFonts w:ascii="黑体" w:hAnsi="黑体" w:eastAsia="黑体" w:cs="黑体"/>
                <w:sz w:val="24"/>
                <w:szCs w:val="24"/>
              </w:rPr>
            </w:pPr>
            <w:r>
              <w:rPr>
                <w:rFonts w:ascii="黑体" w:hAnsi="黑体" w:eastAsia="黑体" w:cs="黑体"/>
                <w:spacing w:val="-2"/>
                <w:sz w:val="24"/>
                <w:szCs w:val="24"/>
              </w:rPr>
              <w:t>检查内容</w:t>
            </w:r>
          </w:p>
        </w:tc>
        <w:tc>
          <w:tcPr>
            <w:tcW w:w="946" w:type="dxa"/>
            <w:vAlign w:val="top"/>
          </w:tcPr>
          <w:p w14:paraId="46C90935">
            <w:pPr>
              <w:spacing w:before="198" w:line="230" w:lineRule="auto"/>
              <w:ind w:left="245" w:right="229" w:hanging="7"/>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8"/>
                <w:sz w:val="24"/>
                <w:szCs w:val="24"/>
              </w:rPr>
              <w:t>方式</w:t>
            </w:r>
          </w:p>
        </w:tc>
        <w:tc>
          <w:tcPr>
            <w:tcW w:w="1202" w:type="dxa"/>
            <w:vAlign w:val="top"/>
          </w:tcPr>
          <w:p w14:paraId="2BD02F67">
            <w:pPr>
              <w:spacing w:before="198" w:line="231" w:lineRule="auto"/>
              <w:ind w:left="367" w:right="356"/>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4"/>
                <w:sz w:val="24"/>
                <w:szCs w:val="24"/>
              </w:rPr>
              <w:t>频次</w:t>
            </w:r>
          </w:p>
        </w:tc>
        <w:tc>
          <w:tcPr>
            <w:tcW w:w="720" w:type="dxa"/>
            <w:vAlign w:val="top"/>
          </w:tcPr>
          <w:p w14:paraId="3FC889AB">
            <w:pPr>
              <w:spacing w:line="273" w:lineRule="auto"/>
              <w:rPr>
                <w:rFonts w:ascii="Arial"/>
                <w:sz w:val="21"/>
              </w:rPr>
            </w:pPr>
          </w:p>
          <w:p w14:paraId="71A29271">
            <w:pPr>
              <w:spacing w:before="78" w:line="222" w:lineRule="auto"/>
              <w:ind w:left="128"/>
              <w:rPr>
                <w:rFonts w:ascii="黑体" w:hAnsi="黑体" w:eastAsia="黑体" w:cs="黑体"/>
                <w:sz w:val="24"/>
                <w:szCs w:val="24"/>
              </w:rPr>
            </w:pPr>
            <w:r>
              <w:rPr>
                <w:rFonts w:ascii="黑体" w:hAnsi="黑体" w:eastAsia="黑体" w:cs="黑体"/>
                <w:spacing w:val="-5"/>
                <w:sz w:val="24"/>
                <w:szCs w:val="24"/>
              </w:rPr>
              <w:t>备注</w:t>
            </w:r>
          </w:p>
        </w:tc>
      </w:tr>
      <w:tr w14:paraId="49D7E9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9" w:hRule="atLeast"/>
        </w:trPr>
        <w:tc>
          <w:tcPr>
            <w:tcW w:w="642" w:type="dxa"/>
            <w:vAlign w:val="top"/>
          </w:tcPr>
          <w:p w14:paraId="72CEC61B">
            <w:pPr>
              <w:spacing w:line="254" w:lineRule="auto"/>
              <w:rPr>
                <w:rFonts w:ascii="Arial"/>
                <w:sz w:val="21"/>
              </w:rPr>
            </w:pPr>
          </w:p>
          <w:p w14:paraId="36B8F5AA">
            <w:pPr>
              <w:spacing w:line="254" w:lineRule="auto"/>
              <w:rPr>
                <w:rFonts w:ascii="Arial"/>
                <w:sz w:val="21"/>
              </w:rPr>
            </w:pPr>
          </w:p>
          <w:p w14:paraId="3DB81954">
            <w:pPr>
              <w:spacing w:line="254" w:lineRule="auto"/>
              <w:rPr>
                <w:rFonts w:ascii="Arial"/>
                <w:sz w:val="21"/>
              </w:rPr>
            </w:pPr>
          </w:p>
          <w:p w14:paraId="2D44E87A">
            <w:pPr>
              <w:spacing w:line="254" w:lineRule="auto"/>
              <w:rPr>
                <w:rFonts w:ascii="Arial"/>
                <w:sz w:val="21"/>
              </w:rPr>
            </w:pPr>
          </w:p>
          <w:p w14:paraId="161C0ECC">
            <w:pPr>
              <w:spacing w:line="254" w:lineRule="auto"/>
              <w:rPr>
                <w:rFonts w:ascii="Arial"/>
                <w:sz w:val="21"/>
              </w:rPr>
            </w:pPr>
          </w:p>
          <w:p w14:paraId="56C02201">
            <w:pPr>
              <w:spacing w:line="254" w:lineRule="auto"/>
              <w:rPr>
                <w:rFonts w:ascii="Arial"/>
                <w:sz w:val="21"/>
              </w:rPr>
            </w:pPr>
          </w:p>
          <w:p w14:paraId="260BF109">
            <w:pPr>
              <w:spacing w:line="254" w:lineRule="auto"/>
              <w:rPr>
                <w:rFonts w:ascii="Arial"/>
                <w:sz w:val="21"/>
              </w:rPr>
            </w:pPr>
          </w:p>
          <w:p w14:paraId="2024C846">
            <w:pPr>
              <w:spacing w:line="254" w:lineRule="auto"/>
              <w:rPr>
                <w:rFonts w:ascii="Arial"/>
                <w:sz w:val="21"/>
              </w:rPr>
            </w:pPr>
          </w:p>
          <w:p w14:paraId="2695827B">
            <w:pPr>
              <w:spacing w:line="254" w:lineRule="auto"/>
              <w:rPr>
                <w:rFonts w:ascii="Arial"/>
                <w:sz w:val="21"/>
              </w:rPr>
            </w:pPr>
          </w:p>
          <w:p w14:paraId="3D3E3B6E">
            <w:pPr>
              <w:spacing w:line="254" w:lineRule="auto"/>
              <w:rPr>
                <w:rFonts w:ascii="Arial"/>
                <w:sz w:val="21"/>
              </w:rPr>
            </w:pPr>
          </w:p>
          <w:p w14:paraId="1D10CB15">
            <w:pPr>
              <w:spacing w:line="254" w:lineRule="auto"/>
              <w:rPr>
                <w:rFonts w:ascii="Arial"/>
                <w:sz w:val="21"/>
              </w:rPr>
            </w:pPr>
          </w:p>
          <w:p w14:paraId="688EC3FB">
            <w:pPr>
              <w:spacing w:line="254" w:lineRule="auto"/>
              <w:rPr>
                <w:rFonts w:ascii="Arial"/>
                <w:sz w:val="21"/>
              </w:rPr>
            </w:pPr>
          </w:p>
          <w:p w14:paraId="63B76804">
            <w:pPr>
              <w:spacing w:line="254" w:lineRule="auto"/>
              <w:rPr>
                <w:rFonts w:ascii="Arial"/>
                <w:sz w:val="21"/>
              </w:rPr>
            </w:pPr>
          </w:p>
          <w:p w14:paraId="77BB0894">
            <w:pPr>
              <w:spacing w:line="254" w:lineRule="auto"/>
              <w:rPr>
                <w:rFonts w:ascii="Arial"/>
                <w:sz w:val="21"/>
              </w:rPr>
            </w:pPr>
          </w:p>
          <w:p w14:paraId="37CBF03F">
            <w:pPr>
              <w:spacing w:line="254" w:lineRule="auto"/>
              <w:rPr>
                <w:rFonts w:ascii="Arial"/>
                <w:sz w:val="21"/>
              </w:rPr>
            </w:pPr>
          </w:p>
          <w:p w14:paraId="6BE71C59">
            <w:pPr>
              <w:spacing w:before="78" w:line="181" w:lineRule="auto"/>
              <w:ind w:left="280"/>
            </w:pPr>
            <w:r>
              <w:t>6</w:t>
            </w:r>
          </w:p>
        </w:tc>
        <w:tc>
          <w:tcPr>
            <w:tcW w:w="1123" w:type="dxa"/>
            <w:vAlign w:val="top"/>
          </w:tcPr>
          <w:p w14:paraId="53910A9B">
            <w:pPr>
              <w:spacing w:line="254" w:lineRule="auto"/>
              <w:rPr>
                <w:rFonts w:ascii="Arial"/>
                <w:sz w:val="21"/>
              </w:rPr>
            </w:pPr>
          </w:p>
          <w:p w14:paraId="6A8B9C07">
            <w:pPr>
              <w:spacing w:line="254" w:lineRule="auto"/>
              <w:rPr>
                <w:rFonts w:ascii="Arial"/>
                <w:sz w:val="21"/>
              </w:rPr>
            </w:pPr>
          </w:p>
          <w:p w14:paraId="3068A41D">
            <w:pPr>
              <w:spacing w:line="255" w:lineRule="auto"/>
              <w:rPr>
                <w:rFonts w:ascii="Arial"/>
                <w:sz w:val="21"/>
              </w:rPr>
            </w:pPr>
          </w:p>
          <w:p w14:paraId="47EA84F9">
            <w:pPr>
              <w:spacing w:line="255" w:lineRule="auto"/>
              <w:rPr>
                <w:rFonts w:ascii="Arial"/>
                <w:sz w:val="21"/>
              </w:rPr>
            </w:pPr>
          </w:p>
          <w:p w14:paraId="4A3A351A">
            <w:pPr>
              <w:spacing w:line="255" w:lineRule="auto"/>
              <w:rPr>
                <w:rFonts w:ascii="Arial"/>
                <w:sz w:val="21"/>
              </w:rPr>
            </w:pPr>
          </w:p>
          <w:p w14:paraId="404862CC">
            <w:pPr>
              <w:spacing w:line="255" w:lineRule="auto"/>
              <w:rPr>
                <w:rFonts w:ascii="Arial"/>
                <w:sz w:val="21"/>
              </w:rPr>
            </w:pPr>
          </w:p>
          <w:p w14:paraId="356B7C9F">
            <w:pPr>
              <w:spacing w:line="255" w:lineRule="auto"/>
              <w:rPr>
                <w:rFonts w:ascii="Arial"/>
                <w:sz w:val="21"/>
              </w:rPr>
            </w:pPr>
          </w:p>
          <w:p w14:paraId="14DC72A7">
            <w:pPr>
              <w:spacing w:line="255" w:lineRule="auto"/>
              <w:rPr>
                <w:rFonts w:ascii="Arial"/>
                <w:sz w:val="21"/>
              </w:rPr>
            </w:pPr>
          </w:p>
          <w:p w14:paraId="35646D0C">
            <w:pPr>
              <w:spacing w:line="255" w:lineRule="auto"/>
              <w:rPr>
                <w:rFonts w:ascii="Arial"/>
                <w:sz w:val="21"/>
              </w:rPr>
            </w:pPr>
          </w:p>
          <w:p w14:paraId="01A4F714">
            <w:pPr>
              <w:spacing w:line="255" w:lineRule="auto"/>
              <w:rPr>
                <w:rFonts w:ascii="Arial"/>
                <w:sz w:val="21"/>
              </w:rPr>
            </w:pPr>
          </w:p>
          <w:p w14:paraId="4BB14F1B">
            <w:pPr>
              <w:spacing w:line="255" w:lineRule="auto"/>
              <w:rPr>
                <w:rFonts w:ascii="Arial"/>
                <w:sz w:val="21"/>
              </w:rPr>
            </w:pPr>
          </w:p>
          <w:p w14:paraId="67592541">
            <w:pPr>
              <w:spacing w:line="255" w:lineRule="auto"/>
              <w:rPr>
                <w:rFonts w:ascii="Arial"/>
                <w:sz w:val="21"/>
              </w:rPr>
            </w:pPr>
          </w:p>
          <w:p w14:paraId="56E7BF42">
            <w:pPr>
              <w:spacing w:line="255" w:lineRule="auto"/>
              <w:rPr>
                <w:rFonts w:ascii="Arial"/>
                <w:sz w:val="21"/>
              </w:rPr>
            </w:pPr>
          </w:p>
          <w:p w14:paraId="5C689CD4">
            <w:pPr>
              <w:spacing w:before="78" w:line="234" w:lineRule="auto"/>
              <w:ind w:left="109" w:right="108" w:firstLine="7"/>
              <w:jc w:val="both"/>
            </w:pPr>
            <w:r>
              <w:rPr>
                <w:spacing w:val="-13"/>
              </w:rPr>
              <w:t>对</w:t>
            </w:r>
            <w:r>
              <w:rPr>
                <w:spacing w:val="-16"/>
              </w:rPr>
              <w:t xml:space="preserve"> </w:t>
            </w:r>
            <w:r>
              <w:rPr>
                <w:spacing w:val="-13"/>
              </w:rPr>
              <w:t>入 河</w:t>
            </w:r>
            <w:r>
              <w:t xml:space="preserve"> </w:t>
            </w:r>
            <w:r>
              <w:rPr>
                <w:spacing w:val="-22"/>
              </w:rPr>
              <w:t>排 污</w:t>
            </w:r>
            <w:r>
              <w:rPr>
                <w:spacing w:val="27"/>
              </w:rPr>
              <w:t xml:space="preserve"> </w:t>
            </w:r>
            <w:r>
              <w:rPr>
                <w:spacing w:val="-22"/>
              </w:rPr>
              <w:t>口</w:t>
            </w:r>
            <w:r>
              <w:t xml:space="preserve"> </w:t>
            </w:r>
            <w:r>
              <w:rPr>
                <w:spacing w:val="-11"/>
              </w:rPr>
              <w:t>的</w:t>
            </w:r>
            <w:r>
              <w:rPr>
                <w:spacing w:val="-16"/>
              </w:rPr>
              <w:t xml:space="preserve"> </w:t>
            </w:r>
            <w:r>
              <w:rPr>
                <w:spacing w:val="-11"/>
              </w:rPr>
              <w:t>行</w:t>
            </w:r>
            <w:r>
              <w:rPr>
                <w:spacing w:val="-12"/>
              </w:rPr>
              <w:t xml:space="preserve"> </w:t>
            </w:r>
            <w:r>
              <w:rPr>
                <w:spacing w:val="-11"/>
              </w:rPr>
              <w:t>政</w:t>
            </w:r>
            <w:r>
              <w:t xml:space="preserve"> </w:t>
            </w:r>
            <w:r>
              <w:rPr>
                <w:spacing w:val="-4"/>
              </w:rPr>
              <w:t>检查</w:t>
            </w:r>
          </w:p>
        </w:tc>
        <w:tc>
          <w:tcPr>
            <w:tcW w:w="6024" w:type="dxa"/>
            <w:vAlign w:val="top"/>
          </w:tcPr>
          <w:p w14:paraId="63C0CD72">
            <w:pPr>
              <w:spacing w:before="136" w:line="228" w:lineRule="auto"/>
              <w:ind w:left="121" w:right="45" w:firstLine="5"/>
            </w:pPr>
            <w:r>
              <w:rPr>
                <w:spacing w:val="-12"/>
              </w:rPr>
              <w:t>1.《入河排污口监督管理办法》（生态环境部令第</w:t>
            </w:r>
            <w:r>
              <w:rPr>
                <w:spacing w:val="-31"/>
              </w:rPr>
              <w:t xml:space="preserve"> </w:t>
            </w:r>
            <w:r>
              <w:rPr>
                <w:spacing w:val="-12"/>
              </w:rPr>
              <w:t>35</w:t>
            </w:r>
            <w:r>
              <w:rPr>
                <w:spacing w:val="-40"/>
              </w:rPr>
              <w:t xml:space="preserve"> </w:t>
            </w:r>
            <w:r>
              <w:rPr>
                <w:spacing w:val="-12"/>
              </w:rPr>
              <w:t>号，</w:t>
            </w:r>
            <w:r>
              <w:t xml:space="preserve"> </w:t>
            </w:r>
            <w:r>
              <w:rPr>
                <w:spacing w:val="-11"/>
              </w:rPr>
              <w:t>2025</w:t>
            </w:r>
            <w:r>
              <w:rPr>
                <w:spacing w:val="-37"/>
              </w:rPr>
              <w:t xml:space="preserve"> </w:t>
            </w:r>
            <w:r>
              <w:rPr>
                <w:spacing w:val="-11"/>
              </w:rPr>
              <w:t>年</w:t>
            </w:r>
            <w:r>
              <w:rPr>
                <w:spacing w:val="-35"/>
              </w:rPr>
              <w:t xml:space="preserve"> </w:t>
            </w:r>
            <w:r>
              <w:rPr>
                <w:spacing w:val="-11"/>
              </w:rPr>
              <w:t>1</w:t>
            </w:r>
            <w:r>
              <w:rPr>
                <w:spacing w:val="-39"/>
              </w:rPr>
              <w:t xml:space="preserve"> </w:t>
            </w:r>
            <w:r>
              <w:rPr>
                <w:spacing w:val="-11"/>
              </w:rPr>
              <w:t>月</w:t>
            </w:r>
            <w:r>
              <w:rPr>
                <w:spacing w:val="-35"/>
              </w:rPr>
              <w:t xml:space="preserve"> </w:t>
            </w:r>
            <w:r>
              <w:rPr>
                <w:spacing w:val="-11"/>
              </w:rPr>
              <w:t>1 日施行）</w:t>
            </w:r>
          </w:p>
          <w:p w14:paraId="3BC91A91">
            <w:pPr>
              <w:spacing w:before="31" w:line="232" w:lineRule="auto"/>
              <w:ind w:left="116" w:right="156" w:firstLine="7"/>
            </w:pPr>
            <w:r>
              <w:rPr>
                <w:spacing w:val="-1"/>
              </w:rPr>
              <w:t>第二十六第二款 流域生态环境监督管理机构应当加大</w:t>
            </w:r>
            <w:r>
              <w:t xml:space="preserve">  </w:t>
            </w:r>
            <w:r>
              <w:rPr>
                <w:spacing w:val="-1"/>
              </w:rPr>
              <w:t>对流域内入河排污口的监督检查力度，发现问题及时通</w:t>
            </w:r>
            <w:r>
              <w:rPr>
                <w:spacing w:val="8"/>
              </w:rPr>
              <w:t xml:space="preserve"> </w:t>
            </w:r>
            <w:r>
              <w:rPr>
                <w:spacing w:val="-3"/>
              </w:rPr>
              <w:t>报有关单位。</w:t>
            </w:r>
          </w:p>
          <w:p w14:paraId="6C080DCC">
            <w:pPr>
              <w:spacing w:before="32" w:line="227" w:lineRule="auto"/>
              <w:ind w:left="111" w:right="156" w:hanging="1"/>
            </w:pPr>
            <w:r>
              <w:rPr>
                <w:spacing w:val="-1"/>
              </w:rPr>
              <w:t>地方生态环境主管部门应当加强对入河排污口的现场检</w:t>
            </w:r>
            <w:r>
              <w:rPr>
                <w:spacing w:val="15"/>
              </w:rPr>
              <w:t xml:space="preserve"> </w:t>
            </w:r>
            <w:r>
              <w:rPr>
                <w:spacing w:val="-1"/>
              </w:rPr>
              <w:t>查，必要时可以会同有关部门开展联合监督检查。</w:t>
            </w:r>
          </w:p>
          <w:p w14:paraId="0FB5DD9F">
            <w:pPr>
              <w:spacing w:before="31" w:line="234" w:lineRule="auto"/>
              <w:ind w:left="112" w:right="101" w:firstLine="9"/>
              <w:jc w:val="both"/>
            </w:pPr>
            <w:r>
              <w:rPr>
                <w:spacing w:val="-8"/>
              </w:rPr>
              <w:t>2.《邵阳市资江保护条例》（</w:t>
            </w:r>
            <w:r>
              <w:rPr>
                <w:spacing w:val="-68"/>
              </w:rPr>
              <w:t xml:space="preserve"> </w:t>
            </w:r>
            <w:r>
              <w:rPr>
                <w:spacing w:val="-8"/>
              </w:rPr>
              <w:t>2022</w:t>
            </w:r>
            <w:r>
              <w:rPr>
                <w:spacing w:val="-47"/>
              </w:rPr>
              <w:t xml:space="preserve"> </w:t>
            </w:r>
            <w:r>
              <w:rPr>
                <w:spacing w:val="-8"/>
              </w:rPr>
              <w:t>年</w:t>
            </w:r>
            <w:r>
              <w:rPr>
                <w:spacing w:val="-32"/>
              </w:rPr>
              <w:t xml:space="preserve"> </w:t>
            </w:r>
            <w:r>
              <w:rPr>
                <w:spacing w:val="-8"/>
              </w:rPr>
              <w:t>3</w:t>
            </w:r>
            <w:r>
              <w:rPr>
                <w:spacing w:val="-39"/>
              </w:rPr>
              <w:t xml:space="preserve"> </w:t>
            </w:r>
            <w:r>
              <w:rPr>
                <w:spacing w:val="-8"/>
              </w:rPr>
              <w:t>月</w:t>
            </w:r>
            <w:r>
              <w:rPr>
                <w:spacing w:val="-35"/>
              </w:rPr>
              <w:t xml:space="preserve"> </w:t>
            </w:r>
            <w:r>
              <w:rPr>
                <w:spacing w:val="-8"/>
              </w:rPr>
              <w:t>1 日起施行）</w:t>
            </w:r>
            <w:r>
              <w:t xml:space="preserve"> </w:t>
            </w:r>
            <w:r>
              <w:rPr>
                <w:spacing w:val="-1"/>
              </w:rPr>
              <w:t>第十条  未经批准，任何单位和个人不得在资江干流及</w:t>
            </w:r>
            <w:r>
              <w:rPr>
                <w:spacing w:val="14"/>
              </w:rPr>
              <w:t xml:space="preserve"> </w:t>
            </w:r>
            <w:r>
              <w:rPr>
                <w:spacing w:val="-5"/>
              </w:rPr>
              <w:t>其支流、水库、渠道新建、改建、扩建排污</w:t>
            </w:r>
            <w:r>
              <w:rPr>
                <w:spacing w:val="-68"/>
              </w:rPr>
              <w:t xml:space="preserve"> </w:t>
            </w:r>
            <w:r>
              <w:rPr>
                <w:spacing w:val="-5"/>
              </w:rPr>
              <w:t>口；</w:t>
            </w:r>
            <w:r>
              <w:rPr>
                <w:spacing w:val="-60"/>
              </w:rPr>
              <w:t xml:space="preserve"> </w:t>
            </w:r>
            <w:r>
              <w:rPr>
                <w:spacing w:val="-6"/>
              </w:rPr>
              <w:t>已批准</w:t>
            </w:r>
            <w:r>
              <w:t xml:space="preserve"> </w:t>
            </w:r>
            <w:r>
              <w:rPr>
                <w:spacing w:val="-1"/>
              </w:rPr>
              <w:t>的排污口应当按照有关规定设置并实现达标排放。</w:t>
            </w:r>
          </w:p>
          <w:p w14:paraId="240613E0">
            <w:pPr>
              <w:spacing w:before="31" w:line="232" w:lineRule="auto"/>
              <w:ind w:left="112" w:right="156" w:firstLine="10"/>
            </w:pPr>
            <w:r>
              <w:rPr>
                <w:spacing w:val="-1"/>
              </w:rPr>
              <w:t>市、县（市、区）人民政府生态环境主管部门应当建立</w:t>
            </w:r>
            <w:r>
              <w:rPr>
                <w:spacing w:val="3"/>
              </w:rPr>
              <w:t xml:space="preserve"> </w:t>
            </w:r>
            <w:r>
              <w:rPr>
                <w:spacing w:val="-1"/>
              </w:rPr>
              <w:t>排污口登记统计和建档立卡等制度，做好排污口编码、</w:t>
            </w:r>
            <w:r>
              <w:rPr>
                <w:spacing w:val="13"/>
              </w:rPr>
              <w:t xml:space="preserve"> </w:t>
            </w:r>
            <w:r>
              <w:rPr>
                <w:spacing w:val="-1"/>
              </w:rPr>
              <w:t>设置标牌等工作，加强排污口的日常监督监测。</w:t>
            </w:r>
          </w:p>
          <w:p w14:paraId="5F601687">
            <w:pPr>
              <w:spacing w:before="34" w:line="231" w:lineRule="auto"/>
              <w:ind w:left="113" w:right="156" w:firstLine="9"/>
              <w:jc w:val="both"/>
            </w:pPr>
            <w:r>
              <w:rPr>
                <w:spacing w:val="-1"/>
              </w:rPr>
              <w:t>重点排污单位应当安装水污染物排放自动监测设备，与</w:t>
            </w:r>
            <w:r>
              <w:rPr>
                <w:spacing w:val="3"/>
              </w:rPr>
              <w:t xml:space="preserve"> </w:t>
            </w:r>
            <w:r>
              <w:rPr>
                <w:spacing w:val="-1"/>
              </w:rPr>
              <w:t>生态环境主管部门的监控设备联网，保证监测设备正常</w:t>
            </w:r>
            <w:r>
              <w:rPr>
                <w:spacing w:val="12"/>
              </w:rPr>
              <w:t xml:space="preserve"> </w:t>
            </w:r>
            <w:r>
              <w:rPr>
                <w:spacing w:val="-1"/>
              </w:rPr>
              <w:t>运行，保存原始监测记录。</w:t>
            </w:r>
          </w:p>
          <w:p w14:paraId="769333BC">
            <w:pPr>
              <w:spacing w:before="32" w:line="237" w:lineRule="auto"/>
              <w:ind w:left="110" w:right="101" w:firstLine="20"/>
            </w:pPr>
            <w:r>
              <w:rPr>
                <w:spacing w:val="-6"/>
              </w:rPr>
              <w:t>3.《邵阳市邵水保护条例》（2020</w:t>
            </w:r>
            <w:r>
              <w:rPr>
                <w:spacing w:val="-48"/>
              </w:rPr>
              <w:t xml:space="preserve"> </w:t>
            </w:r>
            <w:r>
              <w:rPr>
                <w:spacing w:val="-6"/>
              </w:rPr>
              <w:t>年</w:t>
            </w:r>
            <w:r>
              <w:rPr>
                <w:spacing w:val="-36"/>
              </w:rPr>
              <w:t xml:space="preserve"> </w:t>
            </w:r>
            <w:r>
              <w:rPr>
                <w:spacing w:val="-7"/>
              </w:rPr>
              <w:t>1</w:t>
            </w:r>
            <w:r>
              <w:rPr>
                <w:spacing w:val="-38"/>
              </w:rPr>
              <w:t xml:space="preserve"> </w:t>
            </w:r>
            <w:r>
              <w:rPr>
                <w:spacing w:val="-7"/>
              </w:rPr>
              <w:t>月</w:t>
            </w:r>
            <w:r>
              <w:rPr>
                <w:spacing w:val="-36"/>
              </w:rPr>
              <w:t xml:space="preserve"> </w:t>
            </w:r>
            <w:r>
              <w:rPr>
                <w:spacing w:val="-7"/>
              </w:rPr>
              <w:t>1 日起施行）</w:t>
            </w:r>
            <w:r>
              <w:t xml:space="preserve"> </w:t>
            </w:r>
            <w:r>
              <w:rPr>
                <w:spacing w:val="1"/>
              </w:rPr>
              <w:t>第十条  邵水流域执行排污许可管理制度。未经批准，</w:t>
            </w:r>
            <w:r>
              <w:t xml:space="preserve"> </w:t>
            </w:r>
            <w:r>
              <w:rPr>
                <w:spacing w:val="-1"/>
              </w:rPr>
              <w:t>任何单位和个人不得在邵水河道及两岸新建、改建、扩</w:t>
            </w:r>
            <w:r>
              <w:rPr>
                <w:spacing w:val="15"/>
              </w:rPr>
              <w:t xml:space="preserve"> </w:t>
            </w:r>
            <w:r>
              <w:rPr>
                <w:spacing w:val="-5"/>
              </w:rPr>
              <w:t>建入河排污</w:t>
            </w:r>
            <w:r>
              <w:rPr>
                <w:spacing w:val="-67"/>
              </w:rPr>
              <w:t xml:space="preserve"> </w:t>
            </w:r>
            <w:r>
              <w:rPr>
                <w:spacing w:val="-5"/>
              </w:rPr>
              <w:t>口；</w:t>
            </w:r>
            <w:r>
              <w:rPr>
                <w:spacing w:val="-60"/>
              </w:rPr>
              <w:t xml:space="preserve"> </w:t>
            </w:r>
            <w:r>
              <w:rPr>
                <w:spacing w:val="-5"/>
              </w:rPr>
              <w:t>已批准的入河排污口应当按照批准</w:t>
            </w:r>
            <w:r>
              <w:rPr>
                <w:spacing w:val="-6"/>
              </w:rPr>
              <w:t>要求</w:t>
            </w:r>
            <w:r>
              <w:t xml:space="preserve"> 设置并实现达标排放，不得擅自改变设置标准及要求。</w:t>
            </w:r>
            <w:r>
              <w:rPr>
                <w:spacing w:val="17"/>
              </w:rPr>
              <w:t xml:space="preserve"> </w:t>
            </w:r>
            <w:r>
              <w:rPr>
                <w:spacing w:val="-1"/>
              </w:rPr>
              <w:t>禁止单位和个人无排污许可证或者违反排污许可证的规</w:t>
            </w:r>
            <w:r>
              <w:rPr>
                <w:spacing w:val="15"/>
              </w:rPr>
              <w:t xml:space="preserve"> </w:t>
            </w:r>
            <w:r>
              <w:rPr>
                <w:spacing w:val="-1"/>
              </w:rPr>
              <w:t>定向水体排放废水、污水。入河排污口主管部门应当做</w:t>
            </w:r>
            <w:r>
              <w:rPr>
                <w:spacing w:val="15"/>
              </w:rPr>
              <w:t xml:space="preserve"> </w:t>
            </w:r>
            <w:r>
              <w:rPr>
                <w:spacing w:val="-1"/>
              </w:rPr>
              <w:t>好入河排污口登记、编码、标牌等工作。</w:t>
            </w:r>
          </w:p>
        </w:tc>
        <w:tc>
          <w:tcPr>
            <w:tcW w:w="1205" w:type="dxa"/>
            <w:vAlign w:val="top"/>
          </w:tcPr>
          <w:p w14:paraId="54DADC5F">
            <w:pPr>
              <w:spacing w:line="254" w:lineRule="auto"/>
              <w:rPr>
                <w:rFonts w:ascii="Arial"/>
                <w:sz w:val="21"/>
              </w:rPr>
            </w:pPr>
          </w:p>
          <w:p w14:paraId="53E48E84">
            <w:pPr>
              <w:spacing w:line="255" w:lineRule="auto"/>
              <w:rPr>
                <w:rFonts w:ascii="Arial"/>
                <w:sz w:val="21"/>
              </w:rPr>
            </w:pPr>
          </w:p>
          <w:p w14:paraId="2AFE17EE">
            <w:pPr>
              <w:spacing w:line="255" w:lineRule="auto"/>
              <w:rPr>
                <w:rFonts w:ascii="Arial"/>
                <w:sz w:val="21"/>
              </w:rPr>
            </w:pPr>
          </w:p>
          <w:p w14:paraId="03B9256B">
            <w:pPr>
              <w:spacing w:line="255" w:lineRule="auto"/>
              <w:rPr>
                <w:rFonts w:ascii="Arial"/>
                <w:sz w:val="21"/>
              </w:rPr>
            </w:pPr>
          </w:p>
          <w:p w14:paraId="3CEFF63A">
            <w:pPr>
              <w:spacing w:line="255" w:lineRule="auto"/>
              <w:rPr>
                <w:rFonts w:ascii="Arial"/>
                <w:sz w:val="21"/>
              </w:rPr>
            </w:pPr>
          </w:p>
          <w:p w14:paraId="03158B26">
            <w:pPr>
              <w:spacing w:line="255" w:lineRule="auto"/>
              <w:rPr>
                <w:rFonts w:ascii="Arial"/>
                <w:sz w:val="21"/>
              </w:rPr>
            </w:pPr>
          </w:p>
          <w:p w14:paraId="260BEED5">
            <w:pPr>
              <w:spacing w:line="255" w:lineRule="auto"/>
              <w:rPr>
                <w:rFonts w:ascii="Arial"/>
                <w:sz w:val="21"/>
              </w:rPr>
            </w:pPr>
          </w:p>
          <w:p w14:paraId="6EFACCED">
            <w:pPr>
              <w:spacing w:line="255" w:lineRule="auto"/>
              <w:rPr>
                <w:rFonts w:ascii="Arial"/>
                <w:sz w:val="21"/>
              </w:rPr>
            </w:pPr>
          </w:p>
          <w:p w14:paraId="15E07097">
            <w:pPr>
              <w:spacing w:line="255" w:lineRule="auto"/>
              <w:rPr>
                <w:rFonts w:ascii="Arial"/>
                <w:sz w:val="21"/>
              </w:rPr>
            </w:pPr>
          </w:p>
          <w:p w14:paraId="16982B0B">
            <w:pPr>
              <w:spacing w:line="255" w:lineRule="auto"/>
              <w:rPr>
                <w:rFonts w:ascii="Arial"/>
                <w:sz w:val="21"/>
              </w:rPr>
            </w:pPr>
          </w:p>
          <w:p w14:paraId="5874767F">
            <w:pPr>
              <w:spacing w:line="255" w:lineRule="auto"/>
              <w:rPr>
                <w:rFonts w:ascii="Arial"/>
                <w:sz w:val="21"/>
              </w:rPr>
            </w:pPr>
          </w:p>
          <w:p w14:paraId="7EB5C0AB">
            <w:pPr>
              <w:spacing w:line="255" w:lineRule="auto"/>
              <w:rPr>
                <w:rFonts w:ascii="Arial"/>
                <w:sz w:val="21"/>
              </w:rPr>
            </w:pPr>
          </w:p>
          <w:p w14:paraId="1CE09D59">
            <w:pPr>
              <w:spacing w:line="255" w:lineRule="auto"/>
              <w:rPr>
                <w:rFonts w:ascii="Arial"/>
                <w:sz w:val="21"/>
              </w:rPr>
            </w:pPr>
          </w:p>
          <w:p w14:paraId="12555422">
            <w:pPr>
              <w:spacing w:before="78" w:line="228" w:lineRule="auto"/>
              <w:ind w:left="139" w:right="120" w:firstLine="4"/>
            </w:pPr>
            <w:r>
              <w:rPr>
                <w:spacing w:val="-7"/>
              </w:rPr>
              <w:t>生态环境</w:t>
            </w:r>
            <w:r>
              <w:rPr>
                <w:spacing w:val="2"/>
              </w:rPr>
              <w:t xml:space="preserve"> </w:t>
            </w:r>
            <w:r>
              <w:rPr>
                <w:spacing w:val="-5"/>
              </w:rPr>
              <w:t>主管部门</w:t>
            </w:r>
          </w:p>
          <w:p w14:paraId="5B84DD70">
            <w:pPr>
              <w:spacing w:before="29" w:line="229" w:lineRule="auto"/>
              <w:ind w:left="258" w:right="120" w:hanging="134"/>
            </w:pPr>
            <w:r>
              <w:rPr>
                <w:spacing w:val="-2"/>
              </w:rPr>
              <w:t>（设区的</w:t>
            </w:r>
            <w:r>
              <w:rPr>
                <w:spacing w:val="2"/>
              </w:rPr>
              <w:t xml:space="preserve"> </w:t>
            </w:r>
            <w:r>
              <w:rPr>
                <w:spacing w:val="-7"/>
              </w:rPr>
              <w:t>市级）</w:t>
            </w:r>
          </w:p>
        </w:tc>
        <w:tc>
          <w:tcPr>
            <w:tcW w:w="1850" w:type="dxa"/>
            <w:vAlign w:val="top"/>
          </w:tcPr>
          <w:p w14:paraId="2987ED9F">
            <w:pPr>
              <w:spacing w:line="253" w:lineRule="auto"/>
              <w:rPr>
                <w:rFonts w:ascii="Arial"/>
                <w:sz w:val="21"/>
              </w:rPr>
            </w:pPr>
          </w:p>
          <w:p w14:paraId="7075E1B0">
            <w:pPr>
              <w:spacing w:line="253" w:lineRule="auto"/>
              <w:rPr>
                <w:rFonts w:ascii="Arial"/>
                <w:sz w:val="21"/>
              </w:rPr>
            </w:pPr>
          </w:p>
          <w:p w14:paraId="261B78FC">
            <w:pPr>
              <w:spacing w:line="253" w:lineRule="auto"/>
              <w:rPr>
                <w:rFonts w:ascii="Arial"/>
                <w:sz w:val="21"/>
              </w:rPr>
            </w:pPr>
          </w:p>
          <w:p w14:paraId="66DBE79F">
            <w:pPr>
              <w:spacing w:line="253" w:lineRule="auto"/>
              <w:rPr>
                <w:rFonts w:ascii="Arial"/>
                <w:sz w:val="21"/>
              </w:rPr>
            </w:pPr>
          </w:p>
          <w:p w14:paraId="5EBDD86B">
            <w:pPr>
              <w:spacing w:line="253" w:lineRule="auto"/>
              <w:rPr>
                <w:rFonts w:ascii="Arial"/>
                <w:sz w:val="21"/>
              </w:rPr>
            </w:pPr>
          </w:p>
          <w:p w14:paraId="1E783DEB">
            <w:pPr>
              <w:spacing w:line="253" w:lineRule="auto"/>
              <w:rPr>
                <w:rFonts w:ascii="Arial"/>
                <w:sz w:val="21"/>
              </w:rPr>
            </w:pPr>
          </w:p>
          <w:p w14:paraId="196A9948">
            <w:pPr>
              <w:spacing w:line="253" w:lineRule="auto"/>
              <w:rPr>
                <w:rFonts w:ascii="Arial"/>
                <w:sz w:val="21"/>
              </w:rPr>
            </w:pPr>
          </w:p>
          <w:p w14:paraId="7C012093">
            <w:pPr>
              <w:spacing w:line="254" w:lineRule="auto"/>
              <w:rPr>
                <w:rFonts w:ascii="Arial"/>
                <w:sz w:val="21"/>
              </w:rPr>
            </w:pPr>
          </w:p>
          <w:p w14:paraId="5ECBBB04">
            <w:pPr>
              <w:spacing w:line="254" w:lineRule="auto"/>
              <w:rPr>
                <w:rFonts w:ascii="Arial"/>
                <w:sz w:val="21"/>
              </w:rPr>
            </w:pPr>
          </w:p>
          <w:p w14:paraId="5DEFECA7">
            <w:pPr>
              <w:spacing w:line="254" w:lineRule="auto"/>
              <w:rPr>
                <w:rFonts w:ascii="Arial"/>
                <w:sz w:val="21"/>
              </w:rPr>
            </w:pPr>
          </w:p>
          <w:p w14:paraId="0EA8CB19">
            <w:pPr>
              <w:spacing w:before="78" w:line="238" w:lineRule="auto"/>
              <w:ind w:left="108" w:right="103" w:firstLine="12"/>
              <w:jc w:val="both"/>
            </w:pPr>
            <w:r>
              <w:rPr>
                <w:spacing w:val="29"/>
              </w:rPr>
              <w:t>邵阳市生态环</w:t>
            </w:r>
            <w:r>
              <w:rPr>
                <w:spacing w:val="2"/>
              </w:rPr>
              <w:t xml:space="preserve"> 境</w:t>
            </w:r>
            <w:r>
              <w:rPr>
                <w:spacing w:val="-68"/>
              </w:rPr>
              <w:t xml:space="preserve"> </w:t>
            </w:r>
            <w:r>
              <w:rPr>
                <w:spacing w:val="2"/>
              </w:rPr>
              <w:t>局水</w:t>
            </w:r>
            <w:r>
              <w:rPr>
                <w:spacing w:val="-55"/>
              </w:rPr>
              <w:t xml:space="preserve"> </w:t>
            </w:r>
            <w:r>
              <w:rPr>
                <w:spacing w:val="2"/>
              </w:rPr>
              <w:t>生</w:t>
            </w:r>
            <w:r>
              <w:rPr>
                <w:spacing w:val="-60"/>
              </w:rPr>
              <w:t xml:space="preserve"> </w:t>
            </w:r>
            <w:r>
              <w:rPr>
                <w:spacing w:val="2"/>
              </w:rPr>
              <w:t>态环</w:t>
            </w:r>
            <w:r>
              <w:t xml:space="preserve"> </w:t>
            </w:r>
            <w:r>
              <w:rPr>
                <w:spacing w:val="-7"/>
              </w:rPr>
              <w:t>境科、邵阳市生</w:t>
            </w:r>
            <w:r>
              <w:t xml:space="preserve"> </w:t>
            </w:r>
            <w:r>
              <w:rPr>
                <w:spacing w:val="31"/>
              </w:rPr>
              <w:t>态环境保护综</w:t>
            </w:r>
            <w:r>
              <w:rPr>
                <w:spacing w:val="3"/>
              </w:rPr>
              <w:t xml:space="preserve"> </w:t>
            </w:r>
            <w:r>
              <w:rPr>
                <w:spacing w:val="-7"/>
              </w:rPr>
              <w:t>合执法支队；邵</w:t>
            </w:r>
            <w:r>
              <w:t xml:space="preserve"> </w:t>
            </w:r>
            <w:r>
              <w:rPr>
                <w:spacing w:val="31"/>
              </w:rPr>
              <w:t>阳市生态环境</w:t>
            </w:r>
            <w:r>
              <w:rPr>
                <w:spacing w:val="3"/>
              </w:rPr>
              <w:t xml:space="preserve"> </w:t>
            </w:r>
            <w:r>
              <w:rPr>
                <w:spacing w:val="6"/>
              </w:rPr>
              <w:t>局各</w:t>
            </w:r>
            <w:r>
              <w:rPr>
                <w:spacing w:val="-71"/>
              </w:rPr>
              <w:t xml:space="preserve"> </w:t>
            </w:r>
            <w:r>
              <w:rPr>
                <w:spacing w:val="6"/>
              </w:rPr>
              <w:t>分</w:t>
            </w:r>
            <w:r>
              <w:rPr>
                <w:spacing w:val="-67"/>
              </w:rPr>
              <w:t xml:space="preserve"> </w:t>
            </w:r>
            <w:r>
              <w:rPr>
                <w:spacing w:val="6"/>
              </w:rPr>
              <w:t>局承</w:t>
            </w:r>
            <w:r>
              <w:rPr>
                <w:spacing w:val="-69"/>
              </w:rPr>
              <w:t xml:space="preserve"> </w:t>
            </w:r>
            <w:r>
              <w:rPr>
                <w:spacing w:val="6"/>
              </w:rPr>
              <w:t>担</w:t>
            </w:r>
            <w:r>
              <w:t xml:space="preserve"> </w:t>
            </w:r>
            <w:r>
              <w:rPr>
                <w:spacing w:val="31"/>
              </w:rPr>
              <w:t>相应职责的机</w:t>
            </w:r>
            <w:r>
              <w:rPr>
                <w:spacing w:val="3"/>
              </w:rPr>
              <w:t xml:space="preserve"> </w:t>
            </w:r>
            <w:r>
              <w:t>构</w:t>
            </w:r>
          </w:p>
        </w:tc>
        <w:tc>
          <w:tcPr>
            <w:tcW w:w="1241" w:type="dxa"/>
            <w:vAlign w:val="top"/>
          </w:tcPr>
          <w:p w14:paraId="70E87B3E">
            <w:pPr>
              <w:spacing w:line="247" w:lineRule="auto"/>
              <w:rPr>
                <w:rFonts w:ascii="Arial"/>
                <w:sz w:val="21"/>
              </w:rPr>
            </w:pPr>
          </w:p>
          <w:p w14:paraId="4FB9A744">
            <w:pPr>
              <w:spacing w:line="247" w:lineRule="auto"/>
              <w:rPr>
                <w:rFonts w:ascii="Arial"/>
                <w:sz w:val="21"/>
              </w:rPr>
            </w:pPr>
          </w:p>
          <w:p w14:paraId="3CDDDFEB">
            <w:pPr>
              <w:spacing w:line="248" w:lineRule="auto"/>
              <w:rPr>
                <w:rFonts w:ascii="Arial"/>
                <w:sz w:val="21"/>
              </w:rPr>
            </w:pPr>
          </w:p>
          <w:p w14:paraId="45DE8106">
            <w:pPr>
              <w:spacing w:line="248" w:lineRule="auto"/>
              <w:rPr>
                <w:rFonts w:ascii="Arial"/>
                <w:sz w:val="21"/>
              </w:rPr>
            </w:pPr>
          </w:p>
          <w:p w14:paraId="4C270AB7">
            <w:pPr>
              <w:spacing w:line="248" w:lineRule="auto"/>
              <w:rPr>
                <w:rFonts w:ascii="Arial"/>
                <w:sz w:val="21"/>
              </w:rPr>
            </w:pPr>
          </w:p>
          <w:p w14:paraId="6029E536">
            <w:pPr>
              <w:spacing w:line="248" w:lineRule="auto"/>
              <w:rPr>
                <w:rFonts w:ascii="Arial"/>
                <w:sz w:val="21"/>
              </w:rPr>
            </w:pPr>
          </w:p>
          <w:p w14:paraId="202400DE">
            <w:pPr>
              <w:spacing w:line="248" w:lineRule="auto"/>
              <w:rPr>
                <w:rFonts w:ascii="Arial"/>
                <w:sz w:val="21"/>
              </w:rPr>
            </w:pPr>
          </w:p>
          <w:p w14:paraId="271D3DA8">
            <w:pPr>
              <w:spacing w:line="248" w:lineRule="auto"/>
              <w:rPr>
                <w:rFonts w:ascii="Arial"/>
                <w:sz w:val="21"/>
              </w:rPr>
            </w:pPr>
          </w:p>
          <w:p w14:paraId="457E7EC4">
            <w:pPr>
              <w:spacing w:line="248" w:lineRule="auto"/>
              <w:rPr>
                <w:rFonts w:ascii="Arial"/>
                <w:sz w:val="21"/>
              </w:rPr>
            </w:pPr>
          </w:p>
          <w:p w14:paraId="79FE9650">
            <w:pPr>
              <w:spacing w:line="248" w:lineRule="auto"/>
              <w:rPr>
                <w:rFonts w:ascii="Arial"/>
                <w:sz w:val="21"/>
              </w:rPr>
            </w:pPr>
          </w:p>
          <w:p w14:paraId="684B4AF0">
            <w:pPr>
              <w:spacing w:line="248" w:lineRule="auto"/>
              <w:rPr>
                <w:rFonts w:ascii="Arial"/>
                <w:sz w:val="21"/>
              </w:rPr>
            </w:pPr>
          </w:p>
          <w:p w14:paraId="5A76EB26">
            <w:pPr>
              <w:spacing w:line="248" w:lineRule="auto"/>
              <w:rPr>
                <w:rFonts w:ascii="Arial"/>
                <w:sz w:val="21"/>
              </w:rPr>
            </w:pPr>
          </w:p>
          <w:p w14:paraId="0B077DCD">
            <w:pPr>
              <w:spacing w:line="248" w:lineRule="auto"/>
              <w:rPr>
                <w:rFonts w:ascii="Arial"/>
                <w:sz w:val="21"/>
              </w:rPr>
            </w:pPr>
          </w:p>
          <w:p w14:paraId="4EEBBF08">
            <w:pPr>
              <w:spacing w:line="248" w:lineRule="auto"/>
              <w:rPr>
                <w:rFonts w:ascii="Arial"/>
                <w:sz w:val="21"/>
              </w:rPr>
            </w:pPr>
          </w:p>
          <w:p w14:paraId="4F7097C2">
            <w:pPr>
              <w:spacing w:before="78" w:line="232" w:lineRule="auto"/>
              <w:ind w:left="111" w:right="103" w:firstLine="7"/>
              <w:jc w:val="both"/>
            </w:pPr>
            <w:r>
              <w:rPr>
                <w:spacing w:val="13"/>
              </w:rPr>
              <w:t>入河排污</w:t>
            </w:r>
            <w:r>
              <w:t xml:space="preserve"> </w:t>
            </w:r>
            <w:r>
              <w:rPr>
                <w:spacing w:val="15"/>
              </w:rPr>
              <w:t>口责任主</w:t>
            </w:r>
            <w:r>
              <w:t xml:space="preserve"> 体</w:t>
            </w:r>
          </w:p>
        </w:tc>
        <w:tc>
          <w:tcPr>
            <w:tcW w:w="1280" w:type="dxa"/>
            <w:vAlign w:val="top"/>
          </w:tcPr>
          <w:p w14:paraId="0D12D19C">
            <w:pPr>
              <w:spacing w:line="273" w:lineRule="auto"/>
              <w:rPr>
                <w:rFonts w:ascii="Arial"/>
                <w:sz w:val="21"/>
              </w:rPr>
            </w:pPr>
          </w:p>
          <w:p w14:paraId="0DAAC4E2">
            <w:pPr>
              <w:spacing w:line="274" w:lineRule="auto"/>
              <w:rPr>
                <w:rFonts w:ascii="Arial"/>
                <w:sz w:val="21"/>
              </w:rPr>
            </w:pPr>
          </w:p>
          <w:p w14:paraId="011D2F18">
            <w:pPr>
              <w:spacing w:line="274" w:lineRule="auto"/>
              <w:rPr>
                <w:rFonts w:ascii="Arial"/>
                <w:sz w:val="21"/>
              </w:rPr>
            </w:pPr>
          </w:p>
          <w:p w14:paraId="455560C7">
            <w:pPr>
              <w:spacing w:line="274" w:lineRule="auto"/>
              <w:rPr>
                <w:rFonts w:ascii="Arial"/>
                <w:sz w:val="21"/>
              </w:rPr>
            </w:pPr>
          </w:p>
          <w:p w14:paraId="3A589BED">
            <w:pPr>
              <w:spacing w:line="274" w:lineRule="auto"/>
              <w:rPr>
                <w:rFonts w:ascii="Arial"/>
                <w:sz w:val="21"/>
              </w:rPr>
            </w:pPr>
          </w:p>
          <w:p w14:paraId="06524AB2">
            <w:pPr>
              <w:spacing w:line="274" w:lineRule="auto"/>
              <w:rPr>
                <w:rFonts w:ascii="Arial"/>
                <w:sz w:val="21"/>
              </w:rPr>
            </w:pPr>
          </w:p>
          <w:p w14:paraId="50216186">
            <w:pPr>
              <w:spacing w:line="274" w:lineRule="auto"/>
              <w:rPr>
                <w:rFonts w:ascii="Arial"/>
                <w:sz w:val="21"/>
              </w:rPr>
            </w:pPr>
          </w:p>
          <w:p w14:paraId="7F2A6912">
            <w:pPr>
              <w:spacing w:before="78" w:line="234" w:lineRule="auto"/>
              <w:ind w:left="114" w:right="101" w:firstLine="18"/>
            </w:pPr>
            <w:r>
              <w:rPr>
                <w:spacing w:val="-7"/>
              </w:rPr>
              <w:t>1.设</w:t>
            </w:r>
            <w:r>
              <w:rPr>
                <w:spacing w:val="-67"/>
              </w:rPr>
              <w:t xml:space="preserve"> </w:t>
            </w:r>
            <w:r>
              <w:rPr>
                <w:spacing w:val="-7"/>
              </w:rPr>
              <w:t>置</w:t>
            </w:r>
            <w:r>
              <w:rPr>
                <w:spacing w:val="-61"/>
              </w:rPr>
              <w:t xml:space="preserve"> </w:t>
            </w:r>
            <w:r>
              <w:rPr>
                <w:spacing w:val="-7"/>
              </w:rPr>
              <w:t>审</w:t>
            </w:r>
            <w:r>
              <w:t xml:space="preserve"> </w:t>
            </w:r>
            <w:r>
              <w:rPr>
                <w:spacing w:val="24"/>
              </w:rPr>
              <w:t>批或登记</w:t>
            </w:r>
            <w:r>
              <w:rPr>
                <w:spacing w:val="2"/>
              </w:rPr>
              <w:t xml:space="preserve"> </w:t>
            </w:r>
            <w:r>
              <w:rPr>
                <w:spacing w:val="24"/>
              </w:rPr>
              <w:t>情况监督</w:t>
            </w:r>
            <w:r>
              <w:rPr>
                <w:spacing w:val="2"/>
              </w:rPr>
              <w:t xml:space="preserve"> </w:t>
            </w:r>
            <w:r>
              <w:rPr>
                <w:spacing w:val="-4"/>
              </w:rPr>
              <w:t>检查</w:t>
            </w:r>
          </w:p>
          <w:p w14:paraId="1A95E0EE">
            <w:pPr>
              <w:spacing w:before="31" w:line="232" w:lineRule="auto"/>
              <w:ind w:left="116" w:right="101" w:firstLine="9"/>
            </w:pPr>
            <w:r>
              <w:rPr>
                <w:spacing w:val="16"/>
              </w:rPr>
              <w:t>2.排查整</w:t>
            </w:r>
            <w:r>
              <w:rPr>
                <w:spacing w:val="3"/>
              </w:rPr>
              <w:t xml:space="preserve"> </w:t>
            </w:r>
            <w:r>
              <w:rPr>
                <w:spacing w:val="24"/>
              </w:rPr>
              <w:t>治情况监</w:t>
            </w:r>
            <w:r>
              <w:t xml:space="preserve"> </w:t>
            </w:r>
            <w:r>
              <w:rPr>
                <w:spacing w:val="-4"/>
              </w:rPr>
              <w:t>督检查</w:t>
            </w:r>
          </w:p>
          <w:p w14:paraId="3C3A1354">
            <w:pPr>
              <w:spacing w:before="31" w:line="232" w:lineRule="auto"/>
              <w:ind w:left="115" w:right="101" w:firstLine="20"/>
            </w:pPr>
            <w:r>
              <w:rPr>
                <w:spacing w:val="-19"/>
              </w:rPr>
              <w:t>3.</w:t>
            </w:r>
            <w:r>
              <w:rPr>
                <w:spacing w:val="-68"/>
              </w:rPr>
              <w:t xml:space="preserve"> </w:t>
            </w:r>
            <w:r>
              <w:rPr>
                <w:spacing w:val="-19"/>
              </w:rPr>
              <w:t>规</w:t>
            </w:r>
            <w:r>
              <w:rPr>
                <w:spacing w:val="-55"/>
              </w:rPr>
              <w:t xml:space="preserve"> </w:t>
            </w:r>
            <w:r>
              <w:rPr>
                <w:spacing w:val="-19"/>
              </w:rPr>
              <w:t>范</w:t>
            </w:r>
            <w:r>
              <w:rPr>
                <w:spacing w:val="-68"/>
              </w:rPr>
              <w:t xml:space="preserve"> </w:t>
            </w:r>
            <w:r>
              <w:rPr>
                <w:spacing w:val="-19"/>
              </w:rPr>
              <w:t>化</w:t>
            </w:r>
            <w:r>
              <w:t xml:space="preserve"> </w:t>
            </w:r>
            <w:r>
              <w:rPr>
                <w:spacing w:val="24"/>
              </w:rPr>
              <w:t>建设情况</w:t>
            </w:r>
            <w:r>
              <w:rPr>
                <w:spacing w:val="1"/>
              </w:rPr>
              <w:t xml:space="preserve"> </w:t>
            </w:r>
            <w:r>
              <w:rPr>
                <w:spacing w:val="-2"/>
              </w:rPr>
              <w:t>监督检查</w:t>
            </w:r>
          </w:p>
          <w:p w14:paraId="109F0663">
            <w:pPr>
              <w:spacing w:before="31" w:line="232" w:lineRule="auto"/>
              <w:ind w:left="116" w:right="101" w:firstLine="8"/>
            </w:pPr>
            <w:r>
              <w:rPr>
                <w:spacing w:val="17"/>
              </w:rPr>
              <w:t>4.达标排</w:t>
            </w:r>
            <w:r>
              <w:t xml:space="preserve"> </w:t>
            </w:r>
            <w:r>
              <w:rPr>
                <w:spacing w:val="24"/>
              </w:rPr>
              <w:t>放情况监</w:t>
            </w:r>
            <w:r>
              <w:t xml:space="preserve"> </w:t>
            </w:r>
            <w:r>
              <w:rPr>
                <w:spacing w:val="-4"/>
              </w:rPr>
              <w:t>督检查</w:t>
            </w:r>
          </w:p>
        </w:tc>
        <w:tc>
          <w:tcPr>
            <w:tcW w:w="946" w:type="dxa"/>
            <w:vAlign w:val="top"/>
          </w:tcPr>
          <w:p w14:paraId="3A2AA505">
            <w:pPr>
              <w:spacing w:line="242" w:lineRule="auto"/>
              <w:rPr>
                <w:rFonts w:ascii="Arial"/>
                <w:sz w:val="21"/>
              </w:rPr>
            </w:pPr>
          </w:p>
          <w:p w14:paraId="1E63A8B6">
            <w:pPr>
              <w:spacing w:line="242" w:lineRule="auto"/>
              <w:rPr>
                <w:rFonts w:ascii="Arial"/>
                <w:sz w:val="21"/>
              </w:rPr>
            </w:pPr>
          </w:p>
          <w:p w14:paraId="1CE36563">
            <w:pPr>
              <w:spacing w:line="243" w:lineRule="auto"/>
              <w:rPr>
                <w:rFonts w:ascii="Arial"/>
                <w:sz w:val="21"/>
              </w:rPr>
            </w:pPr>
          </w:p>
          <w:p w14:paraId="6A3EA5E0">
            <w:pPr>
              <w:spacing w:line="243" w:lineRule="auto"/>
              <w:rPr>
                <w:rFonts w:ascii="Arial"/>
                <w:sz w:val="21"/>
              </w:rPr>
            </w:pPr>
          </w:p>
          <w:p w14:paraId="56E5DBC9">
            <w:pPr>
              <w:spacing w:line="243" w:lineRule="auto"/>
              <w:rPr>
                <w:rFonts w:ascii="Arial"/>
                <w:sz w:val="21"/>
              </w:rPr>
            </w:pPr>
          </w:p>
          <w:p w14:paraId="00C4E2AF">
            <w:pPr>
              <w:spacing w:line="243" w:lineRule="auto"/>
              <w:rPr>
                <w:rFonts w:ascii="Arial"/>
                <w:sz w:val="21"/>
              </w:rPr>
            </w:pPr>
          </w:p>
          <w:p w14:paraId="6C804DD6">
            <w:pPr>
              <w:spacing w:line="243" w:lineRule="auto"/>
              <w:rPr>
                <w:rFonts w:ascii="Arial"/>
                <w:sz w:val="21"/>
              </w:rPr>
            </w:pPr>
          </w:p>
          <w:p w14:paraId="417F404F">
            <w:pPr>
              <w:spacing w:line="243" w:lineRule="auto"/>
              <w:rPr>
                <w:rFonts w:ascii="Arial"/>
                <w:sz w:val="21"/>
              </w:rPr>
            </w:pPr>
          </w:p>
          <w:p w14:paraId="2E36ED45">
            <w:pPr>
              <w:spacing w:line="243" w:lineRule="auto"/>
              <w:rPr>
                <w:rFonts w:ascii="Arial"/>
                <w:sz w:val="21"/>
              </w:rPr>
            </w:pPr>
          </w:p>
          <w:p w14:paraId="7DB94629">
            <w:pPr>
              <w:spacing w:line="243" w:lineRule="auto"/>
              <w:rPr>
                <w:rFonts w:ascii="Arial"/>
                <w:sz w:val="21"/>
              </w:rPr>
            </w:pPr>
          </w:p>
          <w:p w14:paraId="27D2D692">
            <w:pPr>
              <w:spacing w:line="243" w:lineRule="auto"/>
              <w:rPr>
                <w:rFonts w:ascii="Arial"/>
                <w:sz w:val="21"/>
              </w:rPr>
            </w:pPr>
          </w:p>
          <w:p w14:paraId="2198CC74">
            <w:pPr>
              <w:spacing w:line="243" w:lineRule="auto"/>
              <w:rPr>
                <w:rFonts w:ascii="Arial"/>
                <w:sz w:val="21"/>
              </w:rPr>
            </w:pPr>
          </w:p>
          <w:p w14:paraId="1C5F04F8">
            <w:pPr>
              <w:spacing w:line="243" w:lineRule="auto"/>
              <w:rPr>
                <w:rFonts w:ascii="Arial"/>
                <w:sz w:val="21"/>
              </w:rPr>
            </w:pPr>
          </w:p>
          <w:p w14:paraId="1A73F856">
            <w:pPr>
              <w:spacing w:before="78" w:line="236" w:lineRule="auto"/>
              <w:ind w:left="116" w:right="104" w:firstLine="7"/>
              <w:jc w:val="both"/>
            </w:pPr>
            <w:r>
              <w:rPr>
                <w:spacing w:val="-3"/>
              </w:rPr>
              <w:t>现场检</w:t>
            </w:r>
            <w:r>
              <w:t xml:space="preserve"> 查、非 现场检 查相结 合</w:t>
            </w:r>
          </w:p>
        </w:tc>
        <w:tc>
          <w:tcPr>
            <w:tcW w:w="1202" w:type="dxa"/>
            <w:vAlign w:val="top"/>
          </w:tcPr>
          <w:p w14:paraId="050930E8">
            <w:pPr>
              <w:spacing w:line="244" w:lineRule="auto"/>
              <w:rPr>
                <w:rFonts w:ascii="Arial"/>
                <w:sz w:val="21"/>
              </w:rPr>
            </w:pPr>
          </w:p>
          <w:p w14:paraId="53EB4D6A">
            <w:pPr>
              <w:spacing w:line="244" w:lineRule="auto"/>
              <w:rPr>
                <w:rFonts w:ascii="Arial"/>
                <w:sz w:val="21"/>
              </w:rPr>
            </w:pPr>
          </w:p>
          <w:p w14:paraId="24FC65E9">
            <w:pPr>
              <w:spacing w:line="245" w:lineRule="auto"/>
              <w:rPr>
                <w:rFonts w:ascii="Arial"/>
                <w:sz w:val="21"/>
              </w:rPr>
            </w:pPr>
          </w:p>
          <w:p w14:paraId="0B969D2E">
            <w:pPr>
              <w:spacing w:line="245" w:lineRule="auto"/>
              <w:rPr>
                <w:rFonts w:ascii="Arial"/>
                <w:sz w:val="21"/>
              </w:rPr>
            </w:pPr>
          </w:p>
          <w:p w14:paraId="0C0BE7CA">
            <w:pPr>
              <w:spacing w:line="245" w:lineRule="auto"/>
              <w:rPr>
                <w:rFonts w:ascii="Arial"/>
                <w:sz w:val="21"/>
              </w:rPr>
            </w:pPr>
          </w:p>
          <w:p w14:paraId="076660CE">
            <w:pPr>
              <w:spacing w:line="245" w:lineRule="auto"/>
              <w:rPr>
                <w:rFonts w:ascii="Arial"/>
                <w:sz w:val="21"/>
              </w:rPr>
            </w:pPr>
          </w:p>
          <w:p w14:paraId="6E38C215">
            <w:pPr>
              <w:spacing w:line="245" w:lineRule="auto"/>
              <w:rPr>
                <w:rFonts w:ascii="Arial"/>
                <w:sz w:val="21"/>
              </w:rPr>
            </w:pPr>
          </w:p>
          <w:p w14:paraId="64FF7D3C">
            <w:pPr>
              <w:spacing w:line="245" w:lineRule="auto"/>
              <w:rPr>
                <w:rFonts w:ascii="Arial"/>
                <w:sz w:val="21"/>
              </w:rPr>
            </w:pPr>
          </w:p>
          <w:p w14:paraId="7CC5D992">
            <w:pPr>
              <w:spacing w:line="245" w:lineRule="auto"/>
              <w:rPr>
                <w:rFonts w:ascii="Arial"/>
                <w:sz w:val="21"/>
              </w:rPr>
            </w:pPr>
          </w:p>
          <w:p w14:paraId="306CD161">
            <w:pPr>
              <w:spacing w:line="245" w:lineRule="auto"/>
              <w:rPr>
                <w:rFonts w:ascii="Arial"/>
                <w:sz w:val="21"/>
              </w:rPr>
            </w:pPr>
          </w:p>
          <w:p w14:paraId="38E9D157">
            <w:pPr>
              <w:spacing w:line="245" w:lineRule="auto"/>
              <w:rPr>
                <w:rFonts w:ascii="Arial"/>
                <w:sz w:val="21"/>
              </w:rPr>
            </w:pPr>
          </w:p>
          <w:p w14:paraId="0BD75707">
            <w:pPr>
              <w:spacing w:before="78" w:line="237" w:lineRule="auto"/>
              <w:ind w:left="118" w:right="101"/>
              <w:jc w:val="both"/>
            </w:pPr>
            <w:r>
              <w:rPr>
                <w:spacing w:val="4"/>
              </w:rPr>
              <w:t>按我局每</w:t>
            </w:r>
            <w:r>
              <w:t xml:space="preserve"> </w:t>
            </w:r>
            <w:r>
              <w:rPr>
                <w:spacing w:val="-13"/>
              </w:rPr>
              <w:t>年</w:t>
            </w:r>
            <w:r>
              <w:rPr>
                <w:spacing w:val="-24"/>
              </w:rPr>
              <w:t xml:space="preserve"> </w:t>
            </w:r>
            <w:r>
              <w:rPr>
                <w:spacing w:val="-13"/>
              </w:rPr>
              <w:t>3</w:t>
            </w:r>
            <w:r>
              <w:rPr>
                <w:spacing w:val="-28"/>
              </w:rPr>
              <w:t xml:space="preserve"> </w:t>
            </w:r>
            <w:r>
              <w:rPr>
                <w:spacing w:val="-13"/>
              </w:rPr>
              <w:t>月底</w:t>
            </w:r>
            <w:r>
              <w:t xml:space="preserve"> </w:t>
            </w:r>
            <w:r>
              <w:rPr>
                <w:spacing w:val="4"/>
              </w:rPr>
              <w:t>前报经市</w:t>
            </w:r>
            <w:r>
              <w:t xml:space="preserve"> </w:t>
            </w:r>
            <w:r>
              <w:rPr>
                <w:spacing w:val="4"/>
              </w:rPr>
              <w:t>司法局备</w:t>
            </w:r>
            <w:r>
              <w:t xml:space="preserve"> </w:t>
            </w:r>
            <w:r>
              <w:rPr>
                <w:spacing w:val="4"/>
              </w:rPr>
              <w:t>案审查的</w:t>
            </w:r>
            <w:r>
              <w:t xml:space="preserve"> </w:t>
            </w:r>
            <w:r>
              <w:rPr>
                <w:spacing w:val="4"/>
              </w:rPr>
              <w:t>涉企年度</w:t>
            </w:r>
            <w:r>
              <w:t xml:space="preserve"> </w:t>
            </w:r>
            <w:r>
              <w:rPr>
                <w:spacing w:val="4"/>
              </w:rPr>
              <w:t>行政检查</w:t>
            </w:r>
            <w:r>
              <w:t xml:space="preserve"> </w:t>
            </w:r>
            <w:r>
              <w:rPr>
                <w:spacing w:val="-3"/>
              </w:rPr>
              <w:t>计划执行</w:t>
            </w:r>
          </w:p>
        </w:tc>
        <w:tc>
          <w:tcPr>
            <w:tcW w:w="720" w:type="dxa"/>
            <w:vAlign w:val="top"/>
          </w:tcPr>
          <w:p w14:paraId="443D3096">
            <w:pPr>
              <w:rPr>
                <w:rFonts w:ascii="Arial"/>
                <w:sz w:val="21"/>
              </w:rPr>
            </w:pPr>
          </w:p>
        </w:tc>
      </w:tr>
    </w:tbl>
    <w:p w14:paraId="7C51F1E3">
      <w:pPr>
        <w:pStyle w:val="2"/>
        <w:rPr>
          <w:sz w:val="21"/>
        </w:rPr>
      </w:pPr>
    </w:p>
    <w:p w14:paraId="555EFA1A">
      <w:pPr>
        <w:rPr>
          <w:sz w:val="21"/>
          <w:szCs w:val="21"/>
        </w:rPr>
        <w:sectPr>
          <w:pgSz w:w="16839" w:h="11906"/>
          <w:pgMar w:top="400" w:right="300" w:bottom="400" w:left="299" w:header="0" w:footer="0" w:gutter="0"/>
          <w:cols w:space="720" w:num="1"/>
        </w:sectPr>
      </w:pPr>
    </w:p>
    <w:p w14:paraId="15844975">
      <w:pPr>
        <w:spacing w:before="19"/>
      </w:pPr>
    </w:p>
    <w:p w14:paraId="38A52352">
      <w:pPr>
        <w:spacing w:before="19"/>
      </w:pPr>
    </w:p>
    <w:p w14:paraId="5D43BA97">
      <w:pPr>
        <w:spacing w:before="18"/>
      </w:pPr>
    </w:p>
    <w:p w14:paraId="498054EC">
      <w:pPr>
        <w:spacing w:before="18"/>
      </w:pPr>
    </w:p>
    <w:tbl>
      <w:tblPr>
        <w:tblStyle w:val="5"/>
        <w:tblW w:w="162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2"/>
        <w:gridCol w:w="1123"/>
        <w:gridCol w:w="6024"/>
        <w:gridCol w:w="1205"/>
        <w:gridCol w:w="1850"/>
        <w:gridCol w:w="1241"/>
        <w:gridCol w:w="1280"/>
        <w:gridCol w:w="946"/>
        <w:gridCol w:w="1202"/>
        <w:gridCol w:w="720"/>
      </w:tblGrid>
      <w:tr w14:paraId="2F1ACB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642" w:type="dxa"/>
            <w:textDirection w:val="tbRlV"/>
            <w:vAlign w:val="top"/>
          </w:tcPr>
          <w:p w14:paraId="04A7D4DC">
            <w:pPr>
              <w:spacing w:before="196" w:line="209" w:lineRule="auto"/>
              <w:ind w:left="197"/>
              <w:rPr>
                <w:rFonts w:ascii="黑体" w:hAnsi="黑体" w:eastAsia="黑体" w:cs="黑体"/>
                <w:sz w:val="24"/>
                <w:szCs w:val="24"/>
              </w:rPr>
            </w:pPr>
            <w:r>
              <w:rPr>
                <w:rFonts w:ascii="黑体" w:hAnsi="黑体" w:eastAsia="黑体" w:cs="黑体"/>
                <w:spacing w:val="37"/>
                <w:sz w:val="24"/>
                <w:szCs w:val="24"/>
              </w:rPr>
              <w:t>序号</w:t>
            </w:r>
          </w:p>
        </w:tc>
        <w:tc>
          <w:tcPr>
            <w:tcW w:w="1123" w:type="dxa"/>
            <w:vAlign w:val="top"/>
          </w:tcPr>
          <w:p w14:paraId="35CFD560">
            <w:pPr>
              <w:spacing w:before="197" w:line="231" w:lineRule="auto"/>
              <w:ind w:left="331" w:right="321" w:hanging="9"/>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8"/>
                <w:sz w:val="24"/>
                <w:szCs w:val="24"/>
              </w:rPr>
              <w:t>事项</w:t>
            </w:r>
          </w:p>
        </w:tc>
        <w:tc>
          <w:tcPr>
            <w:tcW w:w="6024" w:type="dxa"/>
            <w:vAlign w:val="top"/>
          </w:tcPr>
          <w:p w14:paraId="24F94021">
            <w:pPr>
              <w:spacing w:line="274" w:lineRule="auto"/>
              <w:rPr>
                <w:rFonts w:ascii="Arial"/>
                <w:sz w:val="21"/>
              </w:rPr>
            </w:pPr>
          </w:p>
          <w:p w14:paraId="42161414">
            <w:pPr>
              <w:spacing w:before="78" w:line="219" w:lineRule="auto"/>
              <w:ind w:left="2537"/>
              <w:rPr>
                <w:rFonts w:ascii="黑体" w:hAnsi="黑体" w:eastAsia="黑体" w:cs="黑体"/>
                <w:sz w:val="24"/>
                <w:szCs w:val="24"/>
              </w:rPr>
            </w:pPr>
            <w:r>
              <w:rPr>
                <w:rFonts w:ascii="黑体" w:hAnsi="黑体" w:eastAsia="黑体" w:cs="黑体"/>
                <w:spacing w:val="-3"/>
                <w:sz w:val="24"/>
                <w:szCs w:val="24"/>
              </w:rPr>
              <w:t>执法依据</w:t>
            </w:r>
          </w:p>
        </w:tc>
        <w:tc>
          <w:tcPr>
            <w:tcW w:w="1205" w:type="dxa"/>
            <w:vAlign w:val="top"/>
          </w:tcPr>
          <w:p w14:paraId="15A14475">
            <w:pPr>
              <w:spacing w:before="41" w:line="223" w:lineRule="auto"/>
              <w:ind w:left="126"/>
              <w:rPr>
                <w:rFonts w:ascii="黑体" w:hAnsi="黑体" w:eastAsia="黑体" w:cs="黑体"/>
                <w:sz w:val="24"/>
                <w:szCs w:val="24"/>
              </w:rPr>
            </w:pPr>
            <w:r>
              <w:rPr>
                <w:rFonts w:ascii="黑体" w:hAnsi="黑体" w:eastAsia="黑体" w:cs="黑体"/>
                <w:spacing w:val="-2"/>
                <w:sz w:val="24"/>
                <w:szCs w:val="24"/>
              </w:rPr>
              <w:t>检查主体</w:t>
            </w:r>
          </w:p>
          <w:p w14:paraId="0235EDEC">
            <w:pPr>
              <w:spacing w:before="20" w:line="224" w:lineRule="auto"/>
              <w:ind w:left="249" w:right="240" w:firstLine="19"/>
              <w:rPr>
                <w:rFonts w:ascii="黑体" w:hAnsi="黑体" w:eastAsia="黑体" w:cs="黑体"/>
                <w:sz w:val="24"/>
                <w:szCs w:val="24"/>
              </w:rPr>
            </w:pPr>
            <w:r>
              <w:rPr>
                <w:rFonts w:ascii="黑体" w:hAnsi="黑体" w:eastAsia="黑体" w:cs="黑体"/>
                <w:spacing w:val="-11"/>
                <w:sz w:val="24"/>
                <w:szCs w:val="24"/>
              </w:rPr>
              <w:t>（实施</w:t>
            </w:r>
            <w:r>
              <w:rPr>
                <w:rFonts w:ascii="黑体" w:hAnsi="黑体" w:eastAsia="黑体" w:cs="黑体"/>
                <w:spacing w:val="1"/>
                <w:sz w:val="24"/>
                <w:szCs w:val="24"/>
              </w:rPr>
              <w:t xml:space="preserve"> </w:t>
            </w:r>
            <w:r>
              <w:rPr>
                <w:rFonts w:ascii="黑体" w:hAnsi="黑体" w:eastAsia="黑体" w:cs="黑体"/>
                <w:spacing w:val="-4"/>
                <w:sz w:val="24"/>
                <w:szCs w:val="24"/>
              </w:rPr>
              <w:t>层级）</w:t>
            </w:r>
          </w:p>
        </w:tc>
        <w:tc>
          <w:tcPr>
            <w:tcW w:w="1850" w:type="dxa"/>
            <w:vAlign w:val="top"/>
          </w:tcPr>
          <w:p w14:paraId="129DCD20">
            <w:pPr>
              <w:spacing w:line="273" w:lineRule="auto"/>
              <w:rPr>
                <w:rFonts w:ascii="Arial"/>
                <w:sz w:val="21"/>
              </w:rPr>
            </w:pPr>
          </w:p>
          <w:p w14:paraId="63B59FC7">
            <w:pPr>
              <w:spacing w:before="78" w:line="221" w:lineRule="auto"/>
              <w:ind w:left="451"/>
              <w:rPr>
                <w:rFonts w:ascii="黑体" w:hAnsi="黑体" w:eastAsia="黑体" w:cs="黑体"/>
                <w:sz w:val="24"/>
                <w:szCs w:val="24"/>
              </w:rPr>
            </w:pPr>
            <w:r>
              <w:rPr>
                <w:rFonts w:ascii="黑体" w:hAnsi="黑体" w:eastAsia="黑体" w:cs="黑体"/>
                <w:spacing w:val="-3"/>
                <w:sz w:val="24"/>
                <w:szCs w:val="24"/>
              </w:rPr>
              <w:t>承办机构</w:t>
            </w:r>
          </w:p>
        </w:tc>
        <w:tc>
          <w:tcPr>
            <w:tcW w:w="1241" w:type="dxa"/>
            <w:vAlign w:val="top"/>
          </w:tcPr>
          <w:p w14:paraId="1A64D25C">
            <w:pPr>
              <w:spacing w:line="274" w:lineRule="auto"/>
              <w:rPr>
                <w:rFonts w:ascii="Arial"/>
                <w:sz w:val="21"/>
              </w:rPr>
            </w:pPr>
          </w:p>
          <w:p w14:paraId="369FC4E0">
            <w:pPr>
              <w:spacing w:before="78" w:line="222" w:lineRule="auto"/>
              <w:ind w:left="145"/>
              <w:rPr>
                <w:rFonts w:ascii="黑体" w:hAnsi="黑体" w:eastAsia="黑体" w:cs="黑体"/>
                <w:sz w:val="24"/>
                <w:szCs w:val="24"/>
              </w:rPr>
            </w:pPr>
            <w:r>
              <w:rPr>
                <w:rFonts w:ascii="黑体" w:hAnsi="黑体" w:eastAsia="黑体" w:cs="黑体"/>
                <w:spacing w:val="-2"/>
                <w:sz w:val="24"/>
                <w:szCs w:val="24"/>
              </w:rPr>
              <w:t>检查对象</w:t>
            </w:r>
          </w:p>
        </w:tc>
        <w:tc>
          <w:tcPr>
            <w:tcW w:w="1280" w:type="dxa"/>
            <w:vAlign w:val="top"/>
          </w:tcPr>
          <w:p w14:paraId="0F168A45">
            <w:pPr>
              <w:spacing w:line="274" w:lineRule="auto"/>
              <w:rPr>
                <w:rFonts w:ascii="Arial"/>
                <w:sz w:val="21"/>
              </w:rPr>
            </w:pPr>
          </w:p>
          <w:p w14:paraId="74A5823B">
            <w:pPr>
              <w:spacing w:before="78" w:line="222" w:lineRule="auto"/>
              <w:ind w:left="164"/>
              <w:rPr>
                <w:rFonts w:ascii="黑体" w:hAnsi="黑体" w:eastAsia="黑体" w:cs="黑体"/>
                <w:sz w:val="24"/>
                <w:szCs w:val="24"/>
              </w:rPr>
            </w:pPr>
            <w:r>
              <w:rPr>
                <w:rFonts w:ascii="黑体" w:hAnsi="黑体" w:eastAsia="黑体" w:cs="黑体"/>
                <w:spacing w:val="-2"/>
                <w:sz w:val="24"/>
                <w:szCs w:val="24"/>
              </w:rPr>
              <w:t>检查内容</w:t>
            </w:r>
          </w:p>
        </w:tc>
        <w:tc>
          <w:tcPr>
            <w:tcW w:w="946" w:type="dxa"/>
            <w:vAlign w:val="top"/>
          </w:tcPr>
          <w:p w14:paraId="01AB7094">
            <w:pPr>
              <w:spacing w:before="198" w:line="230" w:lineRule="auto"/>
              <w:ind w:left="245" w:right="229" w:hanging="7"/>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8"/>
                <w:sz w:val="24"/>
                <w:szCs w:val="24"/>
              </w:rPr>
              <w:t>方式</w:t>
            </w:r>
          </w:p>
        </w:tc>
        <w:tc>
          <w:tcPr>
            <w:tcW w:w="1202" w:type="dxa"/>
            <w:vAlign w:val="top"/>
          </w:tcPr>
          <w:p w14:paraId="3223035A">
            <w:pPr>
              <w:spacing w:before="198" w:line="231" w:lineRule="auto"/>
              <w:ind w:left="367" w:right="356"/>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4"/>
                <w:sz w:val="24"/>
                <w:szCs w:val="24"/>
              </w:rPr>
              <w:t>频次</w:t>
            </w:r>
          </w:p>
        </w:tc>
        <w:tc>
          <w:tcPr>
            <w:tcW w:w="720" w:type="dxa"/>
            <w:vAlign w:val="top"/>
          </w:tcPr>
          <w:p w14:paraId="3B1BF49A">
            <w:pPr>
              <w:spacing w:line="273" w:lineRule="auto"/>
              <w:rPr>
                <w:rFonts w:ascii="Arial"/>
                <w:sz w:val="21"/>
              </w:rPr>
            </w:pPr>
          </w:p>
          <w:p w14:paraId="7A26EB9C">
            <w:pPr>
              <w:spacing w:before="78" w:line="222" w:lineRule="auto"/>
              <w:ind w:left="128"/>
              <w:rPr>
                <w:rFonts w:ascii="黑体" w:hAnsi="黑体" w:eastAsia="黑体" w:cs="黑体"/>
                <w:sz w:val="24"/>
                <w:szCs w:val="24"/>
              </w:rPr>
            </w:pPr>
            <w:r>
              <w:rPr>
                <w:rFonts w:ascii="黑体" w:hAnsi="黑体" w:eastAsia="黑体" w:cs="黑体"/>
                <w:spacing w:val="-5"/>
                <w:sz w:val="24"/>
                <w:szCs w:val="24"/>
              </w:rPr>
              <w:t>备注</w:t>
            </w:r>
          </w:p>
        </w:tc>
      </w:tr>
      <w:tr w14:paraId="679473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3" w:hRule="atLeast"/>
        </w:trPr>
        <w:tc>
          <w:tcPr>
            <w:tcW w:w="642" w:type="dxa"/>
            <w:vAlign w:val="top"/>
          </w:tcPr>
          <w:p w14:paraId="0C49C5A8">
            <w:pPr>
              <w:spacing w:line="255" w:lineRule="auto"/>
              <w:rPr>
                <w:rFonts w:ascii="Arial"/>
                <w:sz w:val="21"/>
              </w:rPr>
            </w:pPr>
          </w:p>
          <w:p w14:paraId="6006667D">
            <w:pPr>
              <w:spacing w:line="255" w:lineRule="auto"/>
              <w:rPr>
                <w:rFonts w:ascii="Arial"/>
                <w:sz w:val="21"/>
              </w:rPr>
            </w:pPr>
          </w:p>
          <w:p w14:paraId="2B0647BF">
            <w:pPr>
              <w:spacing w:line="255" w:lineRule="auto"/>
              <w:rPr>
                <w:rFonts w:ascii="Arial"/>
                <w:sz w:val="21"/>
              </w:rPr>
            </w:pPr>
          </w:p>
          <w:p w14:paraId="2B00EC1F">
            <w:pPr>
              <w:spacing w:line="256" w:lineRule="auto"/>
              <w:rPr>
                <w:rFonts w:ascii="Arial"/>
                <w:sz w:val="21"/>
              </w:rPr>
            </w:pPr>
          </w:p>
          <w:p w14:paraId="7FE4EEE8">
            <w:pPr>
              <w:spacing w:line="256" w:lineRule="auto"/>
              <w:rPr>
                <w:rFonts w:ascii="Arial"/>
                <w:sz w:val="21"/>
              </w:rPr>
            </w:pPr>
          </w:p>
          <w:p w14:paraId="01683EB7">
            <w:pPr>
              <w:spacing w:line="256" w:lineRule="auto"/>
              <w:rPr>
                <w:rFonts w:ascii="Arial"/>
                <w:sz w:val="21"/>
              </w:rPr>
            </w:pPr>
          </w:p>
          <w:p w14:paraId="307F81E7">
            <w:pPr>
              <w:spacing w:line="256" w:lineRule="auto"/>
              <w:rPr>
                <w:rFonts w:ascii="Arial"/>
                <w:sz w:val="21"/>
              </w:rPr>
            </w:pPr>
          </w:p>
          <w:p w14:paraId="4C7A533D">
            <w:pPr>
              <w:spacing w:before="78" w:line="178" w:lineRule="auto"/>
              <w:ind w:left="280"/>
            </w:pPr>
            <w:r>
              <w:t>7</w:t>
            </w:r>
          </w:p>
        </w:tc>
        <w:tc>
          <w:tcPr>
            <w:tcW w:w="1123" w:type="dxa"/>
            <w:vAlign w:val="top"/>
          </w:tcPr>
          <w:p w14:paraId="09E72D32">
            <w:pPr>
              <w:spacing w:line="365" w:lineRule="auto"/>
              <w:rPr>
                <w:rFonts w:ascii="Arial"/>
                <w:sz w:val="21"/>
              </w:rPr>
            </w:pPr>
          </w:p>
          <w:p w14:paraId="7FC09BE4">
            <w:pPr>
              <w:spacing w:before="78" w:line="237" w:lineRule="auto"/>
              <w:ind w:left="109" w:right="108" w:firstLine="7"/>
            </w:pPr>
            <w:r>
              <w:rPr>
                <w:spacing w:val="-5"/>
              </w:rPr>
              <w:t>对饮用</w:t>
            </w:r>
            <w:r>
              <w:t xml:space="preserve">  </w:t>
            </w:r>
            <w:r>
              <w:rPr>
                <w:spacing w:val="-3"/>
              </w:rPr>
              <w:t>水水源</w:t>
            </w:r>
            <w:r>
              <w:t xml:space="preserve">  </w:t>
            </w:r>
            <w:r>
              <w:rPr>
                <w:spacing w:val="-3"/>
              </w:rPr>
              <w:t>保护区</w:t>
            </w:r>
            <w:r>
              <w:t xml:space="preserve">  </w:t>
            </w:r>
            <w:r>
              <w:rPr>
                <w:spacing w:val="-3"/>
              </w:rPr>
              <w:t>及有关</w:t>
            </w:r>
            <w:r>
              <w:t xml:space="preserve">  </w:t>
            </w:r>
            <w:r>
              <w:rPr>
                <w:spacing w:val="-15"/>
              </w:rPr>
              <w:t>流域、区</w:t>
            </w:r>
            <w:r>
              <w:t xml:space="preserve"> </w:t>
            </w:r>
            <w:r>
              <w:rPr>
                <w:spacing w:val="-3"/>
              </w:rPr>
              <w:t>域内污</w:t>
            </w:r>
            <w:r>
              <w:t xml:space="preserve">  </w:t>
            </w:r>
            <w:r>
              <w:rPr>
                <w:spacing w:val="-3"/>
              </w:rPr>
              <w:t>染物排</w:t>
            </w:r>
            <w:r>
              <w:t xml:space="preserve">  </w:t>
            </w:r>
            <w:r>
              <w:rPr>
                <w:spacing w:val="-3"/>
              </w:rPr>
              <w:t>放情况</w:t>
            </w:r>
            <w:r>
              <w:t xml:space="preserve">  </w:t>
            </w:r>
            <w:r>
              <w:rPr>
                <w:spacing w:val="-3"/>
              </w:rPr>
              <w:t>的行政</w:t>
            </w:r>
            <w:r>
              <w:t xml:space="preserve">  </w:t>
            </w:r>
            <w:r>
              <w:rPr>
                <w:spacing w:val="-4"/>
              </w:rPr>
              <w:t>检查</w:t>
            </w:r>
          </w:p>
        </w:tc>
        <w:tc>
          <w:tcPr>
            <w:tcW w:w="6024" w:type="dxa"/>
            <w:vAlign w:val="top"/>
          </w:tcPr>
          <w:p w14:paraId="711EF939">
            <w:pPr>
              <w:spacing w:before="126" w:line="216" w:lineRule="auto"/>
              <w:ind w:left="107"/>
            </w:pPr>
            <w:r>
              <w:rPr>
                <w:spacing w:val="-1"/>
              </w:rPr>
              <w:t>《湖南省饮用水水源保护条例》（2023</w:t>
            </w:r>
            <w:r>
              <w:rPr>
                <w:spacing w:val="-43"/>
              </w:rPr>
              <w:t xml:space="preserve"> </w:t>
            </w:r>
            <w:r>
              <w:rPr>
                <w:spacing w:val="-1"/>
              </w:rPr>
              <w:t>年修正）</w:t>
            </w:r>
          </w:p>
          <w:p w14:paraId="54574747">
            <w:pPr>
              <w:spacing w:before="32" w:line="235" w:lineRule="auto"/>
              <w:ind w:left="112" w:right="156" w:firstLine="12"/>
            </w:pPr>
            <w:r>
              <w:rPr>
                <w:spacing w:val="-1"/>
              </w:rPr>
              <w:t>第三十二条  县级以上人民政府生态环境主管部门应当</w:t>
            </w:r>
            <w:r>
              <w:rPr>
                <w:spacing w:val="2"/>
              </w:rPr>
              <w:t xml:space="preserve"> </w:t>
            </w:r>
            <w:r>
              <w:rPr>
                <w:spacing w:val="-1"/>
              </w:rPr>
              <w:t>会同有关部门加强对饮用水水源保护区及有关流域、区</w:t>
            </w:r>
            <w:r>
              <w:rPr>
                <w:spacing w:val="13"/>
              </w:rPr>
              <w:t xml:space="preserve"> </w:t>
            </w:r>
            <w:r>
              <w:rPr>
                <w:spacing w:val="-1"/>
              </w:rPr>
              <w:t>域内污染物排放情况的监督检查，定期开展安全隐患排</w:t>
            </w:r>
            <w:r>
              <w:rPr>
                <w:spacing w:val="13"/>
              </w:rPr>
              <w:t xml:space="preserve"> </w:t>
            </w:r>
            <w:r>
              <w:rPr>
                <w:spacing w:val="-1"/>
              </w:rPr>
              <w:t>查，发现饮用水水源受到污染或者可能受到污染的，应</w:t>
            </w:r>
            <w:r>
              <w:rPr>
                <w:spacing w:val="13"/>
              </w:rPr>
              <w:t xml:space="preserve"> </w:t>
            </w:r>
            <w:r>
              <w:rPr>
                <w:spacing w:val="-1"/>
              </w:rPr>
              <w:t>当根据相应情况及时制止和查处。</w:t>
            </w:r>
          </w:p>
          <w:p w14:paraId="1E3E4BAA">
            <w:pPr>
              <w:spacing w:before="31" w:line="232" w:lineRule="auto"/>
              <w:ind w:left="112" w:right="156" w:firstLine="1"/>
              <w:jc w:val="both"/>
            </w:pPr>
            <w:r>
              <w:rPr>
                <w:spacing w:val="-1"/>
              </w:rPr>
              <w:t>饮用水水源水质达不到国家规定水质标准的，县级以上</w:t>
            </w:r>
            <w:r>
              <w:rPr>
                <w:spacing w:val="11"/>
              </w:rPr>
              <w:t xml:space="preserve"> </w:t>
            </w:r>
            <w:r>
              <w:rPr>
                <w:spacing w:val="-1"/>
              </w:rPr>
              <w:t>人民政府可以对有关区域的排污单位依法采取停产、限</w:t>
            </w:r>
            <w:r>
              <w:rPr>
                <w:spacing w:val="13"/>
              </w:rPr>
              <w:t xml:space="preserve"> </w:t>
            </w:r>
            <w:r>
              <w:rPr>
                <w:spacing w:val="-1"/>
              </w:rPr>
              <w:t>产等措施，减少污染物排放，确保饮用水安全。</w:t>
            </w:r>
          </w:p>
          <w:p w14:paraId="65AB2DBC">
            <w:pPr>
              <w:spacing w:before="33" w:line="232" w:lineRule="auto"/>
              <w:ind w:left="118" w:right="156" w:hanging="2"/>
              <w:jc w:val="both"/>
            </w:pPr>
            <w:r>
              <w:rPr>
                <w:spacing w:val="-1"/>
              </w:rPr>
              <w:t>对饮用水水源保护区和准保护区内不能确定责任人的污</w:t>
            </w:r>
            <w:r>
              <w:rPr>
                <w:spacing w:val="8"/>
              </w:rPr>
              <w:t xml:space="preserve"> </w:t>
            </w:r>
            <w:r>
              <w:rPr>
                <w:spacing w:val="-1"/>
              </w:rPr>
              <w:t>染源，由所在地县级人民政府组织有关部门和单位予以</w:t>
            </w:r>
            <w:r>
              <w:rPr>
                <w:spacing w:val="6"/>
              </w:rPr>
              <w:t xml:space="preserve"> </w:t>
            </w:r>
            <w:r>
              <w:rPr>
                <w:spacing w:val="-6"/>
              </w:rPr>
              <w:t>治理。</w:t>
            </w:r>
          </w:p>
        </w:tc>
        <w:tc>
          <w:tcPr>
            <w:tcW w:w="1205" w:type="dxa"/>
            <w:vAlign w:val="top"/>
          </w:tcPr>
          <w:p w14:paraId="1833F10D">
            <w:pPr>
              <w:spacing w:line="257" w:lineRule="auto"/>
              <w:rPr>
                <w:rFonts w:ascii="Arial"/>
                <w:sz w:val="21"/>
              </w:rPr>
            </w:pPr>
          </w:p>
          <w:p w14:paraId="0F07104E">
            <w:pPr>
              <w:spacing w:line="258" w:lineRule="auto"/>
              <w:rPr>
                <w:rFonts w:ascii="Arial"/>
                <w:sz w:val="21"/>
              </w:rPr>
            </w:pPr>
          </w:p>
          <w:p w14:paraId="65C1B9F0">
            <w:pPr>
              <w:spacing w:line="258" w:lineRule="auto"/>
              <w:rPr>
                <w:rFonts w:ascii="Arial"/>
                <w:sz w:val="21"/>
              </w:rPr>
            </w:pPr>
          </w:p>
          <w:p w14:paraId="7426F500">
            <w:pPr>
              <w:spacing w:line="258" w:lineRule="auto"/>
              <w:rPr>
                <w:rFonts w:ascii="Arial"/>
                <w:sz w:val="21"/>
              </w:rPr>
            </w:pPr>
          </w:p>
          <w:p w14:paraId="4910E9CE">
            <w:pPr>
              <w:spacing w:line="258" w:lineRule="auto"/>
              <w:rPr>
                <w:rFonts w:ascii="Arial"/>
                <w:sz w:val="21"/>
              </w:rPr>
            </w:pPr>
          </w:p>
          <w:p w14:paraId="739266A1">
            <w:pPr>
              <w:spacing w:before="78" w:line="228" w:lineRule="auto"/>
              <w:ind w:left="139" w:right="120" w:firstLine="4"/>
            </w:pPr>
            <w:r>
              <w:rPr>
                <w:spacing w:val="-7"/>
              </w:rPr>
              <w:t>生态环境</w:t>
            </w:r>
            <w:r>
              <w:rPr>
                <w:spacing w:val="2"/>
              </w:rPr>
              <w:t xml:space="preserve"> </w:t>
            </w:r>
            <w:r>
              <w:rPr>
                <w:spacing w:val="-5"/>
              </w:rPr>
              <w:t>主管部门</w:t>
            </w:r>
          </w:p>
          <w:p w14:paraId="2E209F32">
            <w:pPr>
              <w:spacing w:before="29" w:line="229" w:lineRule="auto"/>
              <w:ind w:left="258" w:right="120" w:hanging="134"/>
            </w:pPr>
            <w:r>
              <w:rPr>
                <w:spacing w:val="-2"/>
              </w:rPr>
              <w:t>（设区的</w:t>
            </w:r>
            <w:r>
              <w:rPr>
                <w:spacing w:val="2"/>
              </w:rPr>
              <w:t xml:space="preserve"> </w:t>
            </w:r>
            <w:r>
              <w:rPr>
                <w:spacing w:val="-7"/>
              </w:rPr>
              <w:t>市级）</w:t>
            </w:r>
          </w:p>
        </w:tc>
        <w:tc>
          <w:tcPr>
            <w:tcW w:w="1850" w:type="dxa"/>
            <w:vAlign w:val="top"/>
          </w:tcPr>
          <w:p w14:paraId="46186F61">
            <w:pPr>
              <w:spacing w:line="254" w:lineRule="auto"/>
              <w:rPr>
                <w:rFonts w:ascii="Arial"/>
                <w:sz w:val="21"/>
              </w:rPr>
            </w:pPr>
          </w:p>
          <w:p w14:paraId="0A823B77">
            <w:pPr>
              <w:spacing w:line="254" w:lineRule="auto"/>
              <w:rPr>
                <w:rFonts w:ascii="Arial"/>
                <w:sz w:val="21"/>
              </w:rPr>
            </w:pPr>
          </w:p>
          <w:p w14:paraId="7C3BF888">
            <w:pPr>
              <w:spacing w:before="78" w:line="238" w:lineRule="auto"/>
              <w:ind w:left="108" w:right="103" w:firstLine="12"/>
              <w:jc w:val="both"/>
            </w:pPr>
            <w:r>
              <w:rPr>
                <w:spacing w:val="29"/>
              </w:rPr>
              <w:t>邵阳市生态环</w:t>
            </w:r>
            <w:r>
              <w:rPr>
                <w:spacing w:val="2"/>
              </w:rPr>
              <w:t xml:space="preserve"> 境</w:t>
            </w:r>
            <w:r>
              <w:rPr>
                <w:spacing w:val="-68"/>
              </w:rPr>
              <w:t xml:space="preserve"> </w:t>
            </w:r>
            <w:r>
              <w:rPr>
                <w:spacing w:val="2"/>
              </w:rPr>
              <w:t>局水</w:t>
            </w:r>
            <w:r>
              <w:rPr>
                <w:spacing w:val="-55"/>
              </w:rPr>
              <w:t xml:space="preserve"> </w:t>
            </w:r>
            <w:r>
              <w:rPr>
                <w:spacing w:val="2"/>
              </w:rPr>
              <w:t>生</w:t>
            </w:r>
            <w:r>
              <w:rPr>
                <w:spacing w:val="-60"/>
              </w:rPr>
              <w:t xml:space="preserve"> </w:t>
            </w:r>
            <w:r>
              <w:rPr>
                <w:spacing w:val="2"/>
              </w:rPr>
              <w:t>态环</w:t>
            </w:r>
            <w:r>
              <w:t xml:space="preserve"> </w:t>
            </w:r>
            <w:r>
              <w:rPr>
                <w:spacing w:val="-7"/>
              </w:rPr>
              <w:t>境科、邵阳市生</w:t>
            </w:r>
            <w:r>
              <w:t xml:space="preserve"> </w:t>
            </w:r>
            <w:r>
              <w:rPr>
                <w:spacing w:val="31"/>
              </w:rPr>
              <w:t>态环境保护综</w:t>
            </w:r>
            <w:r>
              <w:rPr>
                <w:spacing w:val="3"/>
              </w:rPr>
              <w:t xml:space="preserve"> </w:t>
            </w:r>
            <w:r>
              <w:rPr>
                <w:spacing w:val="-7"/>
              </w:rPr>
              <w:t>合执法支队；邵</w:t>
            </w:r>
            <w:r>
              <w:t xml:space="preserve"> </w:t>
            </w:r>
            <w:r>
              <w:rPr>
                <w:spacing w:val="31"/>
              </w:rPr>
              <w:t>阳市生态环境</w:t>
            </w:r>
            <w:r>
              <w:rPr>
                <w:spacing w:val="3"/>
              </w:rPr>
              <w:t xml:space="preserve"> </w:t>
            </w:r>
            <w:r>
              <w:rPr>
                <w:spacing w:val="6"/>
              </w:rPr>
              <w:t>局各</w:t>
            </w:r>
            <w:r>
              <w:rPr>
                <w:spacing w:val="-71"/>
              </w:rPr>
              <w:t xml:space="preserve"> </w:t>
            </w:r>
            <w:r>
              <w:rPr>
                <w:spacing w:val="6"/>
              </w:rPr>
              <w:t>分</w:t>
            </w:r>
            <w:r>
              <w:rPr>
                <w:spacing w:val="-67"/>
              </w:rPr>
              <w:t xml:space="preserve"> </w:t>
            </w:r>
            <w:r>
              <w:rPr>
                <w:spacing w:val="6"/>
              </w:rPr>
              <w:t>局承</w:t>
            </w:r>
            <w:r>
              <w:rPr>
                <w:spacing w:val="-69"/>
              </w:rPr>
              <w:t xml:space="preserve"> </w:t>
            </w:r>
            <w:r>
              <w:rPr>
                <w:spacing w:val="6"/>
              </w:rPr>
              <w:t>担</w:t>
            </w:r>
            <w:r>
              <w:t xml:space="preserve"> </w:t>
            </w:r>
            <w:r>
              <w:rPr>
                <w:spacing w:val="31"/>
              </w:rPr>
              <w:t>相应职责的机</w:t>
            </w:r>
            <w:r>
              <w:rPr>
                <w:spacing w:val="3"/>
              </w:rPr>
              <w:t xml:space="preserve"> </w:t>
            </w:r>
            <w:r>
              <w:t>构</w:t>
            </w:r>
          </w:p>
        </w:tc>
        <w:tc>
          <w:tcPr>
            <w:tcW w:w="1241" w:type="dxa"/>
            <w:vAlign w:val="top"/>
          </w:tcPr>
          <w:p w14:paraId="77DA65E9">
            <w:pPr>
              <w:spacing w:line="266" w:lineRule="auto"/>
              <w:rPr>
                <w:rFonts w:ascii="Arial"/>
                <w:sz w:val="21"/>
              </w:rPr>
            </w:pPr>
          </w:p>
          <w:p w14:paraId="3A549E62">
            <w:pPr>
              <w:spacing w:line="266" w:lineRule="auto"/>
              <w:rPr>
                <w:rFonts w:ascii="Arial"/>
                <w:sz w:val="21"/>
              </w:rPr>
            </w:pPr>
          </w:p>
          <w:p w14:paraId="71603EC9">
            <w:pPr>
              <w:spacing w:line="266" w:lineRule="auto"/>
              <w:rPr>
                <w:rFonts w:ascii="Arial"/>
                <w:sz w:val="21"/>
              </w:rPr>
            </w:pPr>
          </w:p>
          <w:p w14:paraId="1012994E">
            <w:pPr>
              <w:spacing w:line="266" w:lineRule="auto"/>
              <w:rPr>
                <w:rFonts w:ascii="Arial"/>
                <w:sz w:val="21"/>
              </w:rPr>
            </w:pPr>
          </w:p>
          <w:p w14:paraId="1B041133">
            <w:pPr>
              <w:spacing w:line="267" w:lineRule="auto"/>
              <w:rPr>
                <w:rFonts w:ascii="Arial"/>
                <w:sz w:val="21"/>
              </w:rPr>
            </w:pPr>
          </w:p>
          <w:p w14:paraId="664D71D5">
            <w:pPr>
              <w:spacing w:line="267" w:lineRule="auto"/>
              <w:rPr>
                <w:rFonts w:ascii="Arial"/>
                <w:sz w:val="21"/>
              </w:rPr>
            </w:pPr>
          </w:p>
          <w:p w14:paraId="64ABC7E0">
            <w:pPr>
              <w:spacing w:before="78" w:line="228" w:lineRule="auto"/>
              <w:ind w:left="124" w:right="103" w:hanging="5"/>
            </w:pPr>
            <w:r>
              <w:rPr>
                <w:spacing w:val="13"/>
              </w:rPr>
              <w:t>饮用水水</w:t>
            </w:r>
            <w:r>
              <w:t xml:space="preserve"> </w:t>
            </w:r>
            <w:r>
              <w:rPr>
                <w:spacing w:val="-5"/>
              </w:rPr>
              <w:t>源保护区</w:t>
            </w:r>
          </w:p>
        </w:tc>
        <w:tc>
          <w:tcPr>
            <w:tcW w:w="1280" w:type="dxa"/>
            <w:vAlign w:val="top"/>
          </w:tcPr>
          <w:p w14:paraId="57F6F7CB">
            <w:pPr>
              <w:spacing w:before="23" w:line="215" w:lineRule="auto"/>
              <w:ind w:left="116" w:right="101" w:firstLine="15"/>
            </w:pPr>
            <w:r>
              <w:rPr>
                <w:spacing w:val="-16"/>
              </w:rPr>
              <w:t>1.</w:t>
            </w:r>
            <w:r>
              <w:rPr>
                <w:spacing w:val="-66"/>
              </w:rPr>
              <w:t xml:space="preserve"> </w:t>
            </w:r>
            <w:r>
              <w:rPr>
                <w:spacing w:val="-16"/>
              </w:rPr>
              <w:t>污</w:t>
            </w:r>
            <w:r>
              <w:rPr>
                <w:spacing w:val="-67"/>
              </w:rPr>
              <w:t xml:space="preserve"> </w:t>
            </w:r>
            <w:r>
              <w:rPr>
                <w:spacing w:val="-16"/>
              </w:rPr>
              <w:t>染</w:t>
            </w:r>
            <w:r>
              <w:rPr>
                <w:spacing w:val="-70"/>
              </w:rPr>
              <w:t xml:space="preserve"> </w:t>
            </w:r>
            <w:r>
              <w:rPr>
                <w:spacing w:val="-16"/>
              </w:rPr>
              <w:t>源</w:t>
            </w:r>
            <w:r>
              <w:t xml:space="preserve"> </w:t>
            </w:r>
            <w:r>
              <w:rPr>
                <w:spacing w:val="-4"/>
              </w:rPr>
              <w:t>整</w:t>
            </w:r>
            <w:r>
              <w:rPr>
                <w:spacing w:val="-62"/>
              </w:rPr>
              <w:t xml:space="preserve"> </w:t>
            </w:r>
            <w:r>
              <w:rPr>
                <w:spacing w:val="-4"/>
              </w:rPr>
              <w:t>治的</w:t>
            </w:r>
            <w:r>
              <w:rPr>
                <w:spacing w:val="-67"/>
              </w:rPr>
              <w:t xml:space="preserve"> </w:t>
            </w:r>
            <w:r>
              <w:rPr>
                <w:spacing w:val="-4"/>
              </w:rPr>
              <w:t>监</w:t>
            </w:r>
            <w:r>
              <w:t xml:space="preserve"> </w:t>
            </w:r>
            <w:r>
              <w:rPr>
                <w:spacing w:val="-4"/>
              </w:rPr>
              <w:t>督检查</w:t>
            </w:r>
          </w:p>
          <w:p w14:paraId="099089EF">
            <w:pPr>
              <w:spacing w:before="4" w:line="215" w:lineRule="auto"/>
              <w:ind w:left="114" w:right="101" w:firstLine="12"/>
            </w:pPr>
            <w:r>
              <w:rPr>
                <w:spacing w:val="16"/>
              </w:rPr>
              <w:t>2.饮用水</w:t>
            </w:r>
            <w:r>
              <w:rPr>
                <w:spacing w:val="3"/>
              </w:rPr>
              <w:t xml:space="preserve"> </w:t>
            </w:r>
            <w:r>
              <w:rPr>
                <w:spacing w:val="24"/>
              </w:rPr>
              <w:t>水源地规</w:t>
            </w:r>
            <w:r>
              <w:rPr>
                <w:spacing w:val="2"/>
              </w:rPr>
              <w:t xml:space="preserve"> </w:t>
            </w:r>
            <w:r>
              <w:rPr>
                <w:spacing w:val="-11"/>
              </w:rPr>
              <w:t>范</w:t>
            </w:r>
            <w:r>
              <w:rPr>
                <w:spacing w:val="70"/>
              </w:rPr>
              <w:t xml:space="preserve"> </w:t>
            </w:r>
            <w:r>
              <w:rPr>
                <w:spacing w:val="-11"/>
              </w:rPr>
              <w:t>化</w:t>
            </w:r>
            <w:r>
              <w:rPr>
                <w:spacing w:val="61"/>
              </w:rPr>
              <w:t xml:space="preserve"> </w:t>
            </w:r>
            <w:r>
              <w:rPr>
                <w:spacing w:val="-11"/>
              </w:rPr>
              <w:t>建</w:t>
            </w:r>
            <w:r>
              <w:t xml:space="preserve"> </w:t>
            </w:r>
            <w:r>
              <w:rPr>
                <w:spacing w:val="-12"/>
              </w:rPr>
              <w:t>设</w:t>
            </w:r>
            <w:r>
              <w:rPr>
                <w:spacing w:val="-55"/>
              </w:rPr>
              <w:t xml:space="preserve"> </w:t>
            </w:r>
            <w:r>
              <w:rPr>
                <w:spacing w:val="-12"/>
              </w:rPr>
              <w:t>、</w:t>
            </w:r>
            <w:r>
              <w:rPr>
                <w:spacing w:val="-39"/>
              </w:rPr>
              <w:t xml:space="preserve"> </w:t>
            </w:r>
            <w:r>
              <w:rPr>
                <w:spacing w:val="-12"/>
              </w:rPr>
              <w:t>区域</w:t>
            </w:r>
            <w:r>
              <w:t xml:space="preserve"> </w:t>
            </w:r>
            <w:r>
              <w:rPr>
                <w:spacing w:val="24"/>
              </w:rPr>
              <w:t>内排放污</w:t>
            </w:r>
            <w:r>
              <w:rPr>
                <w:spacing w:val="2"/>
              </w:rPr>
              <w:t xml:space="preserve"> </w:t>
            </w:r>
            <w:r>
              <w:rPr>
                <w:spacing w:val="24"/>
              </w:rPr>
              <w:t>染物企事</w:t>
            </w:r>
            <w:r>
              <w:rPr>
                <w:spacing w:val="2"/>
              </w:rPr>
              <w:t xml:space="preserve"> </w:t>
            </w:r>
            <w:r>
              <w:rPr>
                <w:spacing w:val="24"/>
              </w:rPr>
              <w:t>业的监督</w:t>
            </w:r>
            <w:r>
              <w:rPr>
                <w:spacing w:val="2"/>
              </w:rPr>
              <w:t xml:space="preserve"> </w:t>
            </w:r>
            <w:r>
              <w:rPr>
                <w:spacing w:val="-4"/>
              </w:rPr>
              <w:t>检查</w:t>
            </w:r>
          </w:p>
          <w:p w14:paraId="51AD6691">
            <w:pPr>
              <w:spacing w:before="3" w:line="207" w:lineRule="auto"/>
              <w:ind w:left="114" w:right="101" w:firstLine="21"/>
            </w:pPr>
            <w:r>
              <w:rPr>
                <w:spacing w:val="15"/>
              </w:rPr>
              <w:t>3.水质达</w:t>
            </w:r>
            <w:r>
              <w:t xml:space="preserve"> </w:t>
            </w:r>
            <w:r>
              <w:rPr>
                <w:spacing w:val="24"/>
              </w:rPr>
              <w:t>标的监督</w:t>
            </w:r>
            <w:r>
              <w:rPr>
                <w:spacing w:val="2"/>
              </w:rPr>
              <w:t xml:space="preserve"> </w:t>
            </w:r>
            <w:r>
              <w:rPr>
                <w:spacing w:val="-4"/>
              </w:rPr>
              <w:t>检查</w:t>
            </w:r>
          </w:p>
        </w:tc>
        <w:tc>
          <w:tcPr>
            <w:tcW w:w="946" w:type="dxa"/>
            <w:vAlign w:val="top"/>
          </w:tcPr>
          <w:p w14:paraId="7673B652">
            <w:pPr>
              <w:spacing w:line="283" w:lineRule="auto"/>
              <w:rPr>
                <w:rFonts w:ascii="Arial"/>
                <w:sz w:val="21"/>
              </w:rPr>
            </w:pPr>
          </w:p>
          <w:p w14:paraId="457BD84F">
            <w:pPr>
              <w:spacing w:line="283" w:lineRule="auto"/>
              <w:rPr>
                <w:rFonts w:ascii="Arial"/>
                <w:sz w:val="21"/>
              </w:rPr>
            </w:pPr>
          </w:p>
          <w:p w14:paraId="51194DE5">
            <w:pPr>
              <w:spacing w:line="283" w:lineRule="auto"/>
              <w:rPr>
                <w:rFonts w:ascii="Arial"/>
                <w:sz w:val="21"/>
              </w:rPr>
            </w:pPr>
          </w:p>
          <w:p w14:paraId="19AEF0F7">
            <w:pPr>
              <w:spacing w:line="283" w:lineRule="auto"/>
              <w:rPr>
                <w:rFonts w:ascii="Arial"/>
                <w:sz w:val="21"/>
              </w:rPr>
            </w:pPr>
          </w:p>
          <w:p w14:paraId="1A9B6BB6">
            <w:pPr>
              <w:spacing w:before="78" w:line="236" w:lineRule="auto"/>
              <w:ind w:left="116" w:right="104" w:firstLine="7"/>
              <w:jc w:val="both"/>
            </w:pPr>
            <w:r>
              <w:rPr>
                <w:spacing w:val="-3"/>
              </w:rPr>
              <w:t>现场检</w:t>
            </w:r>
            <w:r>
              <w:t xml:space="preserve"> 查、非 现场检 查相结 合</w:t>
            </w:r>
          </w:p>
        </w:tc>
        <w:tc>
          <w:tcPr>
            <w:tcW w:w="1202" w:type="dxa"/>
            <w:vAlign w:val="top"/>
          </w:tcPr>
          <w:p w14:paraId="71F012EF">
            <w:pPr>
              <w:spacing w:line="334" w:lineRule="auto"/>
              <w:rPr>
                <w:rFonts w:ascii="Arial"/>
                <w:sz w:val="21"/>
              </w:rPr>
            </w:pPr>
          </w:p>
          <w:p w14:paraId="5C8EC871">
            <w:pPr>
              <w:spacing w:line="334" w:lineRule="auto"/>
              <w:rPr>
                <w:rFonts w:ascii="Arial"/>
                <w:sz w:val="21"/>
              </w:rPr>
            </w:pPr>
          </w:p>
          <w:p w14:paraId="72C55836">
            <w:pPr>
              <w:spacing w:before="78" w:line="237" w:lineRule="auto"/>
              <w:ind w:left="118" w:right="101"/>
              <w:jc w:val="both"/>
            </w:pPr>
            <w:r>
              <w:rPr>
                <w:spacing w:val="4"/>
              </w:rPr>
              <w:t>按我局每</w:t>
            </w:r>
            <w:r>
              <w:t xml:space="preserve"> </w:t>
            </w:r>
            <w:r>
              <w:rPr>
                <w:spacing w:val="-13"/>
              </w:rPr>
              <w:t>年</w:t>
            </w:r>
            <w:r>
              <w:rPr>
                <w:spacing w:val="-24"/>
              </w:rPr>
              <w:t xml:space="preserve"> </w:t>
            </w:r>
            <w:r>
              <w:rPr>
                <w:spacing w:val="-13"/>
              </w:rPr>
              <w:t>3</w:t>
            </w:r>
            <w:r>
              <w:rPr>
                <w:spacing w:val="-28"/>
              </w:rPr>
              <w:t xml:space="preserve"> </w:t>
            </w:r>
            <w:r>
              <w:rPr>
                <w:spacing w:val="-13"/>
              </w:rPr>
              <w:t>月底</w:t>
            </w:r>
            <w:r>
              <w:t xml:space="preserve"> </w:t>
            </w:r>
            <w:r>
              <w:rPr>
                <w:spacing w:val="4"/>
              </w:rPr>
              <w:t>前报经市</w:t>
            </w:r>
            <w:r>
              <w:t xml:space="preserve"> </w:t>
            </w:r>
            <w:r>
              <w:rPr>
                <w:spacing w:val="4"/>
              </w:rPr>
              <w:t>司法局备</w:t>
            </w:r>
            <w:r>
              <w:t xml:space="preserve"> </w:t>
            </w:r>
            <w:r>
              <w:rPr>
                <w:spacing w:val="4"/>
              </w:rPr>
              <w:t>案审查的</w:t>
            </w:r>
            <w:r>
              <w:t xml:space="preserve"> </w:t>
            </w:r>
            <w:r>
              <w:rPr>
                <w:spacing w:val="4"/>
              </w:rPr>
              <w:t>涉企年度</w:t>
            </w:r>
            <w:r>
              <w:t xml:space="preserve"> </w:t>
            </w:r>
            <w:r>
              <w:rPr>
                <w:spacing w:val="4"/>
              </w:rPr>
              <w:t>行政检查</w:t>
            </w:r>
            <w:r>
              <w:t xml:space="preserve"> </w:t>
            </w:r>
            <w:r>
              <w:rPr>
                <w:spacing w:val="-3"/>
              </w:rPr>
              <w:t>计划执行</w:t>
            </w:r>
          </w:p>
        </w:tc>
        <w:tc>
          <w:tcPr>
            <w:tcW w:w="720" w:type="dxa"/>
            <w:vAlign w:val="top"/>
          </w:tcPr>
          <w:p w14:paraId="153B1C90">
            <w:pPr>
              <w:rPr>
                <w:rFonts w:ascii="Arial"/>
                <w:sz w:val="21"/>
              </w:rPr>
            </w:pPr>
          </w:p>
        </w:tc>
      </w:tr>
      <w:tr w14:paraId="069D6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1" w:hRule="atLeast"/>
        </w:trPr>
        <w:tc>
          <w:tcPr>
            <w:tcW w:w="642" w:type="dxa"/>
            <w:vAlign w:val="top"/>
          </w:tcPr>
          <w:p w14:paraId="20C14CAE">
            <w:pPr>
              <w:spacing w:line="265" w:lineRule="auto"/>
              <w:rPr>
                <w:rFonts w:ascii="Arial"/>
                <w:sz w:val="21"/>
              </w:rPr>
            </w:pPr>
          </w:p>
          <w:p w14:paraId="53EE33E5">
            <w:pPr>
              <w:spacing w:line="265" w:lineRule="auto"/>
              <w:rPr>
                <w:rFonts w:ascii="Arial"/>
                <w:sz w:val="21"/>
              </w:rPr>
            </w:pPr>
          </w:p>
          <w:p w14:paraId="3586D2F9">
            <w:pPr>
              <w:spacing w:line="265" w:lineRule="auto"/>
              <w:rPr>
                <w:rFonts w:ascii="Arial"/>
                <w:sz w:val="21"/>
              </w:rPr>
            </w:pPr>
          </w:p>
          <w:p w14:paraId="5BB2DA26">
            <w:pPr>
              <w:spacing w:line="265" w:lineRule="auto"/>
              <w:rPr>
                <w:rFonts w:ascii="Arial"/>
                <w:sz w:val="21"/>
              </w:rPr>
            </w:pPr>
          </w:p>
          <w:p w14:paraId="7BF6A75A">
            <w:pPr>
              <w:spacing w:line="265" w:lineRule="auto"/>
              <w:rPr>
                <w:rFonts w:ascii="Arial"/>
                <w:sz w:val="21"/>
              </w:rPr>
            </w:pPr>
          </w:p>
          <w:p w14:paraId="585D788B">
            <w:pPr>
              <w:spacing w:line="265" w:lineRule="auto"/>
              <w:rPr>
                <w:rFonts w:ascii="Arial"/>
                <w:sz w:val="21"/>
              </w:rPr>
            </w:pPr>
          </w:p>
          <w:p w14:paraId="7EF165DA">
            <w:pPr>
              <w:spacing w:line="265" w:lineRule="auto"/>
              <w:rPr>
                <w:rFonts w:ascii="Arial"/>
                <w:sz w:val="21"/>
              </w:rPr>
            </w:pPr>
          </w:p>
          <w:p w14:paraId="1D87C153">
            <w:pPr>
              <w:spacing w:before="78" w:line="181" w:lineRule="auto"/>
              <w:ind w:left="280"/>
            </w:pPr>
            <w:r>
              <w:t>8</w:t>
            </w:r>
          </w:p>
        </w:tc>
        <w:tc>
          <w:tcPr>
            <w:tcW w:w="1123" w:type="dxa"/>
            <w:vAlign w:val="top"/>
          </w:tcPr>
          <w:p w14:paraId="4DEE0374">
            <w:pPr>
              <w:spacing w:line="299" w:lineRule="auto"/>
              <w:rPr>
                <w:rFonts w:ascii="Arial"/>
                <w:sz w:val="21"/>
              </w:rPr>
            </w:pPr>
          </w:p>
          <w:p w14:paraId="7C193D1D">
            <w:pPr>
              <w:spacing w:line="299" w:lineRule="auto"/>
              <w:rPr>
                <w:rFonts w:ascii="Arial"/>
                <w:sz w:val="21"/>
              </w:rPr>
            </w:pPr>
          </w:p>
          <w:p w14:paraId="1DD677E5">
            <w:pPr>
              <w:spacing w:line="299" w:lineRule="auto"/>
              <w:rPr>
                <w:rFonts w:ascii="Arial"/>
                <w:sz w:val="21"/>
              </w:rPr>
            </w:pPr>
          </w:p>
          <w:p w14:paraId="02E1F9C6">
            <w:pPr>
              <w:spacing w:before="78" w:line="236" w:lineRule="auto"/>
              <w:ind w:left="109" w:right="104" w:firstLine="7"/>
              <w:jc w:val="both"/>
            </w:pPr>
            <w:r>
              <w:rPr>
                <w:spacing w:val="-14"/>
              </w:rPr>
              <w:t>对</w:t>
            </w:r>
            <w:r>
              <w:rPr>
                <w:spacing w:val="-12"/>
              </w:rPr>
              <w:t xml:space="preserve"> </w:t>
            </w:r>
            <w:r>
              <w:rPr>
                <w:spacing w:val="-14"/>
              </w:rPr>
              <w:t>长 江</w:t>
            </w:r>
            <w:r>
              <w:t xml:space="preserve"> </w:t>
            </w:r>
            <w:r>
              <w:rPr>
                <w:spacing w:val="-9"/>
              </w:rPr>
              <w:t>流</w:t>
            </w:r>
            <w:r>
              <w:rPr>
                <w:spacing w:val="-16"/>
              </w:rPr>
              <w:t xml:space="preserve"> </w:t>
            </w:r>
            <w:r>
              <w:rPr>
                <w:spacing w:val="-9"/>
              </w:rPr>
              <w:t>域</w:t>
            </w:r>
            <w:r>
              <w:rPr>
                <w:spacing w:val="-18"/>
              </w:rPr>
              <w:t xml:space="preserve"> </w:t>
            </w:r>
            <w:r>
              <w:rPr>
                <w:spacing w:val="-9"/>
              </w:rPr>
              <w:t>各</w:t>
            </w:r>
            <w:r>
              <w:t xml:space="preserve"> </w:t>
            </w:r>
            <w:r>
              <w:rPr>
                <w:spacing w:val="-14"/>
              </w:rPr>
              <w:t>类保护、</w:t>
            </w:r>
            <w:r>
              <w:t xml:space="preserve"> </w:t>
            </w:r>
            <w:r>
              <w:rPr>
                <w:spacing w:val="-15"/>
              </w:rPr>
              <w:t>开发、建</w:t>
            </w:r>
            <w:r>
              <w:t xml:space="preserve"> </w:t>
            </w:r>
            <w:r>
              <w:rPr>
                <w:spacing w:val="-14"/>
              </w:rPr>
              <w:t>设 活</w:t>
            </w:r>
            <w:r>
              <w:rPr>
                <w:spacing w:val="-4"/>
              </w:rPr>
              <w:t xml:space="preserve"> </w:t>
            </w:r>
            <w:r>
              <w:rPr>
                <w:spacing w:val="-14"/>
              </w:rPr>
              <w:t>动</w:t>
            </w:r>
            <w:r>
              <w:t xml:space="preserve"> </w:t>
            </w:r>
            <w:r>
              <w:rPr>
                <w:spacing w:val="-11"/>
              </w:rPr>
              <w:t>的</w:t>
            </w:r>
            <w:r>
              <w:rPr>
                <w:spacing w:val="-16"/>
              </w:rPr>
              <w:t xml:space="preserve"> </w:t>
            </w:r>
            <w:r>
              <w:rPr>
                <w:spacing w:val="-11"/>
              </w:rPr>
              <w:t>行</w:t>
            </w:r>
            <w:r>
              <w:rPr>
                <w:spacing w:val="-12"/>
              </w:rPr>
              <w:t xml:space="preserve"> </w:t>
            </w:r>
            <w:r>
              <w:rPr>
                <w:spacing w:val="-11"/>
              </w:rPr>
              <w:t>政</w:t>
            </w:r>
            <w:r>
              <w:t xml:space="preserve"> </w:t>
            </w:r>
            <w:r>
              <w:rPr>
                <w:spacing w:val="-4"/>
              </w:rPr>
              <w:t>检查</w:t>
            </w:r>
          </w:p>
        </w:tc>
        <w:tc>
          <w:tcPr>
            <w:tcW w:w="6024" w:type="dxa"/>
            <w:vAlign w:val="top"/>
          </w:tcPr>
          <w:p w14:paraId="18A96899">
            <w:pPr>
              <w:spacing w:before="41" w:line="228" w:lineRule="auto"/>
              <w:ind w:left="112" w:right="105" w:firstLine="15"/>
            </w:pPr>
            <w:r>
              <w:rPr>
                <w:spacing w:val="-8"/>
              </w:rPr>
              <w:t>1.《中华人民共和国长江保护法》（</w:t>
            </w:r>
            <w:r>
              <w:rPr>
                <w:spacing w:val="-70"/>
              </w:rPr>
              <w:t xml:space="preserve"> </w:t>
            </w:r>
            <w:r>
              <w:rPr>
                <w:spacing w:val="-8"/>
              </w:rPr>
              <w:t>202</w:t>
            </w:r>
            <w:r>
              <w:rPr>
                <w:spacing w:val="-9"/>
              </w:rPr>
              <w:t>1</w:t>
            </w:r>
            <w:r>
              <w:rPr>
                <w:spacing w:val="-48"/>
              </w:rPr>
              <w:t xml:space="preserve"> </w:t>
            </w:r>
            <w:r>
              <w:rPr>
                <w:spacing w:val="-9"/>
              </w:rPr>
              <w:t>年</w:t>
            </w:r>
            <w:r>
              <w:rPr>
                <w:spacing w:val="-32"/>
              </w:rPr>
              <w:t xml:space="preserve"> </w:t>
            </w:r>
            <w:r>
              <w:rPr>
                <w:spacing w:val="-9"/>
              </w:rPr>
              <w:t>3</w:t>
            </w:r>
            <w:r>
              <w:rPr>
                <w:spacing w:val="-38"/>
              </w:rPr>
              <w:t xml:space="preserve"> </w:t>
            </w:r>
            <w:r>
              <w:rPr>
                <w:spacing w:val="-9"/>
              </w:rPr>
              <w:t>月</w:t>
            </w:r>
            <w:r>
              <w:rPr>
                <w:spacing w:val="-36"/>
              </w:rPr>
              <w:t xml:space="preserve"> </w:t>
            </w:r>
            <w:r>
              <w:rPr>
                <w:spacing w:val="-9"/>
              </w:rPr>
              <w:t>1 日施</w:t>
            </w:r>
            <w:r>
              <w:t xml:space="preserve"> </w:t>
            </w:r>
            <w:r>
              <w:rPr>
                <w:spacing w:val="10"/>
              </w:rPr>
              <w:t>行）</w:t>
            </w:r>
          </w:p>
          <w:p w14:paraId="76213CB5">
            <w:pPr>
              <w:spacing w:before="32" w:line="228" w:lineRule="auto"/>
              <w:ind w:left="117" w:right="276" w:firstLine="6"/>
            </w:pPr>
            <w:r>
              <w:rPr>
                <w:spacing w:val="-3"/>
              </w:rPr>
              <w:t>第七十九条第一款</w:t>
            </w:r>
            <w:r>
              <w:rPr>
                <w:spacing w:val="46"/>
              </w:rPr>
              <w:t xml:space="preserve"> </w:t>
            </w:r>
            <w:r>
              <w:rPr>
                <w:spacing w:val="-3"/>
              </w:rPr>
              <w:t>国务院有关部门和长江流域县级以</w:t>
            </w:r>
            <w:r>
              <w:t xml:space="preserve"> </w:t>
            </w:r>
            <w:r>
              <w:rPr>
                <w:spacing w:val="-1"/>
              </w:rPr>
              <w:t>上地方人民政府有关部门应当依照本法规定和职责分</w:t>
            </w:r>
          </w:p>
          <w:p w14:paraId="69E10F08">
            <w:pPr>
              <w:spacing w:before="30" w:line="232" w:lineRule="auto"/>
              <w:ind w:left="106" w:right="156" w:firstLine="11"/>
            </w:pPr>
            <w:r>
              <w:rPr>
                <w:spacing w:val="-1"/>
              </w:rPr>
              <w:t>工，对长江流域各类保护、开发、建设活动进行监督检</w:t>
            </w:r>
            <w:r>
              <w:rPr>
                <w:spacing w:val="7"/>
              </w:rPr>
              <w:t xml:space="preserve"> </w:t>
            </w:r>
            <w:r>
              <w:t>查，依法查处破坏长江流域自然资源、污染</w:t>
            </w:r>
            <w:r>
              <w:rPr>
                <w:spacing w:val="-1"/>
              </w:rPr>
              <w:t>长江流域环</w:t>
            </w:r>
            <w:r>
              <w:t xml:space="preserve"> </w:t>
            </w:r>
            <w:r>
              <w:rPr>
                <w:spacing w:val="-1"/>
              </w:rPr>
              <w:t>境、损害长江流域生态系统等违法行为。</w:t>
            </w:r>
          </w:p>
          <w:p w14:paraId="0A96E76F">
            <w:pPr>
              <w:spacing w:before="31" w:line="234" w:lineRule="auto"/>
              <w:ind w:left="112" w:firstLine="9"/>
            </w:pPr>
            <w:r>
              <w:rPr>
                <w:spacing w:val="-12"/>
              </w:rPr>
              <w:t>2.《湖南省洞庭湖保护条例》（</w:t>
            </w:r>
            <w:r>
              <w:rPr>
                <w:spacing w:val="-69"/>
              </w:rPr>
              <w:t xml:space="preserve"> </w:t>
            </w:r>
            <w:r>
              <w:rPr>
                <w:spacing w:val="-12"/>
              </w:rPr>
              <w:t>2021</w:t>
            </w:r>
            <w:r>
              <w:rPr>
                <w:spacing w:val="-48"/>
              </w:rPr>
              <w:t xml:space="preserve"> </w:t>
            </w:r>
            <w:r>
              <w:rPr>
                <w:spacing w:val="-12"/>
              </w:rPr>
              <w:t>年</w:t>
            </w:r>
            <w:r>
              <w:rPr>
                <w:spacing w:val="-40"/>
              </w:rPr>
              <w:t xml:space="preserve"> </w:t>
            </w:r>
            <w:r>
              <w:rPr>
                <w:spacing w:val="-12"/>
              </w:rPr>
              <w:t>9</w:t>
            </w:r>
            <w:r>
              <w:rPr>
                <w:spacing w:val="-38"/>
              </w:rPr>
              <w:t xml:space="preserve"> </w:t>
            </w:r>
            <w:r>
              <w:rPr>
                <w:spacing w:val="-12"/>
              </w:rPr>
              <w:t>月</w:t>
            </w:r>
            <w:r>
              <w:rPr>
                <w:spacing w:val="-36"/>
              </w:rPr>
              <w:t xml:space="preserve"> </w:t>
            </w:r>
            <w:r>
              <w:rPr>
                <w:spacing w:val="-12"/>
              </w:rPr>
              <w:t xml:space="preserve">1 </w:t>
            </w:r>
            <w:r>
              <w:rPr>
                <w:spacing w:val="-13"/>
              </w:rPr>
              <w:t>日起施行）</w:t>
            </w:r>
            <w:r>
              <w:t xml:space="preserve"> </w:t>
            </w:r>
            <w:r>
              <w:rPr>
                <w:spacing w:val="-1"/>
              </w:rPr>
              <w:t>第七条  省人民政府自然资源、生态环境、水行政、农</w:t>
            </w:r>
            <w:r>
              <w:rPr>
                <w:spacing w:val="2"/>
              </w:rPr>
              <w:t xml:space="preserve">  </w:t>
            </w:r>
            <w:r>
              <w:rPr>
                <w:spacing w:val="-1"/>
              </w:rPr>
              <w:t>业农村、交通运输、林业、市场监督管理等部门建立洞</w:t>
            </w:r>
            <w:r>
              <w:rPr>
                <w:spacing w:val="2"/>
              </w:rPr>
              <w:t xml:space="preserve">  </w:t>
            </w:r>
            <w:r>
              <w:t>庭湖生态环境保护联合执法机制，对湖区跨行政区域、</w:t>
            </w:r>
            <w:r>
              <w:rPr>
                <w:spacing w:val="5"/>
              </w:rPr>
              <w:t xml:space="preserve">  </w:t>
            </w:r>
            <w:r>
              <w:rPr>
                <w:spacing w:val="-1"/>
              </w:rPr>
              <w:t>生态敏感区域和生态环境违法案件高发区域以及重大违</w:t>
            </w:r>
            <w:r>
              <w:rPr>
                <w:spacing w:val="2"/>
              </w:rPr>
              <w:t xml:space="preserve">  </w:t>
            </w:r>
            <w:r>
              <w:rPr>
                <w:spacing w:val="-2"/>
              </w:rPr>
              <w:t>法案件等实施联合执法。</w:t>
            </w:r>
          </w:p>
        </w:tc>
        <w:tc>
          <w:tcPr>
            <w:tcW w:w="1205" w:type="dxa"/>
            <w:vAlign w:val="top"/>
          </w:tcPr>
          <w:p w14:paraId="50E78E40">
            <w:pPr>
              <w:spacing w:line="271" w:lineRule="auto"/>
              <w:rPr>
                <w:rFonts w:ascii="Arial"/>
                <w:sz w:val="21"/>
              </w:rPr>
            </w:pPr>
          </w:p>
          <w:p w14:paraId="55355D56">
            <w:pPr>
              <w:spacing w:line="272" w:lineRule="auto"/>
              <w:rPr>
                <w:rFonts w:ascii="Arial"/>
                <w:sz w:val="21"/>
              </w:rPr>
            </w:pPr>
          </w:p>
          <w:p w14:paraId="72EDF9D4">
            <w:pPr>
              <w:spacing w:line="272" w:lineRule="auto"/>
              <w:rPr>
                <w:rFonts w:ascii="Arial"/>
                <w:sz w:val="21"/>
              </w:rPr>
            </w:pPr>
          </w:p>
          <w:p w14:paraId="5544CC29">
            <w:pPr>
              <w:spacing w:line="272" w:lineRule="auto"/>
              <w:rPr>
                <w:rFonts w:ascii="Arial"/>
                <w:sz w:val="21"/>
              </w:rPr>
            </w:pPr>
          </w:p>
          <w:p w14:paraId="7A577655">
            <w:pPr>
              <w:spacing w:line="272" w:lineRule="auto"/>
              <w:rPr>
                <w:rFonts w:ascii="Arial"/>
                <w:sz w:val="21"/>
              </w:rPr>
            </w:pPr>
          </w:p>
          <w:p w14:paraId="7ADA75A5">
            <w:pPr>
              <w:spacing w:before="78" w:line="228" w:lineRule="auto"/>
              <w:ind w:left="139" w:right="120" w:firstLine="4"/>
            </w:pPr>
            <w:r>
              <w:rPr>
                <w:spacing w:val="-7"/>
              </w:rPr>
              <w:t>生态环境</w:t>
            </w:r>
            <w:r>
              <w:rPr>
                <w:spacing w:val="2"/>
              </w:rPr>
              <w:t xml:space="preserve"> </w:t>
            </w:r>
            <w:r>
              <w:rPr>
                <w:spacing w:val="-5"/>
              </w:rPr>
              <w:t>主管部门</w:t>
            </w:r>
          </w:p>
          <w:p w14:paraId="380E3C2C">
            <w:pPr>
              <w:spacing w:before="29" w:line="229" w:lineRule="auto"/>
              <w:ind w:left="258" w:right="120" w:hanging="134"/>
            </w:pPr>
            <w:r>
              <w:rPr>
                <w:spacing w:val="-2"/>
              </w:rPr>
              <w:t>（设区的</w:t>
            </w:r>
            <w:r>
              <w:rPr>
                <w:spacing w:val="2"/>
              </w:rPr>
              <w:t xml:space="preserve"> </w:t>
            </w:r>
            <w:r>
              <w:rPr>
                <w:spacing w:val="-7"/>
              </w:rPr>
              <w:t>市级）</w:t>
            </w:r>
          </w:p>
        </w:tc>
        <w:tc>
          <w:tcPr>
            <w:tcW w:w="1850" w:type="dxa"/>
            <w:vAlign w:val="top"/>
          </w:tcPr>
          <w:p w14:paraId="0707753D">
            <w:pPr>
              <w:spacing w:line="289" w:lineRule="auto"/>
              <w:rPr>
                <w:rFonts w:ascii="Arial"/>
                <w:sz w:val="21"/>
              </w:rPr>
            </w:pPr>
          </w:p>
          <w:p w14:paraId="6CB756A0">
            <w:pPr>
              <w:spacing w:line="289" w:lineRule="auto"/>
              <w:rPr>
                <w:rFonts w:ascii="Arial"/>
                <w:sz w:val="21"/>
              </w:rPr>
            </w:pPr>
          </w:p>
          <w:p w14:paraId="24D838CB">
            <w:pPr>
              <w:spacing w:before="78" w:line="238" w:lineRule="auto"/>
              <w:ind w:left="108" w:right="103" w:firstLine="12"/>
              <w:jc w:val="both"/>
            </w:pPr>
            <w:r>
              <w:rPr>
                <w:spacing w:val="29"/>
              </w:rPr>
              <w:t>邵阳市生态环</w:t>
            </w:r>
            <w:r>
              <w:rPr>
                <w:spacing w:val="2"/>
              </w:rPr>
              <w:t xml:space="preserve"> </w:t>
            </w:r>
            <w:r>
              <w:rPr>
                <w:spacing w:val="4"/>
              </w:rPr>
              <w:t>境</w:t>
            </w:r>
            <w:r>
              <w:rPr>
                <w:spacing w:val="-66"/>
              </w:rPr>
              <w:t xml:space="preserve"> </w:t>
            </w:r>
            <w:r>
              <w:rPr>
                <w:spacing w:val="4"/>
              </w:rPr>
              <w:t>局相关</w:t>
            </w:r>
            <w:r>
              <w:rPr>
                <w:spacing w:val="-62"/>
              </w:rPr>
              <w:t xml:space="preserve"> </w:t>
            </w:r>
            <w:r>
              <w:rPr>
                <w:spacing w:val="4"/>
              </w:rPr>
              <w:t>业</w:t>
            </w:r>
            <w:r>
              <w:rPr>
                <w:spacing w:val="-67"/>
              </w:rPr>
              <w:t xml:space="preserve"> </w:t>
            </w:r>
            <w:r>
              <w:rPr>
                <w:spacing w:val="4"/>
              </w:rPr>
              <w:t>务</w:t>
            </w:r>
            <w:r>
              <w:t xml:space="preserve"> </w:t>
            </w:r>
            <w:r>
              <w:rPr>
                <w:spacing w:val="-7"/>
              </w:rPr>
              <w:t>科室、邵阳市生</w:t>
            </w:r>
            <w:r>
              <w:t xml:space="preserve"> </w:t>
            </w:r>
            <w:r>
              <w:rPr>
                <w:spacing w:val="31"/>
              </w:rPr>
              <w:t>态环境保护综</w:t>
            </w:r>
            <w:r>
              <w:rPr>
                <w:spacing w:val="3"/>
              </w:rPr>
              <w:t xml:space="preserve"> </w:t>
            </w:r>
            <w:r>
              <w:rPr>
                <w:spacing w:val="-7"/>
              </w:rPr>
              <w:t>合执法支队；邵</w:t>
            </w:r>
            <w:r>
              <w:t xml:space="preserve"> </w:t>
            </w:r>
            <w:r>
              <w:rPr>
                <w:spacing w:val="31"/>
              </w:rPr>
              <w:t>阳市生态环境</w:t>
            </w:r>
            <w:r>
              <w:rPr>
                <w:spacing w:val="3"/>
              </w:rPr>
              <w:t xml:space="preserve"> </w:t>
            </w:r>
            <w:r>
              <w:rPr>
                <w:spacing w:val="6"/>
              </w:rPr>
              <w:t>局各</w:t>
            </w:r>
            <w:r>
              <w:rPr>
                <w:spacing w:val="-71"/>
              </w:rPr>
              <w:t xml:space="preserve"> </w:t>
            </w:r>
            <w:r>
              <w:rPr>
                <w:spacing w:val="6"/>
              </w:rPr>
              <w:t>分</w:t>
            </w:r>
            <w:r>
              <w:rPr>
                <w:spacing w:val="-67"/>
              </w:rPr>
              <w:t xml:space="preserve"> </w:t>
            </w:r>
            <w:r>
              <w:rPr>
                <w:spacing w:val="6"/>
              </w:rPr>
              <w:t>局承</w:t>
            </w:r>
            <w:r>
              <w:rPr>
                <w:spacing w:val="-69"/>
              </w:rPr>
              <w:t xml:space="preserve"> </w:t>
            </w:r>
            <w:r>
              <w:rPr>
                <w:spacing w:val="6"/>
              </w:rPr>
              <w:t>担</w:t>
            </w:r>
            <w:r>
              <w:t xml:space="preserve"> </w:t>
            </w:r>
            <w:r>
              <w:rPr>
                <w:spacing w:val="31"/>
              </w:rPr>
              <w:t>相应职责的机</w:t>
            </w:r>
            <w:r>
              <w:rPr>
                <w:spacing w:val="3"/>
              </w:rPr>
              <w:t xml:space="preserve"> </w:t>
            </w:r>
            <w:r>
              <w:t>构</w:t>
            </w:r>
          </w:p>
        </w:tc>
        <w:tc>
          <w:tcPr>
            <w:tcW w:w="1241" w:type="dxa"/>
            <w:vAlign w:val="top"/>
          </w:tcPr>
          <w:p w14:paraId="49463426">
            <w:pPr>
              <w:spacing w:line="271" w:lineRule="auto"/>
              <w:rPr>
                <w:rFonts w:ascii="Arial"/>
                <w:sz w:val="21"/>
              </w:rPr>
            </w:pPr>
          </w:p>
          <w:p w14:paraId="065A047A">
            <w:pPr>
              <w:spacing w:line="271" w:lineRule="auto"/>
              <w:rPr>
                <w:rFonts w:ascii="Arial"/>
                <w:sz w:val="21"/>
              </w:rPr>
            </w:pPr>
          </w:p>
          <w:p w14:paraId="7E48901A">
            <w:pPr>
              <w:spacing w:line="271" w:lineRule="auto"/>
              <w:rPr>
                <w:rFonts w:ascii="Arial"/>
                <w:sz w:val="21"/>
              </w:rPr>
            </w:pPr>
          </w:p>
          <w:p w14:paraId="04655324">
            <w:pPr>
              <w:spacing w:line="272" w:lineRule="auto"/>
              <w:rPr>
                <w:rFonts w:ascii="Arial"/>
                <w:sz w:val="21"/>
              </w:rPr>
            </w:pPr>
          </w:p>
          <w:p w14:paraId="53CF8B05">
            <w:pPr>
              <w:spacing w:line="272" w:lineRule="auto"/>
              <w:rPr>
                <w:rFonts w:ascii="Arial"/>
                <w:sz w:val="21"/>
              </w:rPr>
            </w:pPr>
          </w:p>
          <w:p w14:paraId="0377AC55">
            <w:pPr>
              <w:spacing w:before="78" w:line="235" w:lineRule="auto"/>
              <w:ind w:left="115" w:right="32" w:firstLine="4"/>
              <w:jc w:val="both"/>
            </w:pPr>
            <w:r>
              <w:rPr>
                <w:spacing w:val="13"/>
              </w:rPr>
              <w:t>长江流域</w:t>
            </w:r>
            <w:r>
              <w:t xml:space="preserve"> </w:t>
            </w:r>
            <w:r>
              <w:rPr>
                <w:spacing w:val="-12"/>
              </w:rPr>
              <w:t>各</w:t>
            </w:r>
            <w:r>
              <w:rPr>
                <w:spacing w:val="55"/>
              </w:rPr>
              <w:t xml:space="preserve"> </w:t>
            </w:r>
            <w:r>
              <w:rPr>
                <w:spacing w:val="-12"/>
              </w:rPr>
              <w:t>类</w:t>
            </w:r>
            <w:r>
              <w:rPr>
                <w:spacing w:val="37"/>
              </w:rPr>
              <w:t xml:space="preserve"> </w:t>
            </w:r>
            <w:r>
              <w:rPr>
                <w:spacing w:val="-12"/>
              </w:rPr>
              <w:t>保</w:t>
            </w:r>
            <w:r>
              <w:t xml:space="preserve"> </w:t>
            </w:r>
            <w:r>
              <w:rPr>
                <w:spacing w:val="-23"/>
              </w:rPr>
              <w:t>护、开发、</w:t>
            </w:r>
            <w:r>
              <w:rPr>
                <w:spacing w:val="2"/>
              </w:rPr>
              <w:t xml:space="preserve"> </w:t>
            </w:r>
            <w:r>
              <w:rPr>
                <w:spacing w:val="-2"/>
              </w:rPr>
              <w:t>建设活动</w:t>
            </w:r>
          </w:p>
        </w:tc>
        <w:tc>
          <w:tcPr>
            <w:tcW w:w="1280" w:type="dxa"/>
            <w:vAlign w:val="top"/>
          </w:tcPr>
          <w:p w14:paraId="3D90E6B3">
            <w:pPr>
              <w:spacing w:line="245" w:lineRule="auto"/>
              <w:rPr>
                <w:rFonts w:ascii="Arial"/>
                <w:sz w:val="21"/>
              </w:rPr>
            </w:pPr>
          </w:p>
          <w:p w14:paraId="7CABFCC5">
            <w:pPr>
              <w:spacing w:line="246" w:lineRule="auto"/>
              <w:rPr>
                <w:rFonts w:ascii="Arial"/>
                <w:sz w:val="21"/>
              </w:rPr>
            </w:pPr>
          </w:p>
          <w:p w14:paraId="5F5D36D7">
            <w:pPr>
              <w:spacing w:line="246" w:lineRule="auto"/>
              <w:rPr>
                <w:rFonts w:ascii="Arial"/>
                <w:sz w:val="21"/>
              </w:rPr>
            </w:pPr>
          </w:p>
          <w:p w14:paraId="45FB9F94">
            <w:pPr>
              <w:spacing w:before="78" w:line="234" w:lineRule="auto"/>
              <w:ind w:left="111" w:right="101" w:firstLine="20"/>
            </w:pPr>
            <w:r>
              <w:rPr>
                <w:spacing w:val="-6"/>
              </w:rPr>
              <w:t>1.</w:t>
            </w:r>
            <w:r>
              <w:rPr>
                <w:spacing w:val="-66"/>
              </w:rPr>
              <w:t xml:space="preserve"> </w:t>
            </w:r>
            <w:r>
              <w:rPr>
                <w:spacing w:val="-6"/>
              </w:rPr>
              <w:t>污</w:t>
            </w:r>
            <w:r>
              <w:rPr>
                <w:spacing w:val="-67"/>
              </w:rPr>
              <w:t xml:space="preserve"> </w:t>
            </w:r>
            <w:r>
              <w:rPr>
                <w:spacing w:val="-6"/>
              </w:rPr>
              <w:t>染长</w:t>
            </w:r>
            <w:r>
              <w:t xml:space="preserve"> </w:t>
            </w:r>
            <w:r>
              <w:rPr>
                <w:spacing w:val="25"/>
              </w:rPr>
              <w:t>江流域环</w:t>
            </w:r>
            <w:r>
              <w:t xml:space="preserve"> </w:t>
            </w:r>
            <w:r>
              <w:rPr>
                <w:spacing w:val="25"/>
              </w:rPr>
              <w:t>境的监督</w:t>
            </w:r>
            <w:r>
              <w:t xml:space="preserve"> </w:t>
            </w:r>
            <w:r>
              <w:rPr>
                <w:spacing w:val="-2"/>
              </w:rPr>
              <w:t>检查</w:t>
            </w:r>
          </w:p>
          <w:p w14:paraId="3E5D894D">
            <w:pPr>
              <w:spacing w:before="31" w:line="234" w:lineRule="auto"/>
              <w:ind w:left="114" w:right="101" w:firstLine="12"/>
            </w:pPr>
            <w:r>
              <w:rPr>
                <w:spacing w:val="-8"/>
              </w:rPr>
              <w:t>2、损害长</w:t>
            </w:r>
            <w:r>
              <w:rPr>
                <w:spacing w:val="3"/>
              </w:rPr>
              <w:t xml:space="preserve"> </w:t>
            </w:r>
            <w:r>
              <w:rPr>
                <w:spacing w:val="24"/>
              </w:rPr>
              <w:t>江流域生</w:t>
            </w:r>
            <w:r>
              <w:rPr>
                <w:spacing w:val="2"/>
              </w:rPr>
              <w:t xml:space="preserve"> </w:t>
            </w:r>
            <w:r>
              <w:rPr>
                <w:spacing w:val="-6"/>
              </w:rPr>
              <w:t>态</w:t>
            </w:r>
            <w:r>
              <w:rPr>
                <w:spacing w:val="-64"/>
              </w:rPr>
              <w:t xml:space="preserve"> </w:t>
            </w:r>
            <w:r>
              <w:rPr>
                <w:spacing w:val="-6"/>
              </w:rPr>
              <w:t>系统</w:t>
            </w:r>
            <w:r>
              <w:rPr>
                <w:spacing w:val="-54"/>
              </w:rPr>
              <w:t xml:space="preserve"> </w:t>
            </w:r>
            <w:r>
              <w:rPr>
                <w:spacing w:val="-6"/>
              </w:rPr>
              <w:t>的</w:t>
            </w:r>
            <w:r>
              <w:t xml:space="preserve"> </w:t>
            </w:r>
            <w:r>
              <w:rPr>
                <w:spacing w:val="-4"/>
              </w:rPr>
              <w:t>检查</w:t>
            </w:r>
          </w:p>
        </w:tc>
        <w:tc>
          <w:tcPr>
            <w:tcW w:w="946" w:type="dxa"/>
            <w:vAlign w:val="top"/>
          </w:tcPr>
          <w:p w14:paraId="6C1F239B">
            <w:pPr>
              <w:rPr>
                <w:rFonts w:ascii="Arial"/>
                <w:sz w:val="21"/>
              </w:rPr>
            </w:pPr>
          </w:p>
          <w:p w14:paraId="3E992C48">
            <w:pPr>
              <w:rPr>
                <w:rFonts w:ascii="Arial"/>
                <w:sz w:val="21"/>
              </w:rPr>
            </w:pPr>
          </w:p>
          <w:p w14:paraId="74B023AC">
            <w:pPr>
              <w:rPr>
                <w:rFonts w:ascii="Arial"/>
                <w:sz w:val="21"/>
              </w:rPr>
            </w:pPr>
          </w:p>
          <w:p w14:paraId="22A063A1">
            <w:pPr>
              <w:spacing w:line="241" w:lineRule="auto"/>
              <w:rPr>
                <w:rFonts w:ascii="Arial"/>
                <w:sz w:val="21"/>
              </w:rPr>
            </w:pPr>
          </w:p>
          <w:p w14:paraId="6CD62D7C">
            <w:pPr>
              <w:spacing w:line="241" w:lineRule="auto"/>
              <w:rPr>
                <w:rFonts w:ascii="Arial"/>
                <w:sz w:val="21"/>
              </w:rPr>
            </w:pPr>
          </w:p>
          <w:p w14:paraId="3182ACE4">
            <w:pPr>
              <w:spacing w:before="78" w:line="236" w:lineRule="auto"/>
              <w:ind w:left="116" w:right="104" w:firstLine="7"/>
              <w:jc w:val="both"/>
            </w:pPr>
            <w:r>
              <w:rPr>
                <w:spacing w:val="-3"/>
              </w:rPr>
              <w:t>现场检</w:t>
            </w:r>
            <w:r>
              <w:t xml:space="preserve"> 查、非 现场检 查相结 合</w:t>
            </w:r>
          </w:p>
        </w:tc>
        <w:tc>
          <w:tcPr>
            <w:tcW w:w="1202" w:type="dxa"/>
            <w:vAlign w:val="top"/>
          </w:tcPr>
          <w:p w14:paraId="25D5C8C7">
            <w:pPr>
              <w:spacing w:line="246" w:lineRule="auto"/>
              <w:rPr>
                <w:rFonts w:ascii="Arial"/>
                <w:sz w:val="21"/>
              </w:rPr>
            </w:pPr>
          </w:p>
          <w:p w14:paraId="7685F484">
            <w:pPr>
              <w:spacing w:line="246" w:lineRule="auto"/>
              <w:rPr>
                <w:rFonts w:ascii="Arial"/>
                <w:sz w:val="21"/>
              </w:rPr>
            </w:pPr>
          </w:p>
          <w:p w14:paraId="713E1C2B">
            <w:pPr>
              <w:spacing w:line="246" w:lineRule="auto"/>
              <w:rPr>
                <w:rFonts w:ascii="Arial"/>
                <w:sz w:val="21"/>
              </w:rPr>
            </w:pPr>
          </w:p>
          <w:p w14:paraId="5FBAC3A8">
            <w:pPr>
              <w:spacing w:before="78" w:line="237" w:lineRule="auto"/>
              <w:ind w:left="118" w:right="101"/>
              <w:jc w:val="both"/>
            </w:pPr>
            <w:r>
              <w:rPr>
                <w:spacing w:val="4"/>
              </w:rPr>
              <w:t>按我局每</w:t>
            </w:r>
            <w:r>
              <w:t xml:space="preserve"> </w:t>
            </w:r>
            <w:r>
              <w:rPr>
                <w:spacing w:val="-13"/>
              </w:rPr>
              <w:t>年</w:t>
            </w:r>
            <w:r>
              <w:rPr>
                <w:spacing w:val="-24"/>
              </w:rPr>
              <w:t xml:space="preserve"> </w:t>
            </w:r>
            <w:r>
              <w:rPr>
                <w:spacing w:val="-13"/>
              </w:rPr>
              <w:t>3</w:t>
            </w:r>
            <w:r>
              <w:rPr>
                <w:spacing w:val="-28"/>
              </w:rPr>
              <w:t xml:space="preserve"> </w:t>
            </w:r>
            <w:r>
              <w:rPr>
                <w:spacing w:val="-13"/>
              </w:rPr>
              <w:t>月底</w:t>
            </w:r>
            <w:r>
              <w:t xml:space="preserve"> </w:t>
            </w:r>
            <w:r>
              <w:rPr>
                <w:spacing w:val="4"/>
              </w:rPr>
              <w:t>前报经市</w:t>
            </w:r>
            <w:r>
              <w:t xml:space="preserve"> </w:t>
            </w:r>
            <w:r>
              <w:rPr>
                <w:spacing w:val="4"/>
              </w:rPr>
              <w:t>司法局备</w:t>
            </w:r>
            <w:r>
              <w:t xml:space="preserve"> </w:t>
            </w:r>
            <w:r>
              <w:rPr>
                <w:spacing w:val="4"/>
              </w:rPr>
              <w:t>案审查的</w:t>
            </w:r>
            <w:r>
              <w:t xml:space="preserve"> </w:t>
            </w:r>
            <w:r>
              <w:rPr>
                <w:spacing w:val="4"/>
              </w:rPr>
              <w:t>涉企年度</w:t>
            </w:r>
            <w:r>
              <w:t xml:space="preserve"> </w:t>
            </w:r>
            <w:r>
              <w:rPr>
                <w:spacing w:val="4"/>
              </w:rPr>
              <w:t>行政检查</w:t>
            </w:r>
            <w:r>
              <w:t xml:space="preserve"> </w:t>
            </w:r>
            <w:r>
              <w:rPr>
                <w:spacing w:val="-3"/>
              </w:rPr>
              <w:t>计划执行</w:t>
            </w:r>
          </w:p>
        </w:tc>
        <w:tc>
          <w:tcPr>
            <w:tcW w:w="720" w:type="dxa"/>
            <w:vAlign w:val="top"/>
          </w:tcPr>
          <w:p w14:paraId="707432EC">
            <w:pPr>
              <w:rPr>
                <w:rFonts w:ascii="Arial"/>
                <w:sz w:val="21"/>
              </w:rPr>
            </w:pPr>
          </w:p>
        </w:tc>
      </w:tr>
    </w:tbl>
    <w:p w14:paraId="5BFB5D78">
      <w:pPr>
        <w:pStyle w:val="2"/>
        <w:rPr>
          <w:sz w:val="21"/>
        </w:rPr>
      </w:pPr>
    </w:p>
    <w:p w14:paraId="35F2D0E0">
      <w:pPr>
        <w:rPr>
          <w:sz w:val="21"/>
          <w:szCs w:val="21"/>
        </w:rPr>
        <w:sectPr>
          <w:pgSz w:w="16839" w:h="11906"/>
          <w:pgMar w:top="400" w:right="300" w:bottom="400" w:left="299" w:header="0" w:footer="0" w:gutter="0"/>
          <w:cols w:space="720" w:num="1"/>
        </w:sectPr>
      </w:pPr>
    </w:p>
    <w:p w14:paraId="2BAEE29B">
      <w:pPr>
        <w:spacing w:before="19"/>
      </w:pPr>
    </w:p>
    <w:p w14:paraId="4B1A362C">
      <w:pPr>
        <w:spacing w:before="19"/>
      </w:pPr>
    </w:p>
    <w:p w14:paraId="1766AE19">
      <w:pPr>
        <w:spacing w:before="18"/>
      </w:pPr>
    </w:p>
    <w:p w14:paraId="36C34DF7">
      <w:pPr>
        <w:spacing w:before="18"/>
      </w:pPr>
    </w:p>
    <w:tbl>
      <w:tblPr>
        <w:tblStyle w:val="5"/>
        <w:tblW w:w="162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2"/>
        <w:gridCol w:w="1123"/>
        <w:gridCol w:w="6024"/>
        <w:gridCol w:w="1205"/>
        <w:gridCol w:w="1850"/>
        <w:gridCol w:w="1241"/>
        <w:gridCol w:w="1280"/>
        <w:gridCol w:w="946"/>
        <w:gridCol w:w="1202"/>
        <w:gridCol w:w="720"/>
      </w:tblGrid>
      <w:tr w14:paraId="330E69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642" w:type="dxa"/>
            <w:textDirection w:val="tbRlV"/>
            <w:vAlign w:val="top"/>
          </w:tcPr>
          <w:p w14:paraId="73607A92">
            <w:pPr>
              <w:spacing w:before="196" w:line="209" w:lineRule="auto"/>
              <w:ind w:left="197"/>
              <w:rPr>
                <w:rFonts w:ascii="黑体" w:hAnsi="黑体" w:eastAsia="黑体" w:cs="黑体"/>
                <w:sz w:val="24"/>
                <w:szCs w:val="24"/>
              </w:rPr>
            </w:pPr>
            <w:r>
              <w:rPr>
                <w:rFonts w:ascii="黑体" w:hAnsi="黑体" w:eastAsia="黑体" w:cs="黑体"/>
                <w:spacing w:val="37"/>
                <w:sz w:val="24"/>
                <w:szCs w:val="24"/>
              </w:rPr>
              <w:t>序号</w:t>
            </w:r>
          </w:p>
        </w:tc>
        <w:tc>
          <w:tcPr>
            <w:tcW w:w="1123" w:type="dxa"/>
            <w:vAlign w:val="top"/>
          </w:tcPr>
          <w:p w14:paraId="49EBFFCE">
            <w:pPr>
              <w:spacing w:before="197" w:line="231" w:lineRule="auto"/>
              <w:ind w:left="331" w:right="321" w:hanging="9"/>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8"/>
                <w:sz w:val="24"/>
                <w:szCs w:val="24"/>
              </w:rPr>
              <w:t>事项</w:t>
            </w:r>
          </w:p>
        </w:tc>
        <w:tc>
          <w:tcPr>
            <w:tcW w:w="6024" w:type="dxa"/>
            <w:vAlign w:val="top"/>
          </w:tcPr>
          <w:p w14:paraId="1D36F7B0">
            <w:pPr>
              <w:spacing w:line="274" w:lineRule="auto"/>
              <w:rPr>
                <w:rFonts w:ascii="Arial"/>
                <w:sz w:val="21"/>
              </w:rPr>
            </w:pPr>
          </w:p>
          <w:p w14:paraId="5730E8F3">
            <w:pPr>
              <w:spacing w:before="78" w:line="219" w:lineRule="auto"/>
              <w:ind w:left="2537"/>
              <w:rPr>
                <w:rFonts w:ascii="黑体" w:hAnsi="黑体" w:eastAsia="黑体" w:cs="黑体"/>
                <w:sz w:val="24"/>
                <w:szCs w:val="24"/>
              </w:rPr>
            </w:pPr>
            <w:r>
              <w:rPr>
                <w:rFonts w:ascii="黑体" w:hAnsi="黑体" w:eastAsia="黑体" w:cs="黑体"/>
                <w:spacing w:val="-3"/>
                <w:sz w:val="24"/>
                <w:szCs w:val="24"/>
              </w:rPr>
              <w:t>执法依据</w:t>
            </w:r>
          </w:p>
        </w:tc>
        <w:tc>
          <w:tcPr>
            <w:tcW w:w="1205" w:type="dxa"/>
            <w:vAlign w:val="top"/>
          </w:tcPr>
          <w:p w14:paraId="2EB434DC">
            <w:pPr>
              <w:spacing w:before="41" w:line="223" w:lineRule="auto"/>
              <w:ind w:left="126"/>
              <w:rPr>
                <w:rFonts w:ascii="黑体" w:hAnsi="黑体" w:eastAsia="黑体" w:cs="黑体"/>
                <w:sz w:val="24"/>
                <w:szCs w:val="24"/>
              </w:rPr>
            </w:pPr>
            <w:r>
              <w:rPr>
                <w:rFonts w:ascii="黑体" w:hAnsi="黑体" w:eastAsia="黑体" w:cs="黑体"/>
                <w:spacing w:val="-2"/>
                <w:sz w:val="24"/>
                <w:szCs w:val="24"/>
              </w:rPr>
              <w:t>检查主体</w:t>
            </w:r>
          </w:p>
          <w:p w14:paraId="70F6E7C4">
            <w:pPr>
              <w:spacing w:before="20" w:line="224" w:lineRule="auto"/>
              <w:ind w:left="249" w:right="240" w:firstLine="19"/>
              <w:rPr>
                <w:rFonts w:ascii="黑体" w:hAnsi="黑体" w:eastAsia="黑体" w:cs="黑体"/>
                <w:sz w:val="24"/>
                <w:szCs w:val="24"/>
              </w:rPr>
            </w:pPr>
            <w:r>
              <w:rPr>
                <w:rFonts w:ascii="黑体" w:hAnsi="黑体" w:eastAsia="黑体" w:cs="黑体"/>
                <w:spacing w:val="-11"/>
                <w:sz w:val="24"/>
                <w:szCs w:val="24"/>
              </w:rPr>
              <w:t>（实施</w:t>
            </w:r>
            <w:r>
              <w:rPr>
                <w:rFonts w:ascii="黑体" w:hAnsi="黑体" w:eastAsia="黑体" w:cs="黑体"/>
                <w:spacing w:val="1"/>
                <w:sz w:val="24"/>
                <w:szCs w:val="24"/>
              </w:rPr>
              <w:t xml:space="preserve"> </w:t>
            </w:r>
            <w:r>
              <w:rPr>
                <w:rFonts w:ascii="黑体" w:hAnsi="黑体" w:eastAsia="黑体" w:cs="黑体"/>
                <w:spacing w:val="-4"/>
                <w:sz w:val="24"/>
                <w:szCs w:val="24"/>
              </w:rPr>
              <w:t>层级）</w:t>
            </w:r>
          </w:p>
        </w:tc>
        <w:tc>
          <w:tcPr>
            <w:tcW w:w="1850" w:type="dxa"/>
            <w:vAlign w:val="top"/>
          </w:tcPr>
          <w:p w14:paraId="2626C1FE">
            <w:pPr>
              <w:spacing w:line="273" w:lineRule="auto"/>
              <w:rPr>
                <w:rFonts w:ascii="Arial"/>
                <w:sz w:val="21"/>
              </w:rPr>
            </w:pPr>
          </w:p>
          <w:p w14:paraId="64A4D1B1">
            <w:pPr>
              <w:spacing w:before="78" w:line="221" w:lineRule="auto"/>
              <w:ind w:left="451"/>
              <w:rPr>
                <w:rFonts w:ascii="黑体" w:hAnsi="黑体" w:eastAsia="黑体" w:cs="黑体"/>
                <w:sz w:val="24"/>
                <w:szCs w:val="24"/>
              </w:rPr>
            </w:pPr>
            <w:r>
              <w:rPr>
                <w:rFonts w:ascii="黑体" w:hAnsi="黑体" w:eastAsia="黑体" w:cs="黑体"/>
                <w:spacing w:val="-3"/>
                <w:sz w:val="24"/>
                <w:szCs w:val="24"/>
              </w:rPr>
              <w:t>承办机构</w:t>
            </w:r>
          </w:p>
        </w:tc>
        <w:tc>
          <w:tcPr>
            <w:tcW w:w="1241" w:type="dxa"/>
            <w:vAlign w:val="top"/>
          </w:tcPr>
          <w:p w14:paraId="4CD9AF19">
            <w:pPr>
              <w:spacing w:line="274" w:lineRule="auto"/>
              <w:rPr>
                <w:rFonts w:ascii="Arial"/>
                <w:sz w:val="21"/>
              </w:rPr>
            </w:pPr>
          </w:p>
          <w:p w14:paraId="22F49A40">
            <w:pPr>
              <w:spacing w:before="78" w:line="222" w:lineRule="auto"/>
              <w:ind w:left="145"/>
              <w:rPr>
                <w:rFonts w:ascii="黑体" w:hAnsi="黑体" w:eastAsia="黑体" w:cs="黑体"/>
                <w:sz w:val="24"/>
                <w:szCs w:val="24"/>
              </w:rPr>
            </w:pPr>
            <w:r>
              <w:rPr>
                <w:rFonts w:ascii="黑体" w:hAnsi="黑体" w:eastAsia="黑体" w:cs="黑体"/>
                <w:spacing w:val="-2"/>
                <w:sz w:val="24"/>
                <w:szCs w:val="24"/>
              </w:rPr>
              <w:t>检查对象</w:t>
            </w:r>
          </w:p>
        </w:tc>
        <w:tc>
          <w:tcPr>
            <w:tcW w:w="1280" w:type="dxa"/>
            <w:vAlign w:val="top"/>
          </w:tcPr>
          <w:p w14:paraId="7E1CCC17">
            <w:pPr>
              <w:spacing w:line="274" w:lineRule="auto"/>
              <w:rPr>
                <w:rFonts w:ascii="Arial"/>
                <w:sz w:val="21"/>
              </w:rPr>
            </w:pPr>
          </w:p>
          <w:p w14:paraId="61F46B7C">
            <w:pPr>
              <w:spacing w:before="78" w:line="222" w:lineRule="auto"/>
              <w:ind w:left="164"/>
              <w:rPr>
                <w:rFonts w:ascii="黑体" w:hAnsi="黑体" w:eastAsia="黑体" w:cs="黑体"/>
                <w:sz w:val="24"/>
                <w:szCs w:val="24"/>
              </w:rPr>
            </w:pPr>
            <w:r>
              <w:rPr>
                <w:rFonts w:ascii="黑体" w:hAnsi="黑体" w:eastAsia="黑体" w:cs="黑体"/>
                <w:spacing w:val="-2"/>
                <w:sz w:val="24"/>
                <w:szCs w:val="24"/>
              </w:rPr>
              <w:t>检查内容</w:t>
            </w:r>
          </w:p>
        </w:tc>
        <w:tc>
          <w:tcPr>
            <w:tcW w:w="946" w:type="dxa"/>
            <w:vAlign w:val="top"/>
          </w:tcPr>
          <w:p w14:paraId="2B6BEB7C">
            <w:pPr>
              <w:spacing w:before="198" w:line="230" w:lineRule="auto"/>
              <w:ind w:left="245" w:right="229" w:hanging="7"/>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8"/>
                <w:sz w:val="24"/>
                <w:szCs w:val="24"/>
              </w:rPr>
              <w:t>方式</w:t>
            </w:r>
          </w:p>
        </w:tc>
        <w:tc>
          <w:tcPr>
            <w:tcW w:w="1202" w:type="dxa"/>
            <w:vAlign w:val="top"/>
          </w:tcPr>
          <w:p w14:paraId="6C27FDAB">
            <w:pPr>
              <w:spacing w:before="198" w:line="231" w:lineRule="auto"/>
              <w:ind w:left="367" w:right="356"/>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4"/>
                <w:sz w:val="24"/>
                <w:szCs w:val="24"/>
              </w:rPr>
              <w:t>频次</w:t>
            </w:r>
          </w:p>
        </w:tc>
        <w:tc>
          <w:tcPr>
            <w:tcW w:w="720" w:type="dxa"/>
            <w:vAlign w:val="top"/>
          </w:tcPr>
          <w:p w14:paraId="66A6BA51">
            <w:pPr>
              <w:spacing w:line="273" w:lineRule="auto"/>
              <w:rPr>
                <w:rFonts w:ascii="Arial"/>
                <w:sz w:val="21"/>
              </w:rPr>
            </w:pPr>
          </w:p>
          <w:p w14:paraId="5FBEDD9B">
            <w:pPr>
              <w:spacing w:before="78" w:line="222" w:lineRule="auto"/>
              <w:ind w:left="128"/>
              <w:rPr>
                <w:rFonts w:ascii="黑体" w:hAnsi="黑体" w:eastAsia="黑体" w:cs="黑体"/>
                <w:sz w:val="24"/>
                <w:szCs w:val="24"/>
              </w:rPr>
            </w:pPr>
            <w:r>
              <w:rPr>
                <w:rFonts w:ascii="黑体" w:hAnsi="黑体" w:eastAsia="黑体" w:cs="黑体"/>
                <w:spacing w:val="-5"/>
                <w:sz w:val="24"/>
                <w:szCs w:val="24"/>
              </w:rPr>
              <w:t>备注</w:t>
            </w:r>
          </w:p>
        </w:tc>
      </w:tr>
      <w:tr w14:paraId="4378E4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3" w:hRule="atLeast"/>
        </w:trPr>
        <w:tc>
          <w:tcPr>
            <w:tcW w:w="642" w:type="dxa"/>
            <w:vAlign w:val="top"/>
          </w:tcPr>
          <w:p w14:paraId="4422E299">
            <w:pPr>
              <w:spacing w:line="251" w:lineRule="auto"/>
              <w:rPr>
                <w:rFonts w:ascii="Arial"/>
                <w:sz w:val="21"/>
              </w:rPr>
            </w:pPr>
          </w:p>
          <w:p w14:paraId="33B7A154">
            <w:pPr>
              <w:spacing w:line="251" w:lineRule="auto"/>
              <w:rPr>
                <w:rFonts w:ascii="Arial"/>
                <w:sz w:val="21"/>
              </w:rPr>
            </w:pPr>
          </w:p>
          <w:p w14:paraId="7EBF5212">
            <w:pPr>
              <w:spacing w:line="251" w:lineRule="auto"/>
              <w:rPr>
                <w:rFonts w:ascii="Arial"/>
                <w:sz w:val="21"/>
              </w:rPr>
            </w:pPr>
          </w:p>
          <w:p w14:paraId="6E282791">
            <w:pPr>
              <w:spacing w:line="251" w:lineRule="auto"/>
              <w:rPr>
                <w:rFonts w:ascii="Arial"/>
                <w:sz w:val="21"/>
              </w:rPr>
            </w:pPr>
          </w:p>
          <w:p w14:paraId="7B6E01BA">
            <w:pPr>
              <w:spacing w:line="251" w:lineRule="auto"/>
              <w:rPr>
                <w:rFonts w:ascii="Arial"/>
                <w:sz w:val="21"/>
              </w:rPr>
            </w:pPr>
          </w:p>
          <w:p w14:paraId="51574803">
            <w:pPr>
              <w:spacing w:line="251" w:lineRule="auto"/>
              <w:rPr>
                <w:rFonts w:ascii="Arial"/>
                <w:sz w:val="21"/>
              </w:rPr>
            </w:pPr>
          </w:p>
          <w:p w14:paraId="701955EE">
            <w:pPr>
              <w:spacing w:line="251" w:lineRule="auto"/>
              <w:rPr>
                <w:rFonts w:ascii="Arial"/>
                <w:sz w:val="21"/>
              </w:rPr>
            </w:pPr>
          </w:p>
          <w:p w14:paraId="5E422171">
            <w:pPr>
              <w:spacing w:line="251" w:lineRule="auto"/>
              <w:rPr>
                <w:rFonts w:ascii="Arial"/>
                <w:sz w:val="21"/>
              </w:rPr>
            </w:pPr>
          </w:p>
          <w:p w14:paraId="4709C780">
            <w:pPr>
              <w:spacing w:line="252" w:lineRule="auto"/>
              <w:rPr>
                <w:rFonts w:ascii="Arial"/>
                <w:sz w:val="21"/>
              </w:rPr>
            </w:pPr>
          </w:p>
          <w:p w14:paraId="4934733B">
            <w:pPr>
              <w:spacing w:line="252" w:lineRule="auto"/>
              <w:rPr>
                <w:rFonts w:ascii="Arial"/>
                <w:sz w:val="21"/>
              </w:rPr>
            </w:pPr>
          </w:p>
          <w:p w14:paraId="3CF13ABC">
            <w:pPr>
              <w:spacing w:line="252" w:lineRule="auto"/>
              <w:rPr>
                <w:rFonts w:ascii="Arial"/>
                <w:sz w:val="21"/>
              </w:rPr>
            </w:pPr>
          </w:p>
          <w:p w14:paraId="27F6287A">
            <w:pPr>
              <w:spacing w:line="252" w:lineRule="auto"/>
              <w:rPr>
                <w:rFonts w:ascii="Arial"/>
                <w:sz w:val="21"/>
              </w:rPr>
            </w:pPr>
          </w:p>
          <w:p w14:paraId="3C96111B">
            <w:pPr>
              <w:spacing w:line="252" w:lineRule="auto"/>
              <w:rPr>
                <w:rFonts w:ascii="Arial"/>
                <w:sz w:val="21"/>
              </w:rPr>
            </w:pPr>
          </w:p>
          <w:p w14:paraId="7014D881">
            <w:pPr>
              <w:spacing w:line="252" w:lineRule="auto"/>
              <w:rPr>
                <w:rFonts w:ascii="Arial"/>
                <w:sz w:val="21"/>
              </w:rPr>
            </w:pPr>
          </w:p>
          <w:p w14:paraId="4F1ED2C7">
            <w:pPr>
              <w:spacing w:line="252" w:lineRule="auto"/>
              <w:rPr>
                <w:rFonts w:ascii="Arial"/>
                <w:sz w:val="21"/>
              </w:rPr>
            </w:pPr>
          </w:p>
          <w:p w14:paraId="7ED1AD57">
            <w:pPr>
              <w:spacing w:before="78" w:line="181" w:lineRule="auto"/>
              <w:ind w:left="280"/>
            </w:pPr>
            <w:r>
              <w:t>9</w:t>
            </w:r>
          </w:p>
        </w:tc>
        <w:tc>
          <w:tcPr>
            <w:tcW w:w="1123" w:type="dxa"/>
            <w:vAlign w:val="top"/>
          </w:tcPr>
          <w:p w14:paraId="7F1EBB55">
            <w:pPr>
              <w:spacing w:line="260" w:lineRule="auto"/>
              <w:rPr>
                <w:rFonts w:ascii="Arial"/>
                <w:sz w:val="21"/>
              </w:rPr>
            </w:pPr>
          </w:p>
          <w:p w14:paraId="013ED4F6">
            <w:pPr>
              <w:spacing w:line="260" w:lineRule="auto"/>
              <w:rPr>
                <w:rFonts w:ascii="Arial"/>
                <w:sz w:val="21"/>
              </w:rPr>
            </w:pPr>
          </w:p>
          <w:p w14:paraId="2A9B0E4B">
            <w:pPr>
              <w:spacing w:line="260" w:lineRule="auto"/>
              <w:rPr>
                <w:rFonts w:ascii="Arial"/>
                <w:sz w:val="21"/>
              </w:rPr>
            </w:pPr>
          </w:p>
          <w:p w14:paraId="3298903D">
            <w:pPr>
              <w:spacing w:line="261" w:lineRule="auto"/>
              <w:rPr>
                <w:rFonts w:ascii="Arial"/>
                <w:sz w:val="21"/>
              </w:rPr>
            </w:pPr>
          </w:p>
          <w:p w14:paraId="4FE149F9">
            <w:pPr>
              <w:spacing w:line="261" w:lineRule="auto"/>
              <w:rPr>
                <w:rFonts w:ascii="Arial"/>
                <w:sz w:val="21"/>
              </w:rPr>
            </w:pPr>
          </w:p>
          <w:p w14:paraId="31C1B8A4">
            <w:pPr>
              <w:spacing w:line="261" w:lineRule="auto"/>
              <w:rPr>
                <w:rFonts w:ascii="Arial"/>
                <w:sz w:val="21"/>
              </w:rPr>
            </w:pPr>
          </w:p>
          <w:p w14:paraId="789C1992">
            <w:pPr>
              <w:spacing w:line="261" w:lineRule="auto"/>
              <w:rPr>
                <w:rFonts w:ascii="Arial"/>
                <w:sz w:val="21"/>
              </w:rPr>
            </w:pPr>
          </w:p>
          <w:p w14:paraId="0AFD7254">
            <w:pPr>
              <w:spacing w:line="261" w:lineRule="auto"/>
              <w:rPr>
                <w:rFonts w:ascii="Arial"/>
                <w:sz w:val="21"/>
              </w:rPr>
            </w:pPr>
          </w:p>
          <w:p w14:paraId="4D5A54CF">
            <w:pPr>
              <w:spacing w:line="261" w:lineRule="auto"/>
              <w:rPr>
                <w:rFonts w:ascii="Arial"/>
                <w:sz w:val="21"/>
              </w:rPr>
            </w:pPr>
          </w:p>
          <w:p w14:paraId="66C8E36F">
            <w:pPr>
              <w:spacing w:before="78" w:line="217" w:lineRule="auto"/>
              <w:ind w:left="210"/>
            </w:pPr>
            <w:r>
              <w:rPr>
                <w:spacing w:val="-5"/>
              </w:rPr>
              <w:t>对排放</w:t>
            </w:r>
          </w:p>
          <w:p w14:paraId="5CE5BFDE">
            <w:pPr>
              <w:spacing w:before="29" w:line="219" w:lineRule="auto"/>
              <w:ind w:left="215"/>
            </w:pPr>
            <w:r>
              <w:rPr>
                <w:spacing w:val="-7"/>
              </w:rPr>
              <w:t>大气污</w:t>
            </w:r>
          </w:p>
          <w:p w14:paraId="0140C0F0">
            <w:pPr>
              <w:spacing w:before="27" w:line="216" w:lineRule="auto"/>
              <w:ind w:left="213"/>
            </w:pPr>
            <w:r>
              <w:rPr>
                <w:spacing w:val="-6"/>
              </w:rPr>
              <w:t>染物的</w:t>
            </w:r>
          </w:p>
          <w:p w14:paraId="26D3BD13">
            <w:pPr>
              <w:spacing w:before="31" w:line="218" w:lineRule="auto"/>
              <w:ind w:left="207"/>
            </w:pPr>
            <w:r>
              <w:rPr>
                <w:spacing w:val="-4"/>
              </w:rPr>
              <w:t>企业事</w:t>
            </w:r>
          </w:p>
          <w:p w14:paraId="3020A415">
            <w:pPr>
              <w:spacing w:before="28" w:line="216" w:lineRule="auto"/>
              <w:ind w:left="215"/>
            </w:pPr>
            <w:r>
              <w:rPr>
                <w:spacing w:val="-7"/>
              </w:rPr>
              <w:t>业单位</w:t>
            </w:r>
          </w:p>
          <w:p w14:paraId="2D09309C">
            <w:pPr>
              <w:spacing w:before="32" w:line="216" w:lineRule="auto"/>
              <w:ind w:left="211"/>
            </w:pPr>
            <w:r>
              <w:rPr>
                <w:spacing w:val="-6"/>
              </w:rPr>
              <w:t>和其他</w:t>
            </w:r>
          </w:p>
          <w:p w14:paraId="128CDD17">
            <w:pPr>
              <w:spacing w:before="30" w:line="219" w:lineRule="auto"/>
              <w:ind w:left="220"/>
            </w:pPr>
            <w:r>
              <w:rPr>
                <w:spacing w:val="-9"/>
              </w:rPr>
              <w:t>生产经</w:t>
            </w:r>
          </w:p>
          <w:p w14:paraId="2A478369">
            <w:pPr>
              <w:spacing w:before="27" w:line="218" w:lineRule="auto"/>
              <w:ind w:left="221"/>
            </w:pPr>
            <w:r>
              <w:rPr>
                <w:spacing w:val="-9"/>
              </w:rPr>
              <w:t>营者的</w:t>
            </w:r>
          </w:p>
          <w:p w14:paraId="03FD3C75">
            <w:pPr>
              <w:spacing w:before="29" w:line="215" w:lineRule="auto"/>
              <w:ind w:left="205"/>
            </w:pPr>
            <w:r>
              <w:rPr>
                <w:spacing w:val="-4"/>
              </w:rPr>
              <w:t>行政检</w:t>
            </w:r>
          </w:p>
          <w:p w14:paraId="11732A94">
            <w:pPr>
              <w:spacing w:before="32" w:line="224" w:lineRule="auto"/>
              <w:ind w:left="445"/>
            </w:pPr>
            <w:r>
              <w:t>查</w:t>
            </w:r>
          </w:p>
        </w:tc>
        <w:tc>
          <w:tcPr>
            <w:tcW w:w="6024" w:type="dxa"/>
            <w:vAlign w:val="top"/>
          </w:tcPr>
          <w:p w14:paraId="0D3A85B0">
            <w:pPr>
              <w:spacing w:before="57" w:line="216" w:lineRule="auto"/>
              <w:ind w:left="127"/>
            </w:pPr>
            <w:r>
              <w:rPr>
                <w:spacing w:val="-4"/>
              </w:rPr>
              <w:t>1.《中华人民共和国环境保护法》（</w:t>
            </w:r>
            <w:r>
              <w:rPr>
                <w:spacing w:val="-58"/>
              </w:rPr>
              <w:t xml:space="preserve"> </w:t>
            </w:r>
            <w:r>
              <w:rPr>
                <w:spacing w:val="-4"/>
              </w:rPr>
              <w:t>2014</w:t>
            </w:r>
            <w:r>
              <w:rPr>
                <w:spacing w:val="-48"/>
              </w:rPr>
              <w:t xml:space="preserve"> </w:t>
            </w:r>
            <w:r>
              <w:rPr>
                <w:spacing w:val="-4"/>
              </w:rPr>
              <w:t>年修订）</w:t>
            </w:r>
          </w:p>
          <w:p w14:paraId="36A1576F">
            <w:pPr>
              <w:spacing w:before="79" w:line="272" w:lineRule="auto"/>
              <w:ind w:left="107" w:right="156" w:firstLine="16"/>
            </w:pPr>
            <w:r>
              <w:rPr>
                <w:spacing w:val="-1"/>
              </w:rPr>
              <w:t>第二十四条 县级以上人民政府环境保护主管部门及其</w:t>
            </w:r>
            <w:r>
              <w:t xml:space="preserve">  </w:t>
            </w:r>
            <w:r>
              <w:rPr>
                <w:spacing w:val="-1"/>
              </w:rPr>
              <w:t>委托的环境监察机构和其他负有环境保护监督管理职责</w:t>
            </w:r>
            <w:r>
              <w:rPr>
                <w:spacing w:val="18"/>
              </w:rPr>
              <w:t xml:space="preserve"> </w:t>
            </w:r>
            <w:r>
              <w:rPr>
                <w:spacing w:val="-1"/>
              </w:rPr>
              <w:t>的部门，有权对排放污染物的企业事业单位和其他生产</w:t>
            </w:r>
            <w:r>
              <w:rPr>
                <w:spacing w:val="18"/>
              </w:rPr>
              <w:t xml:space="preserve"> </w:t>
            </w:r>
            <w:r>
              <w:rPr>
                <w:spacing w:val="-1"/>
              </w:rPr>
              <w:t>经营者进行现场检查。被检查者应当如实反映情况，提</w:t>
            </w:r>
            <w:r>
              <w:rPr>
                <w:spacing w:val="18"/>
              </w:rPr>
              <w:t xml:space="preserve"> </w:t>
            </w:r>
            <w:r>
              <w:rPr>
                <w:spacing w:val="-1"/>
              </w:rPr>
              <w:t>供必要的资料。实施现场检查的部门、机构及其工作人</w:t>
            </w:r>
            <w:r>
              <w:rPr>
                <w:spacing w:val="18"/>
              </w:rPr>
              <w:t xml:space="preserve"> </w:t>
            </w:r>
            <w:r>
              <w:rPr>
                <w:spacing w:val="-1"/>
              </w:rPr>
              <w:t>员应当为被检查者保守商业秘密。</w:t>
            </w:r>
          </w:p>
          <w:p w14:paraId="46074D2F">
            <w:pPr>
              <w:spacing w:before="41" w:line="273" w:lineRule="auto"/>
              <w:ind w:left="108" w:right="45" w:firstLine="13"/>
            </w:pPr>
            <w:r>
              <w:rPr>
                <w:spacing w:val="-3"/>
              </w:rPr>
              <w:t>2.《中华人民共和国大气污染防治法》（</w:t>
            </w:r>
            <w:r>
              <w:rPr>
                <w:spacing w:val="-69"/>
              </w:rPr>
              <w:t xml:space="preserve"> </w:t>
            </w:r>
            <w:r>
              <w:rPr>
                <w:spacing w:val="-3"/>
              </w:rPr>
              <w:t>2018</w:t>
            </w:r>
            <w:r>
              <w:rPr>
                <w:spacing w:val="-48"/>
              </w:rPr>
              <w:t xml:space="preserve"> </w:t>
            </w:r>
            <w:r>
              <w:rPr>
                <w:spacing w:val="-3"/>
              </w:rPr>
              <w:t>年修</w:t>
            </w:r>
            <w:r>
              <w:rPr>
                <w:spacing w:val="-4"/>
              </w:rPr>
              <w:t>正）</w:t>
            </w:r>
            <w:r>
              <w:t xml:space="preserve"> </w:t>
            </w:r>
            <w:r>
              <w:rPr>
                <w:spacing w:val="-1"/>
              </w:rPr>
              <w:t>第二十九条 生态环境主管部门及其环境执法机构和其</w:t>
            </w:r>
            <w:r>
              <w:rPr>
                <w:spacing w:val="5"/>
              </w:rPr>
              <w:t xml:space="preserve">   </w:t>
            </w:r>
            <w:r>
              <w:rPr>
                <w:spacing w:val="-1"/>
              </w:rPr>
              <w:t>他负有大气环境保护监督管理职责的部门，有权通过现</w:t>
            </w:r>
            <w:r>
              <w:rPr>
                <w:spacing w:val="8"/>
              </w:rPr>
              <w:t xml:space="preserve">  </w:t>
            </w:r>
            <w:r>
              <w:rPr>
                <w:spacing w:val="-6"/>
              </w:rPr>
              <w:t>场检查监测、自动监测、遥感监测、远红外摄像等方式，</w:t>
            </w:r>
            <w:r>
              <w:rPr>
                <w:spacing w:val="14"/>
              </w:rPr>
              <w:t xml:space="preserve"> </w:t>
            </w:r>
            <w:r>
              <w:rPr>
                <w:spacing w:val="-1"/>
              </w:rPr>
              <w:t>对排放大气污染物的企业事业单位和其他生产经营者进</w:t>
            </w:r>
            <w:r>
              <w:rPr>
                <w:spacing w:val="8"/>
              </w:rPr>
              <w:t xml:space="preserve">  </w:t>
            </w:r>
            <w:r>
              <w:rPr>
                <w:spacing w:val="-1"/>
              </w:rPr>
              <w:t>行监督检查。被检查者应当如实反映情况，提供必要的</w:t>
            </w:r>
            <w:r>
              <w:rPr>
                <w:spacing w:val="8"/>
              </w:rPr>
              <w:t xml:space="preserve">  </w:t>
            </w:r>
            <w:r>
              <w:rPr>
                <w:spacing w:val="-1"/>
              </w:rPr>
              <w:t>资料。实施检查的部门、机构及其工作人员应当为被检</w:t>
            </w:r>
            <w:r>
              <w:rPr>
                <w:spacing w:val="8"/>
              </w:rPr>
              <w:t xml:space="preserve">  </w:t>
            </w:r>
            <w:r>
              <w:rPr>
                <w:spacing w:val="-1"/>
              </w:rPr>
              <w:t>查者保守商业秘密。</w:t>
            </w:r>
          </w:p>
          <w:p w14:paraId="24041CBB">
            <w:pPr>
              <w:spacing w:before="37" w:line="216" w:lineRule="auto"/>
              <w:ind w:left="130"/>
            </w:pPr>
            <w:r>
              <w:rPr>
                <w:spacing w:val="-5"/>
              </w:rPr>
              <w:t>3.《湖南省环境保护条例》（</w:t>
            </w:r>
            <w:r>
              <w:rPr>
                <w:spacing w:val="-52"/>
              </w:rPr>
              <w:t xml:space="preserve"> </w:t>
            </w:r>
            <w:r>
              <w:rPr>
                <w:spacing w:val="-5"/>
              </w:rPr>
              <w:t>2024</w:t>
            </w:r>
            <w:r>
              <w:rPr>
                <w:spacing w:val="-48"/>
              </w:rPr>
              <w:t xml:space="preserve"> </w:t>
            </w:r>
            <w:r>
              <w:rPr>
                <w:spacing w:val="-5"/>
              </w:rPr>
              <w:t>年修正）</w:t>
            </w:r>
          </w:p>
          <w:p w14:paraId="0CEADE94">
            <w:pPr>
              <w:spacing w:before="76" w:line="269" w:lineRule="auto"/>
              <w:ind w:left="106" w:right="156" w:firstLine="17"/>
            </w:pPr>
            <w:r>
              <w:rPr>
                <w:spacing w:val="-1"/>
              </w:rPr>
              <w:t>第三十一条 生态环境主管部门及其环境执法机构和其</w:t>
            </w:r>
            <w:r>
              <w:t xml:space="preserve">  他负有环境保护监督管理职责的部门，有权</w:t>
            </w:r>
            <w:r>
              <w:rPr>
                <w:spacing w:val="-1"/>
              </w:rPr>
              <w:t>通过现场检</w:t>
            </w:r>
            <w:r>
              <w:t xml:space="preserve"> </w:t>
            </w:r>
            <w:r>
              <w:rPr>
                <w:spacing w:val="-3"/>
              </w:rPr>
              <w:t>查监测、</w:t>
            </w:r>
            <w:r>
              <w:rPr>
                <w:spacing w:val="-53"/>
              </w:rPr>
              <w:t xml:space="preserve"> </w:t>
            </w:r>
            <w:r>
              <w:rPr>
                <w:spacing w:val="-3"/>
              </w:rPr>
              <w:t>自动监测、遥感监测、无人机巡查、远红外摄</w:t>
            </w:r>
            <w:r>
              <w:t xml:space="preserve"> 像等方式，对排放污染物的企业事业单位和</w:t>
            </w:r>
            <w:r>
              <w:rPr>
                <w:spacing w:val="-1"/>
              </w:rPr>
              <w:t>其他生产经</w:t>
            </w:r>
            <w:r>
              <w:t xml:space="preserve"> 营者，以及环境监测机构、从事环境监测设</w:t>
            </w:r>
            <w:r>
              <w:rPr>
                <w:spacing w:val="-1"/>
              </w:rPr>
              <w:t>备运营维护</w:t>
            </w:r>
            <w:r>
              <w:t xml:space="preserve"> </w:t>
            </w:r>
            <w:r>
              <w:rPr>
                <w:spacing w:val="-4"/>
              </w:rPr>
              <w:t>的机构（</w:t>
            </w:r>
            <w:r>
              <w:rPr>
                <w:spacing w:val="-41"/>
              </w:rPr>
              <w:t xml:space="preserve"> </w:t>
            </w:r>
            <w:r>
              <w:rPr>
                <w:spacing w:val="-4"/>
              </w:rPr>
              <w:t>以下称环境监测服务机构）进行检查。</w:t>
            </w:r>
          </w:p>
        </w:tc>
        <w:tc>
          <w:tcPr>
            <w:tcW w:w="1205" w:type="dxa"/>
            <w:vAlign w:val="top"/>
          </w:tcPr>
          <w:p w14:paraId="01246644">
            <w:pPr>
              <w:spacing w:line="252" w:lineRule="auto"/>
              <w:rPr>
                <w:rFonts w:ascii="Arial"/>
                <w:sz w:val="21"/>
              </w:rPr>
            </w:pPr>
          </w:p>
          <w:p w14:paraId="4C505F0F">
            <w:pPr>
              <w:spacing w:line="252" w:lineRule="auto"/>
              <w:rPr>
                <w:rFonts w:ascii="Arial"/>
                <w:sz w:val="21"/>
              </w:rPr>
            </w:pPr>
          </w:p>
          <w:p w14:paraId="053D02AA">
            <w:pPr>
              <w:spacing w:line="252" w:lineRule="auto"/>
              <w:rPr>
                <w:rFonts w:ascii="Arial"/>
                <w:sz w:val="21"/>
              </w:rPr>
            </w:pPr>
          </w:p>
          <w:p w14:paraId="647DE77C">
            <w:pPr>
              <w:spacing w:line="252" w:lineRule="auto"/>
              <w:rPr>
                <w:rFonts w:ascii="Arial"/>
                <w:sz w:val="21"/>
              </w:rPr>
            </w:pPr>
          </w:p>
          <w:p w14:paraId="0F2F12D3">
            <w:pPr>
              <w:spacing w:line="252" w:lineRule="auto"/>
              <w:rPr>
                <w:rFonts w:ascii="Arial"/>
                <w:sz w:val="21"/>
              </w:rPr>
            </w:pPr>
          </w:p>
          <w:p w14:paraId="1406FC66">
            <w:pPr>
              <w:spacing w:line="252" w:lineRule="auto"/>
              <w:rPr>
                <w:rFonts w:ascii="Arial"/>
                <w:sz w:val="21"/>
              </w:rPr>
            </w:pPr>
          </w:p>
          <w:p w14:paraId="130BF4D0">
            <w:pPr>
              <w:spacing w:line="252" w:lineRule="auto"/>
              <w:rPr>
                <w:rFonts w:ascii="Arial"/>
                <w:sz w:val="21"/>
              </w:rPr>
            </w:pPr>
          </w:p>
          <w:p w14:paraId="078033B6">
            <w:pPr>
              <w:spacing w:line="252" w:lineRule="auto"/>
              <w:rPr>
                <w:rFonts w:ascii="Arial"/>
                <w:sz w:val="21"/>
              </w:rPr>
            </w:pPr>
          </w:p>
          <w:p w14:paraId="7D432DBF">
            <w:pPr>
              <w:spacing w:line="252" w:lineRule="auto"/>
              <w:rPr>
                <w:rFonts w:ascii="Arial"/>
                <w:sz w:val="21"/>
              </w:rPr>
            </w:pPr>
          </w:p>
          <w:p w14:paraId="17E7F8F7">
            <w:pPr>
              <w:spacing w:line="252" w:lineRule="auto"/>
              <w:rPr>
                <w:rFonts w:ascii="Arial"/>
                <w:sz w:val="21"/>
              </w:rPr>
            </w:pPr>
          </w:p>
          <w:p w14:paraId="443B5A8D">
            <w:pPr>
              <w:spacing w:line="252" w:lineRule="auto"/>
              <w:rPr>
                <w:rFonts w:ascii="Arial"/>
                <w:sz w:val="21"/>
              </w:rPr>
            </w:pPr>
          </w:p>
          <w:p w14:paraId="756E0F21">
            <w:pPr>
              <w:spacing w:line="252" w:lineRule="auto"/>
              <w:rPr>
                <w:rFonts w:ascii="Arial"/>
                <w:sz w:val="21"/>
              </w:rPr>
            </w:pPr>
          </w:p>
          <w:p w14:paraId="67E16995">
            <w:pPr>
              <w:spacing w:line="252" w:lineRule="auto"/>
              <w:rPr>
                <w:rFonts w:ascii="Arial"/>
                <w:sz w:val="21"/>
              </w:rPr>
            </w:pPr>
          </w:p>
          <w:p w14:paraId="787243F1">
            <w:pPr>
              <w:spacing w:before="78" w:line="228" w:lineRule="auto"/>
              <w:ind w:left="139" w:right="120" w:firstLine="4"/>
            </w:pPr>
            <w:r>
              <w:rPr>
                <w:spacing w:val="-7"/>
              </w:rPr>
              <w:t>生态环境</w:t>
            </w:r>
            <w:r>
              <w:rPr>
                <w:spacing w:val="2"/>
              </w:rPr>
              <w:t xml:space="preserve"> </w:t>
            </w:r>
            <w:r>
              <w:rPr>
                <w:spacing w:val="-5"/>
              </w:rPr>
              <w:t>主管部门</w:t>
            </w:r>
          </w:p>
          <w:p w14:paraId="32CE9B6F">
            <w:pPr>
              <w:spacing w:before="29" w:line="229" w:lineRule="auto"/>
              <w:ind w:left="258" w:right="120" w:hanging="134"/>
            </w:pPr>
            <w:r>
              <w:rPr>
                <w:spacing w:val="-2"/>
              </w:rPr>
              <w:t>（设区的</w:t>
            </w:r>
            <w:r>
              <w:rPr>
                <w:spacing w:val="2"/>
              </w:rPr>
              <w:t xml:space="preserve"> </w:t>
            </w:r>
            <w:r>
              <w:rPr>
                <w:spacing w:val="-7"/>
              </w:rPr>
              <w:t>市级）</w:t>
            </w:r>
          </w:p>
        </w:tc>
        <w:tc>
          <w:tcPr>
            <w:tcW w:w="1850" w:type="dxa"/>
            <w:vAlign w:val="top"/>
          </w:tcPr>
          <w:p w14:paraId="373CDAA1">
            <w:pPr>
              <w:spacing w:line="241" w:lineRule="auto"/>
              <w:rPr>
                <w:rFonts w:ascii="Arial"/>
                <w:sz w:val="21"/>
              </w:rPr>
            </w:pPr>
          </w:p>
          <w:p w14:paraId="7143D6B5">
            <w:pPr>
              <w:spacing w:line="241" w:lineRule="auto"/>
              <w:rPr>
                <w:rFonts w:ascii="Arial"/>
                <w:sz w:val="21"/>
              </w:rPr>
            </w:pPr>
          </w:p>
          <w:p w14:paraId="1AAC1FAC">
            <w:pPr>
              <w:spacing w:line="241" w:lineRule="auto"/>
              <w:rPr>
                <w:rFonts w:ascii="Arial"/>
                <w:sz w:val="21"/>
              </w:rPr>
            </w:pPr>
          </w:p>
          <w:p w14:paraId="1711E954">
            <w:pPr>
              <w:spacing w:line="241" w:lineRule="auto"/>
              <w:rPr>
                <w:rFonts w:ascii="Arial"/>
                <w:sz w:val="21"/>
              </w:rPr>
            </w:pPr>
          </w:p>
          <w:p w14:paraId="430784FA">
            <w:pPr>
              <w:spacing w:line="241" w:lineRule="auto"/>
              <w:rPr>
                <w:rFonts w:ascii="Arial"/>
                <w:sz w:val="21"/>
              </w:rPr>
            </w:pPr>
          </w:p>
          <w:p w14:paraId="28AC7F86">
            <w:pPr>
              <w:spacing w:line="241" w:lineRule="auto"/>
              <w:rPr>
                <w:rFonts w:ascii="Arial"/>
                <w:sz w:val="21"/>
              </w:rPr>
            </w:pPr>
          </w:p>
          <w:p w14:paraId="45ECCD11">
            <w:pPr>
              <w:spacing w:line="242" w:lineRule="auto"/>
              <w:rPr>
                <w:rFonts w:ascii="Arial"/>
                <w:sz w:val="21"/>
              </w:rPr>
            </w:pPr>
          </w:p>
          <w:p w14:paraId="4A68E62A">
            <w:pPr>
              <w:spacing w:line="242" w:lineRule="auto"/>
              <w:rPr>
                <w:rFonts w:ascii="Arial"/>
                <w:sz w:val="21"/>
              </w:rPr>
            </w:pPr>
          </w:p>
          <w:p w14:paraId="41A3E318">
            <w:pPr>
              <w:spacing w:line="242" w:lineRule="auto"/>
              <w:rPr>
                <w:rFonts w:ascii="Arial"/>
                <w:sz w:val="21"/>
              </w:rPr>
            </w:pPr>
          </w:p>
          <w:p w14:paraId="0A9889E0">
            <w:pPr>
              <w:spacing w:line="242" w:lineRule="auto"/>
              <w:rPr>
                <w:rFonts w:ascii="Arial"/>
                <w:sz w:val="21"/>
              </w:rPr>
            </w:pPr>
          </w:p>
          <w:p w14:paraId="40618BD4">
            <w:pPr>
              <w:spacing w:line="242" w:lineRule="auto"/>
              <w:rPr>
                <w:rFonts w:ascii="Arial"/>
                <w:sz w:val="21"/>
              </w:rPr>
            </w:pPr>
          </w:p>
          <w:p w14:paraId="68C67C6C">
            <w:pPr>
              <w:spacing w:before="78" w:line="217" w:lineRule="auto"/>
              <w:ind w:left="220"/>
            </w:pPr>
            <w:r>
              <w:rPr>
                <w:spacing w:val="-3"/>
              </w:rPr>
              <w:t>邵阳市生态环</w:t>
            </w:r>
          </w:p>
          <w:p w14:paraId="2CC46249">
            <w:pPr>
              <w:spacing w:before="29" w:line="217" w:lineRule="auto"/>
              <w:ind w:left="108"/>
            </w:pPr>
            <w:r>
              <w:rPr>
                <w:spacing w:val="-5"/>
              </w:rPr>
              <w:t>境局大气科、邵</w:t>
            </w:r>
          </w:p>
          <w:p w14:paraId="4FAF63E3">
            <w:pPr>
              <w:spacing w:before="29" w:line="217" w:lineRule="auto"/>
              <w:ind w:left="234"/>
            </w:pPr>
            <w:r>
              <w:rPr>
                <w:spacing w:val="-6"/>
              </w:rPr>
              <w:t>阳市生态环境</w:t>
            </w:r>
          </w:p>
          <w:p w14:paraId="2008AACA">
            <w:pPr>
              <w:spacing w:before="29" w:line="216" w:lineRule="auto"/>
              <w:ind w:left="209"/>
            </w:pPr>
            <w:r>
              <w:rPr>
                <w:spacing w:val="-2"/>
              </w:rPr>
              <w:t>保护综合执法</w:t>
            </w:r>
          </w:p>
          <w:p w14:paraId="38C3AA88">
            <w:pPr>
              <w:spacing w:before="32" w:line="217" w:lineRule="auto"/>
              <w:ind w:left="120"/>
            </w:pPr>
            <w:r>
              <w:rPr>
                <w:spacing w:val="-9"/>
              </w:rPr>
              <w:t>支队；邵阳市生</w:t>
            </w:r>
          </w:p>
          <w:p w14:paraId="5CCD5AC0">
            <w:pPr>
              <w:spacing w:before="30" w:line="217" w:lineRule="auto"/>
              <w:ind w:left="224"/>
            </w:pPr>
            <w:r>
              <w:rPr>
                <w:spacing w:val="-4"/>
              </w:rPr>
              <w:t>态环境局各分</w:t>
            </w:r>
          </w:p>
          <w:p w14:paraId="74BA62FE">
            <w:pPr>
              <w:spacing w:before="30" w:line="216" w:lineRule="auto"/>
              <w:ind w:left="216"/>
            </w:pPr>
            <w:r>
              <w:rPr>
                <w:spacing w:val="-3"/>
              </w:rPr>
              <w:t>局承担相应职</w:t>
            </w:r>
          </w:p>
          <w:p w14:paraId="4D2DFB16">
            <w:pPr>
              <w:spacing w:before="31" w:line="217" w:lineRule="auto"/>
              <w:ind w:left="460"/>
            </w:pPr>
            <w:r>
              <w:rPr>
                <w:spacing w:val="-5"/>
              </w:rPr>
              <w:t>责的机构</w:t>
            </w:r>
          </w:p>
        </w:tc>
        <w:tc>
          <w:tcPr>
            <w:tcW w:w="1241" w:type="dxa"/>
            <w:vAlign w:val="top"/>
          </w:tcPr>
          <w:p w14:paraId="7952CD0B">
            <w:pPr>
              <w:spacing w:line="247" w:lineRule="auto"/>
              <w:rPr>
                <w:rFonts w:ascii="Arial"/>
                <w:sz w:val="21"/>
              </w:rPr>
            </w:pPr>
          </w:p>
          <w:p w14:paraId="63DAF9ED">
            <w:pPr>
              <w:spacing w:line="247" w:lineRule="auto"/>
              <w:rPr>
                <w:rFonts w:ascii="Arial"/>
                <w:sz w:val="21"/>
              </w:rPr>
            </w:pPr>
          </w:p>
          <w:p w14:paraId="2BA842A1">
            <w:pPr>
              <w:spacing w:line="247" w:lineRule="auto"/>
              <w:rPr>
                <w:rFonts w:ascii="Arial"/>
                <w:sz w:val="21"/>
              </w:rPr>
            </w:pPr>
          </w:p>
          <w:p w14:paraId="6D2B82B5">
            <w:pPr>
              <w:spacing w:line="247" w:lineRule="auto"/>
              <w:rPr>
                <w:rFonts w:ascii="Arial"/>
                <w:sz w:val="21"/>
              </w:rPr>
            </w:pPr>
          </w:p>
          <w:p w14:paraId="0765AF1D">
            <w:pPr>
              <w:spacing w:line="247" w:lineRule="auto"/>
              <w:rPr>
                <w:rFonts w:ascii="Arial"/>
                <w:sz w:val="21"/>
              </w:rPr>
            </w:pPr>
          </w:p>
          <w:p w14:paraId="6DC3C4D3">
            <w:pPr>
              <w:spacing w:line="247" w:lineRule="auto"/>
              <w:rPr>
                <w:rFonts w:ascii="Arial"/>
                <w:sz w:val="21"/>
              </w:rPr>
            </w:pPr>
          </w:p>
          <w:p w14:paraId="7C1BF025">
            <w:pPr>
              <w:spacing w:line="247" w:lineRule="auto"/>
              <w:rPr>
                <w:rFonts w:ascii="Arial"/>
                <w:sz w:val="21"/>
              </w:rPr>
            </w:pPr>
          </w:p>
          <w:p w14:paraId="5513AC50">
            <w:pPr>
              <w:spacing w:line="247" w:lineRule="auto"/>
              <w:rPr>
                <w:rFonts w:ascii="Arial"/>
                <w:sz w:val="21"/>
              </w:rPr>
            </w:pPr>
          </w:p>
          <w:p w14:paraId="50EC4087">
            <w:pPr>
              <w:spacing w:line="247" w:lineRule="auto"/>
              <w:rPr>
                <w:rFonts w:ascii="Arial"/>
                <w:sz w:val="21"/>
              </w:rPr>
            </w:pPr>
          </w:p>
          <w:p w14:paraId="5BED3CE8">
            <w:pPr>
              <w:spacing w:line="247" w:lineRule="auto"/>
              <w:rPr>
                <w:rFonts w:ascii="Arial"/>
                <w:sz w:val="21"/>
              </w:rPr>
            </w:pPr>
          </w:p>
          <w:p w14:paraId="3212A55C">
            <w:pPr>
              <w:spacing w:line="248" w:lineRule="auto"/>
              <w:rPr>
                <w:rFonts w:ascii="Arial"/>
                <w:sz w:val="21"/>
              </w:rPr>
            </w:pPr>
          </w:p>
          <w:p w14:paraId="299219BC">
            <w:pPr>
              <w:spacing w:line="248" w:lineRule="auto"/>
              <w:rPr>
                <w:rFonts w:ascii="Arial"/>
                <w:sz w:val="21"/>
              </w:rPr>
            </w:pPr>
          </w:p>
          <w:p w14:paraId="1F66F34B">
            <w:pPr>
              <w:spacing w:before="78" w:line="217" w:lineRule="auto"/>
              <w:ind w:left="151"/>
            </w:pPr>
            <w:r>
              <w:rPr>
                <w:spacing w:val="-4"/>
              </w:rPr>
              <w:t>排放大气</w:t>
            </w:r>
          </w:p>
          <w:p w14:paraId="539F2508">
            <w:pPr>
              <w:spacing w:before="29" w:line="216" w:lineRule="auto"/>
              <w:ind w:left="158"/>
            </w:pPr>
            <w:r>
              <w:rPr>
                <w:spacing w:val="-5"/>
              </w:rPr>
              <w:t>污染物的</w:t>
            </w:r>
          </w:p>
          <w:p w14:paraId="2AFB76E9">
            <w:pPr>
              <w:spacing w:before="31" w:line="218" w:lineRule="auto"/>
              <w:ind w:left="150"/>
            </w:pPr>
            <w:r>
              <w:rPr>
                <w:spacing w:val="-3"/>
              </w:rPr>
              <w:t>企业事业</w:t>
            </w:r>
          </w:p>
          <w:p w14:paraId="52DB98E7">
            <w:pPr>
              <w:spacing w:before="28" w:line="216" w:lineRule="auto"/>
              <w:ind w:left="154"/>
            </w:pPr>
            <w:r>
              <w:rPr>
                <w:spacing w:val="-4"/>
              </w:rPr>
              <w:t>单位和其</w:t>
            </w:r>
          </w:p>
          <w:p w14:paraId="355B3F9F">
            <w:pPr>
              <w:spacing w:before="32" w:line="216" w:lineRule="auto"/>
              <w:ind w:left="144"/>
            </w:pPr>
            <w:r>
              <w:rPr>
                <w:spacing w:val="-2"/>
              </w:rPr>
              <w:t>他生产经</w:t>
            </w:r>
          </w:p>
          <w:p w14:paraId="18FD3825">
            <w:pPr>
              <w:spacing w:before="30" w:line="218" w:lineRule="auto"/>
              <w:ind w:left="404"/>
            </w:pPr>
            <w:r>
              <w:rPr>
                <w:spacing w:val="-13"/>
              </w:rPr>
              <w:t>营者</w:t>
            </w:r>
          </w:p>
        </w:tc>
        <w:tc>
          <w:tcPr>
            <w:tcW w:w="1280" w:type="dxa"/>
            <w:vAlign w:val="top"/>
          </w:tcPr>
          <w:p w14:paraId="33725A7B">
            <w:pPr>
              <w:rPr>
                <w:rFonts w:ascii="Arial"/>
                <w:sz w:val="21"/>
              </w:rPr>
            </w:pPr>
          </w:p>
          <w:p w14:paraId="10B5EEFC">
            <w:pPr>
              <w:rPr>
                <w:rFonts w:ascii="Arial"/>
                <w:sz w:val="21"/>
              </w:rPr>
            </w:pPr>
          </w:p>
          <w:p w14:paraId="4DCFA383">
            <w:pPr>
              <w:rPr>
                <w:rFonts w:ascii="Arial"/>
                <w:sz w:val="21"/>
              </w:rPr>
            </w:pPr>
          </w:p>
          <w:p w14:paraId="2BB1BA9E">
            <w:pPr>
              <w:rPr>
                <w:rFonts w:ascii="Arial"/>
                <w:sz w:val="21"/>
              </w:rPr>
            </w:pPr>
          </w:p>
          <w:p w14:paraId="76FB975F">
            <w:pPr>
              <w:rPr>
                <w:rFonts w:ascii="Arial"/>
                <w:sz w:val="21"/>
              </w:rPr>
            </w:pPr>
          </w:p>
          <w:p w14:paraId="57B415D9">
            <w:pPr>
              <w:rPr>
                <w:rFonts w:ascii="Arial"/>
                <w:sz w:val="21"/>
              </w:rPr>
            </w:pPr>
          </w:p>
          <w:p w14:paraId="792ADC45">
            <w:pPr>
              <w:rPr>
                <w:rFonts w:ascii="Arial"/>
                <w:sz w:val="21"/>
              </w:rPr>
            </w:pPr>
          </w:p>
          <w:p w14:paraId="070B1856">
            <w:pPr>
              <w:rPr>
                <w:rFonts w:ascii="Arial"/>
                <w:sz w:val="21"/>
              </w:rPr>
            </w:pPr>
          </w:p>
          <w:p w14:paraId="180F8EFC">
            <w:pPr>
              <w:rPr>
                <w:rFonts w:ascii="Arial"/>
                <w:sz w:val="21"/>
              </w:rPr>
            </w:pPr>
          </w:p>
          <w:p w14:paraId="7B23FC61">
            <w:pPr>
              <w:rPr>
                <w:rFonts w:ascii="Arial"/>
                <w:sz w:val="21"/>
              </w:rPr>
            </w:pPr>
          </w:p>
          <w:p w14:paraId="2F581088">
            <w:pPr>
              <w:rPr>
                <w:rFonts w:ascii="Arial"/>
                <w:sz w:val="21"/>
              </w:rPr>
            </w:pPr>
          </w:p>
          <w:p w14:paraId="46717D49">
            <w:pPr>
              <w:rPr>
                <w:rFonts w:ascii="Arial"/>
                <w:sz w:val="21"/>
              </w:rPr>
            </w:pPr>
          </w:p>
          <w:p w14:paraId="37FD2272">
            <w:pPr>
              <w:spacing w:line="241" w:lineRule="auto"/>
              <w:rPr>
                <w:rFonts w:ascii="Arial"/>
                <w:sz w:val="21"/>
              </w:rPr>
            </w:pPr>
          </w:p>
          <w:p w14:paraId="46D080EF">
            <w:pPr>
              <w:spacing w:before="78" w:line="216" w:lineRule="auto"/>
              <w:ind w:left="164"/>
            </w:pPr>
            <w:r>
              <w:rPr>
                <w:spacing w:val="-2"/>
              </w:rPr>
              <w:t>相关法律</w:t>
            </w:r>
          </w:p>
          <w:p w14:paraId="579E27BD">
            <w:pPr>
              <w:spacing w:before="30" w:line="217" w:lineRule="auto"/>
              <w:ind w:left="175"/>
            </w:pPr>
            <w:r>
              <w:rPr>
                <w:spacing w:val="-5"/>
              </w:rPr>
              <w:t>法规和排</w:t>
            </w:r>
          </w:p>
          <w:p w14:paraId="428B2EFF">
            <w:pPr>
              <w:spacing w:before="29" w:line="217" w:lineRule="auto"/>
              <w:ind w:left="177"/>
            </w:pPr>
            <w:r>
              <w:rPr>
                <w:spacing w:val="-5"/>
              </w:rPr>
              <w:t>污许可规</w:t>
            </w:r>
          </w:p>
          <w:p w14:paraId="44FD8C04">
            <w:pPr>
              <w:spacing w:before="29" w:line="218" w:lineRule="auto"/>
              <w:ind w:left="170"/>
            </w:pPr>
            <w:r>
              <w:rPr>
                <w:spacing w:val="-4"/>
              </w:rPr>
              <w:t>定事项监</w:t>
            </w:r>
          </w:p>
          <w:p w14:paraId="6F1DDDF6">
            <w:pPr>
              <w:spacing w:before="29" w:line="215" w:lineRule="auto"/>
              <w:ind w:left="287"/>
            </w:pPr>
            <w:r>
              <w:rPr>
                <w:spacing w:val="-4"/>
              </w:rPr>
              <w:t>督检查</w:t>
            </w:r>
          </w:p>
        </w:tc>
        <w:tc>
          <w:tcPr>
            <w:tcW w:w="946" w:type="dxa"/>
            <w:vAlign w:val="top"/>
          </w:tcPr>
          <w:p w14:paraId="62A2DF02">
            <w:pPr>
              <w:rPr>
                <w:rFonts w:ascii="Arial"/>
                <w:sz w:val="21"/>
              </w:rPr>
            </w:pPr>
          </w:p>
          <w:p w14:paraId="77D576AC">
            <w:pPr>
              <w:rPr>
                <w:rFonts w:ascii="Arial"/>
                <w:sz w:val="21"/>
              </w:rPr>
            </w:pPr>
          </w:p>
          <w:p w14:paraId="4232F007">
            <w:pPr>
              <w:rPr>
                <w:rFonts w:ascii="Arial"/>
                <w:sz w:val="21"/>
              </w:rPr>
            </w:pPr>
          </w:p>
          <w:p w14:paraId="4939060C">
            <w:pPr>
              <w:rPr>
                <w:rFonts w:ascii="Arial"/>
                <w:sz w:val="21"/>
              </w:rPr>
            </w:pPr>
          </w:p>
          <w:p w14:paraId="5B929CE3">
            <w:pPr>
              <w:rPr>
                <w:rFonts w:ascii="Arial"/>
                <w:sz w:val="21"/>
              </w:rPr>
            </w:pPr>
          </w:p>
          <w:p w14:paraId="7DE8B27E">
            <w:pPr>
              <w:rPr>
                <w:rFonts w:ascii="Arial"/>
                <w:sz w:val="21"/>
              </w:rPr>
            </w:pPr>
          </w:p>
          <w:p w14:paraId="0E359BC0">
            <w:pPr>
              <w:rPr>
                <w:rFonts w:ascii="Arial"/>
                <w:sz w:val="21"/>
              </w:rPr>
            </w:pPr>
          </w:p>
          <w:p w14:paraId="32E65FAD">
            <w:pPr>
              <w:rPr>
                <w:rFonts w:ascii="Arial"/>
                <w:sz w:val="21"/>
              </w:rPr>
            </w:pPr>
          </w:p>
          <w:p w14:paraId="451DD89E">
            <w:pPr>
              <w:rPr>
                <w:rFonts w:ascii="Arial"/>
                <w:sz w:val="21"/>
              </w:rPr>
            </w:pPr>
          </w:p>
          <w:p w14:paraId="5D6D7AAF">
            <w:pPr>
              <w:rPr>
                <w:rFonts w:ascii="Arial"/>
                <w:sz w:val="21"/>
              </w:rPr>
            </w:pPr>
          </w:p>
          <w:p w14:paraId="4FB79BA0">
            <w:pPr>
              <w:rPr>
                <w:rFonts w:ascii="Arial"/>
                <w:sz w:val="21"/>
              </w:rPr>
            </w:pPr>
          </w:p>
          <w:p w14:paraId="3A1580CD">
            <w:pPr>
              <w:rPr>
                <w:rFonts w:ascii="Arial"/>
                <w:sz w:val="21"/>
              </w:rPr>
            </w:pPr>
          </w:p>
          <w:p w14:paraId="189E70D8">
            <w:pPr>
              <w:spacing w:line="241" w:lineRule="auto"/>
              <w:rPr>
                <w:rFonts w:ascii="Arial"/>
                <w:sz w:val="21"/>
              </w:rPr>
            </w:pPr>
          </w:p>
          <w:p w14:paraId="3AEC07EB">
            <w:pPr>
              <w:spacing w:before="78" w:line="215" w:lineRule="auto"/>
              <w:ind w:left="128"/>
            </w:pPr>
            <w:r>
              <w:rPr>
                <w:spacing w:val="-6"/>
              </w:rPr>
              <w:t>现场检</w:t>
            </w:r>
          </w:p>
          <w:p w14:paraId="3529A2D5">
            <w:pPr>
              <w:spacing w:before="32" w:line="217" w:lineRule="auto"/>
              <w:ind w:left="120"/>
            </w:pPr>
            <w:r>
              <w:rPr>
                <w:spacing w:val="4"/>
              </w:rPr>
              <w:t>查、非</w:t>
            </w:r>
          </w:p>
          <w:p w14:paraId="7DCF0BDF">
            <w:pPr>
              <w:spacing w:before="29" w:line="215" w:lineRule="auto"/>
              <w:ind w:left="128"/>
            </w:pPr>
            <w:r>
              <w:rPr>
                <w:spacing w:val="-6"/>
              </w:rPr>
              <w:t>现场检</w:t>
            </w:r>
          </w:p>
          <w:p w14:paraId="41A090AB">
            <w:pPr>
              <w:spacing w:before="33" w:line="216" w:lineRule="auto"/>
              <w:ind w:left="120"/>
            </w:pPr>
            <w:r>
              <w:rPr>
                <w:spacing w:val="-4"/>
              </w:rPr>
              <w:t>查相结</w:t>
            </w:r>
          </w:p>
          <w:p w14:paraId="4F105143">
            <w:pPr>
              <w:spacing w:before="30" w:line="219" w:lineRule="auto"/>
              <w:ind w:left="363"/>
            </w:pPr>
            <w:r>
              <w:t>合</w:t>
            </w:r>
          </w:p>
        </w:tc>
        <w:tc>
          <w:tcPr>
            <w:tcW w:w="1202" w:type="dxa"/>
            <w:vAlign w:val="top"/>
          </w:tcPr>
          <w:p w14:paraId="098C5F81">
            <w:pPr>
              <w:spacing w:line="241" w:lineRule="auto"/>
              <w:rPr>
                <w:rFonts w:ascii="Arial"/>
                <w:sz w:val="21"/>
              </w:rPr>
            </w:pPr>
          </w:p>
          <w:p w14:paraId="4CF336FA">
            <w:pPr>
              <w:spacing w:line="241" w:lineRule="auto"/>
              <w:rPr>
                <w:rFonts w:ascii="Arial"/>
                <w:sz w:val="21"/>
              </w:rPr>
            </w:pPr>
          </w:p>
          <w:p w14:paraId="1FA1BB81">
            <w:pPr>
              <w:spacing w:line="241" w:lineRule="auto"/>
              <w:rPr>
                <w:rFonts w:ascii="Arial"/>
                <w:sz w:val="21"/>
              </w:rPr>
            </w:pPr>
          </w:p>
          <w:p w14:paraId="1F2C6E43">
            <w:pPr>
              <w:spacing w:line="241" w:lineRule="auto"/>
              <w:rPr>
                <w:rFonts w:ascii="Arial"/>
                <w:sz w:val="21"/>
              </w:rPr>
            </w:pPr>
          </w:p>
          <w:p w14:paraId="01C07ADF">
            <w:pPr>
              <w:spacing w:line="241" w:lineRule="auto"/>
              <w:rPr>
                <w:rFonts w:ascii="Arial"/>
                <w:sz w:val="21"/>
              </w:rPr>
            </w:pPr>
          </w:p>
          <w:p w14:paraId="5620FDEF">
            <w:pPr>
              <w:spacing w:line="241" w:lineRule="auto"/>
              <w:rPr>
                <w:rFonts w:ascii="Arial"/>
                <w:sz w:val="21"/>
              </w:rPr>
            </w:pPr>
          </w:p>
          <w:p w14:paraId="3DCF0720">
            <w:pPr>
              <w:spacing w:line="241" w:lineRule="auto"/>
              <w:rPr>
                <w:rFonts w:ascii="Arial"/>
                <w:sz w:val="21"/>
              </w:rPr>
            </w:pPr>
          </w:p>
          <w:p w14:paraId="0A739814">
            <w:pPr>
              <w:spacing w:line="242" w:lineRule="auto"/>
              <w:rPr>
                <w:rFonts w:ascii="Arial"/>
                <w:sz w:val="21"/>
              </w:rPr>
            </w:pPr>
          </w:p>
          <w:p w14:paraId="21612CC3">
            <w:pPr>
              <w:spacing w:line="242" w:lineRule="auto"/>
              <w:rPr>
                <w:rFonts w:ascii="Arial"/>
                <w:sz w:val="21"/>
              </w:rPr>
            </w:pPr>
          </w:p>
          <w:p w14:paraId="7B9B6CEA">
            <w:pPr>
              <w:spacing w:line="242" w:lineRule="auto"/>
              <w:rPr>
                <w:rFonts w:ascii="Arial"/>
                <w:sz w:val="21"/>
              </w:rPr>
            </w:pPr>
          </w:p>
          <w:p w14:paraId="77E0E2A9">
            <w:pPr>
              <w:spacing w:line="242" w:lineRule="auto"/>
              <w:rPr>
                <w:rFonts w:ascii="Arial"/>
                <w:sz w:val="21"/>
              </w:rPr>
            </w:pPr>
          </w:p>
          <w:p w14:paraId="3A3CC43A">
            <w:pPr>
              <w:spacing w:before="78" w:line="237" w:lineRule="auto"/>
              <w:ind w:left="130" w:right="116"/>
              <w:jc w:val="both"/>
            </w:pPr>
            <w:r>
              <w:rPr>
                <w:spacing w:val="-3"/>
              </w:rPr>
              <w:t>按我局每</w:t>
            </w:r>
            <w:r>
              <w:t xml:space="preserve"> </w:t>
            </w:r>
            <w:r>
              <w:rPr>
                <w:spacing w:val="-15"/>
              </w:rPr>
              <w:t>年</w:t>
            </w:r>
            <w:r>
              <w:rPr>
                <w:spacing w:val="-32"/>
              </w:rPr>
              <w:t xml:space="preserve"> </w:t>
            </w:r>
            <w:r>
              <w:rPr>
                <w:spacing w:val="-15"/>
              </w:rPr>
              <w:t>3</w:t>
            </w:r>
            <w:r>
              <w:rPr>
                <w:spacing w:val="-39"/>
              </w:rPr>
              <w:t xml:space="preserve"> </w:t>
            </w:r>
            <w:r>
              <w:rPr>
                <w:spacing w:val="-15"/>
              </w:rPr>
              <w:t>月底</w:t>
            </w:r>
            <w:r>
              <w:t xml:space="preserve"> </w:t>
            </w:r>
            <w:r>
              <w:rPr>
                <w:spacing w:val="-3"/>
              </w:rPr>
              <w:t>前报经市</w:t>
            </w:r>
            <w:r>
              <w:rPr>
                <w:spacing w:val="1"/>
              </w:rPr>
              <w:t xml:space="preserve"> </w:t>
            </w:r>
            <w:r>
              <w:rPr>
                <w:spacing w:val="-3"/>
              </w:rPr>
              <w:t>司法局备</w:t>
            </w:r>
            <w:r>
              <w:rPr>
                <w:spacing w:val="1"/>
              </w:rPr>
              <w:t xml:space="preserve"> </w:t>
            </w:r>
            <w:r>
              <w:rPr>
                <w:spacing w:val="-3"/>
              </w:rPr>
              <w:t>案审查的</w:t>
            </w:r>
            <w:r>
              <w:rPr>
                <w:spacing w:val="1"/>
              </w:rPr>
              <w:t xml:space="preserve"> </w:t>
            </w:r>
            <w:r>
              <w:rPr>
                <w:spacing w:val="-3"/>
              </w:rPr>
              <w:t>涉企年度</w:t>
            </w:r>
            <w:r>
              <w:rPr>
                <w:spacing w:val="1"/>
              </w:rPr>
              <w:t xml:space="preserve"> </w:t>
            </w:r>
            <w:r>
              <w:rPr>
                <w:spacing w:val="-3"/>
              </w:rPr>
              <w:t>行政检查</w:t>
            </w:r>
            <w:r>
              <w:rPr>
                <w:spacing w:val="1"/>
              </w:rPr>
              <w:t xml:space="preserve"> </w:t>
            </w:r>
            <w:r>
              <w:rPr>
                <w:spacing w:val="-3"/>
              </w:rPr>
              <w:t>计划执行</w:t>
            </w:r>
          </w:p>
        </w:tc>
        <w:tc>
          <w:tcPr>
            <w:tcW w:w="720" w:type="dxa"/>
            <w:vAlign w:val="top"/>
          </w:tcPr>
          <w:p w14:paraId="34703747">
            <w:pPr>
              <w:rPr>
                <w:rFonts w:ascii="Arial"/>
                <w:sz w:val="21"/>
              </w:rPr>
            </w:pPr>
          </w:p>
        </w:tc>
      </w:tr>
    </w:tbl>
    <w:p w14:paraId="4A8F08B4">
      <w:pPr>
        <w:pStyle w:val="2"/>
        <w:rPr>
          <w:sz w:val="21"/>
        </w:rPr>
      </w:pPr>
    </w:p>
    <w:p w14:paraId="33D40C0E">
      <w:pPr>
        <w:rPr>
          <w:sz w:val="21"/>
          <w:szCs w:val="21"/>
        </w:rPr>
        <w:sectPr>
          <w:pgSz w:w="16839" w:h="11906"/>
          <w:pgMar w:top="400" w:right="300" w:bottom="400" w:left="299" w:header="0" w:footer="0" w:gutter="0"/>
          <w:cols w:space="720" w:num="1"/>
        </w:sectPr>
      </w:pPr>
    </w:p>
    <w:p w14:paraId="79D41C23">
      <w:pPr>
        <w:spacing w:before="19"/>
      </w:pPr>
    </w:p>
    <w:p w14:paraId="3E074C8A">
      <w:pPr>
        <w:spacing w:before="19"/>
      </w:pPr>
    </w:p>
    <w:p w14:paraId="02E51417">
      <w:pPr>
        <w:spacing w:before="18"/>
      </w:pPr>
    </w:p>
    <w:p w14:paraId="2D478097">
      <w:pPr>
        <w:spacing w:before="18"/>
      </w:pPr>
    </w:p>
    <w:tbl>
      <w:tblPr>
        <w:tblStyle w:val="5"/>
        <w:tblW w:w="162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2"/>
        <w:gridCol w:w="1123"/>
        <w:gridCol w:w="6024"/>
        <w:gridCol w:w="1205"/>
        <w:gridCol w:w="1850"/>
        <w:gridCol w:w="1241"/>
        <w:gridCol w:w="1280"/>
        <w:gridCol w:w="946"/>
        <w:gridCol w:w="1202"/>
        <w:gridCol w:w="720"/>
      </w:tblGrid>
      <w:tr w14:paraId="25CC8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642" w:type="dxa"/>
            <w:textDirection w:val="tbRlV"/>
            <w:vAlign w:val="top"/>
          </w:tcPr>
          <w:p w14:paraId="733035BC">
            <w:pPr>
              <w:spacing w:before="196" w:line="209" w:lineRule="auto"/>
              <w:ind w:left="197"/>
              <w:rPr>
                <w:rFonts w:ascii="黑体" w:hAnsi="黑体" w:eastAsia="黑体" w:cs="黑体"/>
                <w:sz w:val="24"/>
                <w:szCs w:val="24"/>
              </w:rPr>
            </w:pPr>
            <w:r>
              <w:rPr>
                <w:rFonts w:ascii="黑体" w:hAnsi="黑体" w:eastAsia="黑体" w:cs="黑体"/>
                <w:spacing w:val="37"/>
                <w:sz w:val="24"/>
                <w:szCs w:val="24"/>
              </w:rPr>
              <w:t>序号</w:t>
            </w:r>
          </w:p>
        </w:tc>
        <w:tc>
          <w:tcPr>
            <w:tcW w:w="1123" w:type="dxa"/>
            <w:vAlign w:val="top"/>
          </w:tcPr>
          <w:p w14:paraId="55BEBE0A">
            <w:pPr>
              <w:spacing w:before="197" w:line="231" w:lineRule="auto"/>
              <w:ind w:left="331" w:right="321" w:hanging="9"/>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8"/>
                <w:sz w:val="24"/>
                <w:szCs w:val="24"/>
              </w:rPr>
              <w:t>事项</w:t>
            </w:r>
          </w:p>
        </w:tc>
        <w:tc>
          <w:tcPr>
            <w:tcW w:w="6024" w:type="dxa"/>
            <w:vAlign w:val="top"/>
          </w:tcPr>
          <w:p w14:paraId="3B635A2E">
            <w:pPr>
              <w:spacing w:line="274" w:lineRule="auto"/>
              <w:rPr>
                <w:rFonts w:ascii="Arial"/>
                <w:sz w:val="21"/>
              </w:rPr>
            </w:pPr>
          </w:p>
          <w:p w14:paraId="6397EDEA">
            <w:pPr>
              <w:spacing w:before="78" w:line="219" w:lineRule="auto"/>
              <w:ind w:left="2537"/>
              <w:rPr>
                <w:rFonts w:ascii="黑体" w:hAnsi="黑体" w:eastAsia="黑体" w:cs="黑体"/>
                <w:sz w:val="24"/>
                <w:szCs w:val="24"/>
              </w:rPr>
            </w:pPr>
            <w:r>
              <w:rPr>
                <w:rFonts w:ascii="黑体" w:hAnsi="黑体" w:eastAsia="黑体" w:cs="黑体"/>
                <w:spacing w:val="-3"/>
                <w:sz w:val="24"/>
                <w:szCs w:val="24"/>
              </w:rPr>
              <w:t>执法依据</w:t>
            </w:r>
          </w:p>
        </w:tc>
        <w:tc>
          <w:tcPr>
            <w:tcW w:w="1205" w:type="dxa"/>
            <w:vAlign w:val="top"/>
          </w:tcPr>
          <w:p w14:paraId="7D82AA89">
            <w:pPr>
              <w:spacing w:before="41" w:line="223" w:lineRule="auto"/>
              <w:ind w:left="126"/>
              <w:rPr>
                <w:rFonts w:ascii="黑体" w:hAnsi="黑体" w:eastAsia="黑体" w:cs="黑体"/>
                <w:sz w:val="24"/>
                <w:szCs w:val="24"/>
              </w:rPr>
            </w:pPr>
            <w:r>
              <w:rPr>
                <w:rFonts w:ascii="黑体" w:hAnsi="黑体" w:eastAsia="黑体" w:cs="黑体"/>
                <w:spacing w:val="-2"/>
                <w:sz w:val="24"/>
                <w:szCs w:val="24"/>
              </w:rPr>
              <w:t>检查主体</w:t>
            </w:r>
          </w:p>
          <w:p w14:paraId="673C7590">
            <w:pPr>
              <w:spacing w:before="20" w:line="224" w:lineRule="auto"/>
              <w:ind w:left="249" w:right="240" w:firstLine="19"/>
              <w:rPr>
                <w:rFonts w:ascii="黑体" w:hAnsi="黑体" w:eastAsia="黑体" w:cs="黑体"/>
                <w:sz w:val="24"/>
                <w:szCs w:val="24"/>
              </w:rPr>
            </w:pPr>
            <w:r>
              <w:rPr>
                <w:rFonts w:ascii="黑体" w:hAnsi="黑体" w:eastAsia="黑体" w:cs="黑体"/>
                <w:spacing w:val="-11"/>
                <w:sz w:val="24"/>
                <w:szCs w:val="24"/>
              </w:rPr>
              <w:t>（实施</w:t>
            </w:r>
            <w:r>
              <w:rPr>
                <w:rFonts w:ascii="黑体" w:hAnsi="黑体" w:eastAsia="黑体" w:cs="黑体"/>
                <w:spacing w:val="1"/>
                <w:sz w:val="24"/>
                <w:szCs w:val="24"/>
              </w:rPr>
              <w:t xml:space="preserve"> </w:t>
            </w:r>
            <w:r>
              <w:rPr>
                <w:rFonts w:ascii="黑体" w:hAnsi="黑体" w:eastAsia="黑体" w:cs="黑体"/>
                <w:spacing w:val="-4"/>
                <w:sz w:val="24"/>
                <w:szCs w:val="24"/>
              </w:rPr>
              <w:t>层级）</w:t>
            </w:r>
          </w:p>
        </w:tc>
        <w:tc>
          <w:tcPr>
            <w:tcW w:w="1850" w:type="dxa"/>
            <w:vAlign w:val="top"/>
          </w:tcPr>
          <w:p w14:paraId="1043677C">
            <w:pPr>
              <w:spacing w:line="273" w:lineRule="auto"/>
              <w:rPr>
                <w:rFonts w:ascii="Arial"/>
                <w:sz w:val="21"/>
              </w:rPr>
            </w:pPr>
          </w:p>
          <w:p w14:paraId="7AA7E6EA">
            <w:pPr>
              <w:spacing w:before="78" w:line="221" w:lineRule="auto"/>
              <w:ind w:left="451"/>
              <w:rPr>
                <w:rFonts w:ascii="黑体" w:hAnsi="黑体" w:eastAsia="黑体" w:cs="黑体"/>
                <w:sz w:val="24"/>
                <w:szCs w:val="24"/>
              </w:rPr>
            </w:pPr>
            <w:r>
              <w:rPr>
                <w:rFonts w:ascii="黑体" w:hAnsi="黑体" w:eastAsia="黑体" w:cs="黑体"/>
                <w:spacing w:val="-3"/>
                <w:sz w:val="24"/>
                <w:szCs w:val="24"/>
              </w:rPr>
              <w:t>承办机构</w:t>
            </w:r>
          </w:p>
        </w:tc>
        <w:tc>
          <w:tcPr>
            <w:tcW w:w="1241" w:type="dxa"/>
            <w:vAlign w:val="top"/>
          </w:tcPr>
          <w:p w14:paraId="6C35397E">
            <w:pPr>
              <w:spacing w:line="274" w:lineRule="auto"/>
              <w:rPr>
                <w:rFonts w:ascii="Arial"/>
                <w:sz w:val="21"/>
              </w:rPr>
            </w:pPr>
          </w:p>
          <w:p w14:paraId="5968A9EC">
            <w:pPr>
              <w:spacing w:before="78" w:line="222" w:lineRule="auto"/>
              <w:ind w:left="145"/>
              <w:rPr>
                <w:rFonts w:ascii="黑体" w:hAnsi="黑体" w:eastAsia="黑体" w:cs="黑体"/>
                <w:sz w:val="24"/>
                <w:szCs w:val="24"/>
              </w:rPr>
            </w:pPr>
            <w:r>
              <w:rPr>
                <w:rFonts w:ascii="黑体" w:hAnsi="黑体" w:eastAsia="黑体" w:cs="黑体"/>
                <w:spacing w:val="-2"/>
                <w:sz w:val="24"/>
                <w:szCs w:val="24"/>
              </w:rPr>
              <w:t>检查对象</w:t>
            </w:r>
          </w:p>
        </w:tc>
        <w:tc>
          <w:tcPr>
            <w:tcW w:w="1280" w:type="dxa"/>
            <w:vAlign w:val="top"/>
          </w:tcPr>
          <w:p w14:paraId="126605BE">
            <w:pPr>
              <w:spacing w:line="274" w:lineRule="auto"/>
              <w:rPr>
                <w:rFonts w:ascii="Arial"/>
                <w:sz w:val="21"/>
              </w:rPr>
            </w:pPr>
          </w:p>
          <w:p w14:paraId="59767867">
            <w:pPr>
              <w:spacing w:before="78" w:line="222" w:lineRule="auto"/>
              <w:ind w:left="164"/>
              <w:rPr>
                <w:rFonts w:ascii="黑体" w:hAnsi="黑体" w:eastAsia="黑体" w:cs="黑体"/>
                <w:sz w:val="24"/>
                <w:szCs w:val="24"/>
              </w:rPr>
            </w:pPr>
            <w:r>
              <w:rPr>
                <w:rFonts w:ascii="黑体" w:hAnsi="黑体" w:eastAsia="黑体" w:cs="黑体"/>
                <w:spacing w:val="-2"/>
                <w:sz w:val="24"/>
                <w:szCs w:val="24"/>
              </w:rPr>
              <w:t>检查内容</w:t>
            </w:r>
          </w:p>
        </w:tc>
        <w:tc>
          <w:tcPr>
            <w:tcW w:w="946" w:type="dxa"/>
            <w:vAlign w:val="top"/>
          </w:tcPr>
          <w:p w14:paraId="29817A5C">
            <w:pPr>
              <w:spacing w:before="198" w:line="230" w:lineRule="auto"/>
              <w:ind w:left="245" w:right="229" w:hanging="7"/>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8"/>
                <w:sz w:val="24"/>
                <w:szCs w:val="24"/>
              </w:rPr>
              <w:t>方式</w:t>
            </w:r>
          </w:p>
        </w:tc>
        <w:tc>
          <w:tcPr>
            <w:tcW w:w="1202" w:type="dxa"/>
            <w:vAlign w:val="top"/>
          </w:tcPr>
          <w:p w14:paraId="6D3AB206">
            <w:pPr>
              <w:spacing w:before="198" w:line="231" w:lineRule="auto"/>
              <w:ind w:left="367" w:right="356"/>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4"/>
                <w:sz w:val="24"/>
                <w:szCs w:val="24"/>
              </w:rPr>
              <w:t>频次</w:t>
            </w:r>
          </w:p>
        </w:tc>
        <w:tc>
          <w:tcPr>
            <w:tcW w:w="720" w:type="dxa"/>
            <w:vAlign w:val="top"/>
          </w:tcPr>
          <w:p w14:paraId="3620ADB2">
            <w:pPr>
              <w:spacing w:line="273" w:lineRule="auto"/>
              <w:rPr>
                <w:rFonts w:ascii="Arial"/>
                <w:sz w:val="21"/>
              </w:rPr>
            </w:pPr>
          </w:p>
          <w:p w14:paraId="6F6CE73D">
            <w:pPr>
              <w:spacing w:before="78" w:line="222" w:lineRule="auto"/>
              <w:ind w:left="128"/>
              <w:rPr>
                <w:rFonts w:ascii="黑体" w:hAnsi="黑体" w:eastAsia="黑体" w:cs="黑体"/>
                <w:sz w:val="24"/>
                <w:szCs w:val="24"/>
              </w:rPr>
            </w:pPr>
            <w:r>
              <w:rPr>
                <w:rFonts w:ascii="黑体" w:hAnsi="黑体" w:eastAsia="黑体" w:cs="黑体"/>
                <w:spacing w:val="-5"/>
                <w:sz w:val="24"/>
                <w:szCs w:val="24"/>
              </w:rPr>
              <w:t>备注</w:t>
            </w:r>
          </w:p>
        </w:tc>
      </w:tr>
      <w:tr w14:paraId="6958AB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5" w:hRule="atLeast"/>
        </w:trPr>
        <w:tc>
          <w:tcPr>
            <w:tcW w:w="642" w:type="dxa"/>
            <w:vAlign w:val="top"/>
          </w:tcPr>
          <w:p w14:paraId="1AA1F795">
            <w:pPr>
              <w:rPr>
                <w:rFonts w:ascii="Arial"/>
                <w:sz w:val="21"/>
              </w:rPr>
            </w:pPr>
          </w:p>
        </w:tc>
        <w:tc>
          <w:tcPr>
            <w:tcW w:w="1123" w:type="dxa"/>
            <w:vAlign w:val="top"/>
          </w:tcPr>
          <w:p w14:paraId="672C7AD1">
            <w:pPr>
              <w:rPr>
                <w:rFonts w:ascii="Arial"/>
                <w:sz w:val="21"/>
              </w:rPr>
            </w:pPr>
          </w:p>
        </w:tc>
        <w:tc>
          <w:tcPr>
            <w:tcW w:w="6024" w:type="dxa"/>
            <w:vAlign w:val="top"/>
          </w:tcPr>
          <w:p w14:paraId="36055541">
            <w:pPr>
              <w:spacing w:before="57" w:line="262" w:lineRule="auto"/>
              <w:ind w:left="115" w:right="156" w:hanging="8"/>
            </w:pPr>
            <w:r>
              <w:rPr>
                <w:spacing w:val="-1"/>
              </w:rPr>
              <w:t>被检查者应当配合检查，如实反映情况，提供必要的资</w:t>
            </w:r>
            <w:r>
              <w:rPr>
                <w:spacing w:val="18"/>
              </w:rPr>
              <w:t xml:space="preserve"> </w:t>
            </w:r>
            <w:r>
              <w:rPr>
                <w:spacing w:val="-7"/>
              </w:rPr>
              <w:t>料。</w:t>
            </w:r>
          </w:p>
          <w:p w14:paraId="2F46F157">
            <w:pPr>
              <w:spacing w:before="39" w:line="217" w:lineRule="auto"/>
              <w:ind w:left="120"/>
            </w:pPr>
            <w:r>
              <w:rPr>
                <w:spacing w:val="-2"/>
              </w:rPr>
              <w:t>4.《湖南省大气污染防治条例》（2020</w:t>
            </w:r>
            <w:r>
              <w:rPr>
                <w:spacing w:val="-31"/>
              </w:rPr>
              <w:t xml:space="preserve"> </w:t>
            </w:r>
            <w:r>
              <w:rPr>
                <w:spacing w:val="-2"/>
              </w:rPr>
              <w:t>年修正）</w:t>
            </w:r>
          </w:p>
          <w:p w14:paraId="1B077D42">
            <w:pPr>
              <w:spacing w:before="77" w:line="272" w:lineRule="auto"/>
              <w:ind w:left="115" w:right="156" w:firstLine="9"/>
            </w:pPr>
            <w:r>
              <w:rPr>
                <w:spacing w:val="-1"/>
              </w:rPr>
              <w:t>第三十五条  县级以上人民政府生态环境主管部门及其</w:t>
            </w:r>
            <w:r>
              <w:rPr>
                <w:spacing w:val="2"/>
              </w:rPr>
              <w:t xml:space="preserve"> </w:t>
            </w:r>
            <w:r>
              <w:rPr>
                <w:spacing w:val="-1"/>
              </w:rPr>
              <w:t>委托的环境监察机构和其他负有大气环境保护监督管理</w:t>
            </w:r>
            <w:r>
              <w:rPr>
                <w:spacing w:val="10"/>
              </w:rPr>
              <w:t xml:space="preserve"> </w:t>
            </w:r>
            <w:r>
              <w:rPr>
                <w:spacing w:val="-1"/>
              </w:rPr>
              <w:t>职责的主管部门，应当加强对排污单位排放大气污染物</w:t>
            </w:r>
            <w:r>
              <w:rPr>
                <w:spacing w:val="10"/>
              </w:rPr>
              <w:t xml:space="preserve"> </w:t>
            </w:r>
            <w:r>
              <w:rPr>
                <w:spacing w:val="-1"/>
              </w:rPr>
              <w:t>情况的监督检查，将监督检查结果作为环境信用管理、</w:t>
            </w:r>
            <w:r>
              <w:rPr>
                <w:spacing w:val="10"/>
              </w:rPr>
              <w:t xml:space="preserve"> </w:t>
            </w:r>
            <w:r>
              <w:rPr>
                <w:spacing w:val="-1"/>
              </w:rPr>
              <w:t>排污许可管理、建设项目环保审批等环境管理的重要依</w:t>
            </w:r>
            <w:r>
              <w:rPr>
                <w:spacing w:val="10"/>
              </w:rPr>
              <w:t xml:space="preserve"> </w:t>
            </w:r>
            <w:r>
              <w:rPr>
                <w:spacing w:val="-2"/>
              </w:rPr>
              <w:t>据，并向社会公布。</w:t>
            </w:r>
          </w:p>
          <w:p w14:paraId="49E37072">
            <w:pPr>
              <w:spacing w:before="39" w:line="217" w:lineRule="auto"/>
              <w:ind w:left="124"/>
            </w:pPr>
            <w:r>
              <w:rPr>
                <w:spacing w:val="-5"/>
              </w:rPr>
              <w:t>5.《湖南省重污染天气防治若干规定》（</w:t>
            </w:r>
            <w:r>
              <w:rPr>
                <w:spacing w:val="-66"/>
              </w:rPr>
              <w:t xml:space="preserve"> </w:t>
            </w:r>
            <w:r>
              <w:rPr>
                <w:spacing w:val="-5"/>
              </w:rPr>
              <w:t>2024</w:t>
            </w:r>
            <w:r>
              <w:rPr>
                <w:spacing w:val="-48"/>
              </w:rPr>
              <w:t xml:space="preserve"> </w:t>
            </w:r>
            <w:r>
              <w:rPr>
                <w:spacing w:val="-5"/>
              </w:rPr>
              <w:t>年</w:t>
            </w:r>
            <w:r>
              <w:rPr>
                <w:spacing w:val="-36"/>
              </w:rPr>
              <w:t xml:space="preserve"> </w:t>
            </w:r>
            <w:r>
              <w:rPr>
                <w:spacing w:val="-5"/>
              </w:rPr>
              <w:t>1</w:t>
            </w:r>
            <w:r>
              <w:rPr>
                <w:spacing w:val="-38"/>
              </w:rPr>
              <w:t xml:space="preserve"> </w:t>
            </w:r>
            <w:r>
              <w:rPr>
                <w:spacing w:val="-5"/>
              </w:rPr>
              <w:t>月</w:t>
            </w:r>
            <w:r>
              <w:rPr>
                <w:spacing w:val="-36"/>
              </w:rPr>
              <w:t xml:space="preserve"> </w:t>
            </w:r>
            <w:r>
              <w:rPr>
                <w:spacing w:val="-5"/>
              </w:rPr>
              <w:t>1</w:t>
            </w:r>
          </w:p>
          <w:p w14:paraId="7F806250">
            <w:pPr>
              <w:spacing w:before="77" w:line="216" w:lineRule="auto"/>
              <w:ind w:left="157"/>
            </w:pPr>
            <w:r>
              <w:rPr>
                <w:spacing w:val="-14"/>
              </w:rPr>
              <w:t>日施行）</w:t>
            </w:r>
          </w:p>
          <w:p w14:paraId="3C79D9E4">
            <w:pPr>
              <w:spacing w:before="80" w:line="270" w:lineRule="auto"/>
              <w:ind w:left="112" w:right="156" w:firstLine="12"/>
            </w:pPr>
            <w:r>
              <w:rPr>
                <w:spacing w:val="-1"/>
              </w:rPr>
              <w:t>第一条第二款 县级以上人民政府生态环境主管部门对</w:t>
            </w:r>
            <w:r>
              <w:t xml:space="preserve">  </w:t>
            </w:r>
            <w:r>
              <w:rPr>
                <w:spacing w:val="-1"/>
              </w:rPr>
              <w:t>重污染天气防治实施统一监督管理，县级以上人民政府</w:t>
            </w:r>
            <w:r>
              <w:rPr>
                <w:spacing w:val="13"/>
              </w:rPr>
              <w:t xml:space="preserve"> </w:t>
            </w:r>
            <w:r>
              <w:rPr>
                <w:spacing w:val="-1"/>
              </w:rPr>
              <w:t>其他有关部门在各自职责范围内对重污染天气防治实施</w:t>
            </w:r>
            <w:r>
              <w:rPr>
                <w:spacing w:val="13"/>
              </w:rPr>
              <w:t xml:space="preserve"> </w:t>
            </w:r>
            <w:r>
              <w:rPr>
                <w:spacing w:val="-2"/>
              </w:rPr>
              <w:t>监督管理。</w:t>
            </w:r>
          </w:p>
          <w:p w14:paraId="7BA26DDD">
            <w:pPr>
              <w:spacing w:before="35" w:line="262" w:lineRule="auto"/>
              <w:ind w:left="114" w:right="105" w:firstLine="9"/>
            </w:pPr>
            <w:r>
              <w:rPr>
                <w:spacing w:val="-8"/>
              </w:rPr>
              <w:t>6.《湖南省秸秆综合利用若干规定》（</w:t>
            </w:r>
            <w:r>
              <w:rPr>
                <w:spacing w:val="-69"/>
              </w:rPr>
              <w:t xml:space="preserve"> </w:t>
            </w:r>
            <w:r>
              <w:rPr>
                <w:spacing w:val="-8"/>
              </w:rPr>
              <w:t>2025</w:t>
            </w:r>
            <w:r>
              <w:rPr>
                <w:spacing w:val="-48"/>
              </w:rPr>
              <w:t xml:space="preserve"> </w:t>
            </w:r>
            <w:r>
              <w:rPr>
                <w:spacing w:val="-8"/>
              </w:rPr>
              <w:t>年</w:t>
            </w:r>
            <w:r>
              <w:rPr>
                <w:spacing w:val="-32"/>
              </w:rPr>
              <w:t xml:space="preserve"> </w:t>
            </w:r>
            <w:r>
              <w:rPr>
                <w:spacing w:val="-9"/>
              </w:rPr>
              <w:t>3</w:t>
            </w:r>
            <w:r>
              <w:rPr>
                <w:spacing w:val="-38"/>
              </w:rPr>
              <w:t xml:space="preserve"> </w:t>
            </w:r>
            <w:r>
              <w:rPr>
                <w:spacing w:val="-9"/>
              </w:rPr>
              <w:t>月</w:t>
            </w:r>
            <w:r>
              <w:rPr>
                <w:spacing w:val="-36"/>
              </w:rPr>
              <w:t xml:space="preserve"> </w:t>
            </w:r>
            <w:r>
              <w:rPr>
                <w:spacing w:val="-9"/>
              </w:rPr>
              <w:t>1 日</w:t>
            </w:r>
            <w:r>
              <w:t xml:space="preserve"> </w:t>
            </w:r>
            <w:r>
              <w:rPr>
                <w:spacing w:val="-3"/>
              </w:rPr>
              <w:t>起施行）</w:t>
            </w:r>
          </w:p>
          <w:p w14:paraId="23C76576">
            <w:pPr>
              <w:spacing w:before="40" w:line="269" w:lineRule="auto"/>
              <w:ind w:left="119" w:right="156" w:firstLine="4"/>
            </w:pPr>
            <w:r>
              <w:rPr>
                <w:spacing w:val="-1"/>
              </w:rPr>
              <w:t>第三条第三款 县级以上人民政府农业农村主管部门负</w:t>
            </w:r>
            <w:r>
              <w:t xml:space="preserve">  </w:t>
            </w:r>
            <w:r>
              <w:rPr>
                <w:spacing w:val="-1"/>
              </w:rPr>
              <w:t>责本行政区域内秸秆综合利用的指导和监督管理工作，</w:t>
            </w:r>
            <w:r>
              <w:rPr>
                <w:spacing w:val="6"/>
              </w:rPr>
              <w:t xml:space="preserve"> </w:t>
            </w:r>
            <w:r>
              <w:rPr>
                <w:spacing w:val="-1"/>
              </w:rPr>
              <w:t>生态环境主管部门负责本行政区域内露天焚烧秸秆的指</w:t>
            </w:r>
            <w:r>
              <w:rPr>
                <w:spacing w:val="6"/>
              </w:rPr>
              <w:t xml:space="preserve"> </w:t>
            </w:r>
            <w:r>
              <w:rPr>
                <w:spacing w:val="-2"/>
              </w:rPr>
              <w:t>导和监督管理工作。</w:t>
            </w:r>
          </w:p>
        </w:tc>
        <w:tc>
          <w:tcPr>
            <w:tcW w:w="1205" w:type="dxa"/>
            <w:vAlign w:val="top"/>
          </w:tcPr>
          <w:p w14:paraId="1D09C587">
            <w:pPr>
              <w:rPr>
                <w:rFonts w:ascii="Arial"/>
                <w:sz w:val="21"/>
              </w:rPr>
            </w:pPr>
          </w:p>
        </w:tc>
        <w:tc>
          <w:tcPr>
            <w:tcW w:w="1850" w:type="dxa"/>
            <w:vAlign w:val="top"/>
          </w:tcPr>
          <w:p w14:paraId="2ADA3697">
            <w:pPr>
              <w:rPr>
                <w:rFonts w:ascii="Arial"/>
                <w:sz w:val="21"/>
              </w:rPr>
            </w:pPr>
          </w:p>
        </w:tc>
        <w:tc>
          <w:tcPr>
            <w:tcW w:w="1241" w:type="dxa"/>
            <w:vAlign w:val="top"/>
          </w:tcPr>
          <w:p w14:paraId="2EE7992F">
            <w:pPr>
              <w:rPr>
                <w:rFonts w:ascii="Arial"/>
                <w:sz w:val="21"/>
              </w:rPr>
            </w:pPr>
          </w:p>
        </w:tc>
        <w:tc>
          <w:tcPr>
            <w:tcW w:w="1280" w:type="dxa"/>
            <w:vAlign w:val="top"/>
          </w:tcPr>
          <w:p w14:paraId="791740D5">
            <w:pPr>
              <w:rPr>
                <w:rFonts w:ascii="Arial"/>
                <w:sz w:val="21"/>
              </w:rPr>
            </w:pPr>
          </w:p>
        </w:tc>
        <w:tc>
          <w:tcPr>
            <w:tcW w:w="946" w:type="dxa"/>
            <w:vAlign w:val="top"/>
          </w:tcPr>
          <w:p w14:paraId="5C7555A6">
            <w:pPr>
              <w:rPr>
                <w:rFonts w:ascii="Arial"/>
                <w:sz w:val="21"/>
              </w:rPr>
            </w:pPr>
          </w:p>
        </w:tc>
        <w:tc>
          <w:tcPr>
            <w:tcW w:w="1202" w:type="dxa"/>
            <w:vAlign w:val="top"/>
          </w:tcPr>
          <w:p w14:paraId="6F91337D">
            <w:pPr>
              <w:rPr>
                <w:rFonts w:ascii="Arial"/>
                <w:sz w:val="21"/>
              </w:rPr>
            </w:pPr>
          </w:p>
        </w:tc>
        <w:tc>
          <w:tcPr>
            <w:tcW w:w="720" w:type="dxa"/>
            <w:vAlign w:val="top"/>
          </w:tcPr>
          <w:p w14:paraId="4D800BA0">
            <w:pPr>
              <w:rPr>
                <w:rFonts w:ascii="Arial"/>
                <w:sz w:val="21"/>
              </w:rPr>
            </w:pPr>
          </w:p>
        </w:tc>
      </w:tr>
    </w:tbl>
    <w:p w14:paraId="1FAF8B0A">
      <w:pPr>
        <w:pStyle w:val="2"/>
        <w:rPr>
          <w:sz w:val="21"/>
        </w:rPr>
      </w:pPr>
    </w:p>
    <w:p w14:paraId="753565C5">
      <w:pPr>
        <w:rPr>
          <w:sz w:val="21"/>
          <w:szCs w:val="21"/>
        </w:rPr>
        <w:sectPr>
          <w:pgSz w:w="16839" w:h="11906"/>
          <w:pgMar w:top="400" w:right="300" w:bottom="400" w:left="299" w:header="0" w:footer="0" w:gutter="0"/>
          <w:cols w:space="720" w:num="1"/>
        </w:sectPr>
      </w:pPr>
    </w:p>
    <w:p w14:paraId="0FE5267D">
      <w:pPr>
        <w:spacing w:before="19"/>
      </w:pPr>
    </w:p>
    <w:p w14:paraId="4BDD71B8">
      <w:pPr>
        <w:spacing w:before="19"/>
      </w:pPr>
    </w:p>
    <w:p w14:paraId="1702EEC8">
      <w:pPr>
        <w:spacing w:before="18"/>
      </w:pPr>
    </w:p>
    <w:p w14:paraId="23512789">
      <w:pPr>
        <w:spacing w:before="18"/>
      </w:pPr>
    </w:p>
    <w:tbl>
      <w:tblPr>
        <w:tblStyle w:val="5"/>
        <w:tblW w:w="162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2"/>
        <w:gridCol w:w="1123"/>
        <w:gridCol w:w="6024"/>
        <w:gridCol w:w="1205"/>
        <w:gridCol w:w="1850"/>
        <w:gridCol w:w="1241"/>
        <w:gridCol w:w="1280"/>
        <w:gridCol w:w="946"/>
        <w:gridCol w:w="1202"/>
        <w:gridCol w:w="720"/>
      </w:tblGrid>
      <w:tr w14:paraId="166ECA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642" w:type="dxa"/>
            <w:textDirection w:val="tbRlV"/>
            <w:vAlign w:val="top"/>
          </w:tcPr>
          <w:p w14:paraId="5898B472">
            <w:pPr>
              <w:spacing w:before="196" w:line="209" w:lineRule="auto"/>
              <w:ind w:left="197"/>
              <w:rPr>
                <w:rFonts w:ascii="黑体" w:hAnsi="黑体" w:eastAsia="黑体" w:cs="黑体"/>
                <w:sz w:val="24"/>
                <w:szCs w:val="24"/>
              </w:rPr>
            </w:pPr>
            <w:r>
              <w:rPr>
                <w:rFonts w:ascii="黑体" w:hAnsi="黑体" w:eastAsia="黑体" w:cs="黑体"/>
                <w:spacing w:val="37"/>
                <w:sz w:val="24"/>
                <w:szCs w:val="24"/>
              </w:rPr>
              <w:t>序号</w:t>
            </w:r>
          </w:p>
        </w:tc>
        <w:tc>
          <w:tcPr>
            <w:tcW w:w="1123" w:type="dxa"/>
            <w:vAlign w:val="top"/>
          </w:tcPr>
          <w:p w14:paraId="3CD6B7FE">
            <w:pPr>
              <w:spacing w:before="197" w:line="231" w:lineRule="auto"/>
              <w:ind w:left="331" w:right="321" w:hanging="9"/>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8"/>
                <w:sz w:val="24"/>
                <w:szCs w:val="24"/>
              </w:rPr>
              <w:t>事项</w:t>
            </w:r>
          </w:p>
        </w:tc>
        <w:tc>
          <w:tcPr>
            <w:tcW w:w="6024" w:type="dxa"/>
            <w:vAlign w:val="top"/>
          </w:tcPr>
          <w:p w14:paraId="770DCD4D">
            <w:pPr>
              <w:spacing w:line="274" w:lineRule="auto"/>
              <w:rPr>
                <w:rFonts w:ascii="Arial"/>
                <w:sz w:val="21"/>
              </w:rPr>
            </w:pPr>
          </w:p>
          <w:p w14:paraId="5D78F5B0">
            <w:pPr>
              <w:spacing w:before="78" w:line="219" w:lineRule="auto"/>
              <w:ind w:left="2537"/>
              <w:rPr>
                <w:rFonts w:ascii="黑体" w:hAnsi="黑体" w:eastAsia="黑体" w:cs="黑体"/>
                <w:sz w:val="24"/>
                <w:szCs w:val="24"/>
              </w:rPr>
            </w:pPr>
            <w:r>
              <w:rPr>
                <w:rFonts w:ascii="黑体" w:hAnsi="黑体" w:eastAsia="黑体" w:cs="黑体"/>
                <w:spacing w:val="-3"/>
                <w:sz w:val="24"/>
                <w:szCs w:val="24"/>
              </w:rPr>
              <w:t>执法依据</w:t>
            </w:r>
          </w:p>
        </w:tc>
        <w:tc>
          <w:tcPr>
            <w:tcW w:w="1205" w:type="dxa"/>
            <w:vAlign w:val="top"/>
          </w:tcPr>
          <w:p w14:paraId="5323FB80">
            <w:pPr>
              <w:spacing w:before="41" w:line="223" w:lineRule="auto"/>
              <w:ind w:left="126"/>
              <w:rPr>
                <w:rFonts w:ascii="黑体" w:hAnsi="黑体" w:eastAsia="黑体" w:cs="黑体"/>
                <w:sz w:val="24"/>
                <w:szCs w:val="24"/>
              </w:rPr>
            </w:pPr>
            <w:r>
              <w:rPr>
                <w:rFonts w:ascii="黑体" w:hAnsi="黑体" w:eastAsia="黑体" w:cs="黑体"/>
                <w:spacing w:val="-2"/>
                <w:sz w:val="24"/>
                <w:szCs w:val="24"/>
              </w:rPr>
              <w:t>检查主体</w:t>
            </w:r>
          </w:p>
          <w:p w14:paraId="214DAC6C">
            <w:pPr>
              <w:spacing w:before="20" w:line="224" w:lineRule="auto"/>
              <w:ind w:left="249" w:right="240" w:firstLine="19"/>
              <w:rPr>
                <w:rFonts w:ascii="黑体" w:hAnsi="黑体" w:eastAsia="黑体" w:cs="黑体"/>
                <w:sz w:val="24"/>
                <w:szCs w:val="24"/>
              </w:rPr>
            </w:pPr>
            <w:r>
              <w:rPr>
                <w:rFonts w:ascii="黑体" w:hAnsi="黑体" w:eastAsia="黑体" w:cs="黑体"/>
                <w:spacing w:val="-11"/>
                <w:sz w:val="24"/>
                <w:szCs w:val="24"/>
              </w:rPr>
              <w:t>（实施</w:t>
            </w:r>
            <w:r>
              <w:rPr>
                <w:rFonts w:ascii="黑体" w:hAnsi="黑体" w:eastAsia="黑体" w:cs="黑体"/>
                <w:spacing w:val="1"/>
                <w:sz w:val="24"/>
                <w:szCs w:val="24"/>
              </w:rPr>
              <w:t xml:space="preserve"> </w:t>
            </w:r>
            <w:r>
              <w:rPr>
                <w:rFonts w:ascii="黑体" w:hAnsi="黑体" w:eastAsia="黑体" w:cs="黑体"/>
                <w:spacing w:val="-4"/>
                <w:sz w:val="24"/>
                <w:szCs w:val="24"/>
              </w:rPr>
              <w:t>层级）</w:t>
            </w:r>
          </w:p>
        </w:tc>
        <w:tc>
          <w:tcPr>
            <w:tcW w:w="1850" w:type="dxa"/>
            <w:vAlign w:val="top"/>
          </w:tcPr>
          <w:p w14:paraId="5C937BAD">
            <w:pPr>
              <w:spacing w:line="273" w:lineRule="auto"/>
              <w:rPr>
                <w:rFonts w:ascii="Arial"/>
                <w:sz w:val="21"/>
              </w:rPr>
            </w:pPr>
          </w:p>
          <w:p w14:paraId="304FDA6E">
            <w:pPr>
              <w:spacing w:before="78" w:line="221" w:lineRule="auto"/>
              <w:ind w:left="451"/>
              <w:rPr>
                <w:rFonts w:ascii="黑体" w:hAnsi="黑体" w:eastAsia="黑体" w:cs="黑体"/>
                <w:sz w:val="24"/>
                <w:szCs w:val="24"/>
              </w:rPr>
            </w:pPr>
            <w:r>
              <w:rPr>
                <w:rFonts w:ascii="黑体" w:hAnsi="黑体" w:eastAsia="黑体" w:cs="黑体"/>
                <w:spacing w:val="-3"/>
                <w:sz w:val="24"/>
                <w:szCs w:val="24"/>
              </w:rPr>
              <w:t>承办机构</w:t>
            </w:r>
          </w:p>
        </w:tc>
        <w:tc>
          <w:tcPr>
            <w:tcW w:w="1241" w:type="dxa"/>
            <w:vAlign w:val="top"/>
          </w:tcPr>
          <w:p w14:paraId="4FEDC6F8">
            <w:pPr>
              <w:spacing w:line="274" w:lineRule="auto"/>
              <w:rPr>
                <w:rFonts w:ascii="Arial"/>
                <w:sz w:val="21"/>
              </w:rPr>
            </w:pPr>
          </w:p>
          <w:p w14:paraId="137AA1B7">
            <w:pPr>
              <w:spacing w:before="78" w:line="222" w:lineRule="auto"/>
              <w:ind w:left="145"/>
              <w:rPr>
                <w:rFonts w:ascii="黑体" w:hAnsi="黑体" w:eastAsia="黑体" w:cs="黑体"/>
                <w:sz w:val="24"/>
                <w:szCs w:val="24"/>
              </w:rPr>
            </w:pPr>
            <w:r>
              <w:rPr>
                <w:rFonts w:ascii="黑体" w:hAnsi="黑体" w:eastAsia="黑体" w:cs="黑体"/>
                <w:spacing w:val="-2"/>
                <w:sz w:val="24"/>
                <w:szCs w:val="24"/>
              </w:rPr>
              <w:t>检查对象</w:t>
            </w:r>
          </w:p>
        </w:tc>
        <w:tc>
          <w:tcPr>
            <w:tcW w:w="1280" w:type="dxa"/>
            <w:vAlign w:val="top"/>
          </w:tcPr>
          <w:p w14:paraId="2FAEE27F">
            <w:pPr>
              <w:spacing w:line="274" w:lineRule="auto"/>
              <w:rPr>
                <w:rFonts w:ascii="Arial"/>
                <w:sz w:val="21"/>
              </w:rPr>
            </w:pPr>
          </w:p>
          <w:p w14:paraId="1FEF3BC9">
            <w:pPr>
              <w:spacing w:before="78" w:line="222" w:lineRule="auto"/>
              <w:ind w:left="164"/>
              <w:rPr>
                <w:rFonts w:ascii="黑体" w:hAnsi="黑体" w:eastAsia="黑体" w:cs="黑体"/>
                <w:sz w:val="24"/>
                <w:szCs w:val="24"/>
              </w:rPr>
            </w:pPr>
            <w:r>
              <w:rPr>
                <w:rFonts w:ascii="黑体" w:hAnsi="黑体" w:eastAsia="黑体" w:cs="黑体"/>
                <w:spacing w:val="-2"/>
                <w:sz w:val="24"/>
                <w:szCs w:val="24"/>
              </w:rPr>
              <w:t>检查内容</w:t>
            </w:r>
          </w:p>
        </w:tc>
        <w:tc>
          <w:tcPr>
            <w:tcW w:w="946" w:type="dxa"/>
            <w:vAlign w:val="top"/>
          </w:tcPr>
          <w:p w14:paraId="6153EB87">
            <w:pPr>
              <w:spacing w:before="198" w:line="230" w:lineRule="auto"/>
              <w:ind w:left="245" w:right="229" w:hanging="7"/>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8"/>
                <w:sz w:val="24"/>
                <w:szCs w:val="24"/>
              </w:rPr>
              <w:t>方式</w:t>
            </w:r>
          </w:p>
        </w:tc>
        <w:tc>
          <w:tcPr>
            <w:tcW w:w="1202" w:type="dxa"/>
            <w:vAlign w:val="top"/>
          </w:tcPr>
          <w:p w14:paraId="41CF30B2">
            <w:pPr>
              <w:spacing w:before="198" w:line="231" w:lineRule="auto"/>
              <w:ind w:left="367" w:right="356"/>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4"/>
                <w:sz w:val="24"/>
                <w:szCs w:val="24"/>
              </w:rPr>
              <w:t>频次</w:t>
            </w:r>
          </w:p>
        </w:tc>
        <w:tc>
          <w:tcPr>
            <w:tcW w:w="720" w:type="dxa"/>
            <w:vAlign w:val="top"/>
          </w:tcPr>
          <w:p w14:paraId="54722093">
            <w:pPr>
              <w:spacing w:line="273" w:lineRule="auto"/>
              <w:rPr>
                <w:rFonts w:ascii="Arial"/>
                <w:sz w:val="21"/>
              </w:rPr>
            </w:pPr>
          </w:p>
          <w:p w14:paraId="5E7A756A">
            <w:pPr>
              <w:spacing w:before="78" w:line="222" w:lineRule="auto"/>
              <w:ind w:left="128"/>
              <w:rPr>
                <w:rFonts w:ascii="黑体" w:hAnsi="黑体" w:eastAsia="黑体" w:cs="黑体"/>
                <w:sz w:val="24"/>
                <w:szCs w:val="24"/>
              </w:rPr>
            </w:pPr>
            <w:r>
              <w:rPr>
                <w:rFonts w:ascii="黑体" w:hAnsi="黑体" w:eastAsia="黑体" w:cs="黑体"/>
                <w:spacing w:val="-5"/>
                <w:sz w:val="24"/>
                <w:szCs w:val="24"/>
              </w:rPr>
              <w:t>备注</w:t>
            </w:r>
          </w:p>
        </w:tc>
      </w:tr>
      <w:tr w14:paraId="72A474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9" w:hRule="atLeast"/>
        </w:trPr>
        <w:tc>
          <w:tcPr>
            <w:tcW w:w="642" w:type="dxa"/>
            <w:vAlign w:val="top"/>
          </w:tcPr>
          <w:p w14:paraId="0AEE5BF4">
            <w:pPr>
              <w:spacing w:line="251" w:lineRule="auto"/>
              <w:rPr>
                <w:rFonts w:ascii="Arial"/>
                <w:sz w:val="21"/>
              </w:rPr>
            </w:pPr>
          </w:p>
          <w:p w14:paraId="14A8584F">
            <w:pPr>
              <w:spacing w:line="251" w:lineRule="auto"/>
              <w:rPr>
                <w:rFonts w:ascii="Arial"/>
                <w:sz w:val="21"/>
              </w:rPr>
            </w:pPr>
          </w:p>
          <w:p w14:paraId="276BC6E8">
            <w:pPr>
              <w:spacing w:line="251" w:lineRule="auto"/>
              <w:rPr>
                <w:rFonts w:ascii="Arial"/>
                <w:sz w:val="21"/>
              </w:rPr>
            </w:pPr>
          </w:p>
          <w:p w14:paraId="16836847">
            <w:pPr>
              <w:spacing w:line="251" w:lineRule="auto"/>
              <w:rPr>
                <w:rFonts w:ascii="Arial"/>
                <w:sz w:val="21"/>
              </w:rPr>
            </w:pPr>
          </w:p>
          <w:p w14:paraId="4D1B19B9">
            <w:pPr>
              <w:spacing w:line="251" w:lineRule="auto"/>
              <w:rPr>
                <w:rFonts w:ascii="Arial"/>
                <w:sz w:val="21"/>
              </w:rPr>
            </w:pPr>
          </w:p>
          <w:p w14:paraId="2E62B52C">
            <w:pPr>
              <w:spacing w:line="251" w:lineRule="auto"/>
              <w:rPr>
                <w:rFonts w:ascii="Arial"/>
                <w:sz w:val="21"/>
              </w:rPr>
            </w:pPr>
          </w:p>
          <w:p w14:paraId="2A1573BA">
            <w:pPr>
              <w:spacing w:line="251" w:lineRule="auto"/>
              <w:rPr>
                <w:rFonts w:ascii="Arial"/>
                <w:sz w:val="21"/>
              </w:rPr>
            </w:pPr>
          </w:p>
          <w:p w14:paraId="5C06A128">
            <w:pPr>
              <w:spacing w:line="251" w:lineRule="auto"/>
              <w:rPr>
                <w:rFonts w:ascii="Arial"/>
                <w:sz w:val="21"/>
              </w:rPr>
            </w:pPr>
          </w:p>
          <w:p w14:paraId="755F1D21">
            <w:pPr>
              <w:spacing w:line="251" w:lineRule="auto"/>
              <w:rPr>
                <w:rFonts w:ascii="Arial"/>
                <w:sz w:val="21"/>
              </w:rPr>
            </w:pPr>
          </w:p>
          <w:p w14:paraId="54E8F5E4">
            <w:pPr>
              <w:spacing w:line="251" w:lineRule="auto"/>
              <w:rPr>
                <w:rFonts w:ascii="Arial"/>
                <w:sz w:val="21"/>
              </w:rPr>
            </w:pPr>
          </w:p>
          <w:p w14:paraId="3DD01783">
            <w:pPr>
              <w:spacing w:line="252" w:lineRule="auto"/>
              <w:rPr>
                <w:rFonts w:ascii="Arial"/>
                <w:sz w:val="21"/>
              </w:rPr>
            </w:pPr>
          </w:p>
          <w:p w14:paraId="64501B97">
            <w:pPr>
              <w:spacing w:line="252" w:lineRule="auto"/>
              <w:rPr>
                <w:rFonts w:ascii="Arial"/>
                <w:sz w:val="21"/>
              </w:rPr>
            </w:pPr>
          </w:p>
          <w:p w14:paraId="7DA8DD9C">
            <w:pPr>
              <w:spacing w:line="252" w:lineRule="auto"/>
              <w:rPr>
                <w:rFonts w:ascii="Arial"/>
                <w:sz w:val="21"/>
              </w:rPr>
            </w:pPr>
          </w:p>
          <w:p w14:paraId="2B430327">
            <w:pPr>
              <w:spacing w:line="252" w:lineRule="auto"/>
              <w:rPr>
                <w:rFonts w:ascii="Arial"/>
                <w:sz w:val="21"/>
              </w:rPr>
            </w:pPr>
          </w:p>
          <w:p w14:paraId="042F9B32">
            <w:pPr>
              <w:spacing w:line="252" w:lineRule="auto"/>
              <w:rPr>
                <w:rFonts w:ascii="Arial"/>
                <w:sz w:val="21"/>
              </w:rPr>
            </w:pPr>
          </w:p>
          <w:p w14:paraId="2D14951E">
            <w:pPr>
              <w:spacing w:before="78" w:line="181" w:lineRule="auto"/>
              <w:ind w:left="224"/>
            </w:pPr>
            <w:r>
              <w:rPr>
                <w:spacing w:val="-13"/>
              </w:rPr>
              <w:t>10</w:t>
            </w:r>
          </w:p>
        </w:tc>
        <w:tc>
          <w:tcPr>
            <w:tcW w:w="1123" w:type="dxa"/>
            <w:vAlign w:val="top"/>
          </w:tcPr>
          <w:p w14:paraId="3282F6FA">
            <w:pPr>
              <w:spacing w:line="246" w:lineRule="auto"/>
              <w:rPr>
                <w:rFonts w:ascii="Arial"/>
                <w:sz w:val="21"/>
              </w:rPr>
            </w:pPr>
          </w:p>
          <w:p w14:paraId="1D051D59">
            <w:pPr>
              <w:spacing w:line="246" w:lineRule="auto"/>
              <w:rPr>
                <w:rFonts w:ascii="Arial"/>
                <w:sz w:val="21"/>
              </w:rPr>
            </w:pPr>
          </w:p>
          <w:p w14:paraId="5A1A69D1">
            <w:pPr>
              <w:spacing w:line="247" w:lineRule="auto"/>
              <w:rPr>
                <w:rFonts w:ascii="Arial"/>
                <w:sz w:val="21"/>
              </w:rPr>
            </w:pPr>
          </w:p>
          <w:p w14:paraId="76D71242">
            <w:pPr>
              <w:spacing w:line="247" w:lineRule="auto"/>
              <w:rPr>
                <w:rFonts w:ascii="Arial"/>
                <w:sz w:val="21"/>
              </w:rPr>
            </w:pPr>
          </w:p>
          <w:p w14:paraId="3B04330F">
            <w:pPr>
              <w:spacing w:line="247" w:lineRule="auto"/>
              <w:rPr>
                <w:rFonts w:ascii="Arial"/>
                <w:sz w:val="21"/>
              </w:rPr>
            </w:pPr>
          </w:p>
          <w:p w14:paraId="586C2900">
            <w:pPr>
              <w:spacing w:line="247" w:lineRule="auto"/>
              <w:rPr>
                <w:rFonts w:ascii="Arial"/>
                <w:sz w:val="21"/>
              </w:rPr>
            </w:pPr>
          </w:p>
          <w:p w14:paraId="603BA2B1">
            <w:pPr>
              <w:spacing w:line="247" w:lineRule="auto"/>
              <w:rPr>
                <w:rFonts w:ascii="Arial"/>
                <w:sz w:val="21"/>
              </w:rPr>
            </w:pPr>
          </w:p>
          <w:p w14:paraId="5985DA7F">
            <w:pPr>
              <w:spacing w:line="247" w:lineRule="auto"/>
              <w:rPr>
                <w:rFonts w:ascii="Arial"/>
                <w:sz w:val="21"/>
              </w:rPr>
            </w:pPr>
          </w:p>
          <w:p w14:paraId="3F90859F">
            <w:pPr>
              <w:spacing w:line="247" w:lineRule="auto"/>
              <w:rPr>
                <w:rFonts w:ascii="Arial"/>
                <w:sz w:val="21"/>
              </w:rPr>
            </w:pPr>
          </w:p>
          <w:p w14:paraId="7E65513D">
            <w:pPr>
              <w:spacing w:line="247" w:lineRule="auto"/>
              <w:rPr>
                <w:rFonts w:ascii="Arial"/>
                <w:sz w:val="21"/>
              </w:rPr>
            </w:pPr>
          </w:p>
          <w:p w14:paraId="01FDF27D">
            <w:pPr>
              <w:spacing w:line="247" w:lineRule="auto"/>
              <w:rPr>
                <w:rFonts w:ascii="Arial"/>
                <w:sz w:val="21"/>
              </w:rPr>
            </w:pPr>
          </w:p>
          <w:p w14:paraId="7716740D">
            <w:pPr>
              <w:spacing w:line="247" w:lineRule="auto"/>
              <w:rPr>
                <w:rFonts w:ascii="Arial"/>
                <w:sz w:val="21"/>
              </w:rPr>
            </w:pPr>
          </w:p>
          <w:p w14:paraId="6D3D65BD">
            <w:pPr>
              <w:spacing w:before="78" w:line="236" w:lineRule="auto"/>
              <w:ind w:left="109" w:right="295" w:firstLine="7"/>
              <w:jc w:val="both"/>
            </w:pPr>
            <w:r>
              <w:rPr>
                <w:spacing w:val="-5"/>
              </w:rPr>
              <w:t>对排放</w:t>
            </w:r>
            <w:r>
              <w:t xml:space="preserve"> </w:t>
            </w:r>
            <w:r>
              <w:rPr>
                <w:spacing w:val="-3"/>
              </w:rPr>
              <w:t>噪声的</w:t>
            </w:r>
            <w:r>
              <w:rPr>
                <w:spacing w:val="1"/>
              </w:rPr>
              <w:t xml:space="preserve"> </w:t>
            </w:r>
            <w:r>
              <w:rPr>
                <w:spacing w:val="-3"/>
              </w:rPr>
              <w:t>单位或</w:t>
            </w:r>
            <w:r>
              <w:rPr>
                <w:spacing w:val="1"/>
              </w:rPr>
              <w:t xml:space="preserve"> </w:t>
            </w:r>
            <w:r>
              <w:rPr>
                <w:spacing w:val="-3"/>
              </w:rPr>
              <w:t>者场所</w:t>
            </w:r>
            <w:r>
              <w:rPr>
                <w:spacing w:val="1"/>
              </w:rPr>
              <w:t xml:space="preserve"> </w:t>
            </w:r>
            <w:r>
              <w:rPr>
                <w:spacing w:val="-3"/>
              </w:rPr>
              <w:t>的行政</w:t>
            </w:r>
            <w:r>
              <w:rPr>
                <w:spacing w:val="1"/>
              </w:rPr>
              <w:t xml:space="preserve"> </w:t>
            </w:r>
            <w:r>
              <w:rPr>
                <w:spacing w:val="-4"/>
              </w:rPr>
              <w:t>检查</w:t>
            </w:r>
          </w:p>
        </w:tc>
        <w:tc>
          <w:tcPr>
            <w:tcW w:w="6024" w:type="dxa"/>
            <w:vAlign w:val="top"/>
          </w:tcPr>
          <w:p w14:paraId="0731BDCB">
            <w:pPr>
              <w:spacing w:line="327" w:lineRule="auto"/>
              <w:rPr>
                <w:rFonts w:ascii="Arial"/>
                <w:sz w:val="21"/>
              </w:rPr>
            </w:pPr>
          </w:p>
          <w:p w14:paraId="62740BE8">
            <w:pPr>
              <w:spacing w:before="78" w:line="216" w:lineRule="auto"/>
              <w:ind w:left="127"/>
            </w:pPr>
            <w:r>
              <w:rPr>
                <w:spacing w:val="-4"/>
              </w:rPr>
              <w:t>1.《中华人民共和国环境保护法》（</w:t>
            </w:r>
            <w:r>
              <w:rPr>
                <w:spacing w:val="-58"/>
              </w:rPr>
              <w:t xml:space="preserve"> </w:t>
            </w:r>
            <w:r>
              <w:rPr>
                <w:spacing w:val="-4"/>
              </w:rPr>
              <w:t>2014</w:t>
            </w:r>
            <w:r>
              <w:rPr>
                <w:spacing w:val="-48"/>
              </w:rPr>
              <w:t xml:space="preserve"> </w:t>
            </w:r>
            <w:r>
              <w:rPr>
                <w:spacing w:val="-4"/>
              </w:rPr>
              <w:t>年修订）</w:t>
            </w:r>
          </w:p>
          <w:p w14:paraId="6F366E93">
            <w:pPr>
              <w:spacing w:before="30" w:line="236" w:lineRule="auto"/>
              <w:ind w:left="107" w:right="156" w:firstLine="16"/>
            </w:pPr>
            <w:r>
              <w:rPr>
                <w:spacing w:val="-1"/>
              </w:rPr>
              <w:t>第二十四条 县级以上人民政府环境保护主管部门及其</w:t>
            </w:r>
            <w:r>
              <w:t xml:space="preserve">  </w:t>
            </w:r>
            <w:r>
              <w:rPr>
                <w:spacing w:val="-1"/>
              </w:rPr>
              <w:t>委托的环境监察机构和其他负有环境保护监督管理职责</w:t>
            </w:r>
            <w:r>
              <w:rPr>
                <w:spacing w:val="18"/>
              </w:rPr>
              <w:t xml:space="preserve"> </w:t>
            </w:r>
            <w:r>
              <w:rPr>
                <w:spacing w:val="-1"/>
              </w:rPr>
              <w:t>的部门，有权对排放污染物的企业事业单位和其他生产</w:t>
            </w:r>
            <w:r>
              <w:rPr>
                <w:spacing w:val="18"/>
              </w:rPr>
              <w:t xml:space="preserve"> </w:t>
            </w:r>
            <w:r>
              <w:rPr>
                <w:spacing w:val="-1"/>
              </w:rPr>
              <w:t>经营者进行现场检查。被检查者应当如实反映情况，提</w:t>
            </w:r>
            <w:r>
              <w:rPr>
                <w:spacing w:val="18"/>
              </w:rPr>
              <w:t xml:space="preserve"> </w:t>
            </w:r>
            <w:r>
              <w:rPr>
                <w:spacing w:val="-1"/>
              </w:rPr>
              <w:t>供必要的资料。实施现场检查的部门、机构及其工作人</w:t>
            </w:r>
            <w:r>
              <w:rPr>
                <w:spacing w:val="18"/>
              </w:rPr>
              <w:t xml:space="preserve"> </w:t>
            </w:r>
            <w:r>
              <w:rPr>
                <w:spacing w:val="-1"/>
              </w:rPr>
              <w:t>员应当为被检查者保守商业秘密。</w:t>
            </w:r>
          </w:p>
          <w:p w14:paraId="76E42B8F">
            <w:pPr>
              <w:spacing w:before="33" w:line="216" w:lineRule="auto"/>
              <w:ind w:left="121"/>
            </w:pPr>
            <w:r>
              <w:rPr>
                <w:spacing w:val="-5"/>
              </w:rPr>
              <w:t>2.《中华人民共和国噪声污染防治法》（</w:t>
            </w:r>
            <w:r>
              <w:rPr>
                <w:spacing w:val="-60"/>
              </w:rPr>
              <w:t xml:space="preserve"> </w:t>
            </w:r>
            <w:r>
              <w:rPr>
                <w:spacing w:val="-5"/>
              </w:rPr>
              <w:t>2022</w:t>
            </w:r>
            <w:r>
              <w:rPr>
                <w:spacing w:val="-47"/>
              </w:rPr>
              <w:t xml:space="preserve"> </w:t>
            </w:r>
            <w:r>
              <w:rPr>
                <w:spacing w:val="-5"/>
              </w:rPr>
              <w:t>年</w:t>
            </w:r>
            <w:r>
              <w:rPr>
                <w:spacing w:val="-40"/>
              </w:rPr>
              <w:t xml:space="preserve"> </w:t>
            </w:r>
            <w:r>
              <w:rPr>
                <w:spacing w:val="-5"/>
              </w:rPr>
              <w:t>6</w:t>
            </w:r>
            <w:r>
              <w:rPr>
                <w:spacing w:val="-38"/>
              </w:rPr>
              <w:t xml:space="preserve"> </w:t>
            </w:r>
            <w:r>
              <w:rPr>
                <w:spacing w:val="-5"/>
              </w:rPr>
              <w:t>月</w:t>
            </w:r>
            <w:r>
              <w:rPr>
                <w:spacing w:val="-39"/>
              </w:rPr>
              <w:t xml:space="preserve"> </w:t>
            </w:r>
            <w:r>
              <w:rPr>
                <w:spacing w:val="-5"/>
              </w:rPr>
              <w:t>5</w:t>
            </w:r>
          </w:p>
          <w:p w14:paraId="593F31AC">
            <w:pPr>
              <w:spacing w:before="30" w:line="216" w:lineRule="auto"/>
              <w:ind w:left="157"/>
            </w:pPr>
            <w:r>
              <w:rPr>
                <w:spacing w:val="-14"/>
              </w:rPr>
              <w:t>日施行）</w:t>
            </w:r>
          </w:p>
          <w:p w14:paraId="4FB8578B">
            <w:pPr>
              <w:spacing w:before="30" w:line="234" w:lineRule="auto"/>
              <w:ind w:left="113" w:right="156" w:firstLine="11"/>
            </w:pPr>
            <w:r>
              <w:rPr>
                <w:spacing w:val="-1"/>
              </w:rPr>
              <w:t>第二十九条 生态环境主管部门和其他负有噪声污染防</w:t>
            </w:r>
            <w:r>
              <w:t xml:space="preserve">  </w:t>
            </w:r>
            <w:r>
              <w:rPr>
                <w:spacing w:val="-1"/>
              </w:rPr>
              <w:t>治监督管理职责的部门，有权对排放噪声的单位或者场</w:t>
            </w:r>
            <w:r>
              <w:rPr>
                <w:spacing w:val="12"/>
              </w:rPr>
              <w:t xml:space="preserve"> </w:t>
            </w:r>
            <w:r>
              <w:rPr>
                <w:spacing w:val="-1"/>
              </w:rPr>
              <w:t>所进行现场检查。被检查者应当如实反映情况，提供必</w:t>
            </w:r>
            <w:r>
              <w:rPr>
                <w:spacing w:val="12"/>
              </w:rPr>
              <w:t xml:space="preserve"> </w:t>
            </w:r>
            <w:r>
              <w:rPr>
                <w:spacing w:val="-1"/>
              </w:rPr>
              <w:t>要的资料，不得拒绝或者阻挠。实施检查的部门、人员</w:t>
            </w:r>
          </w:p>
          <w:p w14:paraId="3EE003F5">
            <w:pPr>
              <w:spacing w:before="32" w:line="215" w:lineRule="auto"/>
              <w:ind w:left="116"/>
            </w:pPr>
            <w:r>
              <w:rPr>
                <w:spacing w:val="-1"/>
              </w:rPr>
              <w:t>对现场检查中知悉的商业秘密应当保密。</w:t>
            </w:r>
          </w:p>
          <w:p w14:paraId="6551D72F">
            <w:pPr>
              <w:spacing w:before="32" w:line="216" w:lineRule="auto"/>
              <w:ind w:left="130"/>
            </w:pPr>
            <w:r>
              <w:rPr>
                <w:spacing w:val="-5"/>
              </w:rPr>
              <w:t>3.《湖南省环境保护条例》（</w:t>
            </w:r>
            <w:r>
              <w:rPr>
                <w:spacing w:val="-52"/>
              </w:rPr>
              <w:t xml:space="preserve"> </w:t>
            </w:r>
            <w:r>
              <w:rPr>
                <w:spacing w:val="-5"/>
              </w:rPr>
              <w:t>2024</w:t>
            </w:r>
            <w:r>
              <w:rPr>
                <w:spacing w:val="-48"/>
              </w:rPr>
              <w:t xml:space="preserve"> </w:t>
            </w:r>
            <w:r>
              <w:rPr>
                <w:spacing w:val="-5"/>
              </w:rPr>
              <w:t>年修正）</w:t>
            </w:r>
          </w:p>
          <w:p w14:paraId="0C426990">
            <w:pPr>
              <w:spacing w:before="30" w:line="236" w:lineRule="auto"/>
              <w:ind w:left="106" w:right="156" w:firstLine="17"/>
            </w:pPr>
            <w:r>
              <w:rPr>
                <w:spacing w:val="-1"/>
              </w:rPr>
              <w:t>第三十一条 生态环境主管部门及其环境执法机构和其</w:t>
            </w:r>
            <w:r>
              <w:t xml:space="preserve">  他负有环境保护监督管理职责的部门，有权</w:t>
            </w:r>
            <w:r>
              <w:rPr>
                <w:spacing w:val="-1"/>
              </w:rPr>
              <w:t>通过现场检</w:t>
            </w:r>
            <w:r>
              <w:t xml:space="preserve"> </w:t>
            </w:r>
            <w:r>
              <w:rPr>
                <w:spacing w:val="-3"/>
              </w:rPr>
              <w:t>查监测、</w:t>
            </w:r>
            <w:r>
              <w:rPr>
                <w:spacing w:val="-53"/>
              </w:rPr>
              <w:t xml:space="preserve"> </w:t>
            </w:r>
            <w:r>
              <w:rPr>
                <w:spacing w:val="-3"/>
              </w:rPr>
              <w:t>自动监测、遥感监测、无人机巡查、远红外摄</w:t>
            </w:r>
            <w:r>
              <w:t xml:space="preserve"> 像等方式，对排放污染物的企业事业单位和</w:t>
            </w:r>
            <w:r>
              <w:rPr>
                <w:spacing w:val="-1"/>
              </w:rPr>
              <w:t>其他生产经</w:t>
            </w:r>
            <w:r>
              <w:t xml:space="preserve"> 营者，以及环境监测机构、从事环境监测设</w:t>
            </w:r>
            <w:r>
              <w:rPr>
                <w:spacing w:val="-1"/>
              </w:rPr>
              <w:t>备运营维护</w:t>
            </w:r>
            <w:r>
              <w:t xml:space="preserve"> </w:t>
            </w:r>
            <w:r>
              <w:rPr>
                <w:spacing w:val="-4"/>
              </w:rPr>
              <w:t>的机构（</w:t>
            </w:r>
            <w:r>
              <w:rPr>
                <w:spacing w:val="-41"/>
              </w:rPr>
              <w:t xml:space="preserve"> </w:t>
            </w:r>
            <w:r>
              <w:rPr>
                <w:spacing w:val="-4"/>
              </w:rPr>
              <w:t>以下称环境监测服务机构）进行检查。</w:t>
            </w:r>
          </w:p>
          <w:p w14:paraId="07ED51D1">
            <w:pPr>
              <w:spacing w:before="34" w:line="227" w:lineRule="auto"/>
              <w:ind w:left="115" w:right="156" w:hanging="8"/>
            </w:pPr>
            <w:r>
              <w:rPr>
                <w:spacing w:val="-1"/>
              </w:rPr>
              <w:t>被检查者应当配合检查，如实反映情况，提供必要的资</w:t>
            </w:r>
            <w:r>
              <w:rPr>
                <w:spacing w:val="18"/>
              </w:rPr>
              <w:t xml:space="preserve"> </w:t>
            </w:r>
            <w:r>
              <w:rPr>
                <w:spacing w:val="-7"/>
              </w:rPr>
              <w:t>料。</w:t>
            </w:r>
          </w:p>
        </w:tc>
        <w:tc>
          <w:tcPr>
            <w:tcW w:w="1205" w:type="dxa"/>
            <w:vAlign w:val="top"/>
          </w:tcPr>
          <w:p w14:paraId="48F5714B">
            <w:pPr>
              <w:spacing w:line="251" w:lineRule="auto"/>
              <w:rPr>
                <w:rFonts w:ascii="Arial"/>
                <w:sz w:val="21"/>
              </w:rPr>
            </w:pPr>
          </w:p>
          <w:p w14:paraId="059BF3BA">
            <w:pPr>
              <w:spacing w:line="251" w:lineRule="auto"/>
              <w:rPr>
                <w:rFonts w:ascii="Arial"/>
                <w:sz w:val="21"/>
              </w:rPr>
            </w:pPr>
          </w:p>
          <w:p w14:paraId="65842B72">
            <w:pPr>
              <w:spacing w:line="252" w:lineRule="auto"/>
              <w:rPr>
                <w:rFonts w:ascii="Arial"/>
                <w:sz w:val="21"/>
              </w:rPr>
            </w:pPr>
          </w:p>
          <w:p w14:paraId="55B29338">
            <w:pPr>
              <w:spacing w:line="252" w:lineRule="auto"/>
              <w:rPr>
                <w:rFonts w:ascii="Arial"/>
                <w:sz w:val="21"/>
              </w:rPr>
            </w:pPr>
          </w:p>
          <w:p w14:paraId="7C2F48A9">
            <w:pPr>
              <w:spacing w:line="252" w:lineRule="auto"/>
              <w:rPr>
                <w:rFonts w:ascii="Arial"/>
                <w:sz w:val="21"/>
              </w:rPr>
            </w:pPr>
          </w:p>
          <w:p w14:paraId="1B14E559">
            <w:pPr>
              <w:spacing w:line="252" w:lineRule="auto"/>
              <w:rPr>
                <w:rFonts w:ascii="Arial"/>
                <w:sz w:val="21"/>
              </w:rPr>
            </w:pPr>
          </w:p>
          <w:p w14:paraId="7F19B498">
            <w:pPr>
              <w:spacing w:line="252" w:lineRule="auto"/>
              <w:rPr>
                <w:rFonts w:ascii="Arial"/>
                <w:sz w:val="21"/>
              </w:rPr>
            </w:pPr>
          </w:p>
          <w:p w14:paraId="0BC25AB1">
            <w:pPr>
              <w:spacing w:line="252" w:lineRule="auto"/>
              <w:rPr>
                <w:rFonts w:ascii="Arial"/>
                <w:sz w:val="21"/>
              </w:rPr>
            </w:pPr>
          </w:p>
          <w:p w14:paraId="6343DFC0">
            <w:pPr>
              <w:spacing w:line="252" w:lineRule="auto"/>
              <w:rPr>
                <w:rFonts w:ascii="Arial"/>
                <w:sz w:val="21"/>
              </w:rPr>
            </w:pPr>
          </w:p>
          <w:p w14:paraId="6F9EED56">
            <w:pPr>
              <w:spacing w:line="252" w:lineRule="auto"/>
              <w:rPr>
                <w:rFonts w:ascii="Arial"/>
                <w:sz w:val="21"/>
              </w:rPr>
            </w:pPr>
          </w:p>
          <w:p w14:paraId="0BAEA7D6">
            <w:pPr>
              <w:spacing w:line="252" w:lineRule="auto"/>
              <w:rPr>
                <w:rFonts w:ascii="Arial"/>
                <w:sz w:val="21"/>
              </w:rPr>
            </w:pPr>
          </w:p>
          <w:p w14:paraId="63FA943B">
            <w:pPr>
              <w:spacing w:line="252" w:lineRule="auto"/>
              <w:rPr>
                <w:rFonts w:ascii="Arial"/>
                <w:sz w:val="21"/>
              </w:rPr>
            </w:pPr>
          </w:p>
          <w:p w14:paraId="4C56C6B5">
            <w:pPr>
              <w:spacing w:line="252" w:lineRule="auto"/>
              <w:rPr>
                <w:rFonts w:ascii="Arial"/>
                <w:sz w:val="21"/>
              </w:rPr>
            </w:pPr>
          </w:p>
          <w:p w14:paraId="117CD1F0">
            <w:pPr>
              <w:spacing w:before="78" w:line="228" w:lineRule="auto"/>
              <w:ind w:left="139" w:right="120" w:firstLine="4"/>
            </w:pPr>
            <w:r>
              <w:rPr>
                <w:spacing w:val="-7"/>
              </w:rPr>
              <w:t>生态环境</w:t>
            </w:r>
            <w:r>
              <w:rPr>
                <w:spacing w:val="2"/>
              </w:rPr>
              <w:t xml:space="preserve"> </w:t>
            </w:r>
            <w:r>
              <w:rPr>
                <w:spacing w:val="-5"/>
              </w:rPr>
              <w:t>主管部门</w:t>
            </w:r>
          </w:p>
          <w:p w14:paraId="231BCC4B">
            <w:pPr>
              <w:spacing w:before="29" w:line="229" w:lineRule="auto"/>
              <w:ind w:left="258" w:right="120" w:hanging="134"/>
            </w:pPr>
            <w:r>
              <w:rPr>
                <w:spacing w:val="-2"/>
              </w:rPr>
              <w:t>（设区的</w:t>
            </w:r>
            <w:r>
              <w:rPr>
                <w:spacing w:val="2"/>
              </w:rPr>
              <w:t xml:space="preserve"> </w:t>
            </w:r>
            <w:r>
              <w:rPr>
                <w:spacing w:val="-7"/>
              </w:rPr>
              <w:t>市级）</w:t>
            </w:r>
          </w:p>
        </w:tc>
        <w:tc>
          <w:tcPr>
            <w:tcW w:w="1850" w:type="dxa"/>
            <w:vAlign w:val="top"/>
          </w:tcPr>
          <w:p w14:paraId="7EE41ADE">
            <w:pPr>
              <w:spacing w:line="241" w:lineRule="auto"/>
              <w:rPr>
                <w:rFonts w:ascii="Arial"/>
                <w:sz w:val="21"/>
              </w:rPr>
            </w:pPr>
          </w:p>
          <w:p w14:paraId="2D14F161">
            <w:pPr>
              <w:spacing w:line="241" w:lineRule="auto"/>
              <w:rPr>
                <w:rFonts w:ascii="Arial"/>
                <w:sz w:val="21"/>
              </w:rPr>
            </w:pPr>
          </w:p>
          <w:p w14:paraId="29EB9647">
            <w:pPr>
              <w:spacing w:line="241" w:lineRule="auto"/>
              <w:rPr>
                <w:rFonts w:ascii="Arial"/>
                <w:sz w:val="21"/>
              </w:rPr>
            </w:pPr>
          </w:p>
          <w:p w14:paraId="33F989B6">
            <w:pPr>
              <w:spacing w:line="241" w:lineRule="auto"/>
              <w:rPr>
                <w:rFonts w:ascii="Arial"/>
                <w:sz w:val="21"/>
              </w:rPr>
            </w:pPr>
          </w:p>
          <w:p w14:paraId="6E078291">
            <w:pPr>
              <w:spacing w:line="241" w:lineRule="auto"/>
              <w:rPr>
                <w:rFonts w:ascii="Arial"/>
                <w:sz w:val="21"/>
              </w:rPr>
            </w:pPr>
          </w:p>
          <w:p w14:paraId="33503C28">
            <w:pPr>
              <w:spacing w:line="241" w:lineRule="auto"/>
              <w:rPr>
                <w:rFonts w:ascii="Arial"/>
                <w:sz w:val="21"/>
              </w:rPr>
            </w:pPr>
          </w:p>
          <w:p w14:paraId="46955C23">
            <w:pPr>
              <w:spacing w:line="241" w:lineRule="auto"/>
              <w:rPr>
                <w:rFonts w:ascii="Arial"/>
                <w:sz w:val="21"/>
              </w:rPr>
            </w:pPr>
          </w:p>
          <w:p w14:paraId="1263E86D">
            <w:pPr>
              <w:spacing w:line="242" w:lineRule="auto"/>
              <w:rPr>
                <w:rFonts w:ascii="Arial"/>
                <w:sz w:val="21"/>
              </w:rPr>
            </w:pPr>
          </w:p>
          <w:p w14:paraId="3F5899E9">
            <w:pPr>
              <w:spacing w:line="242" w:lineRule="auto"/>
              <w:rPr>
                <w:rFonts w:ascii="Arial"/>
                <w:sz w:val="21"/>
              </w:rPr>
            </w:pPr>
          </w:p>
          <w:p w14:paraId="76EB7F7D">
            <w:pPr>
              <w:spacing w:line="242" w:lineRule="auto"/>
              <w:rPr>
                <w:rFonts w:ascii="Arial"/>
                <w:sz w:val="21"/>
              </w:rPr>
            </w:pPr>
          </w:p>
          <w:p w14:paraId="3D6646F4">
            <w:pPr>
              <w:spacing w:line="242" w:lineRule="auto"/>
              <w:rPr>
                <w:rFonts w:ascii="Arial"/>
                <w:sz w:val="21"/>
              </w:rPr>
            </w:pPr>
          </w:p>
          <w:p w14:paraId="7F34823A">
            <w:pPr>
              <w:spacing w:before="78" w:line="237" w:lineRule="auto"/>
              <w:ind w:left="108" w:right="103" w:firstLine="12"/>
            </w:pPr>
            <w:r>
              <w:rPr>
                <w:spacing w:val="-3"/>
              </w:rPr>
              <w:t>邵阳市生态环</w:t>
            </w:r>
            <w:r>
              <w:t xml:space="preserve">  </w:t>
            </w:r>
            <w:r>
              <w:rPr>
                <w:spacing w:val="-7"/>
              </w:rPr>
              <w:t>境局大气科、邵</w:t>
            </w:r>
            <w:r>
              <w:t xml:space="preserve"> </w:t>
            </w:r>
            <w:r>
              <w:rPr>
                <w:spacing w:val="-1"/>
              </w:rPr>
              <w:t>阳市生态环境</w:t>
            </w:r>
            <w:r>
              <w:t xml:space="preserve">  </w:t>
            </w:r>
            <w:r>
              <w:rPr>
                <w:spacing w:val="-1"/>
              </w:rPr>
              <w:t>保护综合执法</w:t>
            </w:r>
            <w:r>
              <w:t xml:space="preserve">  </w:t>
            </w:r>
            <w:r>
              <w:rPr>
                <w:spacing w:val="-7"/>
              </w:rPr>
              <w:t>支队；邵阳市生</w:t>
            </w:r>
            <w:r>
              <w:t xml:space="preserve"> </w:t>
            </w:r>
            <w:r>
              <w:rPr>
                <w:spacing w:val="-1"/>
              </w:rPr>
              <w:t>态环境局各分</w:t>
            </w:r>
            <w:r>
              <w:t xml:space="preserve">  </w:t>
            </w:r>
            <w:r>
              <w:rPr>
                <w:spacing w:val="-1"/>
              </w:rPr>
              <w:t>局承担相应职</w:t>
            </w:r>
            <w:r>
              <w:t xml:space="preserve">  </w:t>
            </w:r>
            <w:r>
              <w:rPr>
                <w:spacing w:val="-1"/>
              </w:rPr>
              <w:t>责的机构</w:t>
            </w:r>
          </w:p>
        </w:tc>
        <w:tc>
          <w:tcPr>
            <w:tcW w:w="1241" w:type="dxa"/>
            <w:vAlign w:val="top"/>
          </w:tcPr>
          <w:p w14:paraId="1D4ABCE7">
            <w:pPr>
              <w:spacing w:line="245" w:lineRule="auto"/>
              <w:rPr>
                <w:rFonts w:ascii="Arial"/>
                <w:sz w:val="21"/>
              </w:rPr>
            </w:pPr>
          </w:p>
          <w:p w14:paraId="6B4169A7">
            <w:pPr>
              <w:spacing w:line="245" w:lineRule="auto"/>
              <w:rPr>
                <w:rFonts w:ascii="Arial"/>
                <w:sz w:val="21"/>
              </w:rPr>
            </w:pPr>
          </w:p>
          <w:p w14:paraId="52FE7D79">
            <w:pPr>
              <w:spacing w:line="245" w:lineRule="auto"/>
              <w:rPr>
                <w:rFonts w:ascii="Arial"/>
                <w:sz w:val="21"/>
              </w:rPr>
            </w:pPr>
          </w:p>
          <w:p w14:paraId="520C5713">
            <w:pPr>
              <w:spacing w:line="245" w:lineRule="auto"/>
              <w:rPr>
                <w:rFonts w:ascii="Arial"/>
                <w:sz w:val="21"/>
              </w:rPr>
            </w:pPr>
          </w:p>
          <w:p w14:paraId="6776FCEA">
            <w:pPr>
              <w:spacing w:line="245" w:lineRule="auto"/>
              <w:rPr>
                <w:rFonts w:ascii="Arial"/>
                <w:sz w:val="21"/>
              </w:rPr>
            </w:pPr>
          </w:p>
          <w:p w14:paraId="02774D88">
            <w:pPr>
              <w:spacing w:line="245" w:lineRule="auto"/>
              <w:rPr>
                <w:rFonts w:ascii="Arial"/>
                <w:sz w:val="21"/>
              </w:rPr>
            </w:pPr>
          </w:p>
          <w:p w14:paraId="7A7DEED4">
            <w:pPr>
              <w:spacing w:line="245" w:lineRule="auto"/>
              <w:rPr>
                <w:rFonts w:ascii="Arial"/>
                <w:sz w:val="21"/>
              </w:rPr>
            </w:pPr>
          </w:p>
          <w:p w14:paraId="57A4FBF2">
            <w:pPr>
              <w:spacing w:line="245" w:lineRule="auto"/>
              <w:rPr>
                <w:rFonts w:ascii="Arial"/>
                <w:sz w:val="21"/>
              </w:rPr>
            </w:pPr>
          </w:p>
          <w:p w14:paraId="0FABA899">
            <w:pPr>
              <w:spacing w:line="245" w:lineRule="auto"/>
              <w:rPr>
                <w:rFonts w:ascii="Arial"/>
                <w:sz w:val="21"/>
              </w:rPr>
            </w:pPr>
          </w:p>
          <w:p w14:paraId="0102B9AD">
            <w:pPr>
              <w:spacing w:line="245" w:lineRule="auto"/>
              <w:rPr>
                <w:rFonts w:ascii="Arial"/>
                <w:sz w:val="21"/>
              </w:rPr>
            </w:pPr>
          </w:p>
          <w:p w14:paraId="1B9B152A">
            <w:pPr>
              <w:spacing w:line="245" w:lineRule="auto"/>
              <w:rPr>
                <w:rFonts w:ascii="Arial"/>
                <w:sz w:val="21"/>
              </w:rPr>
            </w:pPr>
          </w:p>
          <w:p w14:paraId="1FA5081C">
            <w:pPr>
              <w:spacing w:line="245" w:lineRule="auto"/>
              <w:rPr>
                <w:rFonts w:ascii="Arial"/>
                <w:sz w:val="21"/>
              </w:rPr>
            </w:pPr>
          </w:p>
          <w:p w14:paraId="6075D5AD">
            <w:pPr>
              <w:spacing w:line="245" w:lineRule="auto"/>
              <w:rPr>
                <w:rFonts w:ascii="Arial"/>
                <w:sz w:val="21"/>
              </w:rPr>
            </w:pPr>
          </w:p>
          <w:p w14:paraId="137ACEA0">
            <w:pPr>
              <w:spacing w:line="245" w:lineRule="auto"/>
              <w:rPr>
                <w:rFonts w:ascii="Arial"/>
                <w:sz w:val="21"/>
              </w:rPr>
            </w:pPr>
          </w:p>
          <w:p w14:paraId="03B5CF41">
            <w:pPr>
              <w:spacing w:before="78" w:line="232" w:lineRule="auto"/>
              <w:ind w:left="119" w:right="103"/>
              <w:jc w:val="both"/>
            </w:pPr>
            <w:r>
              <w:rPr>
                <w:spacing w:val="13"/>
              </w:rPr>
              <w:t>排放噪声</w:t>
            </w:r>
            <w:r>
              <w:t xml:space="preserve"> </w:t>
            </w:r>
            <w:r>
              <w:rPr>
                <w:spacing w:val="13"/>
              </w:rPr>
              <w:t>的单位或</w:t>
            </w:r>
            <w:r>
              <w:t xml:space="preserve"> </w:t>
            </w:r>
            <w:r>
              <w:rPr>
                <w:spacing w:val="-4"/>
              </w:rPr>
              <w:t>者场所</w:t>
            </w:r>
          </w:p>
        </w:tc>
        <w:tc>
          <w:tcPr>
            <w:tcW w:w="1280" w:type="dxa"/>
            <w:vAlign w:val="top"/>
          </w:tcPr>
          <w:p w14:paraId="0C2D05D6">
            <w:pPr>
              <w:spacing w:line="254" w:lineRule="auto"/>
              <w:rPr>
                <w:rFonts w:ascii="Arial"/>
                <w:sz w:val="21"/>
              </w:rPr>
            </w:pPr>
          </w:p>
          <w:p w14:paraId="4C3766B2">
            <w:pPr>
              <w:spacing w:line="254" w:lineRule="auto"/>
              <w:rPr>
                <w:rFonts w:ascii="Arial"/>
                <w:sz w:val="21"/>
              </w:rPr>
            </w:pPr>
          </w:p>
          <w:p w14:paraId="7F71476B">
            <w:pPr>
              <w:spacing w:line="254" w:lineRule="auto"/>
              <w:rPr>
                <w:rFonts w:ascii="Arial"/>
                <w:sz w:val="21"/>
              </w:rPr>
            </w:pPr>
          </w:p>
          <w:p w14:paraId="025F6119">
            <w:pPr>
              <w:spacing w:line="254" w:lineRule="auto"/>
              <w:rPr>
                <w:rFonts w:ascii="Arial"/>
                <w:sz w:val="21"/>
              </w:rPr>
            </w:pPr>
          </w:p>
          <w:p w14:paraId="01A0561C">
            <w:pPr>
              <w:spacing w:line="254" w:lineRule="auto"/>
              <w:rPr>
                <w:rFonts w:ascii="Arial"/>
                <w:sz w:val="21"/>
              </w:rPr>
            </w:pPr>
          </w:p>
          <w:p w14:paraId="288A097F">
            <w:pPr>
              <w:spacing w:line="254" w:lineRule="auto"/>
              <w:rPr>
                <w:rFonts w:ascii="Arial"/>
                <w:sz w:val="21"/>
              </w:rPr>
            </w:pPr>
          </w:p>
          <w:p w14:paraId="2DF1A6E1">
            <w:pPr>
              <w:spacing w:line="254" w:lineRule="auto"/>
              <w:rPr>
                <w:rFonts w:ascii="Arial"/>
                <w:sz w:val="21"/>
              </w:rPr>
            </w:pPr>
          </w:p>
          <w:p w14:paraId="1BE27F27">
            <w:pPr>
              <w:spacing w:line="254" w:lineRule="auto"/>
              <w:rPr>
                <w:rFonts w:ascii="Arial"/>
                <w:sz w:val="21"/>
              </w:rPr>
            </w:pPr>
          </w:p>
          <w:p w14:paraId="074BCA02">
            <w:pPr>
              <w:spacing w:before="78" w:line="236" w:lineRule="auto"/>
              <w:ind w:left="124" w:right="101" w:firstLine="7"/>
            </w:pPr>
            <w:r>
              <w:rPr>
                <w:spacing w:val="4"/>
              </w:rPr>
              <w:t>1.是</w:t>
            </w:r>
            <w:r>
              <w:rPr>
                <w:spacing w:val="-63"/>
              </w:rPr>
              <w:t xml:space="preserve"> </w:t>
            </w:r>
            <w:r>
              <w:rPr>
                <w:spacing w:val="4"/>
              </w:rPr>
              <w:t>否按</w:t>
            </w:r>
            <w:r>
              <w:t xml:space="preserve"> </w:t>
            </w:r>
            <w:r>
              <w:rPr>
                <w:spacing w:val="22"/>
              </w:rPr>
              <w:t>要求将噪</w:t>
            </w:r>
            <w:r>
              <w:t xml:space="preserve"> </w:t>
            </w:r>
            <w:r>
              <w:rPr>
                <w:spacing w:val="22"/>
              </w:rPr>
              <w:t>声污染防</w:t>
            </w:r>
            <w:r>
              <w:t xml:space="preserve"> </w:t>
            </w:r>
            <w:r>
              <w:rPr>
                <w:spacing w:val="22"/>
              </w:rPr>
              <w:t>治纳入排</w:t>
            </w:r>
            <w:r>
              <w:t xml:space="preserve"> </w:t>
            </w:r>
            <w:r>
              <w:rPr>
                <w:spacing w:val="22"/>
              </w:rPr>
              <w:t>污许可的</w:t>
            </w:r>
            <w:r>
              <w:t xml:space="preserve"> </w:t>
            </w:r>
            <w:r>
              <w:rPr>
                <w:spacing w:val="21"/>
              </w:rPr>
              <w:t>监督检查</w:t>
            </w:r>
          </w:p>
          <w:p w14:paraId="29848000">
            <w:pPr>
              <w:spacing w:before="34" w:line="236" w:lineRule="auto"/>
              <w:ind w:left="114" w:right="101" w:firstLine="12"/>
            </w:pPr>
            <w:r>
              <w:rPr>
                <w:spacing w:val="6"/>
              </w:rPr>
              <w:t>2.提供</w:t>
            </w:r>
            <w:r>
              <w:rPr>
                <w:spacing w:val="-66"/>
              </w:rPr>
              <w:t xml:space="preserve"> </w:t>
            </w:r>
            <w:r>
              <w:rPr>
                <w:spacing w:val="6"/>
              </w:rPr>
              <w:t>噪</w:t>
            </w:r>
            <w:r>
              <w:t xml:space="preserve"> </w:t>
            </w:r>
            <w:r>
              <w:rPr>
                <w:spacing w:val="12"/>
              </w:rPr>
              <w:t>声</w:t>
            </w:r>
            <w:r>
              <w:rPr>
                <w:spacing w:val="-70"/>
              </w:rPr>
              <w:t xml:space="preserve"> </w:t>
            </w:r>
            <w:r>
              <w:rPr>
                <w:spacing w:val="12"/>
              </w:rPr>
              <w:t>排放限</w:t>
            </w:r>
            <w:r>
              <w:t xml:space="preserve"> </w:t>
            </w:r>
            <w:r>
              <w:rPr>
                <w:spacing w:val="3"/>
              </w:rPr>
              <w:t>值及</w:t>
            </w:r>
            <w:r>
              <w:rPr>
                <w:spacing w:val="-34"/>
              </w:rPr>
              <w:t xml:space="preserve"> </w:t>
            </w:r>
            <w:r>
              <w:rPr>
                <w:spacing w:val="3"/>
              </w:rPr>
              <w:t>自行</w:t>
            </w:r>
            <w:r>
              <w:t xml:space="preserve"> </w:t>
            </w:r>
            <w:r>
              <w:rPr>
                <w:spacing w:val="24"/>
              </w:rPr>
              <w:t>检测要求</w:t>
            </w:r>
            <w:r>
              <w:rPr>
                <w:spacing w:val="2"/>
              </w:rPr>
              <w:t xml:space="preserve"> </w:t>
            </w:r>
            <w:r>
              <w:rPr>
                <w:spacing w:val="24"/>
              </w:rPr>
              <w:t>的监测报</w:t>
            </w:r>
            <w:r>
              <w:rPr>
                <w:spacing w:val="2"/>
              </w:rPr>
              <w:t xml:space="preserve"> </w:t>
            </w:r>
            <w:r>
              <w:rPr>
                <w:spacing w:val="-4"/>
              </w:rPr>
              <w:t>告等</w:t>
            </w:r>
          </w:p>
        </w:tc>
        <w:tc>
          <w:tcPr>
            <w:tcW w:w="946" w:type="dxa"/>
            <w:vAlign w:val="top"/>
          </w:tcPr>
          <w:p w14:paraId="1499EC0E">
            <w:pPr>
              <w:spacing w:line="259" w:lineRule="auto"/>
              <w:rPr>
                <w:rFonts w:ascii="Arial"/>
                <w:sz w:val="21"/>
              </w:rPr>
            </w:pPr>
          </w:p>
          <w:p w14:paraId="12F6FAAB">
            <w:pPr>
              <w:spacing w:line="259" w:lineRule="auto"/>
              <w:rPr>
                <w:rFonts w:ascii="Arial"/>
                <w:sz w:val="21"/>
              </w:rPr>
            </w:pPr>
          </w:p>
          <w:p w14:paraId="5BC520FD">
            <w:pPr>
              <w:spacing w:line="259" w:lineRule="auto"/>
              <w:rPr>
                <w:rFonts w:ascii="Arial"/>
                <w:sz w:val="21"/>
              </w:rPr>
            </w:pPr>
          </w:p>
          <w:p w14:paraId="582E8E92">
            <w:pPr>
              <w:spacing w:line="259" w:lineRule="auto"/>
              <w:rPr>
                <w:rFonts w:ascii="Arial"/>
                <w:sz w:val="21"/>
              </w:rPr>
            </w:pPr>
          </w:p>
          <w:p w14:paraId="6837A540">
            <w:pPr>
              <w:spacing w:line="260" w:lineRule="auto"/>
              <w:rPr>
                <w:rFonts w:ascii="Arial"/>
                <w:sz w:val="21"/>
              </w:rPr>
            </w:pPr>
          </w:p>
          <w:p w14:paraId="0360CFB0">
            <w:pPr>
              <w:spacing w:line="260" w:lineRule="auto"/>
              <w:rPr>
                <w:rFonts w:ascii="Arial"/>
                <w:sz w:val="21"/>
              </w:rPr>
            </w:pPr>
          </w:p>
          <w:p w14:paraId="69AD37F7">
            <w:pPr>
              <w:spacing w:line="260" w:lineRule="auto"/>
              <w:rPr>
                <w:rFonts w:ascii="Arial"/>
                <w:sz w:val="21"/>
              </w:rPr>
            </w:pPr>
          </w:p>
          <w:p w14:paraId="042A7130">
            <w:pPr>
              <w:spacing w:line="260" w:lineRule="auto"/>
              <w:rPr>
                <w:rFonts w:ascii="Arial"/>
                <w:sz w:val="21"/>
              </w:rPr>
            </w:pPr>
          </w:p>
          <w:p w14:paraId="7A14F08A">
            <w:pPr>
              <w:spacing w:line="260" w:lineRule="auto"/>
              <w:rPr>
                <w:rFonts w:ascii="Arial"/>
                <w:sz w:val="21"/>
              </w:rPr>
            </w:pPr>
          </w:p>
          <w:p w14:paraId="2E6E9692">
            <w:pPr>
              <w:spacing w:line="260" w:lineRule="auto"/>
              <w:rPr>
                <w:rFonts w:ascii="Arial"/>
                <w:sz w:val="21"/>
              </w:rPr>
            </w:pPr>
          </w:p>
          <w:p w14:paraId="6E40F9F6">
            <w:pPr>
              <w:spacing w:line="260" w:lineRule="auto"/>
              <w:rPr>
                <w:rFonts w:ascii="Arial"/>
                <w:sz w:val="21"/>
              </w:rPr>
            </w:pPr>
          </w:p>
          <w:p w14:paraId="61A6A99A">
            <w:pPr>
              <w:spacing w:line="260" w:lineRule="auto"/>
              <w:rPr>
                <w:rFonts w:ascii="Arial"/>
                <w:sz w:val="21"/>
              </w:rPr>
            </w:pPr>
          </w:p>
          <w:p w14:paraId="2E3B0EEB">
            <w:pPr>
              <w:spacing w:before="78" w:line="236" w:lineRule="auto"/>
              <w:ind w:left="116" w:right="104" w:firstLine="7"/>
              <w:jc w:val="both"/>
            </w:pPr>
            <w:r>
              <w:rPr>
                <w:spacing w:val="-3"/>
              </w:rPr>
              <w:t>现场检</w:t>
            </w:r>
            <w:r>
              <w:t xml:space="preserve"> 查、非 现场检 查相结 合</w:t>
            </w:r>
          </w:p>
        </w:tc>
        <w:tc>
          <w:tcPr>
            <w:tcW w:w="1202" w:type="dxa"/>
            <w:vAlign w:val="top"/>
          </w:tcPr>
          <w:p w14:paraId="6F26E93A">
            <w:pPr>
              <w:spacing w:line="241" w:lineRule="auto"/>
              <w:rPr>
                <w:rFonts w:ascii="Arial"/>
                <w:sz w:val="21"/>
              </w:rPr>
            </w:pPr>
          </w:p>
          <w:p w14:paraId="2F04C03E">
            <w:pPr>
              <w:spacing w:line="241" w:lineRule="auto"/>
              <w:rPr>
                <w:rFonts w:ascii="Arial"/>
                <w:sz w:val="21"/>
              </w:rPr>
            </w:pPr>
          </w:p>
          <w:p w14:paraId="2134C5D6">
            <w:pPr>
              <w:spacing w:line="241" w:lineRule="auto"/>
              <w:rPr>
                <w:rFonts w:ascii="Arial"/>
                <w:sz w:val="21"/>
              </w:rPr>
            </w:pPr>
          </w:p>
          <w:p w14:paraId="1C7EC864">
            <w:pPr>
              <w:spacing w:line="241" w:lineRule="auto"/>
              <w:rPr>
                <w:rFonts w:ascii="Arial"/>
                <w:sz w:val="21"/>
              </w:rPr>
            </w:pPr>
          </w:p>
          <w:p w14:paraId="738C8890">
            <w:pPr>
              <w:spacing w:line="241" w:lineRule="auto"/>
              <w:rPr>
                <w:rFonts w:ascii="Arial"/>
                <w:sz w:val="21"/>
              </w:rPr>
            </w:pPr>
          </w:p>
          <w:p w14:paraId="35065B98">
            <w:pPr>
              <w:spacing w:line="241" w:lineRule="auto"/>
              <w:rPr>
                <w:rFonts w:ascii="Arial"/>
                <w:sz w:val="21"/>
              </w:rPr>
            </w:pPr>
          </w:p>
          <w:p w14:paraId="3C23087D">
            <w:pPr>
              <w:spacing w:line="241" w:lineRule="auto"/>
              <w:rPr>
                <w:rFonts w:ascii="Arial"/>
                <w:sz w:val="21"/>
              </w:rPr>
            </w:pPr>
          </w:p>
          <w:p w14:paraId="3FBF7DA7">
            <w:pPr>
              <w:spacing w:line="241" w:lineRule="auto"/>
              <w:rPr>
                <w:rFonts w:ascii="Arial"/>
                <w:sz w:val="21"/>
              </w:rPr>
            </w:pPr>
          </w:p>
          <w:p w14:paraId="02F8D5E9">
            <w:pPr>
              <w:spacing w:line="241" w:lineRule="auto"/>
              <w:rPr>
                <w:rFonts w:ascii="Arial"/>
                <w:sz w:val="21"/>
              </w:rPr>
            </w:pPr>
          </w:p>
          <w:p w14:paraId="2D793A79">
            <w:pPr>
              <w:spacing w:line="242" w:lineRule="auto"/>
              <w:rPr>
                <w:rFonts w:ascii="Arial"/>
                <w:sz w:val="21"/>
              </w:rPr>
            </w:pPr>
          </w:p>
          <w:p w14:paraId="35F9128B">
            <w:pPr>
              <w:spacing w:line="242" w:lineRule="auto"/>
              <w:rPr>
                <w:rFonts w:ascii="Arial"/>
                <w:sz w:val="21"/>
              </w:rPr>
            </w:pPr>
          </w:p>
          <w:p w14:paraId="5ED24913">
            <w:pPr>
              <w:spacing w:before="78" w:line="237" w:lineRule="auto"/>
              <w:ind w:left="118" w:right="101"/>
              <w:jc w:val="both"/>
            </w:pPr>
            <w:r>
              <w:rPr>
                <w:spacing w:val="4"/>
              </w:rPr>
              <w:t>按我局每</w:t>
            </w:r>
            <w:r>
              <w:t xml:space="preserve"> </w:t>
            </w:r>
            <w:r>
              <w:rPr>
                <w:spacing w:val="-13"/>
              </w:rPr>
              <w:t>年</w:t>
            </w:r>
            <w:r>
              <w:rPr>
                <w:spacing w:val="-24"/>
              </w:rPr>
              <w:t xml:space="preserve"> </w:t>
            </w:r>
            <w:r>
              <w:rPr>
                <w:spacing w:val="-13"/>
              </w:rPr>
              <w:t>3</w:t>
            </w:r>
            <w:r>
              <w:rPr>
                <w:spacing w:val="-28"/>
              </w:rPr>
              <w:t xml:space="preserve"> </w:t>
            </w:r>
            <w:r>
              <w:rPr>
                <w:spacing w:val="-13"/>
              </w:rPr>
              <w:t>月底</w:t>
            </w:r>
            <w:r>
              <w:t xml:space="preserve"> </w:t>
            </w:r>
            <w:r>
              <w:rPr>
                <w:spacing w:val="4"/>
              </w:rPr>
              <w:t>前报经市</w:t>
            </w:r>
            <w:r>
              <w:t xml:space="preserve"> </w:t>
            </w:r>
            <w:r>
              <w:rPr>
                <w:spacing w:val="4"/>
              </w:rPr>
              <w:t>司法局备</w:t>
            </w:r>
            <w:r>
              <w:t xml:space="preserve"> </w:t>
            </w:r>
            <w:r>
              <w:rPr>
                <w:spacing w:val="4"/>
              </w:rPr>
              <w:t>案审查的</w:t>
            </w:r>
            <w:r>
              <w:t xml:space="preserve"> </w:t>
            </w:r>
            <w:r>
              <w:rPr>
                <w:spacing w:val="4"/>
              </w:rPr>
              <w:t>涉企年度</w:t>
            </w:r>
            <w:r>
              <w:t xml:space="preserve"> </w:t>
            </w:r>
            <w:r>
              <w:rPr>
                <w:spacing w:val="4"/>
              </w:rPr>
              <w:t>行政检查</w:t>
            </w:r>
            <w:r>
              <w:t xml:space="preserve"> </w:t>
            </w:r>
            <w:r>
              <w:rPr>
                <w:spacing w:val="-3"/>
              </w:rPr>
              <w:t>计划执行</w:t>
            </w:r>
          </w:p>
        </w:tc>
        <w:tc>
          <w:tcPr>
            <w:tcW w:w="720" w:type="dxa"/>
            <w:vAlign w:val="top"/>
          </w:tcPr>
          <w:p w14:paraId="36455A32">
            <w:pPr>
              <w:rPr>
                <w:rFonts w:ascii="Arial"/>
                <w:sz w:val="21"/>
              </w:rPr>
            </w:pPr>
          </w:p>
        </w:tc>
      </w:tr>
    </w:tbl>
    <w:p w14:paraId="60F89386">
      <w:pPr>
        <w:pStyle w:val="2"/>
        <w:rPr>
          <w:sz w:val="21"/>
        </w:rPr>
      </w:pPr>
    </w:p>
    <w:p w14:paraId="73434DB2">
      <w:pPr>
        <w:rPr>
          <w:sz w:val="21"/>
          <w:szCs w:val="21"/>
        </w:rPr>
        <w:sectPr>
          <w:pgSz w:w="16839" w:h="11906"/>
          <w:pgMar w:top="400" w:right="300" w:bottom="400" w:left="299" w:header="0" w:footer="0" w:gutter="0"/>
          <w:cols w:space="720" w:num="1"/>
        </w:sectPr>
      </w:pPr>
    </w:p>
    <w:p w14:paraId="7D284B7A">
      <w:pPr>
        <w:spacing w:before="19"/>
      </w:pPr>
    </w:p>
    <w:p w14:paraId="0F65F18C">
      <w:pPr>
        <w:spacing w:before="19"/>
      </w:pPr>
    </w:p>
    <w:p w14:paraId="16CA5136">
      <w:pPr>
        <w:spacing w:before="18"/>
      </w:pPr>
    </w:p>
    <w:p w14:paraId="2160F737">
      <w:pPr>
        <w:spacing w:before="18"/>
      </w:pPr>
    </w:p>
    <w:tbl>
      <w:tblPr>
        <w:tblStyle w:val="5"/>
        <w:tblW w:w="162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2"/>
        <w:gridCol w:w="1123"/>
        <w:gridCol w:w="6024"/>
        <w:gridCol w:w="1205"/>
        <w:gridCol w:w="1850"/>
        <w:gridCol w:w="1241"/>
        <w:gridCol w:w="1280"/>
        <w:gridCol w:w="946"/>
        <w:gridCol w:w="1202"/>
        <w:gridCol w:w="720"/>
      </w:tblGrid>
      <w:tr w14:paraId="17A8B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642" w:type="dxa"/>
            <w:textDirection w:val="tbRlV"/>
            <w:vAlign w:val="top"/>
          </w:tcPr>
          <w:p w14:paraId="69382805">
            <w:pPr>
              <w:spacing w:before="196" w:line="209" w:lineRule="auto"/>
              <w:ind w:left="197"/>
              <w:rPr>
                <w:rFonts w:ascii="黑体" w:hAnsi="黑体" w:eastAsia="黑体" w:cs="黑体"/>
                <w:sz w:val="24"/>
                <w:szCs w:val="24"/>
              </w:rPr>
            </w:pPr>
            <w:r>
              <w:rPr>
                <w:rFonts w:ascii="黑体" w:hAnsi="黑体" w:eastAsia="黑体" w:cs="黑体"/>
                <w:spacing w:val="37"/>
                <w:sz w:val="24"/>
                <w:szCs w:val="24"/>
              </w:rPr>
              <w:t>序号</w:t>
            </w:r>
          </w:p>
        </w:tc>
        <w:tc>
          <w:tcPr>
            <w:tcW w:w="1123" w:type="dxa"/>
            <w:vAlign w:val="top"/>
          </w:tcPr>
          <w:p w14:paraId="3D85B41C">
            <w:pPr>
              <w:spacing w:before="197" w:line="231" w:lineRule="auto"/>
              <w:ind w:left="331" w:right="321" w:hanging="9"/>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8"/>
                <w:sz w:val="24"/>
                <w:szCs w:val="24"/>
              </w:rPr>
              <w:t>事项</w:t>
            </w:r>
          </w:p>
        </w:tc>
        <w:tc>
          <w:tcPr>
            <w:tcW w:w="6024" w:type="dxa"/>
            <w:vAlign w:val="top"/>
          </w:tcPr>
          <w:p w14:paraId="0AA06AAD">
            <w:pPr>
              <w:spacing w:line="274" w:lineRule="auto"/>
              <w:rPr>
                <w:rFonts w:ascii="Arial"/>
                <w:sz w:val="21"/>
              </w:rPr>
            </w:pPr>
          </w:p>
          <w:p w14:paraId="150F7ED9">
            <w:pPr>
              <w:spacing w:before="78" w:line="219" w:lineRule="auto"/>
              <w:ind w:left="2537"/>
              <w:rPr>
                <w:rFonts w:ascii="黑体" w:hAnsi="黑体" w:eastAsia="黑体" w:cs="黑体"/>
                <w:sz w:val="24"/>
                <w:szCs w:val="24"/>
              </w:rPr>
            </w:pPr>
            <w:r>
              <w:rPr>
                <w:rFonts w:ascii="黑体" w:hAnsi="黑体" w:eastAsia="黑体" w:cs="黑体"/>
                <w:spacing w:val="-3"/>
                <w:sz w:val="24"/>
                <w:szCs w:val="24"/>
              </w:rPr>
              <w:t>执法依据</w:t>
            </w:r>
          </w:p>
        </w:tc>
        <w:tc>
          <w:tcPr>
            <w:tcW w:w="1205" w:type="dxa"/>
            <w:vAlign w:val="top"/>
          </w:tcPr>
          <w:p w14:paraId="19EDA6D3">
            <w:pPr>
              <w:spacing w:before="41" w:line="223" w:lineRule="auto"/>
              <w:ind w:left="126"/>
              <w:rPr>
                <w:rFonts w:ascii="黑体" w:hAnsi="黑体" w:eastAsia="黑体" w:cs="黑体"/>
                <w:sz w:val="24"/>
                <w:szCs w:val="24"/>
              </w:rPr>
            </w:pPr>
            <w:r>
              <w:rPr>
                <w:rFonts w:ascii="黑体" w:hAnsi="黑体" w:eastAsia="黑体" w:cs="黑体"/>
                <w:spacing w:val="-2"/>
                <w:sz w:val="24"/>
                <w:szCs w:val="24"/>
              </w:rPr>
              <w:t>检查主体</w:t>
            </w:r>
          </w:p>
          <w:p w14:paraId="29B14DE6">
            <w:pPr>
              <w:spacing w:before="20" w:line="224" w:lineRule="auto"/>
              <w:ind w:left="249" w:right="240" w:firstLine="19"/>
              <w:rPr>
                <w:rFonts w:ascii="黑体" w:hAnsi="黑体" w:eastAsia="黑体" w:cs="黑体"/>
                <w:sz w:val="24"/>
                <w:szCs w:val="24"/>
              </w:rPr>
            </w:pPr>
            <w:r>
              <w:rPr>
                <w:rFonts w:ascii="黑体" w:hAnsi="黑体" w:eastAsia="黑体" w:cs="黑体"/>
                <w:spacing w:val="-11"/>
                <w:sz w:val="24"/>
                <w:szCs w:val="24"/>
              </w:rPr>
              <w:t>（实施</w:t>
            </w:r>
            <w:r>
              <w:rPr>
                <w:rFonts w:ascii="黑体" w:hAnsi="黑体" w:eastAsia="黑体" w:cs="黑体"/>
                <w:spacing w:val="1"/>
                <w:sz w:val="24"/>
                <w:szCs w:val="24"/>
              </w:rPr>
              <w:t xml:space="preserve"> </w:t>
            </w:r>
            <w:r>
              <w:rPr>
                <w:rFonts w:ascii="黑体" w:hAnsi="黑体" w:eastAsia="黑体" w:cs="黑体"/>
                <w:spacing w:val="-4"/>
                <w:sz w:val="24"/>
                <w:szCs w:val="24"/>
              </w:rPr>
              <w:t>层级）</w:t>
            </w:r>
          </w:p>
        </w:tc>
        <w:tc>
          <w:tcPr>
            <w:tcW w:w="1850" w:type="dxa"/>
            <w:vAlign w:val="top"/>
          </w:tcPr>
          <w:p w14:paraId="09C9C582">
            <w:pPr>
              <w:spacing w:line="273" w:lineRule="auto"/>
              <w:rPr>
                <w:rFonts w:ascii="Arial"/>
                <w:sz w:val="21"/>
              </w:rPr>
            </w:pPr>
          </w:p>
          <w:p w14:paraId="58FDE201">
            <w:pPr>
              <w:spacing w:before="78" w:line="221" w:lineRule="auto"/>
              <w:ind w:left="451"/>
              <w:rPr>
                <w:rFonts w:ascii="黑体" w:hAnsi="黑体" w:eastAsia="黑体" w:cs="黑体"/>
                <w:sz w:val="24"/>
                <w:szCs w:val="24"/>
              </w:rPr>
            </w:pPr>
            <w:r>
              <w:rPr>
                <w:rFonts w:ascii="黑体" w:hAnsi="黑体" w:eastAsia="黑体" w:cs="黑体"/>
                <w:spacing w:val="-3"/>
                <w:sz w:val="24"/>
                <w:szCs w:val="24"/>
              </w:rPr>
              <w:t>承办机构</w:t>
            </w:r>
          </w:p>
        </w:tc>
        <w:tc>
          <w:tcPr>
            <w:tcW w:w="1241" w:type="dxa"/>
            <w:vAlign w:val="top"/>
          </w:tcPr>
          <w:p w14:paraId="6941249D">
            <w:pPr>
              <w:spacing w:line="274" w:lineRule="auto"/>
              <w:rPr>
                <w:rFonts w:ascii="Arial"/>
                <w:sz w:val="21"/>
              </w:rPr>
            </w:pPr>
          </w:p>
          <w:p w14:paraId="5CDD2590">
            <w:pPr>
              <w:spacing w:before="78" w:line="222" w:lineRule="auto"/>
              <w:ind w:left="145"/>
              <w:rPr>
                <w:rFonts w:ascii="黑体" w:hAnsi="黑体" w:eastAsia="黑体" w:cs="黑体"/>
                <w:sz w:val="24"/>
                <w:szCs w:val="24"/>
              </w:rPr>
            </w:pPr>
            <w:r>
              <w:rPr>
                <w:rFonts w:ascii="黑体" w:hAnsi="黑体" w:eastAsia="黑体" w:cs="黑体"/>
                <w:spacing w:val="-2"/>
                <w:sz w:val="24"/>
                <w:szCs w:val="24"/>
              </w:rPr>
              <w:t>检查对象</w:t>
            </w:r>
          </w:p>
        </w:tc>
        <w:tc>
          <w:tcPr>
            <w:tcW w:w="1280" w:type="dxa"/>
            <w:vAlign w:val="top"/>
          </w:tcPr>
          <w:p w14:paraId="3D9EF87C">
            <w:pPr>
              <w:spacing w:line="274" w:lineRule="auto"/>
              <w:rPr>
                <w:rFonts w:ascii="Arial"/>
                <w:sz w:val="21"/>
              </w:rPr>
            </w:pPr>
          </w:p>
          <w:p w14:paraId="61AFB4D3">
            <w:pPr>
              <w:spacing w:before="78" w:line="222" w:lineRule="auto"/>
              <w:ind w:left="164"/>
              <w:rPr>
                <w:rFonts w:ascii="黑体" w:hAnsi="黑体" w:eastAsia="黑体" w:cs="黑体"/>
                <w:sz w:val="24"/>
                <w:szCs w:val="24"/>
              </w:rPr>
            </w:pPr>
            <w:r>
              <w:rPr>
                <w:rFonts w:ascii="黑体" w:hAnsi="黑体" w:eastAsia="黑体" w:cs="黑体"/>
                <w:spacing w:val="-2"/>
                <w:sz w:val="24"/>
                <w:szCs w:val="24"/>
              </w:rPr>
              <w:t>检查内容</w:t>
            </w:r>
          </w:p>
        </w:tc>
        <w:tc>
          <w:tcPr>
            <w:tcW w:w="946" w:type="dxa"/>
            <w:vAlign w:val="top"/>
          </w:tcPr>
          <w:p w14:paraId="327B3531">
            <w:pPr>
              <w:spacing w:before="198" w:line="230" w:lineRule="auto"/>
              <w:ind w:left="245" w:right="229" w:hanging="7"/>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8"/>
                <w:sz w:val="24"/>
                <w:szCs w:val="24"/>
              </w:rPr>
              <w:t>方式</w:t>
            </w:r>
          </w:p>
        </w:tc>
        <w:tc>
          <w:tcPr>
            <w:tcW w:w="1202" w:type="dxa"/>
            <w:vAlign w:val="top"/>
          </w:tcPr>
          <w:p w14:paraId="471FF43D">
            <w:pPr>
              <w:spacing w:before="198" w:line="231" w:lineRule="auto"/>
              <w:ind w:left="367" w:right="356"/>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4"/>
                <w:sz w:val="24"/>
                <w:szCs w:val="24"/>
              </w:rPr>
              <w:t>频次</w:t>
            </w:r>
          </w:p>
        </w:tc>
        <w:tc>
          <w:tcPr>
            <w:tcW w:w="720" w:type="dxa"/>
            <w:vAlign w:val="top"/>
          </w:tcPr>
          <w:p w14:paraId="47EBF994">
            <w:pPr>
              <w:spacing w:line="273" w:lineRule="auto"/>
              <w:rPr>
                <w:rFonts w:ascii="Arial"/>
                <w:sz w:val="21"/>
              </w:rPr>
            </w:pPr>
          </w:p>
          <w:p w14:paraId="33F8A34A">
            <w:pPr>
              <w:spacing w:before="78" w:line="222" w:lineRule="auto"/>
              <w:ind w:left="128"/>
              <w:rPr>
                <w:rFonts w:ascii="黑体" w:hAnsi="黑体" w:eastAsia="黑体" w:cs="黑体"/>
                <w:sz w:val="24"/>
                <w:szCs w:val="24"/>
              </w:rPr>
            </w:pPr>
            <w:r>
              <w:rPr>
                <w:rFonts w:ascii="黑体" w:hAnsi="黑体" w:eastAsia="黑体" w:cs="黑体"/>
                <w:spacing w:val="-5"/>
                <w:sz w:val="24"/>
                <w:szCs w:val="24"/>
              </w:rPr>
              <w:t>备注</w:t>
            </w:r>
          </w:p>
        </w:tc>
      </w:tr>
      <w:tr w14:paraId="24E467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3" w:hRule="atLeast"/>
        </w:trPr>
        <w:tc>
          <w:tcPr>
            <w:tcW w:w="642" w:type="dxa"/>
            <w:vAlign w:val="top"/>
          </w:tcPr>
          <w:p w14:paraId="6BDF803C">
            <w:pPr>
              <w:spacing w:line="247" w:lineRule="auto"/>
              <w:rPr>
                <w:rFonts w:ascii="Arial"/>
                <w:sz w:val="21"/>
              </w:rPr>
            </w:pPr>
          </w:p>
          <w:p w14:paraId="24570851">
            <w:pPr>
              <w:spacing w:line="247" w:lineRule="auto"/>
              <w:rPr>
                <w:rFonts w:ascii="Arial"/>
                <w:sz w:val="21"/>
              </w:rPr>
            </w:pPr>
          </w:p>
          <w:p w14:paraId="04A760DA">
            <w:pPr>
              <w:spacing w:line="247" w:lineRule="auto"/>
              <w:rPr>
                <w:rFonts w:ascii="Arial"/>
                <w:sz w:val="21"/>
              </w:rPr>
            </w:pPr>
          </w:p>
          <w:p w14:paraId="4B371E21">
            <w:pPr>
              <w:spacing w:line="247" w:lineRule="auto"/>
              <w:rPr>
                <w:rFonts w:ascii="Arial"/>
                <w:sz w:val="21"/>
              </w:rPr>
            </w:pPr>
          </w:p>
          <w:p w14:paraId="294907D4">
            <w:pPr>
              <w:spacing w:line="247" w:lineRule="auto"/>
              <w:rPr>
                <w:rFonts w:ascii="Arial"/>
                <w:sz w:val="21"/>
              </w:rPr>
            </w:pPr>
          </w:p>
          <w:p w14:paraId="4783BC41">
            <w:pPr>
              <w:spacing w:line="247" w:lineRule="auto"/>
              <w:rPr>
                <w:rFonts w:ascii="Arial"/>
                <w:sz w:val="21"/>
              </w:rPr>
            </w:pPr>
          </w:p>
          <w:p w14:paraId="53C6DEDD">
            <w:pPr>
              <w:spacing w:line="247" w:lineRule="auto"/>
              <w:rPr>
                <w:rFonts w:ascii="Arial"/>
                <w:sz w:val="21"/>
              </w:rPr>
            </w:pPr>
          </w:p>
          <w:p w14:paraId="1859158E">
            <w:pPr>
              <w:spacing w:line="247" w:lineRule="auto"/>
              <w:rPr>
                <w:rFonts w:ascii="Arial"/>
                <w:sz w:val="21"/>
              </w:rPr>
            </w:pPr>
          </w:p>
          <w:p w14:paraId="16C6F14E">
            <w:pPr>
              <w:spacing w:line="248" w:lineRule="auto"/>
              <w:rPr>
                <w:rFonts w:ascii="Arial"/>
                <w:sz w:val="21"/>
              </w:rPr>
            </w:pPr>
          </w:p>
          <w:p w14:paraId="5A12DDA0">
            <w:pPr>
              <w:spacing w:line="248" w:lineRule="auto"/>
              <w:rPr>
                <w:rFonts w:ascii="Arial"/>
                <w:sz w:val="21"/>
              </w:rPr>
            </w:pPr>
          </w:p>
          <w:p w14:paraId="37A56292">
            <w:pPr>
              <w:spacing w:line="248" w:lineRule="auto"/>
              <w:rPr>
                <w:rFonts w:ascii="Arial"/>
                <w:sz w:val="21"/>
              </w:rPr>
            </w:pPr>
          </w:p>
          <w:p w14:paraId="07CEABDA">
            <w:pPr>
              <w:spacing w:line="248" w:lineRule="auto"/>
              <w:rPr>
                <w:rFonts w:ascii="Arial"/>
                <w:sz w:val="21"/>
              </w:rPr>
            </w:pPr>
          </w:p>
          <w:p w14:paraId="4A7FED23">
            <w:pPr>
              <w:spacing w:line="248" w:lineRule="auto"/>
              <w:rPr>
                <w:rFonts w:ascii="Arial"/>
                <w:sz w:val="21"/>
              </w:rPr>
            </w:pPr>
          </w:p>
          <w:p w14:paraId="574B9BB3">
            <w:pPr>
              <w:spacing w:line="248" w:lineRule="auto"/>
              <w:rPr>
                <w:rFonts w:ascii="Arial"/>
                <w:sz w:val="21"/>
              </w:rPr>
            </w:pPr>
          </w:p>
          <w:p w14:paraId="71F31563">
            <w:pPr>
              <w:spacing w:line="248" w:lineRule="auto"/>
              <w:rPr>
                <w:rFonts w:ascii="Arial"/>
                <w:sz w:val="21"/>
              </w:rPr>
            </w:pPr>
          </w:p>
          <w:p w14:paraId="356F08B4">
            <w:pPr>
              <w:spacing w:before="78" w:line="180" w:lineRule="auto"/>
              <w:ind w:left="224"/>
            </w:pPr>
            <w:r>
              <w:rPr>
                <w:spacing w:val="-13"/>
              </w:rPr>
              <w:t>11</w:t>
            </w:r>
          </w:p>
        </w:tc>
        <w:tc>
          <w:tcPr>
            <w:tcW w:w="1123" w:type="dxa"/>
            <w:textDirection w:val="tbRlV"/>
            <w:vAlign w:val="top"/>
          </w:tcPr>
          <w:p w14:paraId="65A66183">
            <w:pPr>
              <w:spacing w:before="109"/>
              <w:ind w:left="2690" w:right="2689"/>
            </w:pPr>
            <w:r>
              <w:rPr>
                <w:spacing w:val="-2"/>
              </w:rPr>
              <w:t>动</w:t>
            </w:r>
            <w:r>
              <w:rPr>
                <w:spacing w:val="-43"/>
              </w:rPr>
              <w:t xml:space="preserve"> </w:t>
            </w:r>
            <w:r>
              <w:rPr>
                <w:spacing w:val="-2"/>
              </w:rPr>
              <w:t>放</w:t>
            </w:r>
            <w:r>
              <w:rPr>
                <w:spacing w:val="-46"/>
              </w:rPr>
              <w:t xml:space="preserve"> </w:t>
            </w:r>
            <w:r>
              <w:rPr>
                <w:spacing w:val="-2"/>
              </w:rPr>
              <w:t>机</w:t>
            </w:r>
            <w:r>
              <w:rPr>
                <w:spacing w:val="-47"/>
              </w:rPr>
              <w:t xml:space="preserve"> </w:t>
            </w:r>
            <w:r>
              <w:rPr>
                <w:spacing w:val="-2"/>
              </w:rPr>
              <w:t>排</w:t>
            </w:r>
            <w:r>
              <w:rPr>
                <w:spacing w:val="-47"/>
              </w:rPr>
              <w:t xml:space="preserve"> </w:t>
            </w:r>
            <w:r>
              <w:rPr>
                <w:spacing w:val="-2"/>
              </w:rPr>
              <w:t>验</w:t>
            </w:r>
            <w:r>
              <w:rPr>
                <w:spacing w:val="-47"/>
              </w:rPr>
              <w:t xml:space="preserve"> </w:t>
            </w:r>
            <w:r>
              <w:rPr>
                <w:spacing w:val="-2"/>
              </w:rPr>
              <w:t>的</w:t>
            </w:r>
            <w:r>
              <w:rPr>
                <w:spacing w:val="-47"/>
              </w:rPr>
              <w:t xml:space="preserve"> </w:t>
            </w:r>
            <w:r>
              <w:rPr>
                <w:spacing w:val="-2"/>
              </w:rPr>
              <w:t>检</w:t>
            </w:r>
            <w:r>
              <w:t xml:space="preserve">   </w:t>
            </w:r>
            <w:r>
              <w:rPr>
                <w:spacing w:val="-2"/>
              </w:rPr>
              <w:t>机</w:t>
            </w:r>
            <w:r>
              <w:rPr>
                <w:spacing w:val="-43"/>
              </w:rPr>
              <w:t xml:space="preserve"> </w:t>
            </w:r>
            <w:r>
              <w:rPr>
                <w:spacing w:val="-2"/>
              </w:rPr>
              <w:t>排</w:t>
            </w:r>
            <w:r>
              <w:rPr>
                <w:spacing w:val="-46"/>
              </w:rPr>
              <w:t xml:space="preserve"> </w:t>
            </w:r>
            <w:r>
              <w:rPr>
                <w:spacing w:val="-2"/>
              </w:rPr>
              <w:t>验</w:t>
            </w:r>
            <w:r>
              <w:rPr>
                <w:spacing w:val="-47"/>
              </w:rPr>
              <w:t xml:space="preserve"> </w:t>
            </w:r>
            <w:r>
              <w:rPr>
                <w:spacing w:val="-2"/>
              </w:rPr>
              <w:t>的</w:t>
            </w:r>
            <w:r>
              <w:rPr>
                <w:spacing w:val="-47"/>
              </w:rPr>
              <w:t xml:space="preserve"> </w:t>
            </w:r>
            <w:r>
              <w:rPr>
                <w:spacing w:val="-2"/>
              </w:rPr>
              <w:t>检</w:t>
            </w:r>
            <w:r>
              <w:rPr>
                <w:spacing w:val="-47"/>
              </w:rPr>
              <w:t xml:space="preserve"> </w:t>
            </w:r>
            <w:r>
              <w:rPr>
                <w:spacing w:val="-2"/>
              </w:rPr>
              <w:t>况</w:t>
            </w:r>
            <w:r>
              <w:rPr>
                <w:spacing w:val="-47"/>
              </w:rPr>
              <w:t xml:space="preserve"> </w:t>
            </w:r>
            <w:r>
              <w:rPr>
                <w:spacing w:val="-2"/>
              </w:rPr>
              <w:t>政</w:t>
            </w:r>
            <w:r>
              <w:t xml:space="preserve">   </w:t>
            </w:r>
            <w:r>
              <w:rPr>
                <w:spacing w:val="-2"/>
              </w:rPr>
              <w:t>对</w:t>
            </w:r>
            <w:r>
              <w:rPr>
                <w:spacing w:val="-42"/>
              </w:rPr>
              <w:t xml:space="preserve"> </w:t>
            </w:r>
            <w:r>
              <w:rPr>
                <w:spacing w:val="-2"/>
              </w:rPr>
              <w:t>车</w:t>
            </w:r>
            <w:r>
              <w:rPr>
                <w:spacing w:val="-47"/>
              </w:rPr>
              <w:t xml:space="preserve"> </w:t>
            </w:r>
            <w:r>
              <w:rPr>
                <w:spacing w:val="-2"/>
              </w:rPr>
              <w:t>检</w:t>
            </w:r>
            <w:r>
              <w:rPr>
                <w:spacing w:val="-47"/>
              </w:rPr>
              <w:t xml:space="preserve"> </w:t>
            </w:r>
            <w:r>
              <w:rPr>
                <w:spacing w:val="-2"/>
              </w:rPr>
              <w:t>构</w:t>
            </w:r>
            <w:r>
              <w:rPr>
                <w:spacing w:val="-46"/>
              </w:rPr>
              <w:t xml:space="preserve"> </w:t>
            </w:r>
            <w:r>
              <w:rPr>
                <w:spacing w:val="-2"/>
              </w:rPr>
              <w:t>放</w:t>
            </w:r>
            <w:r>
              <w:rPr>
                <w:spacing w:val="-47"/>
              </w:rPr>
              <w:t xml:space="preserve"> </w:t>
            </w:r>
            <w:r>
              <w:rPr>
                <w:spacing w:val="-2"/>
              </w:rPr>
              <w:t>情</w:t>
            </w:r>
            <w:r>
              <w:rPr>
                <w:spacing w:val="-47"/>
              </w:rPr>
              <w:t xml:space="preserve"> </w:t>
            </w:r>
            <w:r>
              <w:rPr>
                <w:spacing w:val="-2"/>
              </w:rPr>
              <w:t>行</w:t>
            </w:r>
            <w:r>
              <w:rPr>
                <w:spacing w:val="-47"/>
              </w:rPr>
              <w:t xml:space="preserve"> </w:t>
            </w:r>
            <w:r>
              <w:rPr>
                <w:spacing w:val="-2"/>
              </w:rPr>
              <w:t>查</w:t>
            </w:r>
          </w:p>
        </w:tc>
        <w:tc>
          <w:tcPr>
            <w:tcW w:w="6024" w:type="dxa"/>
            <w:vAlign w:val="top"/>
          </w:tcPr>
          <w:p w14:paraId="4FB406EC">
            <w:pPr>
              <w:spacing w:line="244" w:lineRule="auto"/>
              <w:rPr>
                <w:rFonts w:ascii="Arial"/>
                <w:sz w:val="21"/>
              </w:rPr>
            </w:pPr>
          </w:p>
          <w:p w14:paraId="1DA88326">
            <w:pPr>
              <w:spacing w:line="244" w:lineRule="auto"/>
              <w:rPr>
                <w:rFonts w:ascii="Arial"/>
                <w:sz w:val="21"/>
              </w:rPr>
            </w:pPr>
          </w:p>
          <w:p w14:paraId="2ECB1B36">
            <w:pPr>
              <w:spacing w:line="244" w:lineRule="auto"/>
              <w:rPr>
                <w:rFonts w:ascii="Arial"/>
                <w:sz w:val="21"/>
              </w:rPr>
            </w:pPr>
          </w:p>
          <w:p w14:paraId="33CC358D">
            <w:pPr>
              <w:spacing w:line="244" w:lineRule="auto"/>
              <w:rPr>
                <w:rFonts w:ascii="Arial"/>
                <w:sz w:val="21"/>
              </w:rPr>
            </w:pPr>
          </w:p>
          <w:p w14:paraId="36FF0E57">
            <w:pPr>
              <w:spacing w:line="244" w:lineRule="auto"/>
              <w:rPr>
                <w:rFonts w:ascii="Arial"/>
                <w:sz w:val="21"/>
              </w:rPr>
            </w:pPr>
          </w:p>
          <w:p w14:paraId="7B3E340A">
            <w:pPr>
              <w:spacing w:line="244" w:lineRule="auto"/>
              <w:rPr>
                <w:rFonts w:ascii="Arial"/>
                <w:sz w:val="21"/>
              </w:rPr>
            </w:pPr>
          </w:p>
          <w:p w14:paraId="3EF9173E">
            <w:pPr>
              <w:spacing w:line="244" w:lineRule="auto"/>
              <w:rPr>
                <w:rFonts w:ascii="Arial"/>
                <w:sz w:val="21"/>
              </w:rPr>
            </w:pPr>
          </w:p>
          <w:p w14:paraId="4BE0B656">
            <w:pPr>
              <w:spacing w:line="244" w:lineRule="auto"/>
              <w:rPr>
                <w:rFonts w:ascii="Arial"/>
                <w:sz w:val="21"/>
              </w:rPr>
            </w:pPr>
          </w:p>
          <w:p w14:paraId="216C0B0B">
            <w:pPr>
              <w:spacing w:line="244" w:lineRule="auto"/>
              <w:rPr>
                <w:rFonts w:ascii="Arial"/>
                <w:sz w:val="21"/>
              </w:rPr>
            </w:pPr>
          </w:p>
          <w:p w14:paraId="01928752">
            <w:pPr>
              <w:spacing w:line="245" w:lineRule="auto"/>
              <w:rPr>
                <w:rFonts w:ascii="Arial"/>
                <w:sz w:val="21"/>
              </w:rPr>
            </w:pPr>
          </w:p>
          <w:p w14:paraId="18C1653C">
            <w:pPr>
              <w:spacing w:before="78" w:line="216" w:lineRule="auto"/>
              <w:ind w:left="107"/>
            </w:pPr>
            <w:r>
              <w:rPr>
                <w:spacing w:val="-3"/>
              </w:rPr>
              <w:t>《中华人民共和国大气污染防治法》（</w:t>
            </w:r>
            <w:r>
              <w:rPr>
                <w:spacing w:val="-64"/>
              </w:rPr>
              <w:t xml:space="preserve"> </w:t>
            </w:r>
            <w:r>
              <w:rPr>
                <w:spacing w:val="-3"/>
              </w:rPr>
              <w:t>2018</w:t>
            </w:r>
            <w:r>
              <w:rPr>
                <w:spacing w:val="-47"/>
              </w:rPr>
              <w:t xml:space="preserve"> </w:t>
            </w:r>
            <w:r>
              <w:rPr>
                <w:spacing w:val="-3"/>
              </w:rPr>
              <w:t>年修正）</w:t>
            </w:r>
          </w:p>
          <w:p w14:paraId="681936CF">
            <w:pPr>
              <w:spacing w:before="29" w:line="236" w:lineRule="auto"/>
              <w:ind w:left="113" w:right="105" w:firstLine="11"/>
            </w:pPr>
            <w:r>
              <w:rPr>
                <w:spacing w:val="1"/>
              </w:rPr>
              <w:t>第五十四条  机动车排放检验机构应当依法通过计量认</w:t>
            </w:r>
            <w:r>
              <w:rPr>
                <w:spacing w:val="2"/>
              </w:rPr>
              <w:t xml:space="preserve"> </w:t>
            </w:r>
            <w:r>
              <w:rPr>
                <w:spacing w:val="1"/>
              </w:rPr>
              <w:t>证，使用经依法检定合格的机动车排放检验设备，按照</w:t>
            </w:r>
            <w:r>
              <w:rPr>
                <w:spacing w:val="14"/>
              </w:rPr>
              <w:t xml:space="preserve"> </w:t>
            </w:r>
            <w:r>
              <w:rPr>
                <w:spacing w:val="1"/>
              </w:rPr>
              <w:t>国务院生态环境主管部门制定的规范，对机动车进行排</w:t>
            </w:r>
            <w:r>
              <w:rPr>
                <w:spacing w:val="14"/>
              </w:rPr>
              <w:t xml:space="preserve"> </w:t>
            </w:r>
            <w:r>
              <w:rPr>
                <w:spacing w:val="1"/>
              </w:rPr>
              <w:t>放检验，并与生态环境主管部门联网，实现检验数据实</w:t>
            </w:r>
            <w:r>
              <w:rPr>
                <w:spacing w:val="14"/>
              </w:rPr>
              <w:t xml:space="preserve"> </w:t>
            </w:r>
            <w:r>
              <w:rPr>
                <w:spacing w:val="1"/>
              </w:rPr>
              <w:t>时共享。机动车排放检验机构及其负责人对检验数据的</w:t>
            </w:r>
            <w:r>
              <w:rPr>
                <w:spacing w:val="14"/>
              </w:rPr>
              <w:t xml:space="preserve"> </w:t>
            </w:r>
            <w:r>
              <w:rPr>
                <w:spacing w:val="-2"/>
              </w:rPr>
              <w:t>真实性和准确性负责。</w:t>
            </w:r>
          </w:p>
          <w:p w14:paraId="3357FF77">
            <w:pPr>
              <w:spacing w:before="32" w:line="227" w:lineRule="auto"/>
              <w:ind w:left="122" w:right="105" w:firstLine="4"/>
            </w:pPr>
            <w:r>
              <w:rPr>
                <w:spacing w:val="1"/>
              </w:rPr>
              <w:t>生态环境主管部门和认证认可监督管理部门应当对机动</w:t>
            </w:r>
            <w:r>
              <w:t xml:space="preserve"> </w:t>
            </w:r>
            <w:r>
              <w:rPr>
                <w:spacing w:val="-1"/>
              </w:rPr>
              <w:t>车排放检验机构的排放检验情况进行监督检查。</w:t>
            </w:r>
          </w:p>
        </w:tc>
        <w:tc>
          <w:tcPr>
            <w:tcW w:w="1205" w:type="dxa"/>
            <w:vAlign w:val="top"/>
          </w:tcPr>
          <w:p w14:paraId="2A8DCC41">
            <w:pPr>
              <w:spacing w:line="247" w:lineRule="auto"/>
              <w:rPr>
                <w:rFonts w:ascii="Arial"/>
                <w:sz w:val="21"/>
              </w:rPr>
            </w:pPr>
          </w:p>
          <w:p w14:paraId="12FDD1F4">
            <w:pPr>
              <w:spacing w:line="247" w:lineRule="auto"/>
              <w:rPr>
                <w:rFonts w:ascii="Arial"/>
                <w:sz w:val="21"/>
              </w:rPr>
            </w:pPr>
          </w:p>
          <w:p w14:paraId="0CCC92AD">
            <w:pPr>
              <w:spacing w:line="247" w:lineRule="auto"/>
              <w:rPr>
                <w:rFonts w:ascii="Arial"/>
                <w:sz w:val="21"/>
              </w:rPr>
            </w:pPr>
          </w:p>
          <w:p w14:paraId="209648A5">
            <w:pPr>
              <w:spacing w:line="247" w:lineRule="auto"/>
              <w:rPr>
                <w:rFonts w:ascii="Arial"/>
                <w:sz w:val="21"/>
              </w:rPr>
            </w:pPr>
          </w:p>
          <w:p w14:paraId="6541C5B5">
            <w:pPr>
              <w:spacing w:line="247" w:lineRule="auto"/>
              <w:rPr>
                <w:rFonts w:ascii="Arial"/>
                <w:sz w:val="21"/>
              </w:rPr>
            </w:pPr>
          </w:p>
          <w:p w14:paraId="7EE9811F">
            <w:pPr>
              <w:spacing w:line="247" w:lineRule="auto"/>
              <w:rPr>
                <w:rFonts w:ascii="Arial"/>
                <w:sz w:val="21"/>
              </w:rPr>
            </w:pPr>
          </w:p>
          <w:p w14:paraId="33F0F377">
            <w:pPr>
              <w:spacing w:line="247" w:lineRule="auto"/>
              <w:rPr>
                <w:rFonts w:ascii="Arial"/>
                <w:sz w:val="21"/>
              </w:rPr>
            </w:pPr>
          </w:p>
          <w:p w14:paraId="3DF380E4">
            <w:pPr>
              <w:spacing w:line="248" w:lineRule="auto"/>
              <w:rPr>
                <w:rFonts w:ascii="Arial"/>
                <w:sz w:val="21"/>
              </w:rPr>
            </w:pPr>
          </w:p>
          <w:p w14:paraId="22497BD1">
            <w:pPr>
              <w:spacing w:line="248" w:lineRule="auto"/>
              <w:rPr>
                <w:rFonts w:ascii="Arial"/>
                <w:sz w:val="21"/>
              </w:rPr>
            </w:pPr>
          </w:p>
          <w:p w14:paraId="3F067EC3">
            <w:pPr>
              <w:spacing w:line="248" w:lineRule="auto"/>
              <w:rPr>
                <w:rFonts w:ascii="Arial"/>
                <w:sz w:val="21"/>
              </w:rPr>
            </w:pPr>
          </w:p>
          <w:p w14:paraId="0D8076A9">
            <w:pPr>
              <w:spacing w:line="248" w:lineRule="auto"/>
              <w:rPr>
                <w:rFonts w:ascii="Arial"/>
                <w:sz w:val="21"/>
              </w:rPr>
            </w:pPr>
          </w:p>
          <w:p w14:paraId="5D606454">
            <w:pPr>
              <w:spacing w:line="248" w:lineRule="auto"/>
              <w:rPr>
                <w:rFonts w:ascii="Arial"/>
                <w:sz w:val="21"/>
              </w:rPr>
            </w:pPr>
          </w:p>
          <w:p w14:paraId="57FB2438">
            <w:pPr>
              <w:spacing w:line="248" w:lineRule="auto"/>
              <w:rPr>
                <w:rFonts w:ascii="Arial"/>
                <w:sz w:val="21"/>
              </w:rPr>
            </w:pPr>
          </w:p>
          <w:p w14:paraId="31884A66">
            <w:pPr>
              <w:spacing w:before="78" w:line="228" w:lineRule="auto"/>
              <w:ind w:left="139" w:right="120" w:firstLine="4"/>
            </w:pPr>
            <w:r>
              <w:rPr>
                <w:spacing w:val="-7"/>
              </w:rPr>
              <w:t>生态环境</w:t>
            </w:r>
            <w:r>
              <w:rPr>
                <w:spacing w:val="2"/>
              </w:rPr>
              <w:t xml:space="preserve"> </w:t>
            </w:r>
            <w:r>
              <w:rPr>
                <w:spacing w:val="-5"/>
              </w:rPr>
              <w:t>主管部门</w:t>
            </w:r>
          </w:p>
          <w:p w14:paraId="7F6118D0">
            <w:pPr>
              <w:spacing w:before="29" w:line="229" w:lineRule="auto"/>
              <w:ind w:left="258" w:right="120" w:hanging="134"/>
            </w:pPr>
            <w:r>
              <w:rPr>
                <w:spacing w:val="-2"/>
              </w:rPr>
              <w:t>（设区的</w:t>
            </w:r>
            <w:r>
              <w:rPr>
                <w:spacing w:val="2"/>
              </w:rPr>
              <w:t xml:space="preserve"> </w:t>
            </w:r>
            <w:r>
              <w:rPr>
                <w:spacing w:val="-7"/>
              </w:rPr>
              <w:t>市级）</w:t>
            </w:r>
          </w:p>
        </w:tc>
        <w:tc>
          <w:tcPr>
            <w:tcW w:w="1850" w:type="dxa"/>
            <w:vAlign w:val="top"/>
          </w:tcPr>
          <w:p w14:paraId="7E875200">
            <w:pPr>
              <w:spacing w:line="259" w:lineRule="auto"/>
              <w:rPr>
                <w:rFonts w:ascii="Arial"/>
                <w:sz w:val="21"/>
              </w:rPr>
            </w:pPr>
          </w:p>
          <w:p w14:paraId="49D5816A">
            <w:pPr>
              <w:spacing w:line="259" w:lineRule="auto"/>
              <w:rPr>
                <w:rFonts w:ascii="Arial"/>
                <w:sz w:val="21"/>
              </w:rPr>
            </w:pPr>
          </w:p>
          <w:p w14:paraId="3E478666">
            <w:pPr>
              <w:spacing w:line="259" w:lineRule="auto"/>
              <w:rPr>
                <w:rFonts w:ascii="Arial"/>
                <w:sz w:val="21"/>
              </w:rPr>
            </w:pPr>
          </w:p>
          <w:p w14:paraId="1E921E32">
            <w:pPr>
              <w:spacing w:line="260" w:lineRule="auto"/>
              <w:rPr>
                <w:rFonts w:ascii="Arial"/>
                <w:sz w:val="21"/>
              </w:rPr>
            </w:pPr>
          </w:p>
          <w:p w14:paraId="20A58B2A">
            <w:pPr>
              <w:spacing w:line="260" w:lineRule="auto"/>
              <w:rPr>
                <w:rFonts w:ascii="Arial"/>
                <w:sz w:val="21"/>
              </w:rPr>
            </w:pPr>
          </w:p>
          <w:p w14:paraId="4C135DE5">
            <w:pPr>
              <w:spacing w:line="260" w:lineRule="auto"/>
              <w:rPr>
                <w:rFonts w:ascii="Arial"/>
                <w:sz w:val="21"/>
              </w:rPr>
            </w:pPr>
          </w:p>
          <w:p w14:paraId="409EC2B7">
            <w:pPr>
              <w:spacing w:line="260" w:lineRule="auto"/>
              <w:rPr>
                <w:rFonts w:ascii="Arial"/>
                <w:sz w:val="21"/>
              </w:rPr>
            </w:pPr>
          </w:p>
          <w:p w14:paraId="192B1E66">
            <w:pPr>
              <w:spacing w:line="260" w:lineRule="auto"/>
              <w:rPr>
                <w:rFonts w:ascii="Arial"/>
                <w:sz w:val="21"/>
              </w:rPr>
            </w:pPr>
          </w:p>
          <w:p w14:paraId="3DDCDFAE">
            <w:pPr>
              <w:spacing w:line="260" w:lineRule="auto"/>
              <w:rPr>
                <w:rFonts w:ascii="Arial"/>
                <w:sz w:val="21"/>
              </w:rPr>
            </w:pPr>
          </w:p>
          <w:p w14:paraId="5ED2DA96">
            <w:pPr>
              <w:spacing w:line="260" w:lineRule="auto"/>
              <w:rPr>
                <w:rFonts w:ascii="Arial"/>
                <w:sz w:val="21"/>
              </w:rPr>
            </w:pPr>
          </w:p>
          <w:p w14:paraId="17D5AD7B">
            <w:pPr>
              <w:spacing w:before="78" w:line="237" w:lineRule="auto"/>
              <w:ind w:left="108" w:right="103" w:firstLine="12"/>
              <w:jc w:val="both"/>
            </w:pPr>
            <w:r>
              <w:rPr>
                <w:spacing w:val="29"/>
              </w:rPr>
              <w:t>邵阳市生态环</w:t>
            </w:r>
            <w:r>
              <w:rPr>
                <w:spacing w:val="2"/>
              </w:rPr>
              <w:t xml:space="preserve"> </w:t>
            </w:r>
            <w:r>
              <w:rPr>
                <w:spacing w:val="-7"/>
              </w:rPr>
              <w:t>境局监测科、邵</w:t>
            </w:r>
            <w:r>
              <w:t xml:space="preserve"> </w:t>
            </w:r>
            <w:r>
              <w:rPr>
                <w:spacing w:val="31"/>
              </w:rPr>
              <w:t>阳市生态环境</w:t>
            </w:r>
            <w:r>
              <w:rPr>
                <w:spacing w:val="3"/>
              </w:rPr>
              <w:t xml:space="preserve"> </w:t>
            </w:r>
            <w:r>
              <w:rPr>
                <w:spacing w:val="31"/>
              </w:rPr>
              <w:t>保护综合执法</w:t>
            </w:r>
            <w:r>
              <w:rPr>
                <w:spacing w:val="3"/>
              </w:rPr>
              <w:t xml:space="preserve"> </w:t>
            </w:r>
            <w:r>
              <w:rPr>
                <w:spacing w:val="-7"/>
              </w:rPr>
              <w:t>支队；邵阳市生</w:t>
            </w:r>
            <w:r>
              <w:t xml:space="preserve"> </w:t>
            </w:r>
            <w:r>
              <w:rPr>
                <w:spacing w:val="31"/>
              </w:rPr>
              <w:t>态环境局各分</w:t>
            </w:r>
            <w:r>
              <w:rPr>
                <w:spacing w:val="3"/>
              </w:rPr>
              <w:t xml:space="preserve"> </w:t>
            </w:r>
            <w:r>
              <w:rPr>
                <w:spacing w:val="6"/>
              </w:rPr>
              <w:t>局</w:t>
            </w:r>
            <w:r>
              <w:rPr>
                <w:spacing w:val="-71"/>
              </w:rPr>
              <w:t xml:space="preserve"> </w:t>
            </w:r>
            <w:r>
              <w:rPr>
                <w:spacing w:val="6"/>
              </w:rPr>
              <w:t>承</w:t>
            </w:r>
            <w:r>
              <w:rPr>
                <w:spacing w:val="-69"/>
              </w:rPr>
              <w:t xml:space="preserve"> </w:t>
            </w:r>
            <w:r>
              <w:rPr>
                <w:spacing w:val="6"/>
              </w:rPr>
              <w:t>担相</w:t>
            </w:r>
            <w:r>
              <w:rPr>
                <w:spacing w:val="-67"/>
              </w:rPr>
              <w:t xml:space="preserve"> </w:t>
            </w:r>
            <w:r>
              <w:rPr>
                <w:spacing w:val="6"/>
              </w:rPr>
              <w:t>应职</w:t>
            </w:r>
            <w:r>
              <w:t xml:space="preserve"> </w:t>
            </w:r>
            <w:r>
              <w:rPr>
                <w:spacing w:val="-1"/>
              </w:rPr>
              <w:t>责的机构</w:t>
            </w:r>
          </w:p>
        </w:tc>
        <w:tc>
          <w:tcPr>
            <w:tcW w:w="1241" w:type="dxa"/>
            <w:vAlign w:val="top"/>
          </w:tcPr>
          <w:p w14:paraId="49D9F328">
            <w:pPr>
              <w:rPr>
                <w:rFonts w:ascii="Arial"/>
                <w:sz w:val="21"/>
              </w:rPr>
            </w:pPr>
          </w:p>
          <w:p w14:paraId="2737AA63">
            <w:pPr>
              <w:rPr>
                <w:rFonts w:ascii="Arial"/>
                <w:sz w:val="21"/>
              </w:rPr>
            </w:pPr>
          </w:p>
          <w:p w14:paraId="79F422E6">
            <w:pPr>
              <w:rPr>
                <w:rFonts w:ascii="Arial"/>
                <w:sz w:val="21"/>
              </w:rPr>
            </w:pPr>
          </w:p>
          <w:p w14:paraId="3DA7A240">
            <w:pPr>
              <w:rPr>
                <w:rFonts w:ascii="Arial"/>
                <w:sz w:val="21"/>
              </w:rPr>
            </w:pPr>
          </w:p>
          <w:p w14:paraId="242956EA">
            <w:pPr>
              <w:spacing w:line="241" w:lineRule="auto"/>
              <w:rPr>
                <w:rFonts w:ascii="Arial"/>
                <w:sz w:val="21"/>
              </w:rPr>
            </w:pPr>
          </w:p>
          <w:p w14:paraId="18AFF491">
            <w:pPr>
              <w:spacing w:line="241" w:lineRule="auto"/>
              <w:rPr>
                <w:rFonts w:ascii="Arial"/>
                <w:sz w:val="21"/>
              </w:rPr>
            </w:pPr>
          </w:p>
          <w:p w14:paraId="746F3D52">
            <w:pPr>
              <w:spacing w:line="241" w:lineRule="auto"/>
              <w:rPr>
                <w:rFonts w:ascii="Arial"/>
                <w:sz w:val="21"/>
              </w:rPr>
            </w:pPr>
          </w:p>
          <w:p w14:paraId="22C85B97">
            <w:pPr>
              <w:spacing w:line="241" w:lineRule="auto"/>
              <w:rPr>
                <w:rFonts w:ascii="Arial"/>
                <w:sz w:val="21"/>
              </w:rPr>
            </w:pPr>
          </w:p>
          <w:p w14:paraId="328469D2">
            <w:pPr>
              <w:spacing w:line="241" w:lineRule="auto"/>
              <w:rPr>
                <w:rFonts w:ascii="Arial"/>
                <w:sz w:val="21"/>
              </w:rPr>
            </w:pPr>
          </w:p>
          <w:p w14:paraId="4EB4EF39">
            <w:pPr>
              <w:spacing w:line="241" w:lineRule="auto"/>
              <w:rPr>
                <w:rFonts w:ascii="Arial"/>
                <w:sz w:val="21"/>
              </w:rPr>
            </w:pPr>
          </w:p>
          <w:p w14:paraId="6AD3B9C4">
            <w:pPr>
              <w:spacing w:line="241" w:lineRule="auto"/>
              <w:rPr>
                <w:rFonts w:ascii="Arial"/>
                <w:sz w:val="21"/>
              </w:rPr>
            </w:pPr>
          </w:p>
          <w:p w14:paraId="694DB01D">
            <w:pPr>
              <w:spacing w:line="241" w:lineRule="auto"/>
              <w:rPr>
                <w:rFonts w:ascii="Arial"/>
                <w:sz w:val="21"/>
              </w:rPr>
            </w:pPr>
          </w:p>
          <w:p w14:paraId="596CFCAD">
            <w:pPr>
              <w:spacing w:line="241" w:lineRule="auto"/>
              <w:rPr>
                <w:rFonts w:ascii="Arial"/>
                <w:sz w:val="21"/>
              </w:rPr>
            </w:pPr>
          </w:p>
          <w:p w14:paraId="643D345F">
            <w:pPr>
              <w:spacing w:line="241" w:lineRule="auto"/>
              <w:rPr>
                <w:rFonts w:ascii="Arial"/>
                <w:sz w:val="21"/>
              </w:rPr>
            </w:pPr>
          </w:p>
          <w:p w14:paraId="5A367301">
            <w:pPr>
              <w:spacing w:before="78" w:line="233" w:lineRule="auto"/>
              <w:ind w:left="116" w:right="103" w:hanging="1"/>
              <w:jc w:val="both"/>
            </w:pPr>
            <w:r>
              <w:rPr>
                <w:spacing w:val="14"/>
              </w:rPr>
              <w:t>机动车排</w:t>
            </w:r>
            <w:r>
              <w:t xml:space="preserve"> </w:t>
            </w:r>
            <w:r>
              <w:rPr>
                <w:spacing w:val="13"/>
              </w:rPr>
              <w:t>放检验机</w:t>
            </w:r>
            <w:r>
              <w:rPr>
                <w:spacing w:val="2"/>
              </w:rPr>
              <w:t xml:space="preserve"> </w:t>
            </w:r>
            <w:r>
              <w:t>构</w:t>
            </w:r>
          </w:p>
        </w:tc>
        <w:tc>
          <w:tcPr>
            <w:tcW w:w="1280" w:type="dxa"/>
            <w:vAlign w:val="top"/>
          </w:tcPr>
          <w:p w14:paraId="0297B42F">
            <w:pPr>
              <w:spacing w:before="37" w:line="237" w:lineRule="auto"/>
              <w:ind w:left="114" w:right="101" w:firstLine="18"/>
            </w:pPr>
            <w:r>
              <w:rPr>
                <w:spacing w:val="5"/>
              </w:rPr>
              <w:t>1.对是</w:t>
            </w:r>
            <w:r>
              <w:rPr>
                <w:spacing w:val="-68"/>
              </w:rPr>
              <w:t xml:space="preserve"> </w:t>
            </w:r>
            <w:r>
              <w:rPr>
                <w:spacing w:val="5"/>
              </w:rPr>
              <w:t>否</w:t>
            </w:r>
            <w:r>
              <w:t xml:space="preserve"> </w:t>
            </w:r>
            <w:r>
              <w:rPr>
                <w:spacing w:val="24"/>
              </w:rPr>
              <w:t>未经检验</w:t>
            </w:r>
            <w:r>
              <w:rPr>
                <w:spacing w:val="2"/>
              </w:rPr>
              <w:t xml:space="preserve"> </w:t>
            </w:r>
            <w:r>
              <w:rPr>
                <w:spacing w:val="19"/>
              </w:rPr>
              <w:t>(监测)直</w:t>
            </w:r>
            <w:r>
              <w:t xml:space="preserve"> </w:t>
            </w:r>
            <w:r>
              <w:rPr>
                <w:spacing w:val="24"/>
              </w:rPr>
              <w:t>接出具检</w:t>
            </w:r>
            <w:r>
              <w:rPr>
                <w:spacing w:val="2"/>
              </w:rPr>
              <w:t xml:space="preserve"> 验</w:t>
            </w:r>
            <w:r>
              <w:rPr>
                <w:spacing w:val="-35"/>
              </w:rPr>
              <w:t xml:space="preserve"> </w:t>
            </w:r>
            <w:r>
              <w:rPr>
                <w:spacing w:val="2"/>
              </w:rPr>
              <w:t>(监测)</w:t>
            </w:r>
            <w:r>
              <w:t xml:space="preserve"> </w:t>
            </w:r>
            <w:r>
              <w:rPr>
                <w:spacing w:val="24"/>
              </w:rPr>
              <w:t>数据和结</w:t>
            </w:r>
            <w:r>
              <w:rPr>
                <w:spacing w:val="2"/>
              </w:rPr>
              <w:t xml:space="preserve"> </w:t>
            </w:r>
            <w:r>
              <w:rPr>
                <w:spacing w:val="24"/>
              </w:rPr>
              <w:t>果的监督</w:t>
            </w:r>
            <w:r>
              <w:rPr>
                <w:spacing w:val="2"/>
              </w:rPr>
              <w:t xml:space="preserve"> </w:t>
            </w:r>
            <w:r>
              <w:rPr>
                <w:spacing w:val="-4"/>
              </w:rPr>
              <w:t>检查</w:t>
            </w:r>
          </w:p>
          <w:p w14:paraId="6EF0DD38">
            <w:pPr>
              <w:spacing w:before="34" w:line="238" w:lineRule="auto"/>
              <w:ind w:left="116" w:right="101" w:firstLine="9"/>
            </w:pPr>
            <w:r>
              <w:rPr>
                <w:spacing w:val="6"/>
              </w:rPr>
              <w:t>2.对是</w:t>
            </w:r>
            <w:r>
              <w:rPr>
                <w:spacing w:val="-67"/>
              </w:rPr>
              <w:t xml:space="preserve"> </w:t>
            </w:r>
            <w:r>
              <w:rPr>
                <w:spacing w:val="6"/>
              </w:rPr>
              <w:t>否</w:t>
            </w:r>
            <w:r>
              <w:t xml:space="preserve"> </w:t>
            </w:r>
            <w:r>
              <w:rPr>
                <w:spacing w:val="-6"/>
              </w:rPr>
              <w:t>篡改</w:t>
            </w:r>
            <w:r>
              <w:rPr>
                <w:spacing w:val="-55"/>
              </w:rPr>
              <w:t xml:space="preserve"> </w:t>
            </w:r>
            <w:r>
              <w:rPr>
                <w:spacing w:val="-6"/>
              </w:rPr>
              <w:t>、</w:t>
            </w:r>
            <w:r>
              <w:rPr>
                <w:spacing w:val="-66"/>
              </w:rPr>
              <w:t xml:space="preserve"> </w:t>
            </w:r>
            <w:r>
              <w:rPr>
                <w:spacing w:val="-6"/>
              </w:rPr>
              <w:t>伪</w:t>
            </w:r>
            <w:r>
              <w:t xml:space="preserve"> </w:t>
            </w:r>
            <w:r>
              <w:rPr>
                <w:spacing w:val="-5"/>
              </w:rPr>
              <w:t>造</w:t>
            </w:r>
            <w:r>
              <w:rPr>
                <w:spacing w:val="-54"/>
              </w:rPr>
              <w:t xml:space="preserve"> </w:t>
            </w:r>
            <w:r>
              <w:rPr>
                <w:spacing w:val="-5"/>
              </w:rPr>
              <w:t>、</w:t>
            </w:r>
            <w:r>
              <w:rPr>
                <w:spacing w:val="-71"/>
              </w:rPr>
              <w:t xml:space="preserve"> </w:t>
            </w:r>
            <w:r>
              <w:rPr>
                <w:spacing w:val="-5"/>
              </w:rPr>
              <w:t>编造</w:t>
            </w:r>
            <w:r>
              <w:t xml:space="preserve"> </w:t>
            </w:r>
            <w:r>
              <w:rPr>
                <w:spacing w:val="24"/>
              </w:rPr>
              <w:t>原始数据</w:t>
            </w:r>
            <w:r>
              <w:t xml:space="preserve"> </w:t>
            </w:r>
            <w:r>
              <w:rPr>
                <w:spacing w:val="24"/>
              </w:rPr>
              <w:t>出具检验</w:t>
            </w:r>
            <w:r>
              <w:t xml:space="preserve"> </w:t>
            </w:r>
            <w:r>
              <w:rPr>
                <w:spacing w:val="18"/>
              </w:rPr>
              <w:t>(监测)数</w:t>
            </w:r>
            <w:r>
              <w:rPr>
                <w:spacing w:val="2"/>
              </w:rPr>
              <w:t xml:space="preserve"> </w:t>
            </w:r>
            <w:r>
              <w:rPr>
                <w:spacing w:val="24"/>
              </w:rPr>
              <w:t>据和结果</w:t>
            </w:r>
            <w:r>
              <w:t xml:space="preserve"> </w:t>
            </w:r>
            <w:r>
              <w:rPr>
                <w:spacing w:val="24"/>
              </w:rPr>
              <w:t>的监督检</w:t>
            </w:r>
            <w:r>
              <w:t xml:space="preserve"> 查</w:t>
            </w:r>
          </w:p>
          <w:p w14:paraId="07FB5430">
            <w:pPr>
              <w:spacing w:before="17" w:line="236" w:lineRule="auto"/>
              <w:ind w:left="115" w:right="101" w:firstLine="20"/>
            </w:pPr>
            <w:r>
              <w:rPr>
                <w:spacing w:val="15"/>
              </w:rPr>
              <w:t>3.对检验</w:t>
            </w:r>
            <w:r>
              <w:t xml:space="preserve"> </w:t>
            </w:r>
            <w:r>
              <w:rPr>
                <w:spacing w:val="19"/>
              </w:rPr>
              <w:t>(监测)结</w:t>
            </w:r>
            <w:r>
              <w:t xml:space="preserve"> </w:t>
            </w:r>
            <w:r>
              <w:rPr>
                <w:spacing w:val="11"/>
              </w:rPr>
              <w:t>果是</w:t>
            </w:r>
            <w:r>
              <w:rPr>
                <w:spacing w:val="-67"/>
              </w:rPr>
              <w:t xml:space="preserve"> </w:t>
            </w:r>
            <w:r>
              <w:rPr>
                <w:spacing w:val="11"/>
              </w:rPr>
              <w:t>否与</w:t>
            </w:r>
            <w:r>
              <w:t xml:space="preserve"> </w:t>
            </w:r>
            <w:r>
              <w:rPr>
                <w:spacing w:val="24"/>
              </w:rPr>
              <w:t>原始数据</w:t>
            </w:r>
            <w:r>
              <w:rPr>
                <w:spacing w:val="1"/>
              </w:rPr>
              <w:t xml:space="preserve"> </w:t>
            </w:r>
            <w:r>
              <w:rPr>
                <w:spacing w:val="24"/>
              </w:rPr>
              <w:t>不一致且</w:t>
            </w:r>
            <w:r>
              <w:rPr>
                <w:spacing w:val="1"/>
              </w:rPr>
              <w:t xml:space="preserve"> </w:t>
            </w:r>
            <w:r>
              <w:rPr>
                <w:spacing w:val="24"/>
              </w:rPr>
              <w:t>无法溯源</w:t>
            </w:r>
            <w:r>
              <w:rPr>
                <w:spacing w:val="1"/>
              </w:rPr>
              <w:t xml:space="preserve"> </w:t>
            </w:r>
            <w:r>
              <w:rPr>
                <w:spacing w:val="24"/>
              </w:rPr>
              <w:t>的监督检</w:t>
            </w:r>
            <w:r>
              <w:rPr>
                <w:spacing w:val="1"/>
              </w:rPr>
              <w:t xml:space="preserve"> </w:t>
            </w:r>
            <w:r>
              <w:t>查</w:t>
            </w:r>
          </w:p>
        </w:tc>
        <w:tc>
          <w:tcPr>
            <w:tcW w:w="946" w:type="dxa"/>
            <w:vAlign w:val="top"/>
          </w:tcPr>
          <w:p w14:paraId="0089E15E">
            <w:pPr>
              <w:spacing w:line="254" w:lineRule="auto"/>
              <w:rPr>
                <w:rFonts w:ascii="Arial"/>
                <w:sz w:val="21"/>
              </w:rPr>
            </w:pPr>
          </w:p>
          <w:p w14:paraId="78EC5A53">
            <w:pPr>
              <w:spacing w:line="255" w:lineRule="auto"/>
              <w:rPr>
                <w:rFonts w:ascii="Arial"/>
                <w:sz w:val="21"/>
              </w:rPr>
            </w:pPr>
          </w:p>
          <w:p w14:paraId="2D809C39">
            <w:pPr>
              <w:spacing w:line="255" w:lineRule="auto"/>
              <w:rPr>
                <w:rFonts w:ascii="Arial"/>
                <w:sz w:val="21"/>
              </w:rPr>
            </w:pPr>
          </w:p>
          <w:p w14:paraId="29F0FE6E">
            <w:pPr>
              <w:spacing w:line="255" w:lineRule="auto"/>
              <w:rPr>
                <w:rFonts w:ascii="Arial"/>
                <w:sz w:val="21"/>
              </w:rPr>
            </w:pPr>
          </w:p>
          <w:p w14:paraId="4590DB42">
            <w:pPr>
              <w:spacing w:line="255" w:lineRule="auto"/>
              <w:rPr>
                <w:rFonts w:ascii="Arial"/>
                <w:sz w:val="21"/>
              </w:rPr>
            </w:pPr>
          </w:p>
          <w:p w14:paraId="57618501">
            <w:pPr>
              <w:spacing w:line="255" w:lineRule="auto"/>
              <w:rPr>
                <w:rFonts w:ascii="Arial"/>
                <w:sz w:val="21"/>
              </w:rPr>
            </w:pPr>
          </w:p>
          <w:p w14:paraId="03753504">
            <w:pPr>
              <w:spacing w:line="255" w:lineRule="auto"/>
              <w:rPr>
                <w:rFonts w:ascii="Arial"/>
                <w:sz w:val="21"/>
              </w:rPr>
            </w:pPr>
          </w:p>
          <w:p w14:paraId="6AC22DB7">
            <w:pPr>
              <w:spacing w:line="255" w:lineRule="auto"/>
              <w:rPr>
                <w:rFonts w:ascii="Arial"/>
                <w:sz w:val="21"/>
              </w:rPr>
            </w:pPr>
          </w:p>
          <w:p w14:paraId="25571E95">
            <w:pPr>
              <w:spacing w:line="255" w:lineRule="auto"/>
              <w:rPr>
                <w:rFonts w:ascii="Arial"/>
                <w:sz w:val="21"/>
              </w:rPr>
            </w:pPr>
          </w:p>
          <w:p w14:paraId="5CDAE65E">
            <w:pPr>
              <w:spacing w:line="255" w:lineRule="auto"/>
              <w:rPr>
                <w:rFonts w:ascii="Arial"/>
                <w:sz w:val="21"/>
              </w:rPr>
            </w:pPr>
          </w:p>
          <w:p w14:paraId="1450A0E9">
            <w:pPr>
              <w:spacing w:line="255" w:lineRule="auto"/>
              <w:rPr>
                <w:rFonts w:ascii="Arial"/>
                <w:sz w:val="21"/>
              </w:rPr>
            </w:pPr>
          </w:p>
          <w:p w14:paraId="5F853B2B">
            <w:pPr>
              <w:spacing w:line="255" w:lineRule="auto"/>
              <w:rPr>
                <w:rFonts w:ascii="Arial"/>
                <w:sz w:val="21"/>
              </w:rPr>
            </w:pPr>
          </w:p>
          <w:p w14:paraId="5C497945">
            <w:pPr>
              <w:spacing w:before="78" w:line="236" w:lineRule="auto"/>
              <w:ind w:left="116" w:right="104" w:firstLine="7"/>
              <w:jc w:val="both"/>
            </w:pPr>
            <w:r>
              <w:rPr>
                <w:spacing w:val="-3"/>
              </w:rPr>
              <w:t>现场检</w:t>
            </w:r>
            <w:r>
              <w:t xml:space="preserve"> 查、非 现场检 查相结 合</w:t>
            </w:r>
          </w:p>
        </w:tc>
        <w:tc>
          <w:tcPr>
            <w:tcW w:w="1202" w:type="dxa"/>
            <w:vAlign w:val="top"/>
          </w:tcPr>
          <w:p w14:paraId="2E1D1C2D">
            <w:pPr>
              <w:spacing w:line="259" w:lineRule="auto"/>
              <w:rPr>
                <w:rFonts w:ascii="Arial"/>
                <w:sz w:val="21"/>
              </w:rPr>
            </w:pPr>
          </w:p>
          <w:p w14:paraId="72DE90B3">
            <w:pPr>
              <w:spacing w:line="259" w:lineRule="auto"/>
              <w:rPr>
                <w:rFonts w:ascii="Arial"/>
                <w:sz w:val="21"/>
              </w:rPr>
            </w:pPr>
          </w:p>
          <w:p w14:paraId="3540840C">
            <w:pPr>
              <w:spacing w:line="259" w:lineRule="auto"/>
              <w:rPr>
                <w:rFonts w:ascii="Arial"/>
                <w:sz w:val="21"/>
              </w:rPr>
            </w:pPr>
          </w:p>
          <w:p w14:paraId="34CD0C89">
            <w:pPr>
              <w:spacing w:line="259" w:lineRule="auto"/>
              <w:rPr>
                <w:rFonts w:ascii="Arial"/>
                <w:sz w:val="21"/>
              </w:rPr>
            </w:pPr>
          </w:p>
          <w:p w14:paraId="2A7F0B7D">
            <w:pPr>
              <w:spacing w:line="260" w:lineRule="auto"/>
              <w:rPr>
                <w:rFonts w:ascii="Arial"/>
                <w:sz w:val="21"/>
              </w:rPr>
            </w:pPr>
          </w:p>
          <w:p w14:paraId="06C273D6">
            <w:pPr>
              <w:spacing w:line="260" w:lineRule="auto"/>
              <w:rPr>
                <w:rFonts w:ascii="Arial"/>
                <w:sz w:val="21"/>
              </w:rPr>
            </w:pPr>
          </w:p>
          <w:p w14:paraId="20602993">
            <w:pPr>
              <w:spacing w:line="260" w:lineRule="auto"/>
              <w:rPr>
                <w:rFonts w:ascii="Arial"/>
                <w:sz w:val="21"/>
              </w:rPr>
            </w:pPr>
          </w:p>
          <w:p w14:paraId="0159A175">
            <w:pPr>
              <w:spacing w:line="260" w:lineRule="auto"/>
              <w:rPr>
                <w:rFonts w:ascii="Arial"/>
                <w:sz w:val="21"/>
              </w:rPr>
            </w:pPr>
          </w:p>
          <w:p w14:paraId="4EAE0631">
            <w:pPr>
              <w:spacing w:line="260" w:lineRule="auto"/>
              <w:rPr>
                <w:rFonts w:ascii="Arial"/>
                <w:sz w:val="21"/>
              </w:rPr>
            </w:pPr>
          </w:p>
          <w:p w14:paraId="52F9861B">
            <w:pPr>
              <w:spacing w:line="260" w:lineRule="auto"/>
              <w:rPr>
                <w:rFonts w:ascii="Arial"/>
                <w:sz w:val="21"/>
              </w:rPr>
            </w:pPr>
          </w:p>
          <w:p w14:paraId="0AA034D4">
            <w:pPr>
              <w:spacing w:before="78" w:line="237" w:lineRule="auto"/>
              <w:ind w:left="118" w:right="101"/>
              <w:jc w:val="both"/>
            </w:pPr>
            <w:r>
              <w:rPr>
                <w:spacing w:val="4"/>
              </w:rPr>
              <w:t>按我局每</w:t>
            </w:r>
            <w:r>
              <w:t xml:space="preserve"> </w:t>
            </w:r>
            <w:r>
              <w:rPr>
                <w:spacing w:val="-13"/>
              </w:rPr>
              <w:t>年</w:t>
            </w:r>
            <w:r>
              <w:rPr>
                <w:spacing w:val="-24"/>
              </w:rPr>
              <w:t xml:space="preserve"> </w:t>
            </w:r>
            <w:r>
              <w:rPr>
                <w:spacing w:val="-13"/>
              </w:rPr>
              <w:t>3</w:t>
            </w:r>
            <w:r>
              <w:rPr>
                <w:spacing w:val="-28"/>
              </w:rPr>
              <w:t xml:space="preserve"> </w:t>
            </w:r>
            <w:r>
              <w:rPr>
                <w:spacing w:val="-13"/>
              </w:rPr>
              <w:t>月底</w:t>
            </w:r>
            <w:r>
              <w:t xml:space="preserve"> </w:t>
            </w:r>
            <w:r>
              <w:rPr>
                <w:spacing w:val="4"/>
              </w:rPr>
              <w:t>前报经市</w:t>
            </w:r>
            <w:r>
              <w:t xml:space="preserve"> </w:t>
            </w:r>
            <w:r>
              <w:rPr>
                <w:spacing w:val="4"/>
              </w:rPr>
              <w:t>司法局备</w:t>
            </w:r>
            <w:r>
              <w:t xml:space="preserve"> </w:t>
            </w:r>
            <w:r>
              <w:rPr>
                <w:spacing w:val="4"/>
              </w:rPr>
              <w:t>案审查的</w:t>
            </w:r>
            <w:r>
              <w:t xml:space="preserve"> </w:t>
            </w:r>
            <w:r>
              <w:rPr>
                <w:spacing w:val="4"/>
              </w:rPr>
              <w:t>涉企年度</w:t>
            </w:r>
            <w:r>
              <w:t xml:space="preserve"> </w:t>
            </w:r>
            <w:r>
              <w:rPr>
                <w:spacing w:val="4"/>
              </w:rPr>
              <w:t>行政检查</w:t>
            </w:r>
            <w:r>
              <w:t xml:space="preserve"> </w:t>
            </w:r>
            <w:r>
              <w:rPr>
                <w:spacing w:val="-3"/>
              </w:rPr>
              <w:t>计划执行</w:t>
            </w:r>
          </w:p>
        </w:tc>
        <w:tc>
          <w:tcPr>
            <w:tcW w:w="720" w:type="dxa"/>
            <w:vAlign w:val="top"/>
          </w:tcPr>
          <w:p w14:paraId="6CEA3D61">
            <w:pPr>
              <w:rPr>
                <w:rFonts w:ascii="Arial"/>
                <w:sz w:val="21"/>
              </w:rPr>
            </w:pPr>
          </w:p>
        </w:tc>
      </w:tr>
    </w:tbl>
    <w:p w14:paraId="1FCF5A8C">
      <w:pPr>
        <w:pStyle w:val="2"/>
        <w:rPr>
          <w:sz w:val="21"/>
        </w:rPr>
      </w:pPr>
    </w:p>
    <w:p w14:paraId="69C23717">
      <w:pPr>
        <w:rPr>
          <w:sz w:val="21"/>
          <w:szCs w:val="21"/>
        </w:rPr>
        <w:sectPr>
          <w:pgSz w:w="16839" w:h="11906"/>
          <w:pgMar w:top="400" w:right="300" w:bottom="400" w:left="299" w:header="0" w:footer="0" w:gutter="0"/>
          <w:cols w:space="720" w:num="1"/>
        </w:sectPr>
      </w:pPr>
    </w:p>
    <w:p w14:paraId="166EDA2E">
      <w:pPr>
        <w:spacing w:before="19"/>
      </w:pPr>
    </w:p>
    <w:p w14:paraId="75B4009C">
      <w:pPr>
        <w:spacing w:before="19"/>
      </w:pPr>
    </w:p>
    <w:p w14:paraId="2DA96CE3">
      <w:pPr>
        <w:spacing w:before="18"/>
      </w:pPr>
    </w:p>
    <w:p w14:paraId="68210A4C">
      <w:pPr>
        <w:spacing w:before="18"/>
      </w:pPr>
    </w:p>
    <w:tbl>
      <w:tblPr>
        <w:tblStyle w:val="5"/>
        <w:tblW w:w="162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2"/>
        <w:gridCol w:w="1123"/>
        <w:gridCol w:w="6024"/>
        <w:gridCol w:w="1205"/>
        <w:gridCol w:w="1850"/>
        <w:gridCol w:w="1241"/>
        <w:gridCol w:w="1280"/>
        <w:gridCol w:w="946"/>
        <w:gridCol w:w="1202"/>
        <w:gridCol w:w="720"/>
      </w:tblGrid>
      <w:tr w14:paraId="7ECCD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642" w:type="dxa"/>
            <w:textDirection w:val="tbRlV"/>
            <w:vAlign w:val="top"/>
          </w:tcPr>
          <w:p w14:paraId="33B4D130">
            <w:pPr>
              <w:spacing w:before="196" w:line="209" w:lineRule="auto"/>
              <w:ind w:left="197"/>
              <w:rPr>
                <w:rFonts w:ascii="黑体" w:hAnsi="黑体" w:eastAsia="黑体" w:cs="黑体"/>
                <w:sz w:val="24"/>
                <w:szCs w:val="24"/>
              </w:rPr>
            </w:pPr>
            <w:r>
              <w:rPr>
                <w:rFonts w:ascii="黑体" w:hAnsi="黑体" w:eastAsia="黑体" w:cs="黑体"/>
                <w:spacing w:val="37"/>
                <w:sz w:val="24"/>
                <w:szCs w:val="24"/>
              </w:rPr>
              <w:t>序号</w:t>
            </w:r>
          </w:p>
        </w:tc>
        <w:tc>
          <w:tcPr>
            <w:tcW w:w="1123" w:type="dxa"/>
            <w:vAlign w:val="top"/>
          </w:tcPr>
          <w:p w14:paraId="718CAD19">
            <w:pPr>
              <w:spacing w:before="197" w:line="231" w:lineRule="auto"/>
              <w:ind w:left="331" w:right="321" w:hanging="9"/>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8"/>
                <w:sz w:val="24"/>
                <w:szCs w:val="24"/>
              </w:rPr>
              <w:t>事项</w:t>
            </w:r>
          </w:p>
        </w:tc>
        <w:tc>
          <w:tcPr>
            <w:tcW w:w="6024" w:type="dxa"/>
            <w:vAlign w:val="top"/>
          </w:tcPr>
          <w:p w14:paraId="1ED363D5">
            <w:pPr>
              <w:spacing w:line="274" w:lineRule="auto"/>
              <w:rPr>
                <w:rFonts w:ascii="Arial"/>
                <w:sz w:val="21"/>
              </w:rPr>
            </w:pPr>
          </w:p>
          <w:p w14:paraId="06DF3BF0">
            <w:pPr>
              <w:spacing w:before="78" w:line="219" w:lineRule="auto"/>
              <w:ind w:left="2537"/>
              <w:rPr>
                <w:rFonts w:ascii="黑体" w:hAnsi="黑体" w:eastAsia="黑体" w:cs="黑体"/>
                <w:sz w:val="24"/>
                <w:szCs w:val="24"/>
              </w:rPr>
            </w:pPr>
            <w:r>
              <w:rPr>
                <w:rFonts w:ascii="黑体" w:hAnsi="黑体" w:eastAsia="黑体" w:cs="黑体"/>
                <w:spacing w:val="-3"/>
                <w:sz w:val="24"/>
                <w:szCs w:val="24"/>
              </w:rPr>
              <w:t>执法依据</w:t>
            </w:r>
          </w:p>
        </w:tc>
        <w:tc>
          <w:tcPr>
            <w:tcW w:w="1205" w:type="dxa"/>
            <w:vAlign w:val="top"/>
          </w:tcPr>
          <w:p w14:paraId="7B79070F">
            <w:pPr>
              <w:spacing w:before="41" w:line="223" w:lineRule="auto"/>
              <w:ind w:left="126"/>
              <w:rPr>
                <w:rFonts w:ascii="黑体" w:hAnsi="黑体" w:eastAsia="黑体" w:cs="黑体"/>
                <w:sz w:val="24"/>
                <w:szCs w:val="24"/>
              </w:rPr>
            </w:pPr>
            <w:r>
              <w:rPr>
                <w:rFonts w:ascii="黑体" w:hAnsi="黑体" w:eastAsia="黑体" w:cs="黑体"/>
                <w:spacing w:val="-2"/>
                <w:sz w:val="24"/>
                <w:szCs w:val="24"/>
              </w:rPr>
              <w:t>检查主体</w:t>
            </w:r>
          </w:p>
          <w:p w14:paraId="27F52CB1">
            <w:pPr>
              <w:spacing w:before="20" w:line="224" w:lineRule="auto"/>
              <w:ind w:left="249" w:right="240" w:firstLine="19"/>
              <w:rPr>
                <w:rFonts w:ascii="黑体" w:hAnsi="黑体" w:eastAsia="黑体" w:cs="黑体"/>
                <w:sz w:val="24"/>
                <w:szCs w:val="24"/>
              </w:rPr>
            </w:pPr>
            <w:r>
              <w:rPr>
                <w:rFonts w:ascii="黑体" w:hAnsi="黑体" w:eastAsia="黑体" w:cs="黑体"/>
                <w:spacing w:val="-11"/>
                <w:sz w:val="24"/>
                <w:szCs w:val="24"/>
              </w:rPr>
              <w:t>（实施</w:t>
            </w:r>
            <w:r>
              <w:rPr>
                <w:rFonts w:ascii="黑体" w:hAnsi="黑体" w:eastAsia="黑体" w:cs="黑体"/>
                <w:spacing w:val="1"/>
                <w:sz w:val="24"/>
                <w:szCs w:val="24"/>
              </w:rPr>
              <w:t xml:space="preserve"> </w:t>
            </w:r>
            <w:r>
              <w:rPr>
                <w:rFonts w:ascii="黑体" w:hAnsi="黑体" w:eastAsia="黑体" w:cs="黑体"/>
                <w:spacing w:val="-4"/>
                <w:sz w:val="24"/>
                <w:szCs w:val="24"/>
              </w:rPr>
              <w:t>层级）</w:t>
            </w:r>
          </w:p>
        </w:tc>
        <w:tc>
          <w:tcPr>
            <w:tcW w:w="1850" w:type="dxa"/>
            <w:vAlign w:val="top"/>
          </w:tcPr>
          <w:p w14:paraId="72AAC5A3">
            <w:pPr>
              <w:spacing w:line="273" w:lineRule="auto"/>
              <w:rPr>
                <w:rFonts w:ascii="Arial"/>
                <w:sz w:val="21"/>
              </w:rPr>
            </w:pPr>
          </w:p>
          <w:p w14:paraId="5CCE4108">
            <w:pPr>
              <w:spacing w:before="78" w:line="221" w:lineRule="auto"/>
              <w:ind w:left="451"/>
              <w:rPr>
                <w:rFonts w:ascii="黑体" w:hAnsi="黑体" w:eastAsia="黑体" w:cs="黑体"/>
                <w:sz w:val="24"/>
                <w:szCs w:val="24"/>
              </w:rPr>
            </w:pPr>
            <w:r>
              <w:rPr>
                <w:rFonts w:ascii="黑体" w:hAnsi="黑体" w:eastAsia="黑体" w:cs="黑体"/>
                <w:spacing w:val="-3"/>
                <w:sz w:val="24"/>
                <w:szCs w:val="24"/>
              </w:rPr>
              <w:t>承办机构</w:t>
            </w:r>
          </w:p>
        </w:tc>
        <w:tc>
          <w:tcPr>
            <w:tcW w:w="1241" w:type="dxa"/>
            <w:vAlign w:val="top"/>
          </w:tcPr>
          <w:p w14:paraId="0A0C9EBA">
            <w:pPr>
              <w:spacing w:line="274" w:lineRule="auto"/>
              <w:rPr>
                <w:rFonts w:ascii="Arial"/>
                <w:sz w:val="21"/>
              </w:rPr>
            </w:pPr>
          </w:p>
          <w:p w14:paraId="184B7B4C">
            <w:pPr>
              <w:spacing w:before="78" w:line="222" w:lineRule="auto"/>
              <w:ind w:left="145"/>
              <w:rPr>
                <w:rFonts w:ascii="黑体" w:hAnsi="黑体" w:eastAsia="黑体" w:cs="黑体"/>
                <w:sz w:val="24"/>
                <w:szCs w:val="24"/>
              </w:rPr>
            </w:pPr>
            <w:r>
              <w:rPr>
                <w:rFonts w:ascii="黑体" w:hAnsi="黑体" w:eastAsia="黑体" w:cs="黑体"/>
                <w:spacing w:val="-2"/>
                <w:sz w:val="24"/>
                <w:szCs w:val="24"/>
              </w:rPr>
              <w:t>检查对象</w:t>
            </w:r>
          </w:p>
        </w:tc>
        <w:tc>
          <w:tcPr>
            <w:tcW w:w="1280" w:type="dxa"/>
            <w:vAlign w:val="top"/>
          </w:tcPr>
          <w:p w14:paraId="2A0C8552">
            <w:pPr>
              <w:spacing w:line="274" w:lineRule="auto"/>
              <w:rPr>
                <w:rFonts w:ascii="Arial"/>
                <w:sz w:val="21"/>
              </w:rPr>
            </w:pPr>
          </w:p>
          <w:p w14:paraId="5209CFAD">
            <w:pPr>
              <w:spacing w:before="78" w:line="222" w:lineRule="auto"/>
              <w:ind w:left="164"/>
              <w:rPr>
                <w:rFonts w:ascii="黑体" w:hAnsi="黑体" w:eastAsia="黑体" w:cs="黑体"/>
                <w:sz w:val="24"/>
                <w:szCs w:val="24"/>
              </w:rPr>
            </w:pPr>
            <w:r>
              <w:rPr>
                <w:rFonts w:ascii="黑体" w:hAnsi="黑体" w:eastAsia="黑体" w:cs="黑体"/>
                <w:spacing w:val="-2"/>
                <w:sz w:val="24"/>
                <w:szCs w:val="24"/>
              </w:rPr>
              <w:t>检查内容</w:t>
            </w:r>
          </w:p>
        </w:tc>
        <w:tc>
          <w:tcPr>
            <w:tcW w:w="946" w:type="dxa"/>
            <w:vAlign w:val="top"/>
          </w:tcPr>
          <w:p w14:paraId="7245981D">
            <w:pPr>
              <w:spacing w:before="198" w:line="230" w:lineRule="auto"/>
              <w:ind w:left="245" w:right="229" w:hanging="7"/>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8"/>
                <w:sz w:val="24"/>
                <w:szCs w:val="24"/>
              </w:rPr>
              <w:t>方式</w:t>
            </w:r>
          </w:p>
        </w:tc>
        <w:tc>
          <w:tcPr>
            <w:tcW w:w="1202" w:type="dxa"/>
            <w:vAlign w:val="top"/>
          </w:tcPr>
          <w:p w14:paraId="2657E1BD">
            <w:pPr>
              <w:spacing w:before="198" w:line="231" w:lineRule="auto"/>
              <w:ind w:left="367" w:right="356"/>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4"/>
                <w:sz w:val="24"/>
                <w:szCs w:val="24"/>
              </w:rPr>
              <w:t>频次</w:t>
            </w:r>
          </w:p>
        </w:tc>
        <w:tc>
          <w:tcPr>
            <w:tcW w:w="720" w:type="dxa"/>
            <w:vAlign w:val="top"/>
          </w:tcPr>
          <w:p w14:paraId="135279BA">
            <w:pPr>
              <w:spacing w:line="273" w:lineRule="auto"/>
              <w:rPr>
                <w:rFonts w:ascii="Arial"/>
                <w:sz w:val="21"/>
              </w:rPr>
            </w:pPr>
          </w:p>
          <w:p w14:paraId="00DCDA24">
            <w:pPr>
              <w:spacing w:before="78" w:line="222" w:lineRule="auto"/>
              <w:ind w:left="128"/>
              <w:rPr>
                <w:rFonts w:ascii="黑体" w:hAnsi="黑体" w:eastAsia="黑体" w:cs="黑体"/>
                <w:sz w:val="24"/>
                <w:szCs w:val="24"/>
              </w:rPr>
            </w:pPr>
            <w:r>
              <w:rPr>
                <w:rFonts w:ascii="黑体" w:hAnsi="黑体" w:eastAsia="黑体" w:cs="黑体"/>
                <w:spacing w:val="-5"/>
                <w:sz w:val="24"/>
                <w:szCs w:val="24"/>
              </w:rPr>
              <w:t>备注</w:t>
            </w:r>
          </w:p>
        </w:tc>
      </w:tr>
      <w:tr w14:paraId="0E2CA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3" w:hRule="atLeast"/>
        </w:trPr>
        <w:tc>
          <w:tcPr>
            <w:tcW w:w="642" w:type="dxa"/>
            <w:vAlign w:val="top"/>
          </w:tcPr>
          <w:p w14:paraId="57360C38">
            <w:pPr>
              <w:rPr>
                <w:rFonts w:ascii="Arial"/>
                <w:sz w:val="21"/>
              </w:rPr>
            </w:pPr>
          </w:p>
        </w:tc>
        <w:tc>
          <w:tcPr>
            <w:tcW w:w="1123" w:type="dxa"/>
            <w:vAlign w:val="top"/>
          </w:tcPr>
          <w:p w14:paraId="5FACE984">
            <w:pPr>
              <w:rPr>
                <w:rFonts w:ascii="Arial"/>
                <w:sz w:val="21"/>
              </w:rPr>
            </w:pPr>
          </w:p>
        </w:tc>
        <w:tc>
          <w:tcPr>
            <w:tcW w:w="6024" w:type="dxa"/>
            <w:vAlign w:val="top"/>
          </w:tcPr>
          <w:p w14:paraId="26727F1B">
            <w:pPr>
              <w:rPr>
                <w:rFonts w:ascii="Arial"/>
                <w:sz w:val="21"/>
              </w:rPr>
            </w:pPr>
          </w:p>
        </w:tc>
        <w:tc>
          <w:tcPr>
            <w:tcW w:w="1205" w:type="dxa"/>
            <w:vAlign w:val="top"/>
          </w:tcPr>
          <w:p w14:paraId="0BC7497D">
            <w:pPr>
              <w:rPr>
                <w:rFonts w:ascii="Arial"/>
                <w:sz w:val="21"/>
              </w:rPr>
            </w:pPr>
          </w:p>
        </w:tc>
        <w:tc>
          <w:tcPr>
            <w:tcW w:w="1850" w:type="dxa"/>
            <w:vAlign w:val="top"/>
          </w:tcPr>
          <w:p w14:paraId="29EF6E49">
            <w:pPr>
              <w:rPr>
                <w:rFonts w:ascii="Arial"/>
                <w:sz w:val="21"/>
              </w:rPr>
            </w:pPr>
          </w:p>
        </w:tc>
        <w:tc>
          <w:tcPr>
            <w:tcW w:w="1241" w:type="dxa"/>
            <w:vAlign w:val="top"/>
          </w:tcPr>
          <w:p w14:paraId="310B9201">
            <w:pPr>
              <w:rPr>
                <w:rFonts w:ascii="Arial"/>
                <w:sz w:val="21"/>
              </w:rPr>
            </w:pPr>
          </w:p>
        </w:tc>
        <w:tc>
          <w:tcPr>
            <w:tcW w:w="1280" w:type="dxa"/>
            <w:textDirection w:val="tbRlV"/>
            <w:vAlign w:val="top"/>
          </w:tcPr>
          <w:p w14:paraId="28D4118D">
            <w:pPr>
              <w:spacing w:before="102" w:line="206" w:lineRule="auto"/>
              <w:ind w:left="662"/>
            </w:pPr>
            <w:r>
              <w:pict>
                <v:shape id="_x0000_s1026" o:spid="_x0000_s1026" o:spt="202" type="#_x0000_t202" style="position:absolute;left:0pt;margin-left:5.45pt;margin-top:1.15pt;height:31.6pt;width:54.4pt;mso-position-horizontal-relative:page;mso-position-vertical-relative:page;z-index:251661312;mso-width-relative:page;mso-height-relative:page;" filled="f" stroked="f" coordsize="21600,21600">
                  <v:path/>
                  <v:fill on="f" focussize="0,0"/>
                  <v:stroke on="f"/>
                  <v:imagedata o:title=""/>
                  <o:lock v:ext="edit" aspectratio="f"/>
                  <v:textbox inset="0mm,0mm,0mm,0mm">
                    <w:txbxContent>
                      <w:p w14:paraId="0D3C60EF">
                        <w:pPr>
                          <w:spacing w:before="21" w:line="227" w:lineRule="auto"/>
                          <w:ind w:left="41" w:right="20" w:hanging="22"/>
                        </w:pPr>
                        <w:r>
                          <w:rPr>
                            <w:spacing w:val="6"/>
                          </w:rPr>
                          <w:t>4.对是</w:t>
                        </w:r>
                        <w:r>
                          <w:rPr>
                            <w:spacing w:val="-66"/>
                          </w:rPr>
                          <w:t xml:space="preserve"> </w:t>
                        </w:r>
                        <w:r>
                          <w:rPr>
                            <w:spacing w:val="6"/>
                          </w:rPr>
                          <w:t>否</w:t>
                        </w:r>
                        <w:r>
                          <w:t xml:space="preserve"> </w:t>
                        </w:r>
                        <w:r>
                          <w:rPr>
                            <w:spacing w:val="16"/>
                          </w:rPr>
                          <w:t>出具虚假</w:t>
                        </w:r>
                      </w:p>
                    </w:txbxContent>
                  </v:textbox>
                </v:shape>
              </w:pict>
            </w:r>
            <w:r>
              <w:rPr>
                <w:spacing w:val="-2"/>
              </w:rPr>
              <w:t>结</w:t>
            </w:r>
            <w:r>
              <w:rPr>
                <w:spacing w:val="-42"/>
              </w:rPr>
              <w:t xml:space="preserve"> </w:t>
            </w:r>
            <w:r>
              <w:rPr>
                <w:spacing w:val="-2"/>
              </w:rPr>
              <w:t>报</w:t>
            </w:r>
            <w:r>
              <w:rPr>
                <w:spacing w:val="-46"/>
              </w:rPr>
              <w:t xml:space="preserve"> </w:t>
            </w:r>
            <w:r>
              <w:rPr>
                <w:spacing w:val="-2"/>
              </w:rPr>
              <w:t>否</w:t>
            </w:r>
            <w:r>
              <w:rPr>
                <w:spacing w:val="-47"/>
              </w:rPr>
              <w:t xml:space="preserve"> </w:t>
            </w:r>
            <w:r>
              <w:rPr>
                <w:spacing w:val="-2"/>
              </w:rPr>
              <w:t>行</w:t>
            </w:r>
            <w:r>
              <w:rPr>
                <w:spacing w:val="-47"/>
              </w:rPr>
              <w:t xml:space="preserve"> </w:t>
            </w:r>
            <w:r>
              <w:rPr>
                <w:spacing w:val="-2"/>
              </w:rPr>
              <w:t>省</w:t>
            </w:r>
            <w:r>
              <w:rPr>
                <w:spacing w:val="-47"/>
              </w:rPr>
              <w:t xml:space="preserve"> </w:t>
            </w:r>
            <w:r>
              <w:rPr>
                <w:spacing w:val="-2"/>
              </w:rPr>
              <w:t>范</w:t>
            </w:r>
            <w:r>
              <w:rPr>
                <w:spacing w:val="-46"/>
              </w:rPr>
              <w:t xml:space="preserve"> </w:t>
            </w:r>
            <w:r>
              <w:rPr>
                <w:spacing w:val="-2"/>
              </w:rPr>
              <w:t>检</w:t>
            </w:r>
          </w:p>
          <w:p w14:paraId="114A7707">
            <w:pPr>
              <w:spacing w:line="234" w:lineRule="exact"/>
              <w:ind w:left="1286"/>
            </w:pPr>
            <w:r>
              <w:rPr>
                <w:spacing w:val="-1"/>
                <w:position w:val="-1"/>
              </w:rPr>
              <w:t>是</w:t>
            </w:r>
            <w:r>
              <w:rPr>
                <w:spacing w:val="-47"/>
                <w:position w:val="-1"/>
              </w:rPr>
              <w:t xml:space="preserve"> </w:t>
            </w:r>
            <w:r>
              <w:rPr>
                <w:spacing w:val="-1"/>
                <w:position w:val="-1"/>
              </w:rPr>
              <w:t>执</w:t>
            </w:r>
            <w:r>
              <w:rPr>
                <w:spacing w:val="-67"/>
                <w:position w:val="-1"/>
              </w:rPr>
              <w:t xml:space="preserve"> </w:t>
            </w:r>
            <w:r>
              <w:rPr>
                <w:spacing w:val="-1"/>
                <w:position w:val="-8"/>
              </w:rPr>
              <w:t>、</w:t>
            </w:r>
            <w:r>
              <w:rPr>
                <w:spacing w:val="-28"/>
                <w:position w:val="-8"/>
              </w:rPr>
              <w:t xml:space="preserve"> </w:t>
            </w:r>
            <w:r>
              <w:rPr>
                <w:spacing w:val="-1"/>
                <w:position w:val="-1"/>
              </w:rPr>
              <w:t>规</w:t>
            </w:r>
            <w:r>
              <w:rPr>
                <w:spacing w:val="-47"/>
                <w:position w:val="-1"/>
              </w:rPr>
              <w:t xml:space="preserve"> </w:t>
            </w:r>
            <w:r>
              <w:rPr>
                <w:spacing w:val="-1"/>
                <w:position w:val="-1"/>
              </w:rPr>
              <w:t>督</w:t>
            </w:r>
          </w:p>
          <w:p w14:paraId="670B0CF7">
            <w:pPr>
              <w:spacing w:before="37" w:line="182" w:lineRule="auto"/>
              <w:ind w:left="662" w:right="37"/>
            </w:pPr>
            <w:r>
              <w:pict>
                <v:shape id="_x0000_s1027" o:spid="_x0000_s1027" o:spt="202" type="#_x0000_t202" style="position:absolute;left:0pt;margin-left:-7.55pt;margin-top:39.7pt;height:21.95pt;width:13.55pt;z-index:251659264;mso-width-relative:page;mso-height-relative:page;" filled="f" stroked="f" coordsize="21600,21600">
                  <v:path/>
                  <v:fill on="f" focussize="0,0"/>
                  <v:stroke on="f"/>
                  <v:imagedata o:title=""/>
                  <o:lock v:ext="edit" aspectratio="f"/>
                  <v:textbox inset="0mm,0mm,0mm,0mm" style="layout-flow:vertical-ideographic;">
                    <w:txbxContent>
                      <w:p w14:paraId="44F2B699">
                        <w:pPr>
                          <w:spacing w:before="20" w:line="230" w:lineRule="exact"/>
                          <w:ind w:left="20"/>
                        </w:pPr>
                        <w:r>
                          <w:rPr>
                            <w:spacing w:val="-20"/>
                            <w:w w:val="72"/>
                            <w:position w:val="4"/>
                          </w:rPr>
                          <w:t>、</w:t>
                        </w:r>
                        <w:r>
                          <w:rPr>
                            <w:spacing w:val="-27"/>
                            <w:position w:val="4"/>
                          </w:rPr>
                          <w:t xml:space="preserve"> </w:t>
                        </w:r>
                        <w:r>
                          <w:rPr>
                            <w:spacing w:val="-20"/>
                            <w:w w:val="72"/>
                            <w:position w:val="-2"/>
                          </w:rPr>
                          <w:t>或</w:t>
                        </w:r>
                      </w:p>
                    </w:txbxContent>
                  </v:textbox>
                </v:shape>
              </w:pict>
            </w:r>
            <w:r>
              <w:t xml:space="preserve">据   </w:t>
            </w:r>
            <w:r>
              <w:rPr>
                <w:position w:val="-7"/>
              </w:rPr>
              <w:t>，</w:t>
            </w:r>
            <w:r>
              <w:rPr>
                <w:spacing w:val="-30"/>
                <w:position w:val="-7"/>
              </w:rPr>
              <w:t xml:space="preserve"> </w:t>
            </w:r>
            <w:r>
              <w:t>格</w:t>
            </w:r>
            <w:r>
              <w:rPr>
                <w:spacing w:val="-47"/>
              </w:rPr>
              <w:t xml:space="preserve"> </w:t>
            </w:r>
            <w:r>
              <w:t>家</w:t>
            </w:r>
            <w:r>
              <w:rPr>
                <w:spacing w:val="-47"/>
              </w:rPr>
              <w:t xml:space="preserve"> </w:t>
            </w:r>
            <w:r>
              <w:t>关</w:t>
            </w:r>
            <w:r>
              <w:rPr>
                <w:spacing w:val="-47"/>
              </w:rPr>
              <w:t xml:space="preserve"> </w:t>
            </w:r>
            <w:r>
              <w:t xml:space="preserve">监   </w:t>
            </w:r>
            <w:r>
              <w:rPr>
                <w:spacing w:val="-2"/>
              </w:rPr>
              <w:t>数</w:t>
            </w:r>
            <w:r>
              <w:rPr>
                <w:spacing w:val="-42"/>
              </w:rPr>
              <w:t xml:space="preserve"> </w:t>
            </w:r>
            <w:r>
              <w:rPr>
                <w:spacing w:val="-2"/>
              </w:rPr>
              <w:t>果</w:t>
            </w:r>
            <w:r>
              <w:rPr>
                <w:spacing w:val="-47"/>
              </w:rPr>
              <w:t xml:space="preserve"> </w:t>
            </w:r>
            <w:r>
              <w:rPr>
                <w:spacing w:val="-2"/>
              </w:rPr>
              <w:t>告</w:t>
            </w:r>
            <w:r>
              <w:rPr>
                <w:spacing w:val="-46"/>
              </w:rPr>
              <w:t xml:space="preserve"> </w:t>
            </w:r>
            <w:r>
              <w:rPr>
                <w:spacing w:val="-2"/>
              </w:rPr>
              <w:t>严</w:t>
            </w:r>
            <w:r>
              <w:rPr>
                <w:spacing w:val="-47"/>
              </w:rPr>
              <w:t xml:space="preserve"> </w:t>
            </w:r>
            <w:r>
              <w:rPr>
                <w:spacing w:val="-2"/>
              </w:rPr>
              <w:t>国</w:t>
            </w:r>
            <w:r>
              <w:rPr>
                <w:spacing w:val="-47"/>
              </w:rPr>
              <w:t xml:space="preserve"> </w:t>
            </w:r>
            <w:r>
              <w:rPr>
                <w:spacing w:val="-2"/>
              </w:rPr>
              <w:t>相</w:t>
            </w:r>
            <w:r>
              <w:rPr>
                <w:spacing w:val="-47"/>
              </w:rPr>
              <w:t xml:space="preserve"> </w:t>
            </w:r>
            <w:r>
              <w:rPr>
                <w:spacing w:val="-2"/>
              </w:rPr>
              <w:t>的</w:t>
            </w:r>
            <w:r>
              <w:rPr>
                <w:spacing w:val="-47"/>
              </w:rPr>
              <w:t xml:space="preserve"> </w:t>
            </w:r>
            <w:r>
              <w:rPr>
                <w:spacing w:val="-2"/>
              </w:rPr>
              <w:t>查</w:t>
            </w:r>
          </w:p>
        </w:tc>
        <w:tc>
          <w:tcPr>
            <w:tcW w:w="946" w:type="dxa"/>
            <w:vAlign w:val="top"/>
          </w:tcPr>
          <w:p w14:paraId="483F5784">
            <w:pPr>
              <w:rPr>
                <w:rFonts w:ascii="Arial"/>
                <w:sz w:val="21"/>
              </w:rPr>
            </w:pPr>
          </w:p>
        </w:tc>
        <w:tc>
          <w:tcPr>
            <w:tcW w:w="1202" w:type="dxa"/>
            <w:vAlign w:val="top"/>
          </w:tcPr>
          <w:p w14:paraId="18718CFA">
            <w:pPr>
              <w:rPr>
                <w:rFonts w:ascii="Arial"/>
                <w:sz w:val="21"/>
              </w:rPr>
            </w:pPr>
          </w:p>
        </w:tc>
        <w:tc>
          <w:tcPr>
            <w:tcW w:w="720" w:type="dxa"/>
            <w:vAlign w:val="top"/>
          </w:tcPr>
          <w:p w14:paraId="08B8F1AD">
            <w:pPr>
              <w:rPr>
                <w:rFonts w:ascii="Arial"/>
                <w:sz w:val="21"/>
              </w:rPr>
            </w:pPr>
          </w:p>
        </w:tc>
      </w:tr>
      <w:tr w14:paraId="706B0A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9" w:hRule="atLeast"/>
        </w:trPr>
        <w:tc>
          <w:tcPr>
            <w:tcW w:w="642" w:type="dxa"/>
            <w:vAlign w:val="top"/>
          </w:tcPr>
          <w:p w14:paraId="16851AC4">
            <w:pPr>
              <w:spacing w:line="253" w:lineRule="auto"/>
              <w:rPr>
                <w:rFonts w:ascii="Arial"/>
                <w:sz w:val="21"/>
              </w:rPr>
            </w:pPr>
          </w:p>
          <w:p w14:paraId="20D89D7E">
            <w:pPr>
              <w:spacing w:line="253" w:lineRule="auto"/>
              <w:rPr>
                <w:rFonts w:ascii="Arial"/>
                <w:sz w:val="21"/>
              </w:rPr>
            </w:pPr>
          </w:p>
          <w:p w14:paraId="7E9B2E11">
            <w:pPr>
              <w:spacing w:line="254" w:lineRule="auto"/>
              <w:rPr>
                <w:rFonts w:ascii="Arial"/>
                <w:sz w:val="21"/>
              </w:rPr>
            </w:pPr>
          </w:p>
          <w:p w14:paraId="305B0BBA">
            <w:pPr>
              <w:spacing w:line="254" w:lineRule="auto"/>
              <w:rPr>
                <w:rFonts w:ascii="Arial"/>
                <w:sz w:val="21"/>
              </w:rPr>
            </w:pPr>
          </w:p>
          <w:p w14:paraId="1EAB4DC5">
            <w:pPr>
              <w:spacing w:line="254" w:lineRule="auto"/>
              <w:rPr>
                <w:rFonts w:ascii="Arial"/>
                <w:sz w:val="21"/>
              </w:rPr>
            </w:pPr>
          </w:p>
          <w:p w14:paraId="0D200A0F">
            <w:pPr>
              <w:spacing w:line="254" w:lineRule="auto"/>
              <w:rPr>
                <w:rFonts w:ascii="Arial"/>
                <w:sz w:val="21"/>
              </w:rPr>
            </w:pPr>
          </w:p>
          <w:p w14:paraId="279D0C83">
            <w:pPr>
              <w:spacing w:line="254" w:lineRule="auto"/>
              <w:rPr>
                <w:rFonts w:ascii="Arial"/>
                <w:sz w:val="21"/>
              </w:rPr>
            </w:pPr>
          </w:p>
          <w:p w14:paraId="18C02024">
            <w:pPr>
              <w:spacing w:line="254" w:lineRule="auto"/>
              <w:rPr>
                <w:rFonts w:ascii="Arial"/>
                <w:sz w:val="21"/>
              </w:rPr>
            </w:pPr>
          </w:p>
          <w:p w14:paraId="092D6EDD">
            <w:pPr>
              <w:spacing w:line="254" w:lineRule="auto"/>
              <w:rPr>
                <w:rFonts w:ascii="Arial"/>
                <w:sz w:val="21"/>
              </w:rPr>
            </w:pPr>
          </w:p>
          <w:p w14:paraId="066356D1">
            <w:pPr>
              <w:spacing w:before="78" w:line="180" w:lineRule="auto"/>
              <w:ind w:left="224"/>
            </w:pPr>
            <w:r>
              <w:rPr>
                <w:spacing w:val="-13"/>
              </w:rPr>
              <w:t>12</w:t>
            </w:r>
          </w:p>
        </w:tc>
        <w:tc>
          <w:tcPr>
            <w:tcW w:w="1123" w:type="dxa"/>
            <w:vAlign w:val="top"/>
          </w:tcPr>
          <w:p w14:paraId="6938FF9A">
            <w:pPr>
              <w:spacing w:line="246" w:lineRule="auto"/>
              <w:rPr>
                <w:rFonts w:ascii="Arial"/>
                <w:sz w:val="21"/>
              </w:rPr>
            </w:pPr>
          </w:p>
          <w:p w14:paraId="624C6347">
            <w:pPr>
              <w:spacing w:line="246" w:lineRule="auto"/>
              <w:rPr>
                <w:rFonts w:ascii="Arial"/>
                <w:sz w:val="21"/>
              </w:rPr>
            </w:pPr>
          </w:p>
          <w:p w14:paraId="093ACAC4">
            <w:pPr>
              <w:spacing w:line="246" w:lineRule="auto"/>
              <w:rPr>
                <w:rFonts w:ascii="Arial"/>
                <w:sz w:val="21"/>
              </w:rPr>
            </w:pPr>
          </w:p>
          <w:p w14:paraId="3403AF5A">
            <w:pPr>
              <w:spacing w:line="246" w:lineRule="auto"/>
              <w:rPr>
                <w:rFonts w:ascii="Arial"/>
                <w:sz w:val="21"/>
              </w:rPr>
            </w:pPr>
          </w:p>
          <w:p w14:paraId="2B3BC74E">
            <w:pPr>
              <w:spacing w:line="246" w:lineRule="auto"/>
              <w:rPr>
                <w:rFonts w:ascii="Arial"/>
                <w:sz w:val="21"/>
              </w:rPr>
            </w:pPr>
          </w:p>
          <w:p w14:paraId="528C270F">
            <w:pPr>
              <w:spacing w:line="247" w:lineRule="auto"/>
              <w:rPr>
                <w:rFonts w:ascii="Arial"/>
                <w:sz w:val="21"/>
              </w:rPr>
            </w:pPr>
          </w:p>
          <w:p w14:paraId="00447BB4">
            <w:pPr>
              <w:spacing w:before="78" w:line="236" w:lineRule="auto"/>
              <w:ind w:left="107" w:right="108" w:firstLine="9"/>
              <w:jc w:val="both"/>
            </w:pPr>
            <w:r>
              <w:rPr>
                <w:spacing w:val="-13"/>
              </w:rPr>
              <w:t>对</w:t>
            </w:r>
            <w:r>
              <w:rPr>
                <w:spacing w:val="-16"/>
              </w:rPr>
              <w:t xml:space="preserve"> </w:t>
            </w:r>
            <w:r>
              <w:rPr>
                <w:spacing w:val="-13"/>
              </w:rPr>
              <w:t>机 动</w:t>
            </w:r>
            <w:r>
              <w:t xml:space="preserve"> </w:t>
            </w:r>
            <w:r>
              <w:rPr>
                <w:spacing w:val="-10"/>
              </w:rPr>
              <w:t>车 维</w:t>
            </w:r>
            <w:r>
              <w:rPr>
                <w:spacing w:val="-19"/>
              </w:rPr>
              <w:t xml:space="preserve"> </w:t>
            </w:r>
            <w:r>
              <w:rPr>
                <w:spacing w:val="-10"/>
              </w:rPr>
              <w:t>修</w:t>
            </w:r>
            <w:r>
              <w:t xml:space="preserve"> </w:t>
            </w:r>
            <w:r>
              <w:rPr>
                <w:spacing w:val="-10"/>
              </w:rPr>
              <w:t>单</w:t>
            </w:r>
            <w:r>
              <w:rPr>
                <w:spacing w:val="-19"/>
              </w:rPr>
              <w:t xml:space="preserve"> </w:t>
            </w:r>
            <w:r>
              <w:rPr>
                <w:spacing w:val="-10"/>
              </w:rPr>
              <w:t>位 维</w:t>
            </w:r>
            <w:r>
              <w:t xml:space="preserve"> </w:t>
            </w:r>
            <w:r>
              <w:rPr>
                <w:spacing w:val="-12"/>
              </w:rPr>
              <w:t>修 情 况</w:t>
            </w:r>
            <w:r>
              <w:rPr>
                <w:spacing w:val="1"/>
              </w:rPr>
              <w:t xml:space="preserve"> </w:t>
            </w:r>
            <w:r>
              <w:rPr>
                <w:spacing w:val="-10"/>
              </w:rPr>
              <w:t>的</w:t>
            </w:r>
            <w:r>
              <w:rPr>
                <w:spacing w:val="-17"/>
              </w:rPr>
              <w:t xml:space="preserve"> </w:t>
            </w:r>
            <w:r>
              <w:rPr>
                <w:spacing w:val="-10"/>
              </w:rPr>
              <w:t>行</w:t>
            </w:r>
            <w:r>
              <w:rPr>
                <w:spacing w:val="-12"/>
              </w:rPr>
              <w:t xml:space="preserve"> </w:t>
            </w:r>
            <w:r>
              <w:rPr>
                <w:spacing w:val="-10"/>
              </w:rPr>
              <w:t>政</w:t>
            </w:r>
            <w:r>
              <w:t xml:space="preserve"> </w:t>
            </w:r>
            <w:r>
              <w:rPr>
                <w:spacing w:val="-3"/>
              </w:rPr>
              <w:t>检查</w:t>
            </w:r>
          </w:p>
        </w:tc>
        <w:tc>
          <w:tcPr>
            <w:tcW w:w="6024" w:type="dxa"/>
            <w:vAlign w:val="top"/>
          </w:tcPr>
          <w:p w14:paraId="59989B31">
            <w:pPr>
              <w:spacing w:line="287" w:lineRule="auto"/>
              <w:rPr>
                <w:rFonts w:ascii="Arial"/>
                <w:sz w:val="21"/>
              </w:rPr>
            </w:pPr>
          </w:p>
          <w:p w14:paraId="10A0D156">
            <w:pPr>
              <w:spacing w:before="78" w:line="216" w:lineRule="auto"/>
              <w:ind w:left="107"/>
            </w:pPr>
            <w:r>
              <w:rPr>
                <w:spacing w:val="-3"/>
              </w:rPr>
              <w:t>《中华人民共和国大气污染防治法》（</w:t>
            </w:r>
            <w:r>
              <w:rPr>
                <w:spacing w:val="-64"/>
              </w:rPr>
              <w:t xml:space="preserve"> </w:t>
            </w:r>
            <w:r>
              <w:rPr>
                <w:spacing w:val="-3"/>
              </w:rPr>
              <w:t>2018</w:t>
            </w:r>
            <w:r>
              <w:rPr>
                <w:spacing w:val="-47"/>
              </w:rPr>
              <w:t xml:space="preserve"> </w:t>
            </w:r>
            <w:r>
              <w:rPr>
                <w:spacing w:val="-3"/>
              </w:rPr>
              <w:t>年修正）</w:t>
            </w:r>
          </w:p>
          <w:p w14:paraId="25CFEE4D">
            <w:pPr>
              <w:spacing w:before="80" w:line="267" w:lineRule="auto"/>
              <w:ind w:left="112" w:right="105" w:firstLine="12"/>
            </w:pPr>
            <w:r>
              <w:rPr>
                <w:spacing w:val="-4"/>
              </w:rPr>
              <w:t>第五十五条 机动车生产、进口企业应当向社会公布其生</w:t>
            </w:r>
            <w:r>
              <w:rPr>
                <w:spacing w:val="7"/>
              </w:rPr>
              <w:t xml:space="preserve"> </w:t>
            </w:r>
            <w:r>
              <w:rPr>
                <w:spacing w:val="1"/>
              </w:rPr>
              <w:t>产、进口机动车车型的排放检验信息、污染控制技术信</w:t>
            </w:r>
            <w:r>
              <w:rPr>
                <w:spacing w:val="15"/>
              </w:rPr>
              <w:t xml:space="preserve"> </w:t>
            </w:r>
            <w:r>
              <w:rPr>
                <w:spacing w:val="-1"/>
              </w:rPr>
              <w:t>息和有关维修技术信息。</w:t>
            </w:r>
          </w:p>
          <w:p w14:paraId="598703C6">
            <w:pPr>
              <w:spacing w:before="37" w:line="270" w:lineRule="auto"/>
              <w:ind w:left="111" w:right="105" w:hanging="1"/>
              <w:jc w:val="both"/>
            </w:pPr>
            <w:r>
              <w:rPr>
                <w:spacing w:val="1"/>
              </w:rPr>
              <w:t>机动车维修单位应当按照防治大气污染的要求和国家有</w:t>
            </w:r>
            <w:r>
              <w:rPr>
                <w:spacing w:val="17"/>
              </w:rPr>
              <w:t xml:space="preserve"> </w:t>
            </w:r>
            <w:r>
              <w:rPr>
                <w:spacing w:val="1"/>
              </w:rPr>
              <w:t>关技术规范对在用机动车进行维修，使其达到规定的排</w:t>
            </w:r>
            <w:r>
              <w:rPr>
                <w:spacing w:val="15"/>
              </w:rPr>
              <w:t xml:space="preserve"> </w:t>
            </w:r>
            <w:r>
              <w:rPr>
                <w:spacing w:val="1"/>
              </w:rPr>
              <w:t>放标准。交通运输、生态环境主管部门应当依法加强监</w:t>
            </w:r>
            <w:r>
              <w:rPr>
                <w:spacing w:val="15"/>
              </w:rPr>
              <w:t xml:space="preserve"> </w:t>
            </w:r>
            <w:r>
              <w:rPr>
                <w:spacing w:val="-3"/>
              </w:rPr>
              <w:t>督管理。</w:t>
            </w:r>
          </w:p>
          <w:p w14:paraId="305D6DDF">
            <w:pPr>
              <w:spacing w:before="32" w:line="271" w:lineRule="auto"/>
              <w:ind w:left="108" w:right="105" w:firstLine="11"/>
              <w:jc w:val="both"/>
            </w:pPr>
            <w:r>
              <w:rPr>
                <w:spacing w:val="1"/>
              </w:rPr>
              <w:t>禁止机动车所有人以临时更换机动车污染控制装置等弄</w:t>
            </w:r>
            <w:r>
              <w:rPr>
                <w:spacing w:val="8"/>
              </w:rPr>
              <w:t xml:space="preserve"> </w:t>
            </w:r>
            <w:r>
              <w:rPr>
                <w:spacing w:val="2"/>
              </w:rPr>
              <w:t>虚作假的方式通过机动车排放检验。禁止机</w:t>
            </w:r>
            <w:r>
              <w:rPr>
                <w:spacing w:val="1"/>
              </w:rPr>
              <w:t>动车维修单</w:t>
            </w:r>
            <w:r>
              <w:t xml:space="preserve"> </w:t>
            </w:r>
            <w:r>
              <w:rPr>
                <w:spacing w:val="2"/>
              </w:rPr>
              <w:t>位提供该类维修服务。禁止破坏机动车车载</w:t>
            </w:r>
            <w:r>
              <w:rPr>
                <w:spacing w:val="1"/>
              </w:rPr>
              <w:t>排放诊断系</w:t>
            </w:r>
            <w:r>
              <w:t xml:space="preserve"> </w:t>
            </w:r>
            <w:r>
              <w:rPr>
                <w:spacing w:val="-3"/>
              </w:rPr>
              <w:t>统。</w:t>
            </w:r>
          </w:p>
        </w:tc>
        <w:tc>
          <w:tcPr>
            <w:tcW w:w="1205" w:type="dxa"/>
            <w:vAlign w:val="top"/>
          </w:tcPr>
          <w:p w14:paraId="6261A0E3">
            <w:pPr>
              <w:spacing w:line="255" w:lineRule="auto"/>
              <w:rPr>
                <w:rFonts w:ascii="Arial"/>
                <w:sz w:val="21"/>
              </w:rPr>
            </w:pPr>
          </w:p>
          <w:p w14:paraId="074296CD">
            <w:pPr>
              <w:spacing w:line="255" w:lineRule="auto"/>
              <w:rPr>
                <w:rFonts w:ascii="Arial"/>
                <w:sz w:val="21"/>
              </w:rPr>
            </w:pPr>
          </w:p>
          <w:p w14:paraId="7767592E">
            <w:pPr>
              <w:spacing w:line="255" w:lineRule="auto"/>
              <w:rPr>
                <w:rFonts w:ascii="Arial"/>
                <w:sz w:val="21"/>
              </w:rPr>
            </w:pPr>
          </w:p>
          <w:p w14:paraId="7F6FA749">
            <w:pPr>
              <w:spacing w:line="256" w:lineRule="auto"/>
              <w:rPr>
                <w:rFonts w:ascii="Arial"/>
                <w:sz w:val="21"/>
              </w:rPr>
            </w:pPr>
          </w:p>
          <w:p w14:paraId="6A3265AD">
            <w:pPr>
              <w:spacing w:line="256" w:lineRule="auto"/>
              <w:rPr>
                <w:rFonts w:ascii="Arial"/>
                <w:sz w:val="21"/>
              </w:rPr>
            </w:pPr>
          </w:p>
          <w:p w14:paraId="3F0A10B3">
            <w:pPr>
              <w:spacing w:line="256" w:lineRule="auto"/>
              <w:rPr>
                <w:rFonts w:ascii="Arial"/>
                <w:sz w:val="21"/>
              </w:rPr>
            </w:pPr>
          </w:p>
          <w:p w14:paraId="21C1B413">
            <w:pPr>
              <w:spacing w:line="256" w:lineRule="auto"/>
              <w:rPr>
                <w:rFonts w:ascii="Arial"/>
                <w:sz w:val="21"/>
              </w:rPr>
            </w:pPr>
          </w:p>
          <w:p w14:paraId="5C07FA92">
            <w:pPr>
              <w:spacing w:before="78" w:line="228" w:lineRule="auto"/>
              <w:ind w:left="139" w:right="120" w:firstLine="4"/>
            </w:pPr>
            <w:r>
              <w:rPr>
                <w:spacing w:val="-7"/>
              </w:rPr>
              <w:t>生态环境</w:t>
            </w:r>
            <w:r>
              <w:rPr>
                <w:spacing w:val="2"/>
              </w:rPr>
              <w:t xml:space="preserve"> </w:t>
            </w:r>
            <w:r>
              <w:rPr>
                <w:spacing w:val="-5"/>
              </w:rPr>
              <w:t>主管部门</w:t>
            </w:r>
          </w:p>
          <w:p w14:paraId="05C20E78">
            <w:pPr>
              <w:spacing w:before="29" w:line="229" w:lineRule="auto"/>
              <w:ind w:left="258" w:right="120" w:hanging="134"/>
            </w:pPr>
            <w:r>
              <w:rPr>
                <w:spacing w:val="-2"/>
              </w:rPr>
              <w:t>（设区的</w:t>
            </w:r>
            <w:r>
              <w:rPr>
                <w:spacing w:val="2"/>
              </w:rPr>
              <w:t xml:space="preserve"> </w:t>
            </w:r>
            <w:r>
              <w:rPr>
                <w:spacing w:val="-7"/>
              </w:rPr>
              <w:t>市级）</w:t>
            </w:r>
          </w:p>
        </w:tc>
        <w:tc>
          <w:tcPr>
            <w:tcW w:w="1850" w:type="dxa"/>
            <w:vAlign w:val="top"/>
          </w:tcPr>
          <w:p w14:paraId="5AD00F72">
            <w:pPr>
              <w:spacing w:line="254" w:lineRule="auto"/>
              <w:rPr>
                <w:rFonts w:ascii="Arial"/>
                <w:sz w:val="21"/>
              </w:rPr>
            </w:pPr>
          </w:p>
          <w:p w14:paraId="2FB2D840">
            <w:pPr>
              <w:spacing w:line="255" w:lineRule="auto"/>
              <w:rPr>
                <w:rFonts w:ascii="Arial"/>
                <w:sz w:val="21"/>
              </w:rPr>
            </w:pPr>
          </w:p>
          <w:p w14:paraId="5D481678">
            <w:pPr>
              <w:spacing w:line="255" w:lineRule="auto"/>
              <w:rPr>
                <w:rFonts w:ascii="Arial"/>
                <w:sz w:val="21"/>
              </w:rPr>
            </w:pPr>
          </w:p>
          <w:p w14:paraId="3F38C961">
            <w:pPr>
              <w:spacing w:line="255" w:lineRule="auto"/>
              <w:rPr>
                <w:rFonts w:ascii="Arial"/>
                <w:sz w:val="21"/>
              </w:rPr>
            </w:pPr>
          </w:p>
          <w:p w14:paraId="727ABFE9">
            <w:pPr>
              <w:spacing w:before="78" w:line="237" w:lineRule="auto"/>
              <w:ind w:left="108" w:right="103" w:firstLine="12"/>
            </w:pPr>
            <w:r>
              <w:rPr>
                <w:spacing w:val="29"/>
              </w:rPr>
              <w:t>邵阳市生态环</w:t>
            </w:r>
            <w:r>
              <w:rPr>
                <w:spacing w:val="2"/>
              </w:rPr>
              <w:t xml:space="preserve"> </w:t>
            </w:r>
            <w:r>
              <w:rPr>
                <w:spacing w:val="12"/>
              </w:rPr>
              <w:t>境</w:t>
            </w:r>
            <w:r>
              <w:rPr>
                <w:spacing w:val="-65"/>
              </w:rPr>
              <w:t xml:space="preserve"> </w:t>
            </w:r>
            <w:r>
              <w:rPr>
                <w:spacing w:val="12"/>
              </w:rPr>
              <w:t>局生</w:t>
            </w:r>
            <w:r>
              <w:rPr>
                <w:spacing w:val="-58"/>
              </w:rPr>
              <w:t xml:space="preserve"> </w:t>
            </w:r>
            <w:r>
              <w:rPr>
                <w:spacing w:val="12"/>
              </w:rPr>
              <w:t>态环境</w:t>
            </w:r>
            <w:r>
              <w:t xml:space="preserve"> </w:t>
            </w:r>
            <w:r>
              <w:rPr>
                <w:spacing w:val="-7"/>
              </w:rPr>
              <w:t>监测科、邵阳市</w:t>
            </w:r>
            <w:r>
              <w:t xml:space="preserve"> </w:t>
            </w:r>
            <w:r>
              <w:rPr>
                <w:spacing w:val="31"/>
              </w:rPr>
              <w:t>生态环境保护</w:t>
            </w:r>
            <w:r>
              <w:rPr>
                <w:spacing w:val="3"/>
              </w:rPr>
              <w:t xml:space="preserve"> </w:t>
            </w:r>
            <w:r>
              <w:rPr>
                <w:spacing w:val="-7"/>
              </w:rPr>
              <w:t>综合执法支队；</w:t>
            </w:r>
            <w:r>
              <w:t xml:space="preserve"> </w:t>
            </w:r>
            <w:r>
              <w:rPr>
                <w:spacing w:val="31"/>
              </w:rPr>
              <w:t>邵阳市生态环</w:t>
            </w:r>
            <w:r>
              <w:rPr>
                <w:spacing w:val="3"/>
              </w:rPr>
              <w:t xml:space="preserve"> </w:t>
            </w:r>
            <w:r>
              <w:rPr>
                <w:spacing w:val="5"/>
              </w:rPr>
              <w:t>境</w:t>
            </w:r>
            <w:r>
              <w:rPr>
                <w:spacing w:val="-65"/>
              </w:rPr>
              <w:t xml:space="preserve"> </w:t>
            </w:r>
            <w:r>
              <w:rPr>
                <w:spacing w:val="5"/>
              </w:rPr>
              <w:t>局各</w:t>
            </w:r>
            <w:r>
              <w:rPr>
                <w:spacing w:val="-68"/>
              </w:rPr>
              <w:t xml:space="preserve"> </w:t>
            </w:r>
            <w:r>
              <w:rPr>
                <w:spacing w:val="5"/>
              </w:rPr>
              <w:t>分</w:t>
            </w:r>
            <w:r>
              <w:rPr>
                <w:spacing w:val="-68"/>
              </w:rPr>
              <w:t xml:space="preserve"> </w:t>
            </w:r>
            <w:r>
              <w:rPr>
                <w:spacing w:val="5"/>
              </w:rPr>
              <w:t>局承</w:t>
            </w:r>
            <w:r>
              <w:t xml:space="preserve"> </w:t>
            </w:r>
            <w:r>
              <w:rPr>
                <w:spacing w:val="3"/>
              </w:rPr>
              <w:t>担相</w:t>
            </w:r>
            <w:r>
              <w:rPr>
                <w:spacing w:val="-65"/>
              </w:rPr>
              <w:t xml:space="preserve"> </w:t>
            </w:r>
            <w:r>
              <w:rPr>
                <w:spacing w:val="3"/>
              </w:rPr>
              <w:t>应</w:t>
            </w:r>
            <w:r>
              <w:rPr>
                <w:spacing w:val="-59"/>
              </w:rPr>
              <w:t xml:space="preserve"> </w:t>
            </w:r>
            <w:r>
              <w:rPr>
                <w:spacing w:val="3"/>
              </w:rPr>
              <w:t>职</w:t>
            </w:r>
            <w:r>
              <w:rPr>
                <w:spacing w:val="-65"/>
              </w:rPr>
              <w:t xml:space="preserve"> </w:t>
            </w:r>
            <w:r>
              <w:rPr>
                <w:spacing w:val="3"/>
              </w:rPr>
              <w:t>责的</w:t>
            </w:r>
            <w:r>
              <w:t xml:space="preserve"> </w:t>
            </w:r>
            <w:r>
              <w:rPr>
                <w:spacing w:val="-2"/>
              </w:rPr>
              <w:t>机构</w:t>
            </w:r>
          </w:p>
        </w:tc>
        <w:tc>
          <w:tcPr>
            <w:tcW w:w="1241" w:type="dxa"/>
            <w:vAlign w:val="top"/>
          </w:tcPr>
          <w:p w14:paraId="58CD16A9">
            <w:pPr>
              <w:spacing w:line="262" w:lineRule="auto"/>
              <w:rPr>
                <w:rFonts w:ascii="Arial"/>
                <w:sz w:val="21"/>
              </w:rPr>
            </w:pPr>
          </w:p>
          <w:p w14:paraId="269C9D82">
            <w:pPr>
              <w:spacing w:line="262" w:lineRule="auto"/>
              <w:rPr>
                <w:rFonts w:ascii="Arial"/>
                <w:sz w:val="21"/>
              </w:rPr>
            </w:pPr>
          </w:p>
          <w:p w14:paraId="40898D70">
            <w:pPr>
              <w:spacing w:line="262" w:lineRule="auto"/>
              <w:rPr>
                <w:rFonts w:ascii="Arial"/>
                <w:sz w:val="21"/>
              </w:rPr>
            </w:pPr>
          </w:p>
          <w:p w14:paraId="4CBDBE82">
            <w:pPr>
              <w:spacing w:line="262" w:lineRule="auto"/>
              <w:rPr>
                <w:rFonts w:ascii="Arial"/>
                <w:sz w:val="21"/>
              </w:rPr>
            </w:pPr>
          </w:p>
          <w:p w14:paraId="7A998570">
            <w:pPr>
              <w:spacing w:line="262" w:lineRule="auto"/>
              <w:rPr>
                <w:rFonts w:ascii="Arial"/>
                <w:sz w:val="21"/>
              </w:rPr>
            </w:pPr>
          </w:p>
          <w:p w14:paraId="3861192D">
            <w:pPr>
              <w:spacing w:line="263" w:lineRule="auto"/>
              <w:rPr>
                <w:rFonts w:ascii="Arial"/>
                <w:sz w:val="21"/>
              </w:rPr>
            </w:pPr>
          </w:p>
          <w:p w14:paraId="44124F89">
            <w:pPr>
              <w:spacing w:line="263" w:lineRule="auto"/>
              <w:rPr>
                <w:rFonts w:ascii="Arial"/>
                <w:sz w:val="21"/>
              </w:rPr>
            </w:pPr>
          </w:p>
          <w:p w14:paraId="105FC083">
            <w:pPr>
              <w:spacing w:line="263" w:lineRule="auto"/>
              <w:rPr>
                <w:rFonts w:ascii="Arial"/>
                <w:sz w:val="21"/>
              </w:rPr>
            </w:pPr>
          </w:p>
          <w:p w14:paraId="4D9C17C5">
            <w:pPr>
              <w:spacing w:before="78" w:line="228" w:lineRule="auto"/>
              <w:ind w:left="112" w:right="103" w:firstLine="2"/>
            </w:pPr>
            <w:r>
              <w:rPr>
                <w:spacing w:val="14"/>
              </w:rPr>
              <w:t>机动车维</w:t>
            </w:r>
            <w:r>
              <w:t xml:space="preserve"> </w:t>
            </w:r>
            <w:r>
              <w:rPr>
                <w:spacing w:val="-2"/>
              </w:rPr>
              <w:t>修单位</w:t>
            </w:r>
          </w:p>
        </w:tc>
        <w:tc>
          <w:tcPr>
            <w:tcW w:w="1280" w:type="dxa"/>
            <w:textDirection w:val="tbRlV"/>
            <w:vAlign w:val="top"/>
          </w:tcPr>
          <w:p w14:paraId="433703F3">
            <w:pPr>
              <w:spacing w:before="101" w:line="205" w:lineRule="auto"/>
              <w:ind w:left="630"/>
            </w:pPr>
            <w:r>
              <w:rPr>
                <w:spacing w:val="-2"/>
              </w:rPr>
              <w:t>照</w:t>
            </w:r>
            <w:r>
              <w:rPr>
                <w:spacing w:val="-38"/>
              </w:rPr>
              <w:t xml:space="preserve"> </w:t>
            </w:r>
            <w:r>
              <w:rPr>
                <w:spacing w:val="-2"/>
              </w:rPr>
              <w:t>染</w:t>
            </w:r>
            <w:r>
              <w:rPr>
                <w:spacing w:val="-47"/>
              </w:rPr>
              <w:t xml:space="preserve"> </w:t>
            </w:r>
            <w:r>
              <w:rPr>
                <w:spacing w:val="-2"/>
              </w:rPr>
              <w:t>要</w:t>
            </w:r>
            <w:r>
              <w:rPr>
                <w:spacing w:val="-47"/>
              </w:rPr>
              <w:t xml:space="preserve"> </w:t>
            </w:r>
            <w:r>
              <w:rPr>
                <w:spacing w:val="-2"/>
              </w:rPr>
              <w:t>家</w:t>
            </w:r>
            <w:r>
              <w:rPr>
                <w:spacing w:val="-47"/>
              </w:rPr>
              <w:t xml:space="preserve"> </w:t>
            </w:r>
            <w:r>
              <w:rPr>
                <w:spacing w:val="-2"/>
              </w:rPr>
              <w:t>术</w:t>
            </w:r>
            <w:r>
              <w:rPr>
                <w:spacing w:val="-47"/>
              </w:rPr>
              <w:t xml:space="preserve"> </w:t>
            </w:r>
            <w:r>
              <w:rPr>
                <w:spacing w:val="-2"/>
              </w:rPr>
              <w:t>在</w:t>
            </w:r>
            <w:r>
              <w:rPr>
                <w:spacing w:val="-46"/>
              </w:rPr>
              <w:t xml:space="preserve"> </w:t>
            </w:r>
            <w:r>
              <w:rPr>
                <w:spacing w:val="-2"/>
              </w:rPr>
              <w:t>车</w:t>
            </w:r>
            <w:r>
              <w:rPr>
                <w:spacing w:val="-47"/>
              </w:rPr>
              <w:t xml:space="preserve"> </w:t>
            </w:r>
            <w:r>
              <w:rPr>
                <w:spacing w:val="-2"/>
              </w:rPr>
              <w:t>维</w:t>
            </w:r>
            <w:r>
              <w:rPr>
                <w:spacing w:val="-47"/>
              </w:rPr>
              <w:t xml:space="preserve"> </w:t>
            </w:r>
            <w:r>
              <w:rPr>
                <w:spacing w:val="-2"/>
              </w:rPr>
              <w:t>其</w:t>
            </w:r>
            <w:r>
              <w:rPr>
                <w:spacing w:val="-47"/>
              </w:rPr>
              <w:t xml:space="preserve"> </w:t>
            </w:r>
            <w:r>
              <w:rPr>
                <w:spacing w:val="-2"/>
              </w:rPr>
              <w:t>定</w:t>
            </w:r>
            <w:r>
              <w:rPr>
                <w:spacing w:val="-46"/>
              </w:rPr>
              <w:t xml:space="preserve"> </w:t>
            </w:r>
            <w:r>
              <w:rPr>
                <w:spacing w:val="-2"/>
              </w:rPr>
              <w:t>标</w:t>
            </w:r>
          </w:p>
          <w:p w14:paraId="17A4BBE6">
            <w:pPr>
              <w:spacing w:before="1" w:line="175" w:lineRule="auto"/>
              <w:ind w:left="630"/>
            </w:pPr>
            <w:r>
              <w:rPr>
                <w:spacing w:val="-2"/>
              </w:rPr>
              <w:t>按</w:t>
            </w:r>
            <w:r>
              <w:rPr>
                <w:spacing w:val="-39"/>
              </w:rPr>
              <w:t xml:space="preserve"> </w:t>
            </w:r>
            <w:r>
              <w:rPr>
                <w:spacing w:val="-2"/>
              </w:rPr>
              <w:t>污</w:t>
            </w:r>
            <w:r>
              <w:rPr>
                <w:spacing w:val="-47"/>
              </w:rPr>
              <w:t xml:space="preserve"> </w:t>
            </w:r>
            <w:r>
              <w:rPr>
                <w:spacing w:val="-2"/>
              </w:rPr>
              <w:t>的</w:t>
            </w:r>
            <w:r>
              <w:rPr>
                <w:spacing w:val="-47"/>
              </w:rPr>
              <w:t xml:space="preserve"> </w:t>
            </w:r>
            <w:r>
              <w:rPr>
                <w:spacing w:val="-2"/>
              </w:rPr>
              <w:t>国</w:t>
            </w:r>
            <w:r>
              <w:rPr>
                <w:spacing w:val="-47"/>
              </w:rPr>
              <w:t xml:space="preserve"> </w:t>
            </w:r>
            <w:r>
              <w:rPr>
                <w:spacing w:val="-2"/>
              </w:rPr>
              <w:t>技</w:t>
            </w:r>
            <w:r>
              <w:rPr>
                <w:spacing w:val="-46"/>
              </w:rPr>
              <w:t xml:space="preserve"> </w:t>
            </w:r>
            <w:r>
              <w:rPr>
                <w:spacing w:val="-2"/>
              </w:rPr>
              <w:t>对</w:t>
            </w:r>
            <w:r>
              <w:rPr>
                <w:spacing w:val="-47"/>
              </w:rPr>
              <w:t xml:space="preserve"> </w:t>
            </w:r>
            <w:r>
              <w:rPr>
                <w:spacing w:val="-2"/>
              </w:rPr>
              <w:t>动</w:t>
            </w:r>
            <w:r>
              <w:rPr>
                <w:spacing w:val="8"/>
              </w:rPr>
              <w:t xml:space="preserve">   </w:t>
            </w:r>
            <w:r>
              <w:rPr>
                <w:spacing w:val="-2"/>
              </w:rPr>
              <w:t>使</w:t>
            </w:r>
            <w:r>
              <w:rPr>
                <w:spacing w:val="-46"/>
              </w:rPr>
              <w:t xml:space="preserve"> </w:t>
            </w:r>
            <w:r>
              <w:rPr>
                <w:spacing w:val="-2"/>
              </w:rPr>
              <w:t>规</w:t>
            </w:r>
            <w:r>
              <w:rPr>
                <w:spacing w:val="-46"/>
              </w:rPr>
              <w:t xml:space="preserve"> </w:t>
            </w:r>
            <w:r>
              <w:rPr>
                <w:spacing w:val="-2"/>
              </w:rPr>
              <w:t>放</w:t>
            </w:r>
          </w:p>
          <w:p w14:paraId="36AFC1A0">
            <w:pPr>
              <w:spacing w:before="39" w:line="182" w:lineRule="auto"/>
              <w:ind w:left="630" w:right="627"/>
            </w:pPr>
            <w:r>
              <w:pict>
                <v:shape id="_x0000_s1028" o:spid="_x0000_s1028" o:spt="202" type="#_x0000_t202" style="position:absolute;left:0pt;margin-left:-7.65pt;margin-top:139.7pt;height:13.95pt;width:13.55pt;z-index:251660288;mso-width-relative:page;mso-height-relative:page;" filled="f" stroked="f" coordsize="21600,21600">
                  <v:path/>
                  <v:fill on="f" focussize="0,0"/>
                  <v:stroke on="f"/>
                  <v:imagedata o:title=""/>
                  <o:lock v:ext="edit" aspectratio="f"/>
                  <v:textbox inset="0mm,0mm,0mm,0mm" style="layout-flow:vertical-ideographic;">
                    <w:txbxContent>
                      <w:p w14:paraId="28B834E3">
                        <w:pPr>
                          <w:spacing w:before="20" w:line="172" w:lineRule="auto"/>
                          <w:ind w:left="20"/>
                        </w:pPr>
                        <w:r>
                          <w:t>行</w:t>
                        </w:r>
                      </w:p>
                    </w:txbxContent>
                  </v:textbox>
                </v:shape>
              </w:pict>
            </w:r>
            <w:r>
              <w:t>否</w:t>
            </w:r>
            <w:r>
              <w:rPr>
                <w:spacing w:val="-45"/>
              </w:rPr>
              <w:t xml:space="preserve"> </w:t>
            </w:r>
            <w:r>
              <w:t>气</w:t>
            </w:r>
            <w:r>
              <w:rPr>
                <w:spacing w:val="-46"/>
              </w:rPr>
              <w:t xml:space="preserve"> </w:t>
            </w:r>
            <w:r>
              <w:t>治</w:t>
            </w:r>
            <w:r>
              <w:rPr>
                <w:spacing w:val="-47"/>
              </w:rPr>
              <w:t xml:space="preserve"> </w:t>
            </w:r>
            <w:r>
              <w:t>和</w:t>
            </w:r>
            <w:r>
              <w:rPr>
                <w:spacing w:val="-47"/>
              </w:rPr>
              <w:t xml:space="preserve"> </w:t>
            </w:r>
            <w:r>
              <w:t>关</w:t>
            </w:r>
            <w:r>
              <w:rPr>
                <w:spacing w:val="-47"/>
              </w:rPr>
              <w:t xml:space="preserve"> </w:t>
            </w:r>
            <w:r>
              <w:t>范</w:t>
            </w:r>
            <w:r>
              <w:rPr>
                <w:spacing w:val="-47"/>
              </w:rPr>
              <w:t xml:space="preserve"> </w:t>
            </w:r>
            <w:r>
              <w:t xml:space="preserve">机   </w:t>
            </w:r>
            <w:r>
              <w:rPr>
                <w:position w:val="-7"/>
              </w:rPr>
              <w:t>，</w:t>
            </w:r>
            <w:r>
              <w:rPr>
                <w:spacing w:val="-37"/>
                <w:position w:val="-7"/>
              </w:rPr>
              <w:t xml:space="preserve"> </w:t>
            </w:r>
            <w:r>
              <w:t>到</w:t>
            </w:r>
            <w:r>
              <w:rPr>
                <w:spacing w:val="-47"/>
              </w:rPr>
              <w:t xml:space="preserve"> </w:t>
            </w:r>
            <w:r>
              <w:t xml:space="preserve">排   </w:t>
            </w:r>
            <w:r>
              <w:rPr>
                <w:spacing w:val="-2"/>
              </w:rPr>
              <w:t>是</w:t>
            </w:r>
            <w:r>
              <w:rPr>
                <w:spacing w:val="-39"/>
              </w:rPr>
              <w:t xml:space="preserve"> </w:t>
            </w:r>
            <w:r>
              <w:rPr>
                <w:spacing w:val="-2"/>
              </w:rPr>
              <w:t>大</w:t>
            </w:r>
            <w:r>
              <w:rPr>
                <w:spacing w:val="-47"/>
              </w:rPr>
              <w:t xml:space="preserve"> </w:t>
            </w:r>
            <w:r>
              <w:rPr>
                <w:spacing w:val="-2"/>
              </w:rPr>
              <w:t>防</w:t>
            </w:r>
            <w:r>
              <w:rPr>
                <w:spacing w:val="-46"/>
              </w:rPr>
              <w:t xml:space="preserve"> </w:t>
            </w:r>
            <w:r>
              <w:rPr>
                <w:spacing w:val="-2"/>
              </w:rPr>
              <w:t>求</w:t>
            </w:r>
            <w:r>
              <w:rPr>
                <w:spacing w:val="-47"/>
              </w:rPr>
              <w:t xml:space="preserve"> </w:t>
            </w:r>
            <w:r>
              <w:rPr>
                <w:spacing w:val="-2"/>
              </w:rPr>
              <w:t>有</w:t>
            </w:r>
            <w:r>
              <w:rPr>
                <w:spacing w:val="-47"/>
              </w:rPr>
              <w:t xml:space="preserve"> </w:t>
            </w:r>
            <w:r>
              <w:rPr>
                <w:spacing w:val="-2"/>
              </w:rPr>
              <w:t>规</w:t>
            </w:r>
            <w:r>
              <w:rPr>
                <w:spacing w:val="-47"/>
              </w:rPr>
              <w:t xml:space="preserve"> </w:t>
            </w:r>
            <w:r>
              <w:rPr>
                <w:spacing w:val="-2"/>
              </w:rPr>
              <w:t>用</w:t>
            </w:r>
            <w:r>
              <w:rPr>
                <w:spacing w:val="-47"/>
              </w:rPr>
              <w:t xml:space="preserve"> </w:t>
            </w:r>
            <w:r>
              <w:rPr>
                <w:spacing w:val="-2"/>
              </w:rPr>
              <w:t>进</w:t>
            </w:r>
            <w:r>
              <w:rPr>
                <w:spacing w:val="-46"/>
              </w:rPr>
              <w:t xml:space="preserve"> </w:t>
            </w:r>
            <w:r>
              <w:rPr>
                <w:spacing w:val="-2"/>
              </w:rPr>
              <w:t>修</w:t>
            </w:r>
            <w:r>
              <w:rPr>
                <w:spacing w:val="-47"/>
              </w:rPr>
              <w:t xml:space="preserve"> </w:t>
            </w:r>
            <w:r>
              <w:rPr>
                <w:spacing w:val="-2"/>
              </w:rPr>
              <w:t>达</w:t>
            </w:r>
            <w:r>
              <w:rPr>
                <w:spacing w:val="-47"/>
              </w:rPr>
              <w:t xml:space="preserve"> </w:t>
            </w:r>
            <w:r>
              <w:rPr>
                <w:spacing w:val="-2"/>
              </w:rPr>
              <w:t>的</w:t>
            </w:r>
            <w:r>
              <w:rPr>
                <w:spacing w:val="-47"/>
              </w:rPr>
              <w:t xml:space="preserve"> </w:t>
            </w:r>
            <w:r>
              <w:rPr>
                <w:spacing w:val="-2"/>
              </w:rPr>
              <w:t>准</w:t>
            </w:r>
          </w:p>
        </w:tc>
        <w:tc>
          <w:tcPr>
            <w:tcW w:w="946" w:type="dxa"/>
            <w:vAlign w:val="top"/>
          </w:tcPr>
          <w:p w14:paraId="74D78253">
            <w:pPr>
              <w:spacing w:line="272" w:lineRule="auto"/>
              <w:rPr>
                <w:rFonts w:ascii="Arial"/>
                <w:sz w:val="21"/>
              </w:rPr>
            </w:pPr>
          </w:p>
          <w:p w14:paraId="660455DC">
            <w:pPr>
              <w:spacing w:line="272" w:lineRule="auto"/>
              <w:rPr>
                <w:rFonts w:ascii="Arial"/>
                <w:sz w:val="21"/>
              </w:rPr>
            </w:pPr>
          </w:p>
          <w:p w14:paraId="3AB09983">
            <w:pPr>
              <w:spacing w:line="272" w:lineRule="auto"/>
              <w:rPr>
                <w:rFonts w:ascii="Arial"/>
                <w:sz w:val="21"/>
              </w:rPr>
            </w:pPr>
          </w:p>
          <w:p w14:paraId="4ED06014">
            <w:pPr>
              <w:spacing w:line="272" w:lineRule="auto"/>
              <w:rPr>
                <w:rFonts w:ascii="Arial"/>
                <w:sz w:val="21"/>
              </w:rPr>
            </w:pPr>
          </w:p>
          <w:p w14:paraId="753D67DF">
            <w:pPr>
              <w:spacing w:line="272" w:lineRule="auto"/>
              <w:rPr>
                <w:rFonts w:ascii="Arial"/>
                <w:sz w:val="21"/>
              </w:rPr>
            </w:pPr>
          </w:p>
          <w:p w14:paraId="5F419163">
            <w:pPr>
              <w:spacing w:line="272" w:lineRule="auto"/>
              <w:rPr>
                <w:rFonts w:ascii="Arial"/>
                <w:sz w:val="21"/>
              </w:rPr>
            </w:pPr>
          </w:p>
          <w:p w14:paraId="211934E5">
            <w:pPr>
              <w:spacing w:before="78" w:line="236" w:lineRule="auto"/>
              <w:ind w:left="116" w:right="104" w:firstLine="7"/>
              <w:jc w:val="both"/>
            </w:pPr>
            <w:r>
              <w:rPr>
                <w:spacing w:val="-3"/>
              </w:rPr>
              <w:t>现场检</w:t>
            </w:r>
            <w:r>
              <w:t xml:space="preserve"> 查、非 现场检 查相结 合</w:t>
            </w:r>
          </w:p>
        </w:tc>
        <w:tc>
          <w:tcPr>
            <w:tcW w:w="1202" w:type="dxa"/>
            <w:vAlign w:val="top"/>
          </w:tcPr>
          <w:p w14:paraId="311D2826">
            <w:pPr>
              <w:spacing w:line="292" w:lineRule="auto"/>
              <w:rPr>
                <w:rFonts w:ascii="Arial"/>
                <w:sz w:val="21"/>
              </w:rPr>
            </w:pPr>
          </w:p>
          <w:p w14:paraId="0E1EC950">
            <w:pPr>
              <w:spacing w:line="292" w:lineRule="auto"/>
              <w:rPr>
                <w:rFonts w:ascii="Arial"/>
                <w:sz w:val="21"/>
              </w:rPr>
            </w:pPr>
          </w:p>
          <w:p w14:paraId="7BD88610">
            <w:pPr>
              <w:spacing w:line="292" w:lineRule="auto"/>
              <w:rPr>
                <w:rFonts w:ascii="Arial"/>
                <w:sz w:val="21"/>
              </w:rPr>
            </w:pPr>
          </w:p>
          <w:p w14:paraId="4B90A230">
            <w:pPr>
              <w:spacing w:line="292" w:lineRule="auto"/>
              <w:rPr>
                <w:rFonts w:ascii="Arial"/>
                <w:sz w:val="21"/>
              </w:rPr>
            </w:pPr>
          </w:p>
          <w:p w14:paraId="0A98B640">
            <w:pPr>
              <w:spacing w:before="78" w:line="237" w:lineRule="auto"/>
              <w:ind w:left="118" w:right="101"/>
              <w:jc w:val="both"/>
            </w:pPr>
            <w:r>
              <w:rPr>
                <w:spacing w:val="4"/>
              </w:rPr>
              <w:t>按我局每</w:t>
            </w:r>
            <w:r>
              <w:t xml:space="preserve"> </w:t>
            </w:r>
            <w:r>
              <w:rPr>
                <w:spacing w:val="-13"/>
              </w:rPr>
              <w:t>年</w:t>
            </w:r>
            <w:r>
              <w:rPr>
                <w:spacing w:val="-24"/>
              </w:rPr>
              <w:t xml:space="preserve"> </w:t>
            </w:r>
            <w:r>
              <w:rPr>
                <w:spacing w:val="-13"/>
              </w:rPr>
              <w:t>3</w:t>
            </w:r>
            <w:r>
              <w:rPr>
                <w:spacing w:val="-28"/>
              </w:rPr>
              <w:t xml:space="preserve"> </w:t>
            </w:r>
            <w:r>
              <w:rPr>
                <w:spacing w:val="-13"/>
              </w:rPr>
              <w:t>月底</w:t>
            </w:r>
            <w:r>
              <w:t xml:space="preserve"> </w:t>
            </w:r>
            <w:r>
              <w:rPr>
                <w:spacing w:val="4"/>
              </w:rPr>
              <w:t>前报经市</w:t>
            </w:r>
            <w:r>
              <w:t xml:space="preserve"> </w:t>
            </w:r>
            <w:r>
              <w:rPr>
                <w:spacing w:val="4"/>
              </w:rPr>
              <w:t>司法局备</w:t>
            </w:r>
            <w:r>
              <w:t xml:space="preserve"> </w:t>
            </w:r>
            <w:r>
              <w:rPr>
                <w:spacing w:val="4"/>
              </w:rPr>
              <w:t>案审查的</w:t>
            </w:r>
            <w:r>
              <w:t xml:space="preserve"> </w:t>
            </w:r>
            <w:r>
              <w:rPr>
                <w:spacing w:val="4"/>
              </w:rPr>
              <w:t>涉企年度</w:t>
            </w:r>
            <w:r>
              <w:t xml:space="preserve"> </w:t>
            </w:r>
            <w:r>
              <w:rPr>
                <w:spacing w:val="4"/>
              </w:rPr>
              <w:t>行政检查</w:t>
            </w:r>
            <w:r>
              <w:t xml:space="preserve"> </w:t>
            </w:r>
            <w:r>
              <w:rPr>
                <w:spacing w:val="-3"/>
              </w:rPr>
              <w:t>计划执行</w:t>
            </w:r>
          </w:p>
        </w:tc>
        <w:tc>
          <w:tcPr>
            <w:tcW w:w="720" w:type="dxa"/>
            <w:vAlign w:val="top"/>
          </w:tcPr>
          <w:p w14:paraId="4FADEC7D">
            <w:pPr>
              <w:rPr>
                <w:rFonts w:ascii="Arial"/>
                <w:sz w:val="21"/>
              </w:rPr>
            </w:pPr>
          </w:p>
        </w:tc>
      </w:tr>
    </w:tbl>
    <w:p w14:paraId="003143B5">
      <w:pPr>
        <w:pStyle w:val="2"/>
        <w:rPr>
          <w:sz w:val="21"/>
        </w:rPr>
      </w:pPr>
    </w:p>
    <w:p w14:paraId="5812D57D">
      <w:pPr>
        <w:rPr>
          <w:sz w:val="21"/>
          <w:szCs w:val="21"/>
        </w:rPr>
        <w:sectPr>
          <w:pgSz w:w="16839" w:h="11906"/>
          <w:pgMar w:top="400" w:right="300" w:bottom="400" w:left="299" w:header="0" w:footer="0" w:gutter="0"/>
          <w:cols w:space="720" w:num="1"/>
        </w:sectPr>
      </w:pPr>
    </w:p>
    <w:p w14:paraId="3BE65475">
      <w:pPr>
        <w:spacing w:before="19"/>
      </w:pPr>
    </w:p>
    <w:p w14:paraId="45F984F9">
      <w:pPr>
        <w:spacing w:before="19"/>
      </w:pPr>
    </w:p>
    <w:p w14:paraId="58390803">
      <w:pPr>
        <w:spacing w:before="18"/>
      </w:pPr>
    </w:p>
    <w:p w14:paraId="206781AA">
      <w:pPr>
        <w:spacing w:before="18"/>
      </w:pPr>
    </w:p>
    <w:tbl>
      <w:tblPr>
        <w:tblStyle w:val="5"/>
        <w:tblW w:w="162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2"/>
        <w:gridCol w:w="1123"/>
        <w:gridCol w:w="6024"/>
        <w:gridCol w:w="1205"/>
        <w:gridCol w:w="1850"/>
        <w:gridCol w:w="1241"/>
        <w:gridCol w:w="1280"/>
        <w:gridCol w:w="946"/>
        <w:gridCol w:w="1202"/>
        <w:gridCol w:w="720"/>
      </w:tblGrid>
      <w:tr w14:paraId="261B63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642" w:type="dxa"/>
            <w:textDirection w:val="tbRlV"/>
            <w:vAlign w:val="top"/>
          </w:tcPr>
          <w:p w14:paraId="18B577FF">
            <w:pPr>
              <w:spacing w:before="196" w:line="209" w:lineRule="auto"/>
              <w:ind w:left="197"/>
              <w:rPr>
                <w:rFonts w:ascii="黑体" w:hAnsi="黑体" w:eastAsia="黑体" w:cs="黑体"/>
                <w:sz w:val="24"/>
                <w:szCs w:val="24"/>
              </w:rPr>
            </w:pPr>
            <w:r>
              <w:rPr>
                <w:rFonts w:ascii="黑体" w:hAnsi="黑体" w:eastAsia="黑体" w:cs="黑体"/>
                <w:spacing w:val="37"/>
                <w:sz w:val="24"/>
                <w:szCs w:val="24"/>
              </w:rPr>
              <w:t>序号</w:t>
            </w:r>
          </w:p>
        </w:tc>
        <w:tc>
          <w:tcPr>
            <w:tcW w:w="1123" w:type="dxa"/>
            <w:vAlign w:val="top"/>
          </w:tcPr>
          <w:p w14:paraId="1F7B227B">
            <w:pPr>
              <w:spacing w:before="197" w:line="231" w:lineRule="auto"/>
              <w:ind w:left="331" w:right="321" w:hanging="9"/>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8"/>
                <w:sz w:val="24"/>
                <w:szCs w:val="24"/>
              </w:rPr>
              <w:t>事项</w:t>
            </w:r>
          </w:p>
        </w:tc>
        <w:tc>
          <w:tcPr>
            <w:tcW w:w="6024" w:type="dxa"/>
            <w:vAlign w:val="top"/>
          </w:tcPr>
          <w:p w14:paraId="067A5E98">
            <w:pPr>
              <w:spacing w:line="274" w:lineRule="auto"/>
              <w:rPr>
                <w:rFonts w:ascii="Arial"/>
                <w:sz w:val="21"/>
              </w:rPr>
            </w:pPr>
          </w:p>
          <w:p w14:paraId="38E56E5B">
            <w:pPr>
              <w:spacing w:before="78" w:line="219" w:lineRule="auto"/>
              <w:ind w:left="2537"/>
              <w:rPr>
                <w:rFonts w:ascii="黑体" w:hAnsi="黑体" w:eastAsia="黑体" w:cs="黑体"/>
                <w:sz w:val="24"/>
                <w:szCs w:val="24"/>
              </w:rPr>
            </w:pPr>
            <w:r>
              <w:rPr>
                <w:rFonts w:ascii="黑体" w:hAnsi="黑体" w:eastAsia="黑体" w:cs="黑体"/>
                <w:spacing w:val="-3"/>
                <w:sz w:val="24"/>
                <w:szCs w:val="24"/>
              </w:rPr>
              <w:t>执法依据</w:t>
            </w:r>
          </w:p>
        </w:tc>
        <w:tc>
          <w:tcPr>
            <w:tcW w:w="1205" w:type="dxa"/>
            <w:vAlign w:val="top"/>
          </w:tcPr>
          <w:p w14:paraId="7BE30499">
            <w:pPr>
              <w:spacing w:before="41" w:line="223" w:lineRule="auto"/>
              <w:ind w:left="126"/>
              <w:rPr>
                <w:rFonts w:ascii="黑体" w:hAnsi="黑体" w:eastAsia="黑体" w:cs="黑体"/>
                <w:sz w:val="24"/>
                <w:szCs w:val="24"/>
              </w:rPr>
            </w:pPr>
            <w:r>
              <w:rPr>
                <w:rFonts w:ascii="黑体" w:hAnsi="黑体" w:eastAsia="黑体" w:cs="黑体"/>
                <w:spacing w:val="-2"/>
                <w:sz w:val="24"/>
                <w:szCs w:val="24"/>
              </w:rPr>
              <w:t>检查主体</w:t>
            </w:r>
          </w:p>
          <w:p w14:paraId="4C6FFDA2">
            <w:pPr>
              <w:spacing w:before="20" w:line="224" w:lineRule="auto"/>
              <w:ind w:left="249" w:right="240" w:firstLine="19"/>
              <w:rPr>
                <w:rFonts w:ascii="黑体" w:hAnsi="黑体" w:eastAsia="黑体" w:cs="黑体"/>
                <w:sz w:val="24"/>
                <w:szCs w:val="24"/>
              </w:rPr>
            </w:pPr>
            <w:r>
              <w:rPr>
                <w:rFonts w:ascii="黑体" w:hAnsi="黑体" w:eastAsia="黑体" w:cs="黑体"/>
                <w:spacing w:val="-11"/>
                <w:sz w:val="24"/>
                <w:szCs w:val="24"/>
              </w:rPr>
              <w:t>（实施</w:t>
            </w:r>
            <w:r>
              <w:rPr>
                <w:rFonts w:ascii="黑体" w:hAnsi="黑体" w:eastAsia="黑体" w:cs="黑体"/>
                <w:spacing w:val="1"/>
                <w:sz w:val="24"/>
                <w:szCs w:val="24"/>
              </w:rPr>
              <w:t xml:space="preserve"> </w:t>
            </w:r>
            <w:r>
              <w:rPr>
                <w:rFonts w:ascii="黑体" w:hAnsi="黑体" w:eastAsia="黑体" w:cs="黑体"/>
                <w:spacing w:val="-4"/>
                <w:sz w:val="24"/>
                <w:szCs w:val="24"/>
              </w:rPr>
              <w:t>层级）</w:t>
            </w:r>
          </w:p>
        </w:tc>
        <w:tc>
          <w:tcPr>
            <w:tcW w:w="1850" w:type="dxa"/>
            <w:vAlign w:val="top"/>
          </w:tcPr>
          <w:p w14:paraId="3B9EF2D4">
            <w:pPr>
              <w:spacing w:line="273" w:lineRule="auto"/>
              <w:rPr>
                <w:rFonts w:ascii="Arial"/>
                <w:sz w:val="21"/>
              </w:rPr>
            </w:pPr>
          </w:p>
          <w:p w14:paraId="2F17D9CC">
            <w:pPr>
              <w:spacing w:before="78" w:line="221" w:lineRule="auto"/>
              <w:ind w:left="451"/>
              <w:rPr>
                <w:rFonts w:ascii="黑体" w:hAnsi="黑体" w:eastAsia="黑体" w:cs="黑体"/>
                <w:sz w:val="24"/>
                <w:szCs w:val="24"/>
              </w:rPr>
            </w:pPr>
            <w:r>
              <w:rPr>
                <w:rFonts w:ascii="黑体" w:hAnsi="黑体" w:eastAsia="黑体" w:cs="黑体"/>
                <w:spacing w:val="-3"/>
                <w:sz w:val="24"/>
                <w:szCs w:val="24"/>
              </w:rPr>
              <w:t>承办机构</w:t>
            </w:r>
          </w:p>
        </w:tc>
        <w:tc>
          <w:tcPr>
            <w:tcW w:w="1241" w:type="dxa"/>
            <w:vAlign w:val="top"/>
          </w:tcPr>
          <w:p w14:paraId="294B310B">
            <w:pPr>
              <w:spacing w:line="274" w:lineRule="auto"/>
              <w:rPr>
                <w:rFonts w:ascii="Arial"/>
                <w:sz w:val="21"/>
              </w:rPr>
            </w:pPr>
          </w:p>
          <w:p w14:paraId="05FB80DC">
            <w:pPr>
              <w:spacing w:before="78" w:line="222" w:lineRule="auto"/>
              <w:ind w:left="145"/>
              <w:rPr>
                <w:rFonts w:ascii="黑体" w:hAnsi="黑体" w:eastAsia="黑体" w:cs="黑体"/>
                <w:sz w:val="24"/>
                <w:szCs w:val="24"/>
              </w:rPr>
            </w:pPr>
            <w:r>
              <w:rPr>
                <w:rFonts w:ascii="黑体" w:hAnsi="黑体" w:eastAsia="黑体" w:cs="黑体"/>
                <w:spacing w:val="-2"/>
                <w:sz w:val="24"/>
                <w:szCs w:val="24"/>
              </w:rPr>
              <w:t>检查对象</w:t>
            </w:r>
          </w:p>
        </w:tc>
        <w:tc>
          <w:tcPr>
            <w:tcW w:w="1280" w:type="dxa"/>
            <w:vAlign w:val="top"/>
          </w:tcPr>
          <w:p w14:paraId="48D58316">
            <w:pPr>
              <w:spacing w:line="274" w:lineRule="auto"/>
              <w:rPr>
                <w:rFonts w:ascii="Arial"/>
                <w:sz w:val="21"/>
              </w:rPr>
            </w:pPr>
          </w:p>
          <w:p w14:paraId="4DD2449E">
            <w:pPr>
              <w:spacing w:before="78" w:line="222" w:lineRule="auto"/>
              <w:ind w:left="164"/>
              <w:rPr>
                <w:rFonts w:ascii="黑体" w:hAnsi="黑体" w:eastAsia="黑体" w:cs="黑体"/>
                <w:sz w:val="24"/>
                <w:szCs w:val="24"/>
              </w:rPr>
            </w:pPr>
            <w:r>
              <w:rPr>
                <w:rFonts w:ascii="黑体" w:hAnsi="黑体" w:eastAsia="黑体" w:cs="黑体"/>
                <w:spacing w:val="-2"/>
                <w:sz w:val="24"/>
                <w:szCs w:val="24"/>
              </w:rPr>
              <w:t>检查内容</w:t>
            </w:r>
          </w:p>
        </w:tc>
        <w:tc>
          <w:tcPr>
            <w:tcW w:w="946" w:type="dxa"/>
            <w:vAlign w:val="top"/>
          </w:tcPr>
          <w:p w14:paraId="100F8C86">
            <w:pPr>
              <w:spacing w:before="198" w:line="230" w:lineRule="auto"/>
              <w:ind w:left="245" w:right="229" w:hanging="7"/>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8"/>
                <w:sz w:val="24"/>
                <w:szCs w:val="24"/>
              </w:rPr>
              <w:t>方式</w:t>
            </w:r>
          </w:p>
        </w:tc>
        <w:tc>
          <w:tcPr>
            <w:tcW w:w="1202" w:type="dxa"/>
            <w:vAlign w:val="top"/>
          </w:tcPr>
          <w:p w14:paraId="3ADD5CE7">
            <w:pPr>
              <w:spacing w:before="198" w:line="231" w:lineRule="auto"/>
              <w:ind w:left="367" w:right="356"/>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4"/>
                <w:sz w:val="24"/>
                <w:szCs w:val="24"/>
              </w:rPr>
              <w:t>频次</w:t>
            </w:r>
          </w:p>
        </w:tc>
        <w:tc>
          <w:tcPr>
            <w:tcW w:w="720" w:type="dxa"/>
            <w:vAlign w:val="top"/>
          </w:tcPr>
          <w:p w14:paraId="28F297EA">
            <w:pPr>
              <w:spacing w:line="273" w:lineRule="auto"/>
              <w:rPr>
                <w:rFonts w:ascii="Arial"/>
                <w:sz w:val="21"/>
              </w:rPr>
            </w:pPr>
          </w:p>
          <w:p w14:paraId="175C9FD3">
            <w:pPr>
              <w:spacing w:before="78" w:line="222" w:lineRule="auto"/>
              <w:ind w:left="128"/>
              <w:rPr>
                <w:rFonts w:ascii="黑体" w:hAnsi="黑体" w:eastAsia="黑体" w:cs="黑体"/>
                <w:sz w:val="24"/>
                <w:szCs w:val="24"/>
              </w:rPr>
            </w:pPr>
            <w:r>
              <w:rPr>
                <w:rFonts w:ascii="黑体" w:hAnsi="黑体" w:eastAsia="黑体" w:cs="黑体"/>
                <w:spacing w:val="-5"/>
                <w:sz w:val="24"/>
                <w:szCs w:val="24"/>
              </w:rPr>
              <w:t>备注</w:t>
            </w:r>
          </w:p>
        </w:tc>
      </w:tr>
      <w:tr w14:paraId="04C9D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8" w:hRule="atLeast"/>
        </w:trPr>
        <w:tc>
          <w:tcPr>
            <w:tcW w:w="642" w:type="dxa"/>
            <w:vAlign w:val="top"/>
          </w:tcPr>
          <w:p w14:paraId="2B4B3C40">
            <w:pPr>
              <w:spacing w:line="262" w:lineRule="auto"/>
              <w:rPr>
                <w:rFonts w:ascii="Arial"/>
                <w:sz w:val="21"/>
              </w:rPr>
            </w:pPr>
          </w:p>
          <w:p w14:paraId="2035E9C3">
            <w:pPr>
              <w:spacing w:line="262" w:lineRule="auto"/>
              <w:rPr>
                <w:rFonts w:ascii="Arial"/>
                <w:sz w:val="21"/>
              </w:rPr>
            </w:pPr>
          </w:p>
          <w:p w14:paraId="7461FD64">
            <w:pPr>
              <w:spacing w:line="262" w:lineRule="auto"/>
              <w:rPr>
                <w:rFonts w:ascii="Arial"/>
                <w:sz w:val="21"/>
              </w:rPr>
            </w:pPr>
          </w:p>
          <w:p w14:paraId="063DA625">
            <w:pPr>
              <w:spacing w:line="263" w:lineRule="auto"/>
              <w:rPr>
                <w:rFonts w:ascii="Arial"/>
                <w:sz w:val="21"/>
              </w:rPr>
            </w:pPr>
          </w:p>
          <w:p w14:paraId="1C82538E">
            <w:pPr>
              <w:spacing w:line="263" w:lineRule="auto"/>
              <w:rPr>
                <w:rFonts w:ascii="Arial"/>
                <w:sz w:val="21"/>
              </w:rPr>
            </w:pPr>
          </w:p>
          <w:p w14:paraId="6F3DFF7B">
            <w:pPr>
              <w:spacing w:line="263" w:lineRule="auto"/>
              <w:rPr>
                <w:rFonts w:ascii="Arial"/>
                <w:sz w:val="21"/>
              </w:rPr>
            </w:pPr>
          </w:p>
          <w:p w14:paraId="07AAF7EB">
            <w:pPr>
              <w:spacing w:line="263" w:lineRule="auto"/>
              <w:rPr>
                <w:rFonts w:ascii="Arial"/>
                <w:sz w:val="21"/>
              </w:rPr>
            </w:pPr>
          </w:p>
          <w:p w14:paraId="3CE96B04">
            <w:pPr>
              <w:spacing w:line="263" w:lineRule="auto"/>
              <w:rPr>
                <w:rFonts w:ascii="Arial"/>
                <w:sz w:val="21"/>
              </w:rPr>
            </w:pPr>
          </w:p>
          <w:p w14:paraId="3E0F9D7B">
            <w:pPr>
              <w:spacing w:line="263" w:lineRule="auto"/>
              <w:rPr>
                <w:rFonts w:ascii="Arial"/>
                <w:sz w:val="21"/>
              </w:rPr>
            </w:pPr>
          </w:p>
          <w:p w14:paraId="6B2963BA">
            <w:pPr>
              <w:spacing w:line="263" w:lineRule="auto"/>
              <w:rPr>
                <w:rFonts w:ascii="Arial"/>
                <w:sz w:val="21"/>
              </w:rPr>
            </w:pPr>
          </w:p>
          <w:p w14:paraId="2673C0D2">
            <w:pPr>
              <w:spacing w:before="78" w:line="181" w:lineRule="auto"/>
              <w:ind w:left="224"/>
            </w:pPr>
            <w:r>
              <w:rPr>
                <w:spacing w:val="-13"/>
              </w:rPr>
              <w:t>13</w:t>
            </w:r>
          </w:p>
        </w:tc>
        <w:tc>
          <w:tcPr>
            <w:tcW w:w="1123" w:type="dxa"/>
            <w:vAlign w:val="top"/>
          </w:tcPr>
          <w:p w14:paraId="27F6A521">
            <w:pPr>
              <w:spacing w:line="251" w:lineRule="auto"/>
              <w:rPr>
                <w:rFonts w:ascii="Arial"/>
                <w:sz w:val="21"/>
              </w:rPr>
            </w:pPr>
            <w:r>
              <w:pict>
                <v:shape id="_x0000_s1029" o:spid="_x0000_s1029" o:spt="202" type="#_x0000_t202" style="position:absolute;left:0pt;margin-left:36pt;margin-top:79.15pt;height:107.55pt;width:15.7pt;mso-position-horizontal-relative:page;mso-position-vertical-relative:page;z-index:251662336;mso-width-relative:page;mso-height-relative:page;" filled="f" stroked="f" coordsize="21600,21600">
                  <v:path/>
                  <v:fill on="f" focussize="0,0"/>
                  <v:stroke on="f"/>
                  <v:imagedata o:title=""/>
                  <o:lock v:ext="edit" aspectratio="f"/>
                  <v:textbox inset="0mm,0mm,0mm,0mm" style="layout-flow:vertical-ideographic;">
                    <w:txbxContent>
                      <w:p w14:paraId="3EDDC683">
                        <w:pPr>
                          <w:spacing w:before="20" w:line="204" w:lineRule="auto"/>
                          <w:ind w:left="20"/>
                        </w:pPr>
                        <w:r>
                          <w:rPr>
                            <w:spacing w:val="-2"/>
                          </w:rPr>
                          <w:t>道</w:t>
                        </w:r>
                        <w:r>
                          <w:rPr>
                            <w:spacing w:val="-41"/>
                          </w:rPr>
                          <w:t xml:space="preserve"> </w:t>
                        </w:r>
                        <w:r>
                          <w:rPr>
                            <w:spacing w:val="-2"/>
                          </w:rPr>
                          <w:t>动</w:t>
                        </w:r>
                        <w:r>
                          <w:rPr>
                            <w:spacing w:val="-47"/>
                          </w:rPr>
                          <w:t xml:space="preserve"> </w:t>
                        </w:r>
                        <w:r>
                          <w:rPr>
                            <w:spacing w:val="-2"/>
                          </w:rPr>
                          <w:t>的</w:t>
                        </w:r>
                        <w:r>
                          <w:rPr>
                            <w:spacing w:val="-47"/>
                          </w:rPr>
                          <w:t xml:space="preserve"> </w:t>
                        </w:r>
                        <w:r>
                          <w:rPr>
                            <w:spacing w:val="-2"/>
                          </w:rPr>
                          <w:t>污</w:t>
                        </w:r>
                        <w:r>
                          <w:rPr>
                            <w:spacing w:val="-47"/>
                          </w:rPr>
                          <w:t xml:space="preserve"> </w:t>
                        </w:r>
                        <w:r>
                          <w:rPr>
                            <w:spacing w:val="-2"/>
                          </w:rPr>
                          <w:t>排</w:t>
                        </w:r>
                        <w:r>
                          <w:rPr>
                            <w:spacing w:val="-47"/>
                          </w:rPr>
                          <w:t xml:space="preserve"> </w:t>
                        </w:r>
                        <w:r>
                          <w:rPr>
                            <w:spacing w:val="-2"/>
                          </w:rPr>
                          <w:t>况</w:t>
                        </w:r>
                        <w:r>
                          <w:rPr>
                            <w:spacing w:val="-46"/>
                          </w:rPr>
                          <w:t xml:space="preserve"> </w:t>
                        </w:r>
                        <w:r>
                          <w:rPr>
                            <w:spacing w:val="-2"/>
                          </w:rPr>
                          <w:t>政</w:t>
                        </w:r>
                      </w:p>
                    </w:txbxContent>
                  </v:textbox>
                </v:shape>
              </w:pict>
            </w:r>
          </w:p>
          <w:p w14:paraId="0A93FAD2">
            <w:pPr>
              <w:spacing w:line="251" w:lineRule="auto"/>
              <w:rPr>
                <w:rFonts w:ascii="Arial"/>
                <w:sz w:val="21"/>
              </w:rPr>
            </w:pPr>
          </w:p>
          <w:p w14:paraId="644C61A7">
            <w:pPr>
              <w:spacing w:line="251" w:lineRule="auto"/>
              <w:rPr>
                <w:rFonts w:ascii="Arial"/>
                <w:sz w:val="21"/>
              </w:rPr>
            </w:pPr>
          </w:p>
          <w:p w14:paraId="2E3CED59">
            <w:pPr>
              <w:spacing w:line="252" w:lineRule="auto"/>
              <w:rPr>
                <w:rFonts w:ascii="Arial"/>
                <w:sz w:val="21"/>
              </w:rPr>
            </w:pPr>
          </w:p>
          <w:p w14:paraId="16E22631">
            <w:pPr>
              <w:spacing w:line="252" w:lineRule="auto"/>
              <w:rPr>
                <w:rFonts w:ascii="Arial"/>
                <w:sz w:val="21"/>
              </w:rPr>
            </w:pPr>
          </w:p>
          <w:p w14:paraId="14899A01">
            <w:pPr>
              <w:spacing w:line="252" w:lineRule="auto"/>
              <w:rPr>
                <w:rFonts w:ascii="Arial"/>
                <w:sz w:val="21"/>
              </w:rPr>
            </w:pPr>
          </w:p>
          <w:p w14:paraId="59550C25">
            <w:pPr>
              <w:spacing w:before="78" w:line="237" w:lineRule="auto"/>
              <w:ind w:left="109" w:right="441" w:firstLine="7"/>
              <w:jc w:val="both"/>
            </w:pPr>
            <w:r>
              <w:rPr>
                <w:spacing w:val="-14"/>
              </w:rPr>
              <w:t>对 非</w:t>
            </w:r>
            <w:r>
              <w:t xml:space="preserve"> </w:t>
            </w:r>
            <w:r>
              <w:rPr>
                <w:spacing w:val="-12"/>
              </w:rPr>
              <w:t>路</w:t>
            </w:r>
            <w:r>
              <w:rPr>
                <w:spacing w:val="-10"/>
              </w:rPr>
              <w:t xml:space="preserve"> </w:t>
            </w:r>
            <w:r>
              <w:rPr>
                <w:spacing w:val="-12"/>
              </w:rPr>
              <w:t>移</w:t>
            </w:r>
            <w:r>
              <w:t xml:space="preserve"> </w:t>
            </w:r>
            <w:r>
              <w:rPr>
                <w:spacing w:val="-5"/>
              </w:rPr>
              <w:t>机</w:t>
            </w:r>
            <w:r>
              <w:rPr>
                <w:spacing w:val="-24"/>
              </w:rPr>
              <w:t xml:space="preserve"> </w:t>
            </w:r>
            <w:r>
              <w:rPr>
                <w:spacing w:val="-5"/>
              </w:rPr>
              <w:t>械</w:t>
            </w:r>
            <w:r>
              <w:t xml:space="preserve"> </w:t>
            </w:r>
            <w:r>
              <w:rPr>
                <w:spacing w:val="-11"/>
              </w:rPr>
              <w:t>大 气</w:t>
            </w:r>
            <w:r>
              <w:t xml:space="preserve"> </w:t>
            </w:r>
            <w:r>
              <w:rPr>
                <w:spacing w:val="-12"/>
              </w:rPr>
              <w:t>染</w:t>
            </w:r>
            <w:r>
              <w:rPr>
                <w:spacing w:val="-10"/>
              </w:rPr>
              <w:t xml:space="preserve"> </w:t>
            </w:r>
            <w:r>
              <w:rPr>
                <w:spacing w:val="-12"/>
              </w:rPr>
              <w:t>物</w:t>
            </w:r>
            <w:r>
              <w:t xml:space="preserve"> </w:t>
            </w:r>
            <w:r>
              <w:rPr>
                <w:spacing w:val="-10"/>
              </w:rPr>
              <w:t>放</w:t>
            </w:r>
            <w:r>
              <w:rPr>
                <w:spacing w:val="-14"/>
              </w:rPr>
              <w:t xml:space="preserve"> </w:t>
            </w:r>
            <w:r>
              <w:rPr>
                <w:spacing w:val="-10"/>
              </w:rPr>
              <w:t>状</w:t>
            </w:r>
            <w:r>
              <w:t xml:space="preserve"> </w:t>
            </w:r>
            <w:r>
              <w:rPr>
                <w:spacing w:val="-8"/>
              </w:rPr>
              <w:t>的</w:t>
            </w:r>
            <w:r>
              <w:rPr>
                <w:spacing w:val="-18"/>
              </w:rPr>
              <w:t xml:space="preserve"> </w:t>
            </w:r>
            <w:r>
              <w:rPr>
                <w:spacing w:val="-8"/>
              </w:rPr>
              <w:t>行</w:t>
            </w:r>
            <w:r>
              <w:t xml:space="preserve"> </w:t>
            </w:r>
            <w:r>
              <w:rPr>
                <w:spacing w:val="-4"/>
              </w:rPr>
              <w:t>检查</w:t>
            </w:r>
          </w:p>
        </w:tc>
        <w:tc>
          <w:tcPr>
            <w:tcW w:w="6024" w:type="dxa"/>
            <w:vAlign w:val="top"/>
          </w:tcPr>
          <w:p w14:paraId="1656FB7A">
            <w:pPr>
              <w:spacing w:before="41" w:line="235" w:lineRule="auto"/>
              <w:ind w:left="110" w:right="101" w:firstLine="17"/>
              <w:jc w:val="both"/>
            </w:pPr>
            <w:r>
              <w:rPr>
                <w:spacing w:val="-4"/>
              </w:rPr>
              <w:t>1.《中华人民共和国大气污染防治法》（</w:t>
            </w:r>
            <w:r>
              <w:rPr>
                <w:spacing w:val="-55"/>
              </w:rPr>
              <w:t xml:space="preserve"> </w:t>
            </w:r>
            <w:r>
              <w:rPr>
                <w:spacing w:val="-4"/>
              </w:rPr>
              <w:t>2018</w:t>
            </w:r>
            <w:r>
              <w:rPr>
                <w:spacing w:val="-48"/>
              </w:rPr>
              <w:t xml:space="preserve"> </w:t>
            </w:r>
            <w:r>
              <w:rPr>
                <w:spacing w:val="-4"/>
              </w:rPr>
              <w:t>年修正）</w:t>
            </w:r>
            <w:r>
              <w:t xml:space="preserve"> </w:t>
            </w:r>
            <w:r>
              <w:rPr>
                <w:spacing w:val="-3"/>
              </w:rPr>
              <w:t>第五十六条 生态环境主管部门应当会同交通运</w:t>
            </w:r>
            <w:r>
              <w:rPr>
                <w:spacing w:val="-4"/>
              </w:rPr>
              <w:t>输、住房</w:t>
            </w:r>
            <w:r>
              <w:t xml:space="preserve"> </w:t>
            </w:r>
            <w:r>
              <w:rPr>
                <w:spacing w:val="1"/>
              </w:rPr>
              <w:t>城乡建设、农业行政、水行政等有关部门对非道路移动</w:t>
            </w:r>
            <w:r>
              <w:rPr>
                <w:spacing w:val="17"/>
              </w:rPr>
              <w:t xml:space="preserve"> </w:t>
            </w:r>
            <w:r>
              <w:rPr>
                <w:spacing w:val="1"/>
              </w:rPr>
              <w:t>机械的大气污染物排放状况进行监督检查，排放不合格</w:t>
            </w:r>
            <w:r>
              <w:rPr>
                <w:spacing w:val="17"/>
              </w:rPr>
              <w:t xml:space="preserve"> </w:t>
            </w:r>
            <w:r>
              <w:rPr>
                <w:spacing w:val="-2"/>
              </w:rPr>
              <w:t>的，不得使用。</w:t>
            </w:r>
          </w:p>
          <w:p w14:paraId="6ABE015D">
            <w:pPr>
              <w:spacing w:before="29" w:line="217" w:lineRule="auto"/>
              <w:ind w:left="121"/>
            </w:pPr>
            <w:r>
              <w:rPr>
                <w:spacing w:val="-2"/>
              </w:rPr>
              <w:t>2.《湖南省大气污染防治条例》（2020</w:t>
            </w:r>
            <w:r>
              <w:rPr>
                <w:spacing w:val="-32"/>
              </w:rPr>
              <w:t xml:space="preserve"> </w:t>
            </w:r>
            <w:r>
              <w:rPr>
                <w:spacing w:val="-2"/>
              </w:rPr>
              <w:t>年修正）</w:t>
            </w:r>
          </w:p>
          <w:p w14:paraId="34865EFA">
            <w:pPr>
              <w:spacing w:before="28" w:line="229" w:lineRule="auto"/>
              <w:ind w:left="122" w:right="105" w:firstLine="1"/>
            </w:pPr>
            <w:r>
              <w:rPr>
                <w:spacing w:val="6"/>
              </w:rPr>
              <w:t>第三条第一款 县级以上人民政府生态环境主管部门对</w:t>
            </w:r>
            <w:r>
              <w:rPr>
                <w:spacing w:val="3"/>
              </w:rPr>
              <w:t xml:space="preserve"> </w:t>
            </w:r>
            <w:r>
              <w:rPr>
                <w:spacing w:val="-2"/>
              </w:rPr>
              <w:t>大气污染防治实施统一监督管理。</w:t>
            </w:r>
          </w:p>
          <w:p w14:paraId="0E0329A3">
            <w:pPr>
              <w:spacing w:before="30" w:line="235" w:lineRule="auto"/>
              <w:ind w:left="110" w:right="105" w:firstLine="14"/>
            </w:pPr>
            <w:r>
              <w:rPr>
                <w:spacing w:val="-4"/>
              </w:rPr>
              <w:t>第二十一条 鼓励、支持节能环保型非道路移动机械的推</w:t>
            </w:r>
            <w:r>
              <w:rPr>
                <w:spacing w:val="7"/>
              </w:rPr>
              <w:t xml:space="preserve"> </w:t>
            </w:r>
            <w:r>
              <w:rPr>
                <w:spacing w:val="1"/>
              </w:rPr>
              <w:t>广使用，逐步淘汰高油耗、高排放的非道路移动机械。</w:t>
            </w:r>
            <w:r>
              <w:rPr>
                <w:spacing w:val="17"/>
              </w:rPr>
              <w:t xml:space="preserve"> </w:t>
            </w:r>
            <w:r>
              <w:rPr>
                <w:spacing w:val="1"/>
              </w:rPr>
              <w:t>县级以上人民政府交通运输、住房和城乡建设、农业农</w:t>
            </w:r>
            <w:r>
              <w:rPr>
                <w:spacing w:val="17"/>
              </w:rPr>
              <w:t xml:space="preserve"> </w:t>
            </w:r>
            <w:r>
              <w:rPr>
                <w:spacing w:val="1"/>
              </w:rPr>
              <w:t>村、林业、水利等主管部门按照各自职责对非道路移动</w:t>
            </w:r>
            <w:r>
              <w:rPr>
                <w:spacing w:val="17"/>
              </w:rPr>
              <w:t xml:space="preserve"> </w:t>
            </w:r>
            <w:r>
              <w:rPr>
                <w:spacing w:val="-1"/>
              </w:rPr>
              <w:t>机械大气污染物排放实施监督管理。</w:t>
            </w:r>
          </w:p>
          <w:p w14:paraId="2E964262">
            <w:pPr>
              <w:spacing w:before="31" w:line="216" w:lineRule="auto"/>
              <w:ind w:left="130"/>
            </w:pPr>
            <w:r>
              <w:rPr>
                <w:spacing w:val="-5"/>
              </w:rPr>
              <w:t>3.《邵阳市大气颗粒物污染防治条例》（</w:t>
            </w:r>
            <w:r>
              <w:rPr>
                <w:spacing w:val="-70"/>
              </w:rPr>
              <w:t xml:space="preserve"> </w:t>
            </w:r>
            <w:r>
              <w:rPr>
                <w:spacing w:val="-5"/>
              </w:rPr>
              <w:t>2021</w:t>
            </w:r>
            <w:r>
              <w:rPr>
                <w:spacing w:val="-48"/>
              </w:rPr>
              <w:t xml:space="preserve"> </w:t>
            </w:r>
            <w:r>
              <w:rPr>
                <w:spacing w:val="-5"/>
              </w:rPr>
              <w:t>年</w:t>
            </w:r>
            <w:r>
              <w:rPr>
                <w:spacing w:val="-35"/>
              </w:rPr>
              <w:t xml:space="preserve"> </w:t>
            </w:r>
            <w:r>
              <w:rPr>
                <w:spacing w:val="-6"/>
              </w:rPr>
              <w:t>1</w:t>
            </w:r>
            <w:r>
              <w:rPr>
                <w:spacing w:val="-39"/>
              </w:rPr>
              <w:t xml:space="preserve"> </w:t>
            </w:r>
            <w:r>
              <w:rPr>
                <w:spacing w:val="-6"/>
              </w:rPr>
              <w:t>月</w:t>
            </w:r>
            <w:r>
              <w:rPr>
                <w:spacing w:val="-35"/>
              </w:rPr>
              <w:t xml:space="preserve"> </w:t>
            </w:r>
            <w:r>
              <w:rPr>
                <w:spacing w:val="-6"/>
              </w:rPr>
              <w:t>1</w:t>
            </w:r>
          </w:p>
          <w:p w14:paraId="489B3F7C">
            <w:pPr>
              <w:spacing w:before="31" w:line="216" w:lineRule="auto"/>
              <w:ind w:left="157"/>
            </w:pPr>
            <w:r>
              <w:rPr>
                <w:spacing w:val="-11"/>
              </w:rPr>
              <w:t>日起施行）</w:t>
            </w:r>
          </w:p>
          <w:p w14:paraId="311DB032">
            <w:pPr>
              <w:spacing w:before="32" w:line="228" w:lineRule="auto"/>
              <w:ind w:left="106" w:right="39" w:firstLine="17"/>
            </w:pPr>
            <w:r>
              <w:rPr>
                <w:spacing w:val="-1"/>
              </w:rPr>
              <w:t>第二十一条第五款  市、县（市、</w:t>
            </w:r>
            <w:r>
              <w:rPr>
                <w:spacing w:val="-68"/>
              </w:rPr>
              <w:t xml:space="preserve"> </w:t>
            </w:r>
            <w:r>
              <w:rPr>
                <w:spacing w:val="-1"/>
              </w:rPr>
              <w:t>区）人民政府生态环</w:t>
            </w:r>
            <w:r>
              <w:t xml:space="preserve"> </w:t>
            </w:r>
            <w:r>
              <w:rPr>
                <w:spacing w:val="2"/>
              </w:rPr>
              <w:t>境主管部门应当会同相关部门对非道路移动机械</w:t>
            </w:r>
            <w:r>
              <w:rPr>
                <w:spacing w:val="1"/>
              </w:rPr>
              <w:t>的大气</w:t>
            </w:r>
            <w:r>
              <w:t xml:space="preserve"> </w:t>
            </w:r>
            <w:r>
              <w:rPr>
                <w:spacing w:val="-5"/>
              </w:rPr>
              <w:t>污染排放状况进行监督检查，排放不合格的，不</w:t>
            </w:r>
            <w:r>
              <w:rPr>
                <w:spacing w:val="-6"/>
              </w:rPr>
              <w:t>得使用。</w:t>
            </w:r>
          </w:p>
        </w:tc>
        <w:tc>
          <w:tcPr>
            <w:tcW w:w="1205" w:type="dxa"/>
            <w:vAlign w:val="top"/>
          </w:tcPr>
          <w:p w14:paraId="7399CE69">
            <w:pPr>
              <w:spacing w:line="266" w:lineRule="auto"/>
              <w:rPr>
                <w:rFonts w:ascii="Arial"/>
                <w:sz w:val="21"/>
              </w:rPr>
            </w:pPr>
          </w:p>
          <w:p w14:paraId="35879CE7">
            <w:pPr>
              <w:spacing w:line="266" w:lineRule="auto"/>
              <w:rPr>
                <w:rFonts w:ascii="Arial"/>
                <w:sz w:val="21"/>
              </w:rPr>
            </w:pPr>
          </w:p>
          <w:p w14:paraId="70D84B24">
            <w:pPr>
              <w:spacing w:line="266" w:lineRule="auto"/>
              <w:rPr>
                <w:rFonts w:ascii="Arial"/>
                <w:sz w:val="21"/>
              </w:rPr>
            </w:pPr>
          </w:p>
          <w:p w14:paraId="4A9C3A41">
            <w:pPr>
              <w:spacing w:line="266" w:lineRule="auto"/>
              <w:rPr>
                <w:rFonts w:ascii="Arial"/>
                <w:sz w:val="21"/>
              </w:rPr>
            </w:pPr>
          </w:p>
          <w:p w14:paraId="0DD03D99">
            <w:pPr>
              <w:spacing w:line="266" w:lineRule="auto"/>
              <w:rPr>
                <w:rFonts w:ascii="Arial"/>
                <w:sz w:val="21"/>
              </w:rPr>
            </w:pPr>
          </w:p>
          <w:p w14:paraId="097F2EB4">
            <w:pPr>
              <w:spacing w:line="267" w:lineRule="auto"/>
              <w:rPr>
                <w:rFonts w:ascii="Arial"/>
                <w:sz w:val="21"/>
              </w:rPr>
            </w:pPr>
          </w:p>
          <w:p w14:paraId="13CDB291">
            <w:pPr>
              <w:spacing w:line="267" w:lineRule="auto"/>
              <w:rPr>
                <w:rFonts w:ascii="Arial"/>
                <w:sz w:val="21"/>
              </w:rPr>
            </w:pPr>
          </w:p>
          <w:p w14:paraId="36B844DE">
            <w:pPr>
              <w:spacing w:line="267" w:lineRule="auto"/>
              <w:rPr>
                <w:rFonts w:ascii="Arial"/>
                <w:sz w:val="21"/>
              </w:rPr>
            </w:pPr>
          </w:p>
          <w:p w14:paraId="0DE768AD">
            <w:pPr>
              <w:spacing w:before="78" w:line="228" w:lineRule="auto"/>
              <w:ind w:left="139" w:right="120" w:firstLine="4"/>
            </w:pPr>
            <w:r>
              <w:rPr>
                <w:spacing w:val="-7"/>
              </w:rPr>
              <w:t>生态环境</w:t>
            </w:r>
            <w:r>
              <w:rPr>
                <w:spacing w:val="2"/>
              </w:rPr>
              <w:t xml:space="preserve"> </w:t>
            </w:r>
            <w:r>
              <w:rPr>
                <w:spacing w:val="-5"/>
              </w:rPr>
              <w:t>主管部门</w:t>
            </w:r>
          </w:p>
          <w:p w14:paraId="2E227567">
            <w:pPr>
              <w:spacing w:before="29" w:line="229" w:lineRule="auto"/>
              <w:ind w:left="258" w:right="120" w:hanging="134"/>
            </w:pPr>
            <w:r>
              <w:rPr>
                <w:spacing w:val="-2"/>
              </w:rPr>
              <w:t>（设区的</w:t>
            </w:r>
            <w:r>
              <w:rPr>
                <w:spacing w:val="2"/>
              </w:rPr>
              <w:t xml:space="preserve"> </w:t>
            </w:r>
            <w:r>
              <w:rPr>
                <w:spacing w:val="-7"/>
              </w:rPr>
              <w:t>市级）</w:t>
            </w:r>
          </w:p>
        </w:tc>
        <w:tc>
          <w:tcPr>
            <w:tcW w:w="1850" w:type="dxa"/>
            <w:vAlign w:val="top"/>
          </w:tcPr>
          <w:p w14:paraId="21FB40D7">
            <w:pPr>
              <w:spacing w:line="252" w:lineRule="auto"/>
              <w:rPr>
                <w:rFonts w:ascii="Arial"/>
                <w:sz w:val="21"/>
              </w:rPr>
            </w:pPr>
          </w:p>
          <w:p w14:paraId="73107AF1">
            <w:pPr>
              <w:spacing w:line="252" w:lineRule="auto"/>
              <w:rPr>
                <w:rFonts w:ascii="Arial"/>
                <w:sz w:val="21"/>
              </w:rPr>
            </w:pPr>
          </w:p>
          <w:p w14:paraId="7181C147">
            <w:pPr>
              <w:spacing w:line="252" w:lineRule="auto"/>
              <w:rPr>
                <w:rFonts w:ascii="Arial"/>
                <w:sz w:val="21"/>
              </w:rPr>
            </w:pPr>
          </w:p>
          <w:p w14:paraId="26970F82">
            <w:pPr>
              <w:spacing w:line="252" w:lineRule="auto"/>
              <w:rPr>
                <w:rFonts w:ascii="Arial"/>
                <w:sz w:val="21"/>
              </w:rPr>
            </w:pPr>
          </w:p>
          <w:p w14:paraId="2DB815B3">
            <w:pPr>
              <w:spacing w:line="252" w:lineRule="auto"/>
              <w:rPr>
                <w:rFonts w:ascii="Arial"/>
                <w:sz w:val="21"/>
              </w:rPr>
            </w:pPr>
          </w:p>
          <w:p w14:paraId="26E3B9DB">
            <w:pPr>
              <w:spacing w:line="252" w:lineRule="auto"/>
              <w:rPr>
                <w:rFonts w:ascii="Arial"/>
                <w:sz w:val="21"/>
              </w:rPr>
            </w:pPr>
          </w:p>
          <w:p w14:paraId="045934C2">
            <w:pPr>
              <w:spacing w:before="78" w:line="237" w:lineRule="auto"/>
              <w:ind w:left="108" w:right="103" w:firstLine="12"/>
              <w:jc w:val="both"/>
            </w:pPr>
            <w:r>
              <w:rPr>
                <w:spacing w:val="29"/>
              </w:rPr>
              <w:t>邵阳市生态环</w:t>
            </w:r>
            <w:r>
              <w:rPr>
                <w:spacing w:val="2"/>
              </w:rPr>
              <w:t xml:space="preserve"> </w:t>
            </w:r>
            <w:r>
              <w:rPr>
                <w:spacing w:val="-7"/>
              </w:rPr>
              <w:t>境局大气科、邵</w:t>
            </w:r>
            <w:r>
              <w:t xml:space="preserve"> </w:t>
            </w:r>
            <w:r>
              <w:rPr>
                <w:spacing w:val="31"/>
              </w:rPr>
              <w:t>阳市生态环境</w:t>
            </w:r>
            <w:r>
              <w:rPr>
                <w:spacing w:val="3"/>
              </w:rPr>
              <w:t xml:space="preserve"> </w:t>
            </w:r>
            <w:r>
              <w:rPr>
                <w:spacing w:val="31"/>
              </w:rPr>
              <w:t>保护综合执法</w:t>
            </w:r>
            <w:r>
              <w:rPr>
                <w:spacing w:val="3"/>
              </w:rPr>
              <w:t xml:space="preserve"> </w:t>
            </w:r>
            <w:r>
              <w:rPr>
                <w:spacing w:val="-7"/>
              </w:rPr>
              <w:t>支队；邵阳市生</w:t>
            </w:r>
            <w:r>
              <w:t xml:space="preserve"> </w:t>
            </w:r>
            <w:r>
              <w:rPr>
                <w:spacing w:val="31"/>
              </w:rPr>
              <w:t>态环境局各分</w:t>
            </w:r>
            <w:r>
              <w:rPr>
                <w:spacing w:val="3"/>
              </w:rPr>
              <w:t xml:space="preserve"> </w:t>
            </w:r>
            <w:r>
              <w:rPr>
                <w:spacing w:val="6"/>
              </w:rPr>
              <w:t>局</w:t>
            </w:r>
            <w:r>
              <w:rPr>
                <w:spacing w:val="-71"/>
              </w:rPr>
              <w:t xml:space="preserve"> </w:t>
            </w:r>
            <w:r>
              <w:rPr>
                <w:spacing w:val="6"/>
              </w:rPr>
              <w:t>承</w:t>
            </w:r>
            <w:r>
              <w:rPr>
                <w:spacing w:val="-69"/>
              </w:rPr>
              <w:t xml:space="preserve"> </w:t>
            </w:r>
            <w:r>
              <w:rPr>
                <w:spacing w:val="6"/>
              </w:rPr>
              <w:t>担相</w:t>
            </w:r>
            <w:r>
              <w:rPr>
                <w:spacing w:val="-67"/>
              </w:rPr>
              <w:t xml:space="preserve"> </w:t>
            </w:r>
            <w:r>
              <w:rPr>
                <w:spacing w:val="6"/>
              </w:rPr>
              <w:t>应职</w:t>
            </w:r>
            <w:r>
              <w:t xml:space="preserve"> </w:t>
            </w:r>
            <w:r>
              <w:rPr>
                <w:spacing w:val="-1"/>
              </w:rPr>
              <w:t>责的机构</w:t>
            </w:r>
          </w:p>
        </w:tc>
        <w:tc>
          <w:tcPr>
            <w:tcW w:w="1241" w:type="dxa"/>
            <w:vAlign w:val="top"/>
          </w:tcPr>
          <w:p w14:paraId="5833AA76">
            <w:pPr>
              <w:spacing w:line="253" w:lineRule="auto"/>
              <w:rPr>
                <w:rFonts w:ascii="Arial"/>
                <w:sz w:val="21"/>
              </w:rPr>
            </w:pPr>
          </w:p>
          <w:p w14:paraId="6A0865D6">
            <w:pPr>
              <w:spacing w:line="254" w:lineRule="auto"/>
              <w:rPr>
                <w:rFonts w:ascii="Arial"/>
                <w:sz w:val="21"/>
              </w:rPr>
            </w:pPr>
          </w:p>
          <w:p w14:paraId="3BA9AC41">
            <w:pPr>
              <w:spacing w:line="254" w:lineRule="auto"/>
              <w:rPr>
                <w:rFonts w:ascii="Arial"/>
                <w:sz w:val="21"/>
              </w:rPr>
            </w:pPr>
          </w:p>
          <w:p w14:paraId="4269DF60">
            <w:pPr>
              <w:spacing w:line="254" w:lineRule="auto"/>
              <w:rPr>
                <w:rFonts w:ascii="Arial"/>
                <w:sz w:val="21"/>
              </w:rPr>
            </w:pPr>
          </w:p>
          <w:p w14:paraId="6EF6A83A">
            <w:pPr>
              <w:spacing w:line="254" w:lineRule="auto"/>
              <w:rPr>
                <w:rFonts w:ascii="Arial"/>
                <w:sz w:val="21"/>
              </w:rPr>
            </w:pPr>
          </w:p>
          <w:p w14:paraId="4DAF2DB8">
            <w:pPr>
              <w:spacing w:line="254" w:lineRule="auto"/>
              <w:rPr>
                <w:rFonts w:ascii="Arial"/>
                <w:sz w:val="21"/>
              </w:rPr>
            </w:pPr>
          </w:p>
          <w:p w14:paraId="48442CD0">
            <w:pPr>
              <w:spacing w:line="254" w:lineRule="auto"/>
              <w:rPr>
                <w:rFonts w:ascii="Arial"/>
                <w:sz w:val="21"/>
              </w:rPr>
            </w:pPr>
          </w:p>
          <w:p w14:paraId="0F84AE00">
            <w:pPr>
              <w:spacing w:line="254" w:lineRule="auto"/>
              <w:rPr>
                <w:rFonts w:ascii="Arial"/>
                <w:sz w:val="21"/>
              </w:rPr>
            </w:pPr>
          </w:p>
          <w:p w14:paraId="5CAD0C04">
            <w:pPr>
              <w:spacing w:line="254" w:lineRule="auto"/>
              <w:rPr>
                <w:rFonts w:ascii="Arial"/>
                <w:sz w:val="21"/>
              </w:rPr>
            </w:pPr>
          </w:p>
          <w:p w14:paraId="551F22F4">
            <w:pPr>
              <w:spacing w:before="78" w:line="232" w:lineRule="auto"/>
              <w:ind w:left="110" w:right="103" w:firstLine="9"/>
              <w:jc w:val="both"/>
            </w:pPr>
            <w:r>
              <w:rPr>
                <w:spacing w:val="13"/>
              </w:rPr>
              <w:t>在用非道</w:t>
            </w:r>
            <w:r>
              <w:t xml:space="preserve"> </w:t>
            </w:r>
            <w:r>
              <w:rPr>
                <w:spacing w:val="15"/>
              </w:rPr>
              <w:t>路移动机</w:t>
            </w:r>
            <w:r>
              <w:t xml:space="preserve"> 械</w:t>
            </w:r>
          </w:p>
        </w:tc>
        <w:tc>
          <w:tcPr>
            <w:tcW w:w="1280" w:type="dxa"/>
            <w:vAlign w:val="top"/>
          </w:tcPr>
          <w:p w14:paraId="3E6D499F">
            <w:pPr>
              <w:spacing w:line="299" w:lineRule="auto"/>
              <w:rPr>
                <w:rFonts w:ascii="Arial"/>
                <w:sz w:val="21"/>
              </w:rPr>
            </w:pPr>
          </w:p>
          <w:p w14:paraId="4C626C5B">
            <w:pPr>
              <w:spacing w:line="299" w:lineRule="auto"/>
              <w:rPr>
                <w:rFonts w:ascii="Arial"/>
                <w:sz w:val="21"/>
              </w:rPr>
            </w:pPr>
          </w:p>
          <w:p w14:paraId="173CC861">
            <w:pPr>
              <w:spacing w:line="299" w:lineRule="auto"/>
              <w:rPr>
                <w:rFonts w:ascii="Arial"/>
                <w:sz w:val="21"/>
              </w:rPr>
            </w:pPr>
          </w:p>
          <w:p w14:paraId="2FAFF29C">
            <w:pPr>
              <w:spacing w:line="300" w:lineRule="auto"/>
              <w:rPr>
                <w:rFonts w:ascii="Arial"/>
                <w:sz w:val="21"/>
              </w:rPr>
            </w:pPr>
          </w:p>
          <w:p w14:paraId="15A63AA5">
            <w:pPr>
              <w:spacing w:before="78" w:line="238" w:lineRule="auto"/>
              <w:ind w:left="114" w:right="101" w:firstLine="7"/>
              <w:jc w:val="both"/>
            </w:pPr>
            <w:r>
              <w:rPr>
                <w:spacing w:val="10"/>
              </w:rPr>
              <w:t>对</w:t>
            </w:r>
            <w:r>
              <w:rPr>
                <w:spacing w:val="-70"/>
              </w:rPr>
              <w:t xml:space="preserve"> </w:t>
            </w:r>
            <w:r>
              <w:rPr>
                <w:spacing w:val="10"/>
              </w:rPr>
              <w:t>在用非</w:t>
            </w:r>
            <w:r>
              <w:t xml:space="preserve"> </w:t>
            </w:r>
            <w:r>
              <w:rPr>
                <w:spacing w:val="24"/>
              </w:rPr>
              <w:t>道路移动</w:t>
            </w:r>
            <w:r>
              <w:rPr>
                <w:spacing w:val="2"/>
              </w:rPr>
              <w:t xml:space="preserve"> </w:t>
            </w:r>
            <w:r>
              <w:rPr>
                <w:spacing w:val="8"/>
              </w:rPr>
              <w:t>机械</w:t>
            </w:r>
            <w:r>
              <w:rPr>
                <w:spacing w:val="-54"/>
              </w:rPr>
              <w:t xml:space="preserve"> </w:t>
            </w:r>
            <w:r>
              <w:rPr>
                <w:spacing w:val="8"/>
              </w:rPr>
              <w:t>的大</w:t>
            </w:r>
            <w:r>
              <w:t xml:space="preserve"> </w:t>
            </w:r>
            <w:r>
              <w:rPr>
                <w:spacing w:val="24"/>
              </w:rPr>
              <w:t>气污染物</w:t>
            </w:r>
            <w:r>
              <w:rPr>
                <w:spacing w:val="2"/>
              </w:rPr>
              <w:t xml:space="preserve"> </w:t>
            </w:r>
            <w:r>
              <w:rPr>
                <w:spacing w:val="24"/>
              </w:rPr>
              <w:t>排放状况</w:t>
            </w:r>
            <w:r>
              <w:rPr>
                <w:spacing w:val="2"/>
              </w:rPr>
              <w:t xml:space="preserve"> </w:t>
            </w:r>
            <w:r>
              <w:rPr>
                <w:spacing w:val="24"/>
              </w:rPr>
              <w:t>进行监督</w:t>
            </w:r>
            <w:r>
              <w:rPr>
                <w:spacing w:val="2"/>
              </w:rPr>
              <w:t xml:space="preserve"> </w:t>
            </w:r>
            <w:r>
              <w:rPr>
                <w:spacing w:val="11"/>
              </w:rPr>
              <w:t>检查，</w:t>
            </w:r>
            <w:r>
              <w:rPr>
                <w:spacing w:val="-66"/>
              </w:rPr>
              <w:t xml:space="preserve"> </w:t>
            </w:r>
            <w:r>
              <w:rPr>
                <w:spacing w:val="11"/>
              </w:rPr>
              <w:t>排</w:t>
            </w:r>
            <w:r>
              <w:t xml:space="preserve"> </w:t>
            </w:r>
            <w:r>
              <w:rPr>
                <w:spacing w:val="24"/>
              </w:rPr>
              <w:t>放不合格</w:t>
            </w:r>
            <w:r>
              <w:rPr>
                <w:spacing w:val="2"/>
              </w:rPr>
              <w:t xml:space="preserve"> </w:t>
            </w:r>
            <w:r>
              <w:rPr>
                <w:spacing w:val="11"/>
              </w:rPr>
              <w:t>的，</w:t>
            </w:r>
            <w:r>
              <w:rPr>
                <w:spacing w:val="-66"/>
              </w:rPr>
              <w:t xml:space="preserve"> </w:t>
            </w:r>
            <w:r>
              <w:rPr>
                <w:spacing w:val="11"/>
              </w:rPr>
              <w:t>不得</w:t>
            </w:r>
            <w:r>
              <w:t xml:space="preserve"> </w:t>
            </w:r>
            <w:r>
              <w:rPr>
                <w:spacing w:val="-4"/>
              </w:rPr>
              <w:t>使用</w:t>
            </w:r>
          </w:p>
        </w:tc>
        <w:tc>
          <w:tcPr>
            <w:tcW w:w="946" w:type="dxa"/>
            <w:vAlign w:val="top"/>
          </w:tcPr>
          <w:p w14:paraId="0CA65B23">
            <w:pPr>
              <w:spacing w:line="244" w:lineRule="auto"/>
              <w:rPr>
                <w:rFonts w:ascii="Arial"/>
                <w:sz w:val="21"/>
              </w:rPr>
            </w:pPr>
          </w:p>
          <w:p w14:paraId="55B7EDE6">
            <w:pPr>
              <w:spacing w:line="244" w:lineRule="auto"/>
              <w:rPr>
                <w:rFonts w:ascii="Arial"/>
                <w:sz w:val="21"/>
              </w:rPr>
            </w:pPr>
          </w:p>
          <w:p w14:paraId="7D8C7669">
            <w:pPr>
              <w:spacing w:line="244" w:lineRule="auto"/>
              <w:rPr>
                <w:rFonts w:ascii="Arial"/>
                <w:sz w:val="21"/>
              </w:rPr>
            </w:pPr>
          </w:p>
          <w:p w14:paraId="06D85B8D">
            <w:pPr>
              <w:spacing w:line="244" w:lineRule="auto"/>
              <w:rPr>
                <w:rFonts w:ascii="Arial"/>
                <w:sz w:val="21"/>
              </w:rPr>
            </w:pPr>
          </w:p>
          <w:p w14:paraId="2A0138C8">
            <w:pPr>
              <w:spacing w:line="244" w:lineRule="auto"/>
              <w:rPr>
                <w:rFonts w:ascii="Arial"/>
                <w:sz w:val="21"/>
              </w:rPr>
            </w:pPr>
          </w:p>
          <w:p w14:paraId="5F3EB16E">
            <w:pPr>
              <w:spacing w:line="244" w:lineRule="auto"/>
              <w:rPr>
                <w:rFonts w:ascii="Arial"/>
                <w:sz w:val="21"/>
              </w:rPr>
            </w:pPr>
          </w:p>
          <w:p w14:paraId="566C530B">
            <w:pPr>
              <w:spacing w:line="244" w:lineRule="auto"/>
              <w:rPr>
                <w:rFonts w:ascii="Arial"/>
                <w:sz w:val="21"/>
              </w:rPr>
            </w:pPr>
          </w:p>
          <w:p w14:paraId="376EAA66">
            <w:pPr>
              <w:spacing w:line="244" w:lineRule="auto"/>
              <w:rPr>
                <w:rFonts w:ascii="Arial"/>
                <w:sz w:val="21"/>
              </w:rPr>
            </w:pPr>
          </w:p>
          <w:p w14:paraId="7F200885">
            <w:pPr>
              <w:spacing w:line="244" w:lineRule="auto"/>
              <w:rPr>
                <w:rFonts w:ascii="Arial"/>
                <w:sz w:val="21"/>
              </w:rPr>
            </w:pPr>
          </w:p>
          <w:p w14:paraId="714EDE78">
            <w:pPr>
              <w:spacing w:line="244" w:lineRule="auto"/>
              <w:rPr>
                <w:rFonts w:ascii="Arial"/>
                <w:sz w:val="21"/>
              </w:rPr>
            </w:pPr>
          </w:p>
          <w:p w14:paraId="7C4730D5">
            <w:pPr>
              <w:spacing w:before="78" w:line="232" w:lineRule="auto"/>
              <w:ind w:left="116" w:right="104" w:firstLine="7"/>
            </w:pPr>
            <w:r>
              <w:rPr>
                <w:spacing w:val="-3"/>
              </w:rPr>
              <w:t>现场检</w:t>
            </w:r>
            <w:r>
              <w:t xml:space="preserve"> 查</w:t>
            </w:r>
          </w:p>
        </w:tc>
        <w:tc>
          <w:tcPr>
            <w:tcW w:w="1202" w:type="dxa"/>
            <w:vAlign w:val="top"/>
          </w:tcPr>
          <w:p w14:paraId="18A5056A">
            <w:pPr>
              <w:spacing w:line="251" w:lineRule="auto"/>
              <w:rPr>
                <w:rFonts w:ascii="Arial"/>
                <w:sz w:val="21"/>
              </w:rPr>
            </w:pPr>
          </w:p>
          <w:p w14:paraId="1D0B4CF2">
            <w:pPr>
              <w:spacing w:line="251" w:lineRule="auto"/>
              <w:rPr>
                <w:rFonts w:ascii="Arial"/>
                <w:sz w:val="21"/>
              </w:rPr>
            </w:pPr>
          </w:p>
          <w:p w14:paraId="3E028A02">
            <w:pPr>
              <w:spacing w:line="252" w:lineRule="auto"/>
              <w:rPr>
                <w:rFonts w:ascii="Arial"/>
                <w:sz w:val="21"/>
              </w:rPr>
            </w:pPr>
          </w:p>
          <w:p w14:paraId="7071F000">
            <w:pPr>
              <w:spacing w:line="252" w:lineRule="auto"/>
              <w:rPr>
                <w:rFonts w:ascii="Arial"/>
                <w:sz w:val="21"/>
              </w:rPr>
            </w:pPr>
          </w:p>
          <w:p w14:paraId="1980C3F5">
            <w:pPr>
              <w:spacing w:line="252" w:lineRule="auto"/>
              <w:rPr>
                <w:rFonts w:ascii="Arial"/>
                <w:sz w:val="21"/>
              </w:rPr>
            </w:pPr>
          </w:p>
          <w:p w14:paraId="17C435C2">
            <w:pPr>
              <w:spacing w:line="252" w:lineRule="auto"/>
              <w:rPr>
                <w:rFonts w:ascii="Arial"/>
                <w:sz w:val="21"/>
              </w:rPr>
            </w:pPr>
          </w:p>
          <w:p w14:paraId="3EB4217F">
            <w:pPr>
              <w:spacing w:before="78" w:line="237" w:lineRule="auto"/>
              <w:ind w:left="118" w:right="101"/>
              <w:jc w:val="both"/>
            </w:pPr>
            <w:r>
              <w:rPr>
                <w:spacing w:val="4"/>
              </w:rPr>
              <w:t>按我局每</w:t>
            </w:r>
            <w:r>
              <w:t xml:space="preserve"> </w:t>
            </w:r>
            <w:r>
              <w:rPr>
                <w:spacing w:val="-13"/>
              </w:rPr>
              <w:t>年</w:t>
            </w:r>
            <w:r>
              <w:rPr>
                <w:spacing w:val="-24"/>
              </w:rPr>
              <w:t xml:space="preserve"> </w:t>
            </w:r>
            <w:r>
              <w:rPr>
                <w:spacing w:val="-13"/>
              </w:rPr>
              <w:t>3</w:t>
            </w:r>
            <w:r>
              <w:rPr>
                <w:spacing w:val="-28"/>
              </w:rPr>
              <w:t xml:space="preserve"> </w:t>
            </w:r>
            <w:r>
              <w:rPr>
                <w:spacing w:val="-13"/>
              </w:rPr>
              <w:t>月底</w:t>
            </w:r>
            <w:r>
              <w:t xml:space="preserve"> </w:t>
            </w:r>
            <w:r>
              <w:rPr>
                <w:spacing w:val="4"/>
              </w:rPr>
              <w:t>前报经市</w:t>
            </w:r>
            <w:r>
              <w:t xml:space="preserve"> </w:t>
            </w:r>
            <w:r>
              <w:rPr>
                <w:spacing w:val="4"/>
              </w:rPr>
              <w:t>司法局备</w:t>
            </w:r>
            <w:r>
              <w:t xml:space="preserve"> </w:t>
            </w:r>
            <w:r>
              <w:rPr>
                <w:spacing w:val="4"/>
              </w:rPr>
              <w:t>案审查的</w:t>
            </w:r>
            <w:r>
              <w:t xml:space="preserve"> </w:t>
            </w:r>
            <w:r>
              <w:rPr>
                <w:spacing w:val="4"/>
              </w:rPr>
              <w:t>涉企年度</w:t>
            </w:r>
            <w:r>
              <w:t xml:space="preserve"> </w:t>
            </w:r>
            <w:r>
              <w:rPr>
                <w:spacing w:val="4"/>
              </w:rPr>
              <w:t>行政检查</w:t>
            </w:r>
            <w:r>
              <w:t xml:space="preserve"> </w:t>
            </w:r>
            <w:r>
              <w:rPr>
                <w:spacing w:val="-3"/>
              </w:rPr>
              <w:t>计划执行</w:t>
            </w:r>
          </w:p>
        </w:tc>
        <w:tc>
          <w:tcPr>
            <w:tcW w:w="720" w:type="dxa"/>
            <w:vAlign w:val="top"/>
          </w:tcPr>
          <w:p w14:paraId="212F298C">
            <w:pPr>
              <w:rPr>
                <w:rFonts w:ascii="Arial"/>
                <w:sz w:val="21"/>
              </w:rPr>
            </w:pPr>
          </w:p>
        </w:tc>
      </w:tr>
      <w:tr w14:paraId="24EC3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0" w:hRule="atLeast"/>
        </w:trPr>
        <w:tc>
          <w:tcPr>
            <w:tcW w:w="642" w:type="dxa"/>
            <w:vAlign w:val="top"/>
          </w:tcPr>
          <w:p w14:paraId="2A43ACF4">
            <w:pPr>
              <w:spacing w:line="307" w:lineRule="auto"/>
              <w:rPr>
                <w:rFonts w:ascii="Arial"/>
                <w:sz w:val="21"/>
              </w:rPr>
            </w:pPr>
          </w:p>
          <w:p w14:paraId="2E32332B">
            <w:pPr>
              <w:spacing w:line="308" w:lineRule="auto"/>
              <w:rPr>
                <w:rFonts w:ascii="Arial"/>
                <w:sz w:val="21"/>
              </w:rPr>
            </w:pPr>
          </w:p>
          <w:p w14:paraId="6B20B905">
            <w:pPr>
              <w:spacing w:line="308" w:lineRule="auto"/>
              <w:rPr>
                <w:rFonts w:ascii="Arial"/>
                <w:sz w:val="21"/>
              </w:rPr>
            </w:pPr>
          </w:p>
          <w:p w14:paraId="2DD6B3F0">
            <w:pPr>
              <w:spacing w:before="78" w:line="180" w:lineRule="auto"/>
              <w:ind w:left="224"/>
            </w:pPr>
            <w:r>
              <w:rPr>
                <w:spacing w:val="-13"/>
              </w:rPr>
              <w:t>14</w:t>
            </w:r>
          </w:p>
        </w:tc>
        <w:tc>
          <w:tcPr>
            <w:tcW w:w="1123" w:type="dxa"/>
            <w:textDirection w:val="tbRlV"/>
            <w:vAlign w:val="top"/>
          </w:tcPr>
          <w:p w14:paraId="0F84110B">
            <w:pPr>
              <w:spacing w:before="108" w:line="235" w:lineRule="auto"/>
              <w:ind w:left="40" w:right="38"/>
            </w:pPr>
            <w:r>
              <w:rPr>
                <w:spacing w:val="-2"/>
              </w:rPr>
              <w:t>用</w:t>
            </w:r>
            <w:r>
              <w:rPr>
                <w:spacing w:val="-44"/>
              </w:rPr>
              <w:t xml:space="preserve"> </w:t>
            </w:r>
            <w:r>
              <w:rPr>
                <w:spacing w:val="-2"/>
              </w:rPr>
              <w:t>车</w:t>
            </w:r>
            <w:r>
              <w:rPr>
                <w:spacing w:val="-46"/>
              </w:rPr>
              <w:t xml:space="preserve"> </w:t>
            </w:r>
            <w:r>
              <w:rPr>
                <w:spacing w:val="-2"/>
              </w:rPr>
              <w:t>污</w:t>
            </w:r>
            <w:r>
              <w:rPr>
                <w:spacing w:val="-47"/>
              </w:rPr>
              <w:t xml:space="preserve"> </w:t>
            </w:r>
            <w:r>
              <w:rPr>
                <w:spacing w:val="-2"/>
              </w:rPr>
              <w:t>排</w:t>
            </w:r>
            <w:r>
              <w:rPr>
                <w:spacing w:val="-47"/>
              </w:rPr>
              <w:t xml:space="preserve"> </w:t>
            </w:r>
            <w:r>
              <w:rPr>
                <w:spacing w:val="-2"/>
              </w:rPr>
              <w:t>况</w:t>
            </w:r>
            <w:r>
              <w:rPr>
                <w:spacing w:val="-47"/>
              </w:rPr>
              <w:t xml:space="preserve"> </w:t>
            </w:r>
            <w:r>
              <w:rPr>
                <w:spacing w:val="-2"/>
              </w:rPr>
              <w:t>政</w:t>
            </w:r>
            <w:r>
              <w:t xml:space="preserve">   </w:t>
            </w:r>
            <w:r>
              <w:rPr>
                <w:spacing w:val="9"/>
              </w:rPr>
              <w:t>在</w:t>
            </w:r>
            <w:r>
              <w:rPr>
                <w:spacing w:val="-47"/>
              </w:rPr>
              <w:t xml:space="preserve"> </w:t>
            </w:r>
            <w:r>
              <w:rPr>
                <w:spacing w:val="9"/>
              </w:rPr>
              <w:t>动</w:t>
            </w:r>
            <w:r>
              <w:rPr>
                <w:spacing w:val="-46"/>
              </w:rPr>
              <w:t xml:space="preserve"> </w:t>
            </w:r>
            <w:r>
              <w:rPr>
                <w:spacing w:val="9"/>
              </w:rPr>
              <w:t>气</w:t>
            </w:r>
            <w:r>
              <w:rPr>
                <w:spacing w:val="-47"/>
              </w:rPr>
              <w:t xml:space="preserve"> </w:t>
            </w:r>
            <w:r>
              <w:rPr>
                <w:spacing w:val="9"/>
              </w:rPr>
              <w:t>物</w:t>
            </w:r>
            <w:r>
              <w:rPr>
                <w:spacing w:val="-47"/>
              </w:rPr>
              <w:t xml:space="preserve"> </w:t>
            </w:r>
            <w:r>
              <w:rPr>
                <w:spacing w:val="9"/>
              </w:rPr>
              <w:t>状</w:t>
            </w:r>
            <w:r>
              <w:rPr>
                <w:spacing w:val="-47"/>
              </w:rPr>
              <w:t xml:space="preserve"> </w:t>
            </w:r>
            <w:r>
              <w:rPr>
                <w:spacing w:val="9"/>
              </w:rPr>
              <w:t>行查</w:t>
            </w:r>
            <w:r>
              <w:t xml:space="preserve"> </w:t>
            </w:r>
            <w:r>
              <w:rPr>
                <w:spacing w:val="-2"/>
              </w:rPr>
              <w:t>对</w:t>
            </w:r>
            <w:r>
              <w:rPr>
                <w:spacing w:val="-43"/>
              </w:rPr>
              <w:t xml:space="preserve"> </w:t>
            </w:r>
            <w:r>
              <w:rPr>
                <w:spacing w:val="-2"/>
              </w:rPr>
              <w:t>机</w:t>
            </w:r>
            <w:r>
              <w:rPr>
                <w:spacing w:val="-47"/>
              </w:rPr>
              <w:t xml:space="preserve"> </w:t>
            </w:r>
            <w:r>
              <w:rPr>
                <w:spacing w:val="-2"/>
              </w:rPr>
              <w:t>大</w:t>
            </w:r>
            <w:r>
              <w:rPr>
                <w:spacing w:val="-46"/>
              </w:rPr>
              <w:t xml:space="preserve"> </w:t>
            </w:r>
            <w:r>
              <w:rPr>
                <w:spacing w:val="-2"/>
              </w:rPr>
              <w:t>染</w:t>
            </w:r>
            <w:r>
              <w:rPr>
                <w:spacing w:val="-47"/>
              </w:rPr>
              <w:t xml:space="preserve"> </w:t>
            </w:r>
            <w:r>
              <w:rPr>
                <w:spacing w:val="-2"/>
              </w:rPr>
              <w:t>放</w:t>
            </w:r>
            <w:r>
              <w:rPr>
                <w:spacing w:val="-47"/>
              </w:rPr>
              <w:t xml:space="preserve"> </w:t>
            </w:r>
            <w:r>
              <w:rPr>
                <w:spacing w:val="-2"/>
              </w:rPr>
              <w:t>的</w:t>
            </w:r>
            <w:r>
              <w:rPr>
                <w:spacing w:val="-47"/>
              </w:rPr>
              <w:t xml:space="preserve"> </w:t>
            </w:r>
            <w:r>
              <w:rPr>
                <w:spacing w:val="-2"/>
              </w:rPr>
              <w:t>检</w:t>
            </w:r>
          </w:p>
        </w:tc>
        <w:tc>
          <w:tcPr>
            <w:tcW w:w="6024" w:type="dxa"/>
            <w:vAlign w:val="top"/>
          </w:tcPr>
          <w:p w14:paraId="72165771">
            <w:pPr>
              <w:spacing w:before="41" w:line="235" w:lineRule="auto"/>
              <w:ind w:left="112" w:right="101" w:firstLine="15"/>
              <w:jc w:val="both"/>
            </w:pPr>
            <w:r>
              <w:rPr>
                <w:spacing w:val="-4"/>
              </w:rPr>
              <w:t>1.《中华人民共和国大气污染防治法》（</w:t>
            </w:r>
            <w:r>
              <w:rPr>
                <w:spacing w:val="-55"/>
              </w:rPr>
              <w:t xml:space="preserve"> </w:t>
            </w:r>
            <w:r>
              <w:rPr>
                <w:spacing w:val="-4"/>
              </w:rPr>
              <w:t>2018</w:t>
            </w:r>
            <w:r>
              <w:rPr>
                <w:spacing w:val="-48"/>
              </w:rPr>
              <w:t xml:space="preserve"> </w:t>
            </w:r>
            <w:r>
              <w:rPr>
                <w:spacing w:val="-4"/>
              </w:rPr>
              <w:t>年修正）</w:t>
            </w:r>
            <w:r>
              <w:t xml:space="preserve"> </w:t>
            </w:r>
            <w:r>
              <w:rPr>
                <w:spacing w:val="6"/>
              </w:rPr>
              <w:t>第五十三条第二款 县级以上地方人民政府生态环境主</w:t>
            </w:r>
            <w:r>
              <w:rPr>
                <w:spacing w:val="15"/>
              </w:rPr>
              <w:t xml:space="preserve"> </w:t>
            </w:r>
            <w:r>
              <w:rPr>
                <w:spacing w:val="1"/>
              </w:rPr>
              <w:t>管部门可以在机动车集中停放地、维修地对在用机动车</w:t>
            </w:r>
            <w:r>
              <w:rPr>
                <w:spacing w:val="15"/>
              </w:rPr>
              <w:t xml:space="preserve"> </w:t>
            </w:r>
            <w:r>
              <w:rPr>
                <w:spacing w:val="1"/>
              </w:rPr>
              <w:t>的大气污染物排放状况进行监督抽测；在不影响正常通</w:t>
            </w:r>
            <w:r>
              <w:rPr>
                <w:spacing w:val="15"/>
              </w:rPr>
              <w:t xml:space="preserve"> </w:t>
            </w:r>
            <w:r>
              <w:rPr>
                <w:spacing w:val="1"/>
              </w:rPr>
              <w:t>行的情况下，可以通过遥感监测等技术手段对在道路上</w:t>
            </w:r>
            <w:r>
              <w:rPr>
                <w:spacing w:val="15"/>
              </w:rPr>
              <w:t xml:space="preserve"> </w:t>
            </w:r>
            <w:r>
              <w:rPr>
                <w:spacing w:val="1"/>
              </w:rPr>
              <w:t>行驶的机动车的大气污染物排放状况进行监督抽测，公</w:t>
            </w:r>
            <w:r>
              <w:rPr>
                <w:spacing w:val="15"/>
              </w:rPr>
              <w:t xml:space="preserve"> </w:t>
            </w:r>
            <w:r>
              <w:rPr>
                <w:spacing w:val="-1"/>
              </w:rPr>
              <w:t>安机关交通管理部门予以配合。</w:t>
            </w:r>
          </w:p>
        </w:tc>
        <w:tc>
          <w:tcPr>
            <w:tcW w:w="1205" w:type="dxa"/>
            <w:vAlign w:val="top"/>
          </w:tcPr>
          <w:p w14:paraId="2C87B4BB">
            <w:pPr>
              <w:spacing w:line="428" w:lineRule="auto"/>
              <w:rPr>
                <w:rFonts w:ascii="Arial"/>
                <w:sz w:val="21"/>
              </w:rPr>
            </w:pPr>
          </w:p>
          <w:p w14:paraId="3386858C">
            <w:pPr>
              <w:spacing w:before="78" w:line="228" w:lineRule="auto"/>
              <w:ind w:left="139" w:right="120" w:firstLine="4"/>
            </w:pPr>
            <w:r>
              <w:rPr>
                <w:spacing w:val="-7"/>
              </w:rPr>
              <w:t>生态环境</w:t>
            </w:r>
            <w:r>
              <w:rPr>
                <w:spacing w:val="2"/>
              </w:rPr>
              <w:t xml:space="preserve"> </w:t>
            </w:r>
            <w:r>
              <w:rPr>
                <w:spacing w:val="-5"/>
              </w:rPr>
              <w:t>主管部门</w:t>
            </w:r>
          </w:p>
          <w:p w14:paraId="29ACE98B">
            <w:pPr>
              <w:spacing w:before="29" w:line="229" w:lineRule="auto"/>
              <w:ind w:left="258" w:right="120" w:hanging="134"/>
            </w:pPr>
            <w:r>
              <w:rPr>
                <w:spacing w:val="-2"/>
              </w:rPr>
              <w:t>（设区的</w:t>
            </w:r>
            <w:r>
              <w:rPr>
                <w:spacing w:val="2"/>
              </w:rPr>
              <w:t xml:space="preserve"> </w:t>
            </w:r>
            <w:r>
              <w:rPr>
                <w:spacing w:val="-7"/>
              </w:rPr>
              <w:t>市级）</w:t>
            </w:r>
          </w:p>
        </w:tc>
        <w:tc>
          <w:tcPr>
            <w:tcW w:w="1850" w:type="dxa"/>
            <w:vAlign w:val="top"/>
          </w:tcPr>
          <w:p w14:paraId="2A80D25E">
            <w:pPr>
              <w:spacing w:before="41" w:line="235" w:lineRule="auto"/>
              <w:ind w:left="108" w:right="103" w:firstLine="12"/>
              <w:jc w:val="both"/>
            </w:pPr>
            <w:r>
              <w:rPr>
                <w:spacing w:val="29"/>
              </w:rPr>
              <w:t>邵阳市生态环</w:t>
            </w:r>
            <w:r>
              <w:rPr>
                <w:spacing w:val="2"/>
              </w:rPr>
              <w:t xml:space="preserve"> </w:t>
            </w:r>
            <w:r>
              <w:rPr>
                <w:spacing w:val="-7"/>
              </w:rPr>
              <w:t>境局监测科、邵</w:t>
            </w:r>
            <w:r>
              <w:t xml:space="preserve"> </w:t>
            </w:r>
            <w:r>
              <w:rPr>
                <w:spacing w:val="31"/>
              </w:rPr>
              <w:t>阳市生态环境</w:t>
            </w:r>
            <w:r>
              <w:rPr>
                <w:spacing w:val="3"/>
              </w:rPr>
              <w:t xml:space="preserve"> </w:t>
            </w:r>
            <w:r>
              <w:rPr>
                <w:spacing w:val="31"/>
              </w:rPr>
              <w:t>保护综合执法</w:t>
            </w:r>
            <w:r>
              <w:rPr>
                <w:spacing w:val="3"/>
              </w:rPr>
              <w:t xml:space="preserve"> </w:t>
            </w:r>
            <w:r>
              <w:rPr>
                <w:spacing w:val="-7"/>
              </w:rPr>
              <w:t>支队；邵阳市生</w:t>
            </w:r>
            <w:r>
              <w:t xml:space="preserve"> </w:t>
            </w:r>
            <w:r>
              <w:rPr>
                <w:spacing w:val="31"/>
              </w:rPr>
              <w:t>态环境局各分</w:t>
            </w:r>
            <w:r>
              <w:rPr>
                <w:spacing w:val="3"/>
              </w:rPr>
              <w:t xml:space="preserve"> </w:t>
            </w:r>
            <w:r>
              <w:rPr>
                <w:spacing w:val="6"/>
              </w:rPr>
              <w:t>局</w:t>
            </w:r>
            <w:r>
              <w:rPr>
                <w:spacing w:val="-71"/>
              </w:rPr>
              <w:t xml:space="preserve"> </w:t>
            </w:r>
            <w:r>
              <w:rPr>
                <w:spacing w:val="6"/>
              </w:rPr>
              <w:t>承</w:t>
            </w:r>
            <w:r>
              <w:rPr>
                <w:spacing w:val="-69"/>
              </w:rPr>
              <w:t xml:space="preserve"> </w:t>
            </w:r>
            <w:r>
              <w:rPr>
                <w:spacing w:val="6"/>
              </w:rPr>
              <w:t>担相</w:t>
            </w:r>
            <w:r>
              <w:rPr>
                <w:spacing w:val="-67"/>
              </w:rPr>
              <w:t xml:space="preserve"> </w:t>
            </w:r>
            <w:r>
              <w:rPr>
                <w:spacing w:val="6"/>
              </w:rPr>
              <w:t>应职</w:t>
            </w:r>
          </w:p>
        </w:tc>
        <w:tc>
          <w:tcPr>
            <w:tcW w:w="1241" w:type="dxa"/>
            <w:vAlign w:val="top"/>
          </w:tcPr>
          <w:p w14:paraId="23EF2181">
            <w:pPr>
              <w:spacing w:line="246" w:lineRule="auto"/>
              <w:rPr>
                <w:rFonts w:ascii="Arial"/>
                <w:sz w:val="21"/>
              </w:rPr>
            </w:pPr>
          </w:p>
          <w:p w14:paraId="1B8BD0C8">
            <w:pPr>
              <w:spacing w:line="246" w:lineRule="auto"/>
              <w:rPr>
                <w:rFonts w:ascii="Arial"/>
                <w:sz w:val="21"/>
              </w:rPr>
            </w:pPr>
          </w:p>
          <w:p w14:paraId="45FA62EB">
            <w:pPr>
              <w:spacing w:line="246" w:lineRule="auto"/>
              <w:rPr>
                <w:rFonts w:ascii="Arial"/>
                <w:sz w:val="21"/>
              </w:rPr>
            </w:pPr>
          </w:p>
          <w:p w14:paraId="5A41DE26">
            <w:pPr>
              <w:spacing w:before="78" w:line="227" w:lineRule="auto"/>
              <w:ind w:left="127" w:right="103" w:hanging="7"/>
            </w:pPr>
            <w:r>
              <w:rPr>
                <w:spacing w:val="13"/>
              </w:rPr>
              <w:t>在用机动</w:t>
            </w:r>
            <w:r>
              <w:t xml:space="preserve"> 车</w:t>
            </w:r>
          </w:p>
        </w:tc>
        <w:tc>
          <w:tcPr>
            <w:tcW w:w="1280" w:type="dxa"/>
            <w:vAlign w:val="top"/>
          </w:tcPr>
          <w:p w14:paraId="3D24F792">
            <w:pPr>
              <w:spacing w:before="41" w:line="235" w:lineRule="auto"/>
              <w:ind w:left="115" w:right="101" w:firstLine="12"/>
              <w:jc w:val="both"/>
            </w:pPr>
            <w:r>
              <w:rPr>
                <w:spacing w:val="21"/>
              </w:rPr>
              <w:t>重点检查</w:t>
            </w:r>
            <w:r>
              <w:t xml:space="preserve"> </w:t>
            </w:r>
            <w:r>
              <w:rPr>
                <w:spacing w:val="24"/>
              </w:rPr>
              <w:t>重型柴油</w:t>
            </w:r>
            <w:r>
              <w:rPr>
                <w:spacing w:val="1"/>
              </w:rPr>
              <w:t xml:space="preserve"> </w:t>
            </w:r>
            <w:r>
              <w:rPr>
                <w:spacing w:val="-8"/>
              </w:rPr>
              <w:t>货</w:t>
            </w:r>
            <w:r>
              <w:rPr>
                <w:spacing w:val="-19"/>
              </w:rPr>
              <w:t xml:space="preserve"> </w:t>
            </w:r>
            <w:r>
              <w:rPr>
                <w:spacing w:val="-8"/>
              </w:rPr>
              <w:t>车</w:t>
            </w:r>
            <w:r>
              <w:rPr>
                <w:spacing w:val="33"/>
              </w:rPr>
              <w:t xml:space="preserve"> </w:t>
            </w:r>
            <w:r>
              <w:rPr>
                <w:spacing w:val="-8"/>
              </w:rPr>
              <w:t>OBD</w:t>
            </w:r>
            <w:r>
              <w:t xml:space="preserve"> </w:t>
            </w:r>
            <w:r>
              <w:rPr>
                <w:spacing w:val="-6"/>
              </w:rPr>
              <w:t>屏蔽</w:t>
            </w:r>
            <w:r>
              <w:rPr>
                <w:spacing w:val="-56"/>
              </w:rPr>
              <w:t xml:space="preserve"> </w:t>
            </w:r>
            <w:r>
              <w:rPr>
                <w:spacing w:val="-6"/>
              </w:rPr>
              <w:t>、</w:t>
            </w:r>
            <w:r>
              <w:rPr>
                <w:spacing w:val="-63"/>
              </w:rPr>
              <w:t xml:space="preserve"> </w:t>
            </w:r>
            <w:r>
              <w:rPr>
                <w:spacing w:val="-6"/>
              </w:rPr>
              <w:t>刷</w:t>
            </w:r>
            <w:r>
              <w:t xml:space="preserve"> </w:t>
            </w:r>
            <w:r>
              <w:rPr>
                <w:spacing w:val="-6"/>
              </w:rPr>
              <w:t>机</w:t>
            </w:r>
            <w:r>
              <w:rPr>
                <w:spacing w:val="-54"/>
              </w:rPr>
              <w:t xml:space="preserve"> </w:t>
            </w:r>
            <w:r>
              <w:rPr>
                <w:spacing w:val="-6"/>
              </w:rPr>
              <w:t>、</w:t>
            </w:r>
            <w:r>
              <w:rPr>
                <w:spacing w:val="-65"/>
              </w:rPr>
              <w:t xml:space="preserve"> </w:t>
            </w:r>
            <w:r>
              <w:rPr>
                <w:spacing w:val="-6"/>
              </w:rPr>
              <w:t>尾气</w:t>
            </w:r>
            <w:r>
              <w:t xml:space="preserve"> </w:t>
            </w:r>
            <w:r>
              <w:rPr>
                <w:spacing w:val="24"/>
              </w:rPr>
              <w:t>后处理装</w:t>
            </w:r>
            <w:r>
              <w:rPr>
                <w:spacing w:val="1"/>
              </w:rPr>
              <w:t xml:space="preserve"> </w:t>
            </w:r>
            <w:r>
              <w:rPr>
                <w:spacing w:val="23"/>
              </w:rPr>
              <w:t>置</w:t>
            </w:r>
            <w:r>
              <w:rPr>
                <w:rFonts w:ascii="宋体" w:hAnsi="宋体" w:eastAsia="宋体" w:cs="宋体"/>
                <w:spacing w:val="23"/>
              </w:rPr>
              <w:t>篡</w:t>
            </w:r>
            <w:r>
              <w:rPr>
                <w:spacing w:val="23"/>
              </w:rPr>
              <w:t>改、</w:t>
            </w:r>
          </w:p>
        </w:tc>
        <w:tc>
          <w:tcPr>
            <w:tcW w:w="946" w:type="dxa"/>
            <w:vAlign w:val="top"/>
          </w:tcPr>
          <w:p w14:paraId="16BAF4E1">
            <w:pPr>
              <w:spacing w:line="271" w:lineRule="auto"/>
              <w:rPr>
                <w:rFonts w:ascii="Arial"/>
                <w:sz w:val="21"/>
              </w:rPr>
            </w:pPr>
          </w:p>
          <w:p w14:paraId="61D61D15">
            <w:pPr>
              <w:spacing w:before="78" w:line="236" w:lineRule="auto"/>
              <w:ind w:left="116" w:right="104" w:firstLine="7"/>
              <w:jc w:val="both"/>
            </w:pPr>
            <w:r>
              <w:rPr>
                <w:spacing w:val="-3"/>
              </w:rPr>
              <w:t>现场检</w:t>
            </w:r>
            <w:r>
              <w:t xml:space="preserve"> 查、非 现场检 查相结 合</w:t>
            </w:r>
          </w:p>
        </w:tc>
        <w:tc>
          <w:tcPr>
            <w:tcW w:w="1202" w:type="dxa"/>
            <w:vAlign w:val="top"/>
          </w:tcPr>
          <w:p w14:paraId="60695C81">
            <w:pPr>
              <w:spacing w:before="41" w:line="235" w:lineRule="auto"/>
              <w:ind w:left="118" w:right="101"/>
              <w:jc w:val="both"/>
            </w:pPr>
            <w:r>
              <w:rPr>
                <w:spacing w:val="4"/>
              </w:rPr>
              <w:t>按我局每</w:t>
            </w:r>
            <w:r>
              <w:t xml:space="preserve"> </w:t>
            </w:r>
            <w:r>
              <w:rPr>
                <w:spacing w:val="-13"/>
              </w:rPr>
              <w:t>年</w:t>
            </w:r>
            <w:r>
              <w:rPr>
                <w:spacing w:val="-24"/>
              </w:rPr>
              <w:t xml:space="preserve"> </w:t>
            </w:r>
            <w:r>
              <w:rPr>
                <w:spacing w:val="-13"/>
              </w:rPr>
              <w:t>3</w:t>
            </w:r>
            <w:r>
              <w:rPr>
                <w:spacing w:val="-28"/>
              </w:rPr>
              <w:t xml:space="preserve"> </w:t>
            </w:r>
            <w:r>
              <w:rPr>
                <w:spacing w:val="-13"/>
              </w:rPr>
              <w:t>月底</w:t>
            </w:r>
            <w:r>
              <w:t xml:space="preserve"> </w:t>
            </w:r>
            <w:r>
              <w:rPr>
                <w:spacing w:val="4"/>
              </w:rPr>
              <w:t>前报经市</w:t>
            </w:r>
            <w:r>
              <w:t xml:space="preserve"> </w:t>
            </w:r>
            <w:r>
              <w:rPr>
                <w:spacing w:val="4"/>
              </w:rPr>
              <w:t>司法局备</w:t>
            </w:r>
            <w:r>
              <w:t xml:space="preserve"> </w:t>
            </w:r>
            <w:r>
              <w:rPr>
                <w:spacing w:val="4"/>
              </w:rPr>
              <w:t>案审查的</w:t>
            </w:r>
            <w:r>
              <w:t xml:space="preserve"> </w:t>
            </w:r>
            <w:r>
              <w:rPr>
                <w:spacing w:val="4"/>
              </w:rPr>
              <w:t>涉企年度</w:t>
            </w:r>
            <w:r>
              <w:t xml:space="preserve"> </w:t>
            </w:r>
            <w:r>
              <w:rPr>
                <w:spacing w:val="4"/>
              </w:rPr>
              <w:t>行政检查</w:t>
            </w:r>
          </w:p>
        </w:tc>
        <w:tc>
          <w:tcPr>
            <w:tcW w:w="720" w:type="dxa"/>
            <w:vAlign w:val="top"/>
          </w:tcPr>
          <w:p w14:paraId="41CD2A18">
            <w:pPr>
              <w:rPr>
                <w:rFonts w:ascii="Arial"/>
                <w:sz w:val="21"/>
              </w:rPr>
            </w:pPr>
          </w:p>
        </w:tc>
      </w:tr>
    </w:tbl>
    <w:p w14:paraId="432A68D1">
      <w:pPr>
        <w:pStyle w:val="2"/>
        <w:rPr>
          <w:sz w:val="21"/>
        </w:rPr>
      </w:pPr>
    </w:p>
    <w:p w14:paraId="1EE209C4">
      <w:pPr>
        <w:rPr>
          <w:sz w:val="21"/>
          <w:szCs w:val="21"/>
        </w:rPr>
        <w:sectPr>
          <w:pgSz w:w="16839" w:h="11906"/>
          <w:pgMar w:top="400" w:right="300" w:bottom="400" w:left="299" w:header="0" w:footer="0" w:gutter="0"/>
          <w:cols w:space="720" w:num="1"/>
        </w:sectPr>
      </w:pPr>
    </w:p>
    <w:p w14:paraId="357EE592">
      <w:pPr>
        <w:spacing w:before="19"/>
      </w:pPr>
    </w:p>
    <w:p w14:paraId="61103D1C">
      <w:pPr>
        <w:spacing w:before="19"/>
      </w:pPr>
    </w:p>
    <w:p w14:paraId="2877EBC0">
      <w:pPr>
        <w:spacing w:before="18"/>
      </w:pPr>
    </w:p>
    <w:p w14:paraId="5B0E2708">
      <w:pPr>
        <w:spacing w:before="18"/>
      </w:pPr>
    </w:p>
    <w:tbl>
      <w:tblPr>
        <w:tblStyle w:val="5"/>
        <w:tblW w:w="162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2"/>
        <w:gridCol w:w="1123"/>
        <w:gridCol w:w="6024"/>
        <w:gridCol w:w="1205"/>
        <w:gridCol w:w="1850"/>
        <w:gridCol w:w="1241"/>
        <w:gridCol w:w="1280"/>
        <w:gridCol w:w="946"/>
        <w:gridCol w:w="1202"/>
        <w:gridCol w:w="720"/>
      </w:tblGrid>
      <w:tr w14:paraId="7C3AE1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642" w:type="dxa"/>
            <w:textDirection w:val="tbRlV"/>
            <w:vAlign w:val="top"/>
          </w:tcPr>
          <w:p w14:paraId="42DA10A7">
            <w:pPr>
              <w:spacing w:before="196" w:line="209" w:lineRule="auto"/>
              <w:ind w:left="197"/>
              <w:rPr>
                <w:rFonts w:ascii="黑体" w:hAnsi="黑体" w:eastAsia="黑体" w:cs="黑体"/>
                <w:sz w:val="24"/>
                <w:szCs w:val="24"/>
              </w:rPr>
            </w:pPr>
            <w:r>
              <w:rPr>
                <w:rFonts w:ascii="黑体" w:hAnsi="黑体" w:eastAsia="黑体" w:cs="黑体"/>
                <w:spacing w:val="37"/>
                <w:sz w:val="24"/>
                <w:szCs w:val="24"/>
              </w:rPr>
              <w:t>序号</w:t>
            </w:r>
          </w:p>
        </w:tc>
        <w:tc>
          <w:tcPr>
            <w:tcW w:w="1123" w:type="dxa"/>
            <w:vAlign w:val="top"/>
          </w:tcPr>
          <w:p w14:paraId="5D5D8AC8">
            <w:pPr>
              <w:spacing w:before="197" w:line="231" w:lineRule="auto"/>
              <w:ind w:left="331" w:right="321" w:hanging="9"/>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8"/>
                <w:sz w:val="24"/>
                <w:szCs w:val="24"/>
              </w:rPr>
              <w:t>事项</w:t>
            </w:r>
          </w:p>
        </w:tc>
        <w:tc>
          <w:tcPr>
            <w:tcW w:w="6024" w:type="dxa"/>
            <w:vAlign w:val="top"/>
          </w:tcPr>
          <w:p w14:paraId="19D05048">
            <w:pPr>
              <w:spacing w:line="274" w:lineRule="auto"/>
              <w:rPr>
                <w:rFonts w:ascii="Arial"/>
                <w:sz w:val="21"/>
              </w:rPr>
            </w:pPr>
          </w:p>
          <w:p w14:paraId="72BD9313">
            <w:pPr>
              <w:spacing w:before="78" w:line="219" w:lineRule="auto"/>
              <w:ind w:left="2537"/>
              <w:rPr>
                <w:rFonts w:ascii="黑体" w:hAnsi="黑体" w:eastAsia="黑体" w:cs="黑体"/>
                <w:sz w:val="24"/>
                <w:szCs w:val="24"/>
              </w:rPr>
            </w:pPr>
            <w:r>
              <w:rPr>
                <w:rFonts w:ascii="黑体" w:hAnsi="黑体" w:eastAsia="黑体" w:cs="黑体"/>
                <w:spacing w:val="-3"/>
                <w:sz w:val="24"/>
                <w:szCs w:val="24"/>
              </w:rPr>
              <w:t>执法依据</w:t>
            </w:r>
          </w:p>
        </w:tc>
        <w:tc>
          <w:tcPr>
            <w:tcW w:w="1205" w:type="dxa"/>
            <w:vAlign w:val="top"/>
          </w:tcPr>
          <w:p w14:paraId="017272BC">
            <w:pPr>
              <w:spacing w:before="41" w:line="223" w:lineRule="auto"/>
              <w:ind w:left="126"/>
              <w:rPr>
                <w:rFonts w:ascii="黑体" w:hAnsi="黑体" w:eastAsia="黑体" w:cs="黑体"/>
                <w:sz w:val="24"/>
                <w:szCs w:val="24"/>
              </w:rPr>
            </w:pPr>
            <w:r>
              <w:rPr>
                <w:rFonts w:ascii="黑体" w:hAnsi="黑体" w:eastAsia="黑体" w:cs="黑体"/>
                <w:spacing w:val="-2"/>
                <w:sz w:val="24"/>
                <w:szCs w:val="24"/>
              </w:rPr>
              <w:t>检查主体</w:t>
            </w:r>
          </w:p>
          <w:p w14:paraId="6D8FB0E1">
            <w:pPr>
              <w:spacing w:before="20" w:line="224" w:lineRule="auto"/>
              <w:ind w:left="249" w:right="240" w:firstLine="19"/>
              <w:rPr>
                <w:rFonts w:ascii="黑体" w:hAnsi="黑体" w:eastAsia="黑体" w:cs="黑体"/>
                <w:sz w:val="24"/>
                <w:szCs w:val="24"/>
              </w:rPr>
            </w:pPr>
            <w:r>
              <w:rPr>
                <w:rFonts w:ascii="黑体" w:hAnsi="黑体" w:eastAsia="黑体" w:cs="黑体"/>
                <w:spacing w:val="-11"/>
                <w:sz w:val="24"/>
                <w:szCs w:val="24"/>
              </w:rPr>
              <w:t>（实施</w:t>
            </w:r>
            <w:r>
              <w:rPr>
                <w:rFonts w:ascii="黑体" w:hAnsi="黑体" w:eastAsia="黑体" w:cs="黑体"/>
                <w:spacing w:val="1"/>
                <w:sz w:val="24"/>
                <w:szCs w:val="24"/>
              </w:rPr>
              <w:t xml:space="preserve"> </w:t>
            </w:r>
            <w:r>
              <w:rPr>
                <w:rFonts w:ascii="黑体" w:hAnsi="黑体" w:eastAsia="黑体" w:cs="黑体"/>
                <w:spacing w:val="-4"/>
                <w:sz w:val="24"/>
                <w:szCs w:val="24"/>
              </w:rPr>
              <w:t>层级）</w:t>
            </w:r>
          </w:p>
        </w:tc>
        <w:tc>
          <w:tcPr>
            <w:tcW w:w="1850" w:type="dxa"/>
            <w:vAlign w:val="top"/>
          </w:tcPr>
          <w:p w14:paraId="0A2E2BF2">
            <w:pPr>
              <w:spacing w:line="273" w:lineRule="auto"/>
              <w:rPr>
                <w:rFonts w:ascii="Arial"/>
                <w:sz w:val="21"/>
              </w:rPr>
            </w:pPr>
          </w:p>
          <w:p w14:paraId="24DCEDB8">
            <w:pPr>
              <w:spacing w:before="78" w:line="221" w:lineRule="auto"/>
              <w:ind w:left="451"/>
              <w:rPr>
                <w:rFonts w:ascii="黑体" w:hAnsi="黑体" w:eastAsia="黑体" w:cs="黑体"/>
                <w:sz w:val="24"/>
                <w:szCs w:val="24"/>
              </w:rPr>
            </w:pPr>
            <w:r>
              <w:rPr>
                <w:rFonts w:ascii="黑体" w:hAnsi="黑体" w:eastAsia="黑体" w:cs="黑体"/>
                <w:spacing w:val="-3"/>
                <w:sz w:val="24"/>
                <w:szCs w:val="24"/>
              </w:rPr>
              <w:t>承办机构</w:t>
            </w:r>
          </w:p>
        </w:tc>
        <w:tc>
          <w:tcPr>
            <w:tcW w:w="1241" w:type="dxa"/>
            <w:vAlign w:val="top"/>
          </w:tcPr>
          <w:p w14:paraId="352A67D4">
            <w:pPr>
              <w:spacing w:line="274" w:lineRule="auto"/>
              <w:rPr>
                <w:rFonts w:ascii="Arial"/>
                <w:sz w:val="21"/>
              </w:rPr>
            </w:pPr>
          </w:p>
          <w:p w14:paraId="72F4C731">
            <w:pPr>
              <w:spacing w:before="78" w:line="222" w:lineRule="auto"/>
              <w:ind w:left="145"/>
              <w:rPr>
                <w:rFonts w:ascii="黑体" w:hAnsi="黑体" w:eastAsia="黑体" w:cs="黑体"/>
                <w:sz w:val="24"/>
                <w:szCs w:val="24"/>
              </w:rPr>
            </w:pPr>
            <w:r>
              <w:rPr>
                <w:rFonts w:ascii="黑体" w:hAnsi="黑体" w:eastAsia="黑体" w:cs="黑体"/>
                <w:spacing w:val="-2"/>
                <w:sz w:val="24"/>
                <w:szCs w:val="24"/>
              </w:rPr>
              <w:t>检查对象</w:t>
            </w:r>
          </w:p>
        </w:tc>
        <w:tc>
          <w:tcPr>
            <w:tcW w:w="1280" w:type="dxa"/>
            <w:vAlign w:val="top"/>
          </w:tcPr>
          <w:p w14:paraId="2E088347">
            <w:pPr>
              <w:spacing w:line="274" w:lineRule="auto"/>
              <w:rPr>
                <w:rFonts w:ascii="Arial"/>
                <w:sz w:val="21"/>
              </w:rPr>
            </w:pPr>
          </w:p>
          <w:p w14:paraId="117D6650">
            <w:pPr>
              <w:spacing w:before="78" w:line="222" w:lineRule="auto"/>
              <w:ind w:left="164"/>
              <w:rPr>
                <w:rFonts w:ascii="黑体" w:hAnsi="黑体" w:eastAsia="黑体" w:cs="黑体"/>
                <w:sz w:val="24"/>
                <w:szCs w:val="24"/>
              </w:rPr>
            </w:pPr>
            <w:r>
              <w:rPr>
                <w:rFonts w:ascii="黑体" w:hAnsi="黑体" w:eastAsia="黑体" w:cs="黑体"/>
                <w:spacing w:val="-2"/>
                <w:sz w:val="24"/>
                <w:szCs w:val="24"/>
              </w:rPr>
              <w:t>检查内容</w:t>
            </w:r>
          </w:p>
        </w:tc>
        <w:tc>
          <w:tcPr>
            <w:tcW w:w="946" w:type="dxa"/>
            <w:vAlign w:val="top"/>
          </w:tcPr>
          <w:p w14:paraId="0603E24D">
            <w:pPr>
              <w:spacing w:before="198" w:line="230" w:lineRule="auto"/>
              <w:ind w:left="245" w:right="229" w:hanging="7"/>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8"/>
                <w:sz w:val="24"/>
                <w:szCs w:val="24"/>
              </w:rPr>
              <w:t>方式</w:t>
            </w:r>
          </w:p>
        </w:tc>
        <w:tc>
          <w:tcPr>
            <w:tcW w:w="1202" w:type="dxa"/>
            <w:vAlign w:val="top"/>
          </w:tcPr>
          <w:p w14:paraId="437CD6F2">
            <w:pPr>
              <w:spacing w:before="198" w:line="231" w:lineRule="auto"/>
              <w:ind w:left="367" w:right="356"/>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4"/>
                <w:sz w:val="24"/>
                <w:szCs w:val="24"/>
              </w:rPr>
              <w:t>频次</w:t>
            </w:r>
          </w:p>
        </w:tc>
        <w:tc>
          <w:tcPr>
            <w:tcW w:w="720" w:type="dxa"/>
            <w:vAlign w:val="top"/>
          </w:tcPr>
          <w:p w14:paraId="3897EDDE">
            <w:pPr>
              <w:spacing w:line="273" w:lineRule="auto"/>
              <w:rPr>
                <w:rFonts w:ascii="Arial"/>
                <w:sz w:val="21"/>
              </w:rPr>
            </w:pPr>
          </w:p>
          <w:p w14:paraId="1A68199E">
            <w:pPr>
              <w:spacing w:before="78" w:line="222" w:lineRule="auto"/>
              <w:ind w:left="128"/>
              <w:rPr>
                <w:rFonts w:ascii="黑体" w:hAnsi="黑体" w:eastAsia="黑体" w:cs="黑体"/>
                <w:sz w:val="24"/>
                <w:szCs w:val="24"/>
              </w:rPr>
            </w:pPr>
            <w:r>
              <w:rPr>
                <w:rFonts w:ascii="黑体" w:hAnsi="黑体" w:eastAsia="黑体" w:cs="黑体"/>
                <w:spacing w:val="-5"/>
                <w:sz w:val="24"/>
                <w:szCs w:val="24"/>
              </w:rPr>
              <w:t>备注</w:t>
            </w:r>
          </w:p>
        </w:tc>
      </w:tr>
      <w:tr w14:paraId="3D9B71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642" w:type="dxa"/>
            <w:vAlign w:val="top"/>
          </w:tcPr>
          <w:p w14:paraId="4A759B85">
            <w:pPr>
              <w:rPr>
                <w:rFonts w:ascii="Arial"/>
                <w:sz w:val="21"/>
              </w:rPr>
            </w:pPr>
          </w:p>
        </w:tc>
        <w:tc>
          <w:tcPr>
            <w:tcW w:w="1123" w:type="dxa"/>
            <w:vAlign w:val="top"/>
          </w:tcPr>
          <w:p w14:paraId="24876F3C">
            <w:pPr>
              <w:rPr>
                <w:rFonts w:ascii="Arial"/>
                <w:sz w:val="21"/>
              </w:rPr>
            </w:pPr>
          </w:p>
        </w:tc>
        <w:tc>
          <w:tcPr>
            <w:tcW w:w="6024" w:type="dxa"/>
            <w:vAlign w:val="top"/>
          </w:tcPr>
          <w:p w14:paraId="3CF20224">
            <w:pPr>
              <w:spacing w:before="38" w:line="217" w:lineRule="auto"/>
              <w:ind w:left="121"/>
            </w:pPr>
            <w:r>
              <w:rPr>
                <w:spacing w:val="-5"/>
              </w:rPr>
              <w:t>2.《湖南省重污染天气防治若干规定》（</w:t>
            </w:r>
            <w:r>
              <w:rPr>
                <w:spacing w:val="-64"/>
              </w:rPr>
              <w:t xml:space="preserve"> </w:t>
            </w:r>
            <w:r>
              <w:rPr>
                <w:spacing w:val="-5"/>
              </w:rPr>
              <w:t>2024</w:t>
            </w:r>
            <w:r>
              <w:rPr>
                <w:spacing w:val="-47"/>
              </w:rPr>
              <w:t xml:space="preserve"> </w:t>
            </w:r>
            <w:r>
              <w:rPr>
                <w:spacing w:val="-5"/>
              </w:rPr>
              <w:t>年</w:t>
            </w:r>
            <w:r>
              <w:rPr>
                <w:spacing w:val="-36"/>
              </w:rPr>
              <w:t xml:space="preserve"> </w:t>
            </w:r>
            <w:r>
              <w:rPr>
                <w:spacing w:val="-5"/>
              </w:rPr>
              <w:t>1</w:t>
            </w:r>
            <w:r>
              <w:rPr>
                <w:spacing w:val="-38"/>
              </w:rPr>
              <w:t xml:space="preserve"> </w:t>
            </w:r>
            <w:r>
              <w:rPr>
                <w:spacing w:val="-5"/>
              </w:rPr>
              <w:t>月</w:t>
            </w:r>
            <w:r>
              <w:rPr>
                <w:spacing w:val="-36"/>
              </w:rPr>
              <w:t xml:space="preserve"> </w:t>
            </w:r>
            <w:r>
              <w:rPr>
                <w:spacing w:val="-5"/>
              </w:rPr>
              <w:t>1</w:t>
            </w:r>
          </w:p>
          <w:p w14:paraId="639674C3">
            <w:pPr>
              <w:spacing w:before="29" w:line="216" w:lineRule="auto"/>
              <w:ind w:left="157"/>
            </w:pPr>
            <w:r>
              <w:rPr>
                <w:spacing w:val="-14"/>
              </w:rPr>
              <w:t>日施行）</w:t>
            </w:r>
          </w:p>
          <w:p w14:paraId="0293DB39">
            <w:pPr>
              <w:spacing w:before="33" w:line="231" w:lineRule="auto"/>
              <w:ind w:left="119" w:right="105" w:firstLine="4"/>
            </w:pPr>
            <w:r>
              <w:rPr>
                <w:spacing w:val="1"/>
              </w:rPr>
              <w:t>第八条第二款  县级以上人民政府生态环境主管部门可</w:t>
            </w:r>
            <w:r>
              <w:rPr>
                <w:spacing w:val="2"/>
              </w:rPr>
              <w:t xml:space="preserve"> </w:t>
            </w:r>
            <w:r>
              <w:rPr>
                <w:spacing w:val="1"/>
              </w:rPr>
              <w:t>以会同公安机关交通管理部门，在不影响正常通行的情</w:t>
            </w:r>
            <w:r>
              <w:rPr>
                <w:spacing w:val="8"/>
              </w:rPr>
              <w:t xml:space="preserve"> </w:t>
            </w:r>
            <w:r>
              <w:rPr>
                <w:spacing w:val="1"/>
              </w:rPr>
              <w:t>况下，通过遥感监测等技术手段对在道路上行驶的机动</w:t>
            </w:r>
            <w:r>
              <w:rPr>
                <w:spacing w:val="8"/>
              </w:rPr>
              <w:t xml:space="preserve"> </w:t>
            </w:r>
            <w:r>
              <w:rPr>
                <w:spacing w:val="-2"/>
              </w:rPr>
              <w:t>车的污染物排放情况进行监督抽测。</w:t>
            </w:r>
          </w:p>
        </w:tc>
        <w:tc>
          <w:tcPr>
            <w:tcW w:w="1205" w:type="dxa"/>
            <w:vAlign w:val="top"/>
          </w:tcPr>
          <w:p w14:paraId="77C91CCC">
            <w:pPr>
              <w:rPr>
                <w:rFonts w:ascii="Arial"/>
                <w:sz w:val="21"/>
              </w:rPr>
            </w:pPr>
          </w:p>
        </w:tc>
        <w:tc>
          <w:tcPr>
            <w:tcW w:w="1850" w:type="dxa"/>
            <w:vAlign w:val="top"/>
          </w:tcPr>
          <w:p w14:paraId="1605A5CD">
            <w:pPr>
              <w:spacing w:before="38" w:line="217" w:lineRule="auto"/>
              <w:ind w:left="121"/>
            </w:pPr>
            <w:r>
              <w:rPr>
                <w:spacing w:val="-5"/>
              </w:rPr>
              <w:t>责的机构</w:t>
            </w:r>
          </w:p>
        </w:tc>
        <w:tc>
          <w:tcPr>
            <w:tcW w:w="1241" w:type="dxa"/>
            <w:vAlign w:val="top"/>
          </w:tcPr>
          <w:p w14:paraId="1C27A905">
            <w:pPr>
              <w:rPr>
                <w:rFonts w:ascii="Arial"/>
                <w:sz w:val="21"/>
              </w:rPr>
            </w:pPr>
          </w:p>
        </w:tc>
        <w:tc>
          <w:tcPr>
            <w:tcW w:w="1280" w:type="dxa"/>
            <w:vAlign w:val="top"/>
          </w:tcPr>
          <w:p w14:paraId="1B28284D">
            <w:pPr>
              <w:spacing w:before="40" w:line="234" w:lineRule="auto"/>
              <w:ind w:left="114" w:right="101" w:firstLine="7"/>
              <w:jc w:val="both"/>
            </w:pPr>
            <w:r>
              <w:rPr>
                <w:spacing w:val="22"/>
              </w:rPr>
              <w:t>不规范使</w:t>
            </w:r>
            <w:r>
              <w:rPr>
                <w:spacing w:val="2"/>
              </w:rPr>
              <w:t xml:space="preserve"> </w:t>
            </w:r>
            <w:r>
              <w:rPr>
                <w:spacing w:val="24"/>
              </w:rPr>
              <w:t>用尿素以</w:t>
            </w:r>
            <w:r>
              <w:rPr>
                <w:spacing w:val="2"/>
              </w:rPr>
              <w:t xml:space="preserve"> </w:t>
            </w:r>
            <w:r>
              <w:rPr>
                <w:spacing w:val="24"/>
              </w:rPr>
              <w:t>及尾气抽</w:t>
            </w:r>
            <w:r>
              <w:rPr>
                <w:spacing w:val="2"/>
              </w:rPr>
              <w:t xml:space="preserve"> </w:t>
            </w:r>
            <w:r>
              <w:rPr>
                <w:spacing w:val="-4"/>
              </w:rPr>
              <w:t>测等</w:t>
            </w:r>
          </w:p>
        </w:tc>
        <w:tc>
          <w:tcPr>
            <w:tcW w:w="946" w:type="dxa"/>
            <w:vAlign w:val="top"/>
          </w:tcPr>
          <w:p w14:paraId="67615055">
            <w:pPr>
              <w:rPr>
                <w:rFonts w:ascii="Arial"/>
                <w:sz w:val="21"/>
              </w:rPr>
            </w:pPr>
          </w:p>
        </w:tc>
        <w:tc>
          <w:tcPr>
            <w:tcW w:w="1202" w:type="dxa"/>
            <w:vAlign w:val="top"/>
          </w:tcPr>
          <w:p w14:paraId="05BBE432">
            <w:pPr>
              <w:spacing w:before="38" w:line="216" w:lineRule="auto"/>
              <w:ind w:left="123"/>
            </w:pPr>
            <w:r>
              <w:rPr>
                <w:spacing w:val="-4"/>
              </w:rPr>
              <w:t>计划执行</w:t>
            </w:r>
          </w:p>
        </w:tc>
        <w:tc>
          <w:tcPr>
            <w:tcW w:w="720" w:type="dxa"/>
            <w:vAlign w:val="top"/>
          </w:tcPr>
          <w:p w14:paraId="0F4F0846">
            <w:pPr>
              <w:rPr>
                <w:rFonts w:ascii="Arial"/>
                <w:sz w:val="21"/>
              </w:rPr>
            </w:pPr>
          </w:p>
        </w:tc>
      </w:tr>
      <w:tr w14:paraId="2D88EB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4" w:hRule="atLeast"/>
        </w:trPr>
        <w:tc>
          <w:tcPr>
            <w:tcW w:w="642" w:type="dxa"/>
            <w:vAlign w:val="top"/>
          </w:tcPr>
          <w:p w14:paraId="66394F1D">
            <w:pPr>
              <w:spacing w:line="256" w:lineRule="auto"/>
              <w:rPr>
                <w:rFonts w:ascii="Arial"/>
                <w:sz w:val="21"/>
              </w:rPr>
            </w:pPr>
          </w:p>
          <w:p w14:paraId="34C8A807">
            <w:pPr>
              <w:spacing w:line="256" w:lineRule="auto"/>
              <w:rPr>
                <w:rFonts w:ascii="Arial"/>
                <w:sz w:val="21"/>
              </w:rPr>
            </w:pPr>
          </w:p>
          <w:p w14:paraId="41BB24A0">
            <w:pPr>
              <w:spacing w:line="256" w:lineRule="auto"/>
              <w:rPr>
                <w:rFonts w:ascii="Arial"/>
                <w:sz w:val="21"/>
              </w:rPr>
            </w:pPr>
          </w:p>
          <w:p w14:paraId="480A91BA">
            <w:pPr>
              <w:spacing w:line="256" w:lineRule="auto"/>
              <w:rPr>
                <w:rFonts w:ascii="Arial"/>
                <w:sz w:val="21"/>
              </w:rPr>
            </w:pPr>
          </w:p>
          <w:p w14:paraId="50C09C1D">
            <w:pPr>
              <w:spacing w:line="256" w:lineRule="auto"/>
              <w:rPr>
                <w:rFonts w:ascii="Arial"/>
                <w:sz w:val="21"/>
              </w:rPr>
            </w:pPr>
          </w:p>
          <w:p w14:paraId="151155C3">
            <w:pPr>
              <w:spacing w:line="256" w:lineRule="auto"/>
              <w:rPr>
                <w:rFonts w:ascii="Arial"/>
                <w:sz w:val="21"/>
              </w:rPr>
            </w:pPr>
          </w:p>
          <w:p w14:paraId="081ACC25">
            <w:pPr>
              <w:spacing w:line="256" w:lineRule="auto"/>
              <w:rPr>
                <w:rFonts w:ascii="Arial"/>
                <w:sz w:val="21"/>
              </w:rPr>
            </w:pPr>
          </w:p>
          <w:p w14:paraId="75874CBD">
            <w:pPr>
              <w:spacing w:line="256" w:lineRule="auto"/>
              <w:rPr>
                <w:rFonts w:ascii="Arial"/>
                <w:sz w:val="21"/>
              </w:rPr>
            </w:pPr>
          </w:p>
          <w:p w14:paraId="5CC27247">
            <w:pPr>
              <w:spacing w:line="256" w:lineRule="auto"/>
              <w:rPr>
                <w:rFonts w:ascii="Arial"/>
                <w:sz w:val="21"/>
              </w:rPr>
            </w:pPr>
          </w:p>
          <w:p w14:paraId="57ACDE89">
            <w:pPr>
              <w:spacing w:line="257" w:lineRule="auto"/>
              <w:rPr>
                <w:rFonts w:ascii="Arial"/>
                <w:sz w:val="21"/>
              </w:rPr>
            </w:pPr>
          </w:p>
          <w:p w14:paraId="710845A2">
            <w:pPr>
              <w:spacing w:line="257" w:lineRule="auto"/>
              <w:rPr>
                <w:rFonts w:ascii="Arial"/>
                <w:sz w:val="21"/>
              </w:rPr>
            </w:pPr>
          </w:p>
          <w:p w14:paraId="243019DF">
            <w:pPr>
              <w:spacing w:before="78" w:line="181" w:lineRule="auto"/>
              <w:ind w:left="224"/>
            </w:pPr>
            <w:r>
              <w:rPr>
                <w:spacing w:val="-13"/>
              </w:rPr>
              <w:t>15</w:t>
            </w:r>
          </w:p>
        </w:tc>
        <w:tc>
          <w:tcPr>
            <w:tcW w:w="1123" w:type="dxa"/>
            <w:vAlign w:val="top"/>
          </w:tcPr>
          <w:p w14:paraId="0DD02AFE">
            <w:pPr>
              <w:spacing w:line="243" w:lineRule="auto"/>
              <w:rPr>
                <w:rFonts w:ascii="Arial"/>
                <w:sz w:val="21"/>
              </w:rPr>
            </w:pPr>
          </w:p>
          <w:p w14:paraId="24503F26">
            <w:pPr>
              <w:spacing w:line="243" w:lineRule="auto"/>
              <w:rPr>
                <w:rFonts w:ascii="Arial"/>
                <w:sz w:val="21"/>
              </w:rPr>
            </w:pPr>
          </w:p>
          <w:p w14:paraId="48539027">
            <w:pPr>
              <w:spacing w:line="243" w:lineRule="auto"/>
              <w:rPr>
                <w:rFonts w:ascii="Arial"/>
                <w:sz w:val="21"/>
              </w:rPr>
            </w:pPr>
          </w:p>
          <w:p w14:paraId="0E6ACD4A">
            <w:pPr>
              <w:spacing w:line="243" w:lineRule="auto"/>
              <w:rPr>
                <w:rFonts w:ascii="Arial"/>
                <w:sz w:val="21"/>
              </w:rPr>
            </w:pPr>
          </w:p>
          <w:p w14:paraId="5FFDB713">
            <w:pPr>
              <w:spacing w:line="243" w:lineRule="auto"/>
              <w:rPr>
                <w:rFonts w:ascii="Arial"/>
                <w:sz w:val="21"/>
              </w:rPr>
            </w:pPr>
          </w:p>
          <w:p w14:paraId="29387F07">
            <w:pPr>
              <w:spacing w:line="243" w:lineRule="auto"/>
              <w:rPr>
                <w:rFonts w:ascii="Arial"/>
                <w:sz w:val="21"/>
              </w:rPr>
            </w:pPr>
          </w:p>
          <w:p w14:paraId="2540584F">
            <w:pPr>
              <w:spacing w:line="243" w:lineRule="auto"/>
              <w:rPr>
                <w:rFonts w:ascii="Arial"/>
                <w:sz w:val="21"/>
              </w:rPr>
            </w:pPr>
          </w:p>
          <w:p w14:paraId="6173E957">
            <w:pPr>
              <w:spacing w:before="78" w:line="237" w:lineRule="auto"/>
              <w:ind w:left="108" w:right="104" w:firstLine="8"/>
              <w:jc w:val="both"/>
            </w:pPr>
            <w:r>
              <w:rPr>
                <w:spacing w:val="-18"/>
              </w:rPr>
              <w:t>对 重</w:t>
            </w:r>
            <w:r>
              <w:rPr>
                <w:spacing w:val="4"/>
              </w:rPr>
              <w:t xml:space="preserve"> </w:t>
            </w:r>
            <w:r>
              <w:rPr>
                <w:spacing w:val="-18"/>
              </w:rPr>
              <w:t>点</w:t>
            </w:r>
            <w:r>
              <w:t xml:space="preserve"> </w:t>
            </w:r>
            <w:r>
              <w:rPr>
                <w:spacing w:val="-11"/>
              </w:rPr>
              <w:t>排</w:t>
            </w:r>
            <w:r>
              <w:rPr>
                <w:spacing w:val="-16"/>
              </w:rPr>
              <w:t xml:space="preserve"> </w:t>
            </w:r>
            <w:r>
              <w:rPr>
                <w:spacing w:val="-11"/>
              </w:rPr>
              <w:t>放 单</w:t>
            </w:r>
            <w:r>
              <w:t xml:space="preserve"> </w:t>
            </w:r>
            <w:r>
              <w:rPr>
                <w:spacing w:val="-12"/>
              </w:rPr>
              <w:t>位 等 交</w:t>
            </w:r>
            <w:r>
              <w:t xml:space="preserve"> </w:t>
            </w:r>
            <w:r>
              <w:rPr>
                <w:spacing w:val="-14"/>
              </w:rPr>
              <w:t>易主体、</w:t>
            </w:r>
            <w:r>
              <w:t xml:space="preserve"> </w:t>
            </w:r>
            <w:r>
              <w:rPr>
                <w:spacing w:val="-10"/>
              </w:rPr>
              <w:t>技</w:t>
            </w:r>
            <w:r>
              <w:rPr>
                <w:spacing w:val="-16"/>
              </w:rPr>
              <w:t xml:space="preserve"> </w:t>
            </w:r>
            <w:r>
              <w:rPr>
                <w:spacing w:val="-10"/>
              </w:rPr>
              <w:t>术</w:t>
            </w:r>
            <w:r>
              <w:rPr>
                <w:spacing w:val="-14"/>
              </w:rPr>
              <w:t xml:space="preserve"> </w:t>
            </w:r>
            <w:r>
              <w:rPr>
                <w:spacing w:val="-10"/>
              </w:rPr>
              <w:t>服</w:t>
            </w:r>
            <w:r>
              <w:t xml:space="preserve"> </w:t>
            </w:r>
            <w:r>
              <w:rPr>
                <w:spacing w:val="-8"/>
              </w:rPr>
              <w:t>务</w:t>
            </w:r>
            <w:r>
              <w:rPr>
                <w:spacing w:val="-19"/>
              </w:rPr>
              <w:t xml:space="preserve"> </w:t>
            </w:r>
            <w:r>
              <w:rPr>
                <w:spacing w:val="-8"/>
              </w:rPr>
              <w:t>机</w:t>
            </w:r>
            <w:r>
              <w:rPr>
                <w:spacing w:val="-17"/>
              </w:rPr>
              <w:t xml:space="preserve"> </w:t>
            </w:r>
            <w:r>
              <w:rPr>
                <w:spacing w:val="-8"/>
              </w:rPr>
              <w:t>构</w:t>
            </w:r>
            <w:r>
              <w:t xml:space="preserve"> </w:t>
            </w:r>
            <w:r>
              <w:rPr>
                <w:spacing w:val="-10"/>
              </w:rPr>
              <w:t>的</w:t>
            </w:r>
            <w:r>
              <w:rPr>
                <w:spacing w:val="-18"/>
              </w:rPr>
              <w:t xml:space="preserve"> </w:t>
            </w:r>
            <w:r>
              <w:rPr>
                <w:spacing w:val="-10"/>
              </w:rPr>
              <w:t>行</w:t>
            </w:r>
            <w:r>
              <w:rPr>
                <w:spacing w:val="-12"/>
              </w:rPr>
              <w:t xml:space="preserve"> </w:t>
            </w:r>
            <w:r>
              <w:rPr>
                <w:spacing w:val="-10"/>
              </w:rPr>
              <w:t>政</w:t>
            </w:r>
            <w:r>
              <w:t xml:space="preserve"> </w:t>
            </w:r>
            <w:r>
              <w:rPr>
                <w:spacing w:val="-3"/>
              </w:rPr>
              <w:t>检查</w:t>
            </w:r>
          </w:p>
        </w:tc>
        <w:tc>
          <w:tcPr>
            <w:tcW w:w="6024" w:type="dxa"/>
            <w:vAlign w:val="top"/>
          </w:tcPr>
          <w:p w14:paraId="02314D52">
            <w:pPr>
              <w:spacing w:before="32" w:line="229" w:lineRule="auto"/>
              <w:ind w:left="108" w:hanging="1"/>
              <w:jc w:val="both"/>
            </w:pPr>
            <w:r>
              <w:rPr>
                <w:spacing w:val="-12"/>
              </w:rPr>
              <w:t>《碳排放权交易管理暂行条例》（</w:t>
            </w:r>
            <w:r>
              <w:rPr>
                <w:spacing w:val="-70"/>
              </w:rPr>
              <w:t xml:space="preserve"> </w:t>
            </w:r>
            <w:r>
              <w:rPr>
                <w:spacing w:val="-12"/>
              </w:rPr>
              <w:t>2024</w:t>
            </w:r>
            <w:r>
              <w:rPr>
                <w:spacing w:val="-48"/>
              </w:rPr>
              <w:t xml:space="preserve"> </w:t>
            </w:r>
            <w:r>
              <w:rPr>
                <w:spacing w:val="-12"/>
              </w:rPr>
              <w:t>年</w:t>
            </w:r>
            <w:r>
              <w:rPr>
                <w:spacing w:val="-38"/>
              </w:rPr>
              <w:t xml:space="preserve"> </w:t>
            </w:r>
            <w:r>
              <w:rPr>
                <w:spacing w:val="-12"/>
              </w:rPr>
              <w:t>5</w:t>
            </w:r>
            <w:r>
              <w:rPr>
                <w:spacing w:val="-39"/>
              </w:rPr>
              <w:t xml:space="preserve"> </w:t>
            </w:r>
            <w:r>
              <w:rPr>
                <w:spacing w:val="-12"/>
              </w:rPr>
              <w:t>月</w:t>
            </w:r>
            <w:r>
              <w:rPr>
                <w:spacing w:val="-35"/>
              </w:rPr>
              <w:t xml:space="preserve"> </w:t>
            </w:r>
            <w:r>
              <w:rPr>
                <w:spacing w:val="-12"/>
              </w:rPr>
              <w:t xml:space="preserve">1 </w:t>
            </w:r>
            <w:r>
              <w:rPr>
                <w:spacing w:val="-13"/>
              </w:rPr>
              <w:t>日施行）</w:t>
            </w:r>
            <w:r>
              <w:t xml:space="preserve"> </w:t>
            </w:r>
            <w:r>
              <w:rPr>
                <w:spacing w:val="1"/>
              </w:rPr>
              <w:t>第四条  国务院生态环境主管部门负责碳排放权交易及</w:t>
            </w:r>
            <w:r>
              <w:rPr>
                <w:spacing w:val="4"/>
              </w:rPr>
              <w:t xml:space="preserve">  </w:t>
            </w:r>
            <w:r>
              <w:rPr>
                <w:spacing w:val="-1"/>
              </w:rPr>
              <w:t>相关活动的监督管理工作。</w:t>
            </w:r>
            <w:r>
              <w:rPr>
                <w:spacing w:val="-63"/>
              </w:rPr>
              <w:t xml:space="preserve"> </w:t>
            </w:r>
            <w:r>
              <w:rPr>
                <w:spacing w:val="-1"/>
              </w:rPr>
              <w:t>国务院有关部门按照职责分</w:t>
            </w:r>
            <w:r>
              <w:t xml:space="preserve">  </w:t>
            </w:r>
            <w:r>
              <w:rPr>
                <w:spacing w:val="-4"/>
              </w:rPr>
              <w:t>工，负责碳排放权交易及相关活动的有关监督管理工作。</w:t>
            </w:r>
            <w:r>
              <w:rPr>
                <w:spacing w:val="8"/>
              </w:rPr>
              <w:t xml:space="preserve"> </w:t>
            </w:r>
            <w:r>
              <w:rPr>
                <w:spacing w:val="1"/>
              </w:rPr>
              <w:t>地方人民政府生态环境主管部门负责本行政区域内碳排</w:t>
            </w:r>
            <w:r>
              <w:rPr>
                <w:spacing w:val="4"/>
              </w:rPr>
              <w:t xml:space="preserve">  </w:t>
            </w:r>
            <w:r>
              <w:rPr>
                <w:spacing w:val="1"/>
              </w:rPr>
              <w:t>放权交易及相关活动的监督管理工作。地方人民政府有</w:t>
            </w:r>
            <w:r>
              <w:rPr>
                <w:spacing w:val="4"/>
              </w:rPr>
              <w:t xml:space="preserve">  </w:t>
            </w:r>
            <w:r>
              <w:rPr>
                <w:spacing w:val="1"/>
              </w:rPr>
              <w:t>关部门按照职责分工，负责本行政区域内碳排放权交易</w:t>
            </w:r>
            <w:r>
              <w:rPr>
                <w:spacing w:val="4"/>
              </w:rPr>
              <w:t xml:space="preserve">  </w:t>
            </w:r>
            <w:r>
              <w:rPr>
                <w:spacing w:val="-1"/>
              </w:rPr>
              <w:t>及相关活动的有关监督管理工作。</w:t>
            </w:r>
          </w:p>
          <w:p w14:paraId="4AB228A7">
            <w:pPr>
              <w:spacing w:before="318" w:line="226" w:lineRule="auto"/>
              <w:ind w:left="122" w:right="105" w:firstLine="1"/>
              <w:jc w:val="both"/>
            </w:pPr>
            <w:r>
              <w:rPr>
                <w:spacing w:val="1"/>
              </w:rPr>
              <w:t>第十七条  生态环境主管部门和其他负有监督管理职责</w:t>
            </w:r>
            <w:r>
              <w:rPr>
                <w:spacing w:val="2"/>
              </w:rPr>
              <w:t xml:space="preserve"> </w:t>
            </w:r>
            <w:r>
              <w:rPr>
                <w:spacing w:val="1"/>
              </w:rPr>
              <w:t>的部门，可以在各自职责范围内对重点排放单位等交易</w:t>
            </w:r>
            <w:r>
              <w:rPr>
                <w:spacing w:val="5"/>
              </w:rPr>
              <w:t xml:space="preserve"> </w:t>
            </w:r>
            <w:r>
              <w:rPr>
                <w:spacing w:val="-2"/>
              </w:rPr>
              <w:t>主体、技术服务机构进行现场检查。</w:t>
            </w:r>
          </w:p>
          <w:p w14:paraId="50385AE6">
            <w:pPr>
              <w:spacing w:before="18" w:line="228" w:lineRule="auto"/>
              <w:ind w:left="109" w:right="105" w:firstLine="18"/>
              <w:jc w:val="both"/>
            </w:pPr>
            <w:r>
              <w:rPr>
                <w:spacing w:val="1"/>
              </w:rPr>
              <w:t>生态环境主管部门和其他负有监督管理职责的部门进行</w:t>
            </w:r>
            <w:r>
              <w:t xml:space="preserve"> </w:t>
            </w:r>
            <w:r>
              <w:rPr>
                <w:spacing w:val="1"/>
              </w:rPr>
              <w:t>现场检查，可以采取查阅、复制相关资料，查询、检查</w:t>
            </w:r>
            <w:r>
              <w:rPr>
                <w:spacing w:val="18"/>
              </w:rPr>
              <w:t xml:space="preserve"> </w:t>
            </w:r>
            <w:r>
              <w:rPr>
                <w:spacing w:val="1"/>
              </w:rPr>
              <w:t>相关信息系统等措施，并可以要求有关单位和个人就相</w:t>
            </w:r>
            <w:r>
              <w:rPr>
                <w:spacing w:val="18"/>
              </w:rPr>
              <w:t xml:space="preserve"> </w:t>
            </w:r>
            <w:r>
              <w:rPr>
                <w:spacing w:val="1"/>
              </w:rPr>
              <w:t>关事项作出说明。被检查者应当如实反映情况、提供资</w:t>
            </w:r>
            <w:r>
              <w:rPr>
                <w:spacing w:val="18"/>
              </w:rPr>
              <w:t xml:space="preserve"> </w:t>
            </w:r>
            <w:r>
              <w:rPr>
                <w:spacing w:val="-1"/>
              </w:rPr>
              <w:t>料，不得拒绝、阻碍。</w:t>
            </w:r>
          </w:p>
          <w:p w14:paraId="108D9A6C">
            <w:pPr>
              <w:spacing w:before="22" w:line="220" w:lineRule="auto"/>
              <w:ind w:left="108" w:right="45" w:firstLine="3"/>
              <w:jc w:val="both"/>
            </w:pPr>
            <w:r>
              <w:t>进行现场检查，检查人员不得少于</w:t>
            </w:r>
            <w:r>
              <w:rPr>
                <w:spacing w:val="-34"/>
              </w:rPr>
              <w:t xml:space="preserve"> </w:t>
            </w:r>
            <w:r>
              <w:t>2</w:t>
            </w:r>
            <w:r>
              <w:rPr>
                <w:spacing w:val="-47"/>
              </w:rPr>
              <w:t xml:space="preserve"> </w:t>
            </w:r>
            <w:r>
              <w:t xml:space="preserve">人，并应当出示执 </w:t>
            </w:r>
            <w:r>
              <w:rPr>
                <w:spacing w:val="-6"/>
              </w:rPr>
              <w:t>法证件。检查人员对检查中知悉的国家秘密、商业秘密，</w:t>
            </w:r>
            <w:r>
              <w:rPr>
                <w:spacing w:val="14"/>
              </w:rPr>
              <w:t xml:space="preserve"> </w:t>
            </w:r>
            <w:r>
              <w:rPr>
                <w:spacing w:val="-1"/>
              </w:rPr>
              <w:t>依法负有保密义务。</w:t>
            </w:r>
          </w:p>
        </w:tc>
        <w:tc>
          <w:tcPr>
            <w:tcW w:w="1205" w:type="dxa"/>
            <w:vAlign w:val="top"/>
          </w:tcPr>
          <w:p w14:paraId="00428990">
            <w:pPr>
              <w:spacing w:line="258" w:lineRule="auto"/>
              <w:rPr>
                <w:rFonts w:ascii="Arial"/>
                <w:sz w:val="21"/>
              </w:rPr>
            </w:pPr>
          </w:p>
          <w:p w14:paraId="003F0EA1">
            <w:pPr>
              <w:spacing w:line="258" w:lineRule="auto"/>
              <w:rPr>
                <w:rFonts w:ascii="Arial"/>
                <w:sz w:val="21"/>
              </w:rPr>
            </w:pPr>
          </w:p>
          <w:p w14:paraId="6B4D1EDF">
            <w:pPr>
              <w:spacing w:line="258" w:lineRule="auto"/>
              <w:rPr>
                <w:rFonts w:ascii="Arial"/>
                <w:sz w:val="21"/>
              </w:rPr>
            </w:pPr>
          </w:p>
          <w:p w14:paraId="54F868F9">
            <w:pPr>
              <w:spacing w:line="258" w:lineRule="auto"/>
              <w:rPr>
                <w:rFonts w:ascii="Arial"/>
                <w:sz w:val="21"/>
              </w:rPr>
            </w:pPr>
          </w:p>
          <w:p w14:paraId="030092D5">
            <w:pPr>
              <w:spacing w:line="258" w:lineRule="auto"/>
              <w:rPr>
                <w:rFonts w:ascii="Arial"/>
                <w:sz w:val="21"/>
              </w:rPr>
            </w:pPr>
          </w:p>
          <w:p w14:paraId="096B7280">
            <w:pPr>
              <w:spacing w:line="258" w:lineRule="auto"/>
              <w:rPr>
                <w:rFonts w:ascii="Arial"/>
                <w:sz w:val="21"/>
              </w:rPr>
            </w:pPr>
          </w:p>
          <w:p w14:paraId="4FF29537">
            <w:pPr>
              <w:spacing w:line="258" w:lineRule="auto"/>
              <w:rPr>
                <w:rFonts w:ascii="Arial"/>
                <w:sz w:val="21"/>
              </w:rPr>
            </w:pPr>
          </w:p>
          <w:p w14:paraId="4FCEF50A">
            <w:pPr>
              <w:spacing w:line="258" w:lineRule="auto"/>
              <w:rPr>
                <w:rFonts w:ascii="Arial"/>
                <w:sz w:val="21"/>
              </w:rPr>
            </w:pPr>
          </w:p>
          <w:p w14:paraId="63265FC0">
            <w:pPr>
              <w:spacing w:line="259" w:lineRule="auto"/>
              <w:rPr>
                <w:rFonts w:ascii="Arial"/>
                <w:sz w:val="21"/>
              </w:rPr>
            </w:pPr>
          </w:p>
          <w:p w14:paraId="5E6FB6BE">
            <w:pPr>
              <w:spacing w:before="78" w:line="228" w:lineRule="auto"/>
              <w:ind w:left="139" w:right="120" w:firstLine="4"/>
            </w:pPr>
            <w:r>
              <w:rPr>
                <w:spacing w:val="-7"/>
              </w:rPr>
              <w:t>生态环境</w:t>
            </w:r>
            <w:r>
              <w:rPr>
                <w:spacing w:val="2"/>
              </w:rPr>
              <w:t xml:space="preserve"> </w:t>
            </w:r>
            <w:r>
              <w:rPr>
                <w:spacing w:val="-5"/>
              </w:rPr>
              <w:t>主管部门</w:t>
            </w:r>
          </w:p>
          <w:p w14:paraId="32A71CB3">
            <w:pPr>
              <w:spacing w:before="29" w:line="229" w:lineRule="auto"/>
              <w:ind w:left="258" w:right="120" w:hanging="134"/>
            </w:pPr>
            <w:r>
              <w:rPr>
                <w:spacing w:val="-2"/>
              </w:rPr>
              <w:t>（设区的</w:t>
            </w:r>
            <w:r>
              <w:rPr>
                <w:spacing w:val="2"/>
              </w:rPr>
              <w:t xml:space="preserve"> </w:t>
            </w:r>
            <w:r>
              <w:rPr>
                <w:spacing w:val="-7"/>
              </w:rPr>
              <w:t>市级）</w:t>
            </w:r>
          </w:p>
        </w:tc>
        <w:tc>
          <w:tcPr>
            <w:tcW w:w="1850" w:type="dxa"/>
            <w:vAlign w:val="top"/>
          </w:tcPr>
          <w:p w14:paraId="55ACCF31">
            <w:pPr>
              <w:spacing w:line="243" w:lineRule="auto"/>
              <w:rPr>
                <w:rFonts w:ascii="Arial"/>
                <w:sz w:val="21"/>
              </w:rPr>
            </w:pPr>
          </w:p>
          <w:p w14:paraId="0C8C6936">
            <w:pPr>
              <w:spacing w:line="243" w:lineRule="auto"/>
              <w:rPr>
                <w:rFonts w:ascii="Arial"/>
                <w:sz w:val="21"/>
              </w:rPr>
            </w:pPr>
          </w:p>
          <w:p w14:paraId="1C9F057C">
            <w:pPr>
              <w:spacing w:line="243" w:lineRule="auto"/>
              <w:rPr>
                <w:rFonts w:ascii="Arial"/>
                <w:sz w:val="21"/>
              </w:rPr>
            </w:pPr>
          </w:p>
          <w:p w14:paraId="758D5F66">
            <w:pPr>
              <w:spacing w:line="243" w:lineRule="auto"/>
              <w:rPr>
                <w:rFonts w:ascii="Arial"/>
                <w:sz w:val="21"/>
              </w:rPr>
            </w:pPr>
          </w:p>
          <w:p w14:paraId="516534A2">
            <w:pPr>
              <w:spacing w:line="243" w:lineRule="auto"/>
              <w:rPr>
                <w:rFonts w:ascii="Arial"/>
                <w:sz w:val="21"/>
              </w:rPr>
            </w:pPr>
          </w:p>
          <w:p w14:paraId="0F365211">
            <w:pPr>
              <w:spacing w:line="244" w:lineRule="auto"/>
              <w:rPr>
                <w:rFonts w:ascii="Arial"/>
                <w:sz w:val="21"/>
              </w:rPr>
            </w:pPr>
          </w:p>
          <w:p w14:paraId="65E5BFCB">
            <w:pPr>
              <w:spacing w:line="244" w:lineRule="auto"/>
              <w:rPr>
                <w:rFonts w:ascii="Arial"/>
                <w:sz w:val="21"/>
              </w:rPr>
            </w:pPr>
          </w:p>
          <w:p w14:paraId="2D183A3F">
            <w:pPr>
              <w:spacing w:before="78" w:line="237" w:lineRule="auto"/>
              <w:ind w:left="108" w:right="103" w:firstLine="12"/>
            </w:pPr>
            <w:r>
              <w:rPr>
                <w:spacing w:val="-3"/>
              </w:rPr>
              <w:t>邵阳市生态环</w:t>
            </w:r>
            <w:r>
              <w:t xml:space="preserve">  </w:t>
            </w:r>
            <w:r>
              <w:rPr>
                <w:spacing w:val="-7"/>
              </w:rPr>
              <w:t>境局大气科、邵</w:t>
            </w:r>
            <w:r>
              <w:t xml:space="preserve"> </w:t>
            </w:r>
            <w:r>
              <w:rPr>
                <w:spacing w:val="-1"/>
              </w:rPr>
              <w:t>阳市生态环境</w:t>
            </w:r>
            <w:r>
              <w:t xml:space="preserve">  </w:t>
            </w:r>
            <w:r>
              <w:rPr>
                <w:spacing w:val="-1"/>
              </w:rPr>
              <w:t>保护综合执法</w:t>
            </w:r>
            <w:r>
              <w:t xml:space="preserve">  </w:t>
            </w:r>
            <w:r>
              <w:rPr>
                <w:spacing w:val="-7"/>
              </w:rPr>
              <w:t>支队；邵阳市生</w:t>
            </w:r>
            <w:r>
              <w:t xml:space="preserve"> </w:t>
            </w:r>
            <w:r>
              <w:rPr>
                <w:spacing w:val="-1"/>
              </w:rPr>
              <w:t>态环境局各分</w:t>
            </w:r>
            <w:r>
              <w:t xml:space="preserve">  </w:t>
            </w:r>
            <w:r>
              <w:rPr>
                <w:spacing w:val="-1"/>
              </w:rPr>
              <w:t>局承担相应职</w:t>
            </w:r>
            <w:r>
              <w:t xml:space="preserve">  </w:t>
            </w:r>
            <w:r>
              <w:rPr>
                <w:spacing w:val="-1"/>
              </w:rPr>
              <w:t>责的机构</w:t>
            </w:r>
          </w:p>
        </w:tc>
        <w:tc>
          <w:tcPr>
            <w:tcW w:w="1241" w:type="dxa"/>
            <w:vAlign w:val="top"/>
          </w:tcPr>
          <w:p w14:paraId="194902F2">
            <w:pPr>
              <w:spacing w:line="241" w:lineRule="auto"/>
              <w:rPr>
                <w:rFonts w:ascii="Arial"/>
                <w:sz w:val="21"/>
              </w:rPr>
            </w:pPr>
          </w:p>
          <w:p w14:paraId="2B606B23">
            <w:pPr>
              <w:spacing w:line="241" w:lineRule="auto"/>
              <w:rPr>
                <w:rFonts w:ascii="Arial"/>
                <w:sz w:val="21"/>
              </w:rPr>
            </w:pPr>
          </w:p>
          <w:p w14:paraId="5107363A">
            <w:pPr>
              <w:spacing w:line="241" w:lineRule="auto"/>
              <w:rPr>
                <w:rFonts w:ascii="Arial"/>
                <w:sz w:val="21"/>
              </w:rPr>
            </w:pPr>
          </w:p>
          <w:p w14:paraId="3C2CB601">
            <w:pPr>
              <w:spacing w:line="241" w:lineRule="auto"/>
              <w:rPr>
                <w:rFonts w:ascii="Arial"/>
                <w:sz w:val="21"/>
              </w:rPr>
            </w:pPr>
          </w:p>
          <w:p w14:paraId="7C886A84">
            <w:pPr>
              <w:spacing w:line="241" w:lineRule="auto"/>
              <w:rPr>
                <w:rFonts w:ascii="Arial"/>
                <w:sz w:val="21"/>
              </w:rPr>
            </w:pPr>
          </w:p>
          <w:p w14:paraId="7FD8B6B4">
            <w:pPr>
              <w:spacing w:line="241" w:lineRule="auto"/>
              <w:rPr>
                <w:rFonts w:ascii="Arial"/>
                <w:sz w:val="21"/>
              </w:rPr>
            </w:pPr>
          </w:p>
          <w:p w14:paraId="6F1D742E">
            <w:pPr>
              <w:spacing w:line="241" w:lineRule="auto"/>
              <w:rPr>
                <w:rFonts w:ascii="Arial"/>
                <w:sz w:val="21"/>
              </w:rPr>
            </w:pPr>
          </w:p>
          <w:p w14:paraId="03736012">
            <w:pPr>
              <w:spacing w:line="241" w:lineRule="auto"/>
              <w:rPr>
                <w:rFonts w:ascii="Arial"/>
                <w:sz w:val="21"/>
              </w:rPr>
            </w:pPr>
          </w:p>
          <w:p w14:paraId="3A0F3B64">
            <w:pPr>
              <w:spacing w:line="242" w:lineRule="auto"/>
              <w:rPr>
                <w:rFonts w:ascii="Arial"/>
                <w:sz w:val="21"/>
              </w:rPr>
            </w:pPr>
          </w:p>
          <w:p w14:paraId="7F3916A9">
            <w:pPr>
              <w:spacing w:before="78" w:line="235" w:lineRule="auto"/>
              <w:ind w:left="115" w:right="103" w:firstLine="12"/>
            </w:pPr>
            <w:r>
              <w:rPr>
                <w:spacing w:val="11"/>
              </w:rPr>
              <w:t>重点排放</w:t>
            </w:r>
            <w:r>
              <w:t xml:space="preserve"> </w:t>
            </w:r>
            <w:r>
              <w:rPr>
                <w:spacing w:val="14"/>
              </w:rPr>
              <w:t>单位等交</w:t>
            </w:r>
            <w:r>
              <w:t xml:space="preserve"> </w:t>
            </w:r>
            <w:r>
              <w:rPr>
                <w:spacing w:val="1"/>
              </w:rPr>
              <w:t>易主体</w:t>
            </w:r>
            <w:r>
              <w:rPr>
                <w:spacing w:val="-68"/>
              </w:rPr>
              <w:t xml:space="preserve"> </w:t>
            </w:r>
            <w:r>
              <w:rPr>
                <w:spacing w:val="1"/>
              </w:rPr>
              <w:t>、</w:t>
            </w:r>
            <w:r>
              <w:t xml:space="preserve"> </w:t>
            </w:r>
            <w:r>
              <w:rPr>
                <w:spacing w:val="14"/>
              </w:rPr>
              <w:t>技术服务</w:t>
            </w:r>
            <w:r>
              <w:t xml:space="preserve"> </w:t>
            </w:r>
            <w:r>
              <w:rPr>
                <w:spacing w:val="-4"/>
              </w:rPr>
              <w:t>机构</w:t>
            </w:r>
          </w:p>
        </w:tc>
        <w:tc>
          <w:tcPr>
            <w:tcW w:w="1280" w:type="dxa"/>
            <w:vAlign w:val="top"/>
          </w:tcPr>
          <w:p w14:paraId="27E487FC">
            <w:pPr>
              <w:spacing w:line="247" w:lineRule="auto"/>
              <w:rPr>
                <w:rFonts w:ascii="Arial"/>
                <w:sz w:val="21"/>
              </w:rPr>
            </w:pPr>
          </w:p>
          <w:p w14:paraId="6A0C32EA">
            <w:pPr>
              <w:spacing w:line="247" w:lineRule="auto"/>
              <w:rPr>
                <w:rFonts w:ascii="Arial"/>
                <w:sz w:val="21"/>
              </w:rPr>
            </w:pPr>
          </w:p>
          <w:p w14:paraId="13DE8A2B">
            <w:pPr>
              <w:spacing w:line="247" w:lineRule="auto"/>
              <w:rPr>
                <w:rFonts w:ascii="Arial"/>
                <w:sz w:val="21"/>
              </w:rPr>
            </w:pPr>
          </w:p>
          <w:p w14:paraId="1A784956">
            <w:pPr>
              <w:spacing w:line="248" w:lineRule="auto"/>
              <w:rPr>
                <w:rFonts w:ascii="Arial"/>
                <w:sz w:val="21"/>
              </w:rPr>
            </w:pPr>
          </w:p>
          <w:p w14:paraId="0A49D53B">
            <w:pPr>
              <w:spacing w:line="248" w:lineRule="auto"/>
              <w:rPr>
                <w:rFonts w:ascii="Arial"/>
                <w:sz w:val="21"/>
              </w:rPr>
            </w:pPr>
          </w:p>
          <w:p w14:paraId="6A7A7FE3">
            <w:pPr>
              <w:spacing w:line="248" w:lineRule="auto"/>
              <w:rPr>
                <w:rFonts w:ascii="Arial"/>
                <w:sz w:val="21"/>
              </w:rPr>
            </w:pPr>
          </w:p>
          <w:p w14:paraId="4A6F8CC6">
            <w:pPr>
              <w:spacing w:line="248" w:lineRule="auto"/>
              <w:rPr>
                <w:rFonts w:ascii="Arial"/>
                <w:sz w:val="21"/>
              </w:rPr>
            </w:pPr>
          </w:p>
          <w:p w14:paraId="44C7D59F">
            <w:pPr>
              <w:spacing w:line="248" w:lineRule="auto"/>
              <w:rPr>
                <w:rFonts w:ascii="Arial"/>
                <w:sz w:val="21"/>
              </w:rPr>
            </w:pPr>
          </w:p>
          <w:p w14:paraId="0F5DF5A4">
            <w:pPr>
              <w:spacing w:line="248" w:lineRule="auto"/>
              <w:rPr>
                <w:rFonts w:ascii="Arial"/>
                <w:sz w:val="21"/>
              </w:rPr>
            </w:pPr>
          </w:p>
          <w:p w14:paraId="05CD6520">
            <w:pPr>
              <w:spacing w:line="248" w:lineRule="auto"/>
              <w:rPr>
                <w:rFonts w:ascii="Arial"/>
                <w:sz w:val="21"/>
              </w:rPr>
            </w:pPr>
          </w:p>
          <w:p w14:paraId="08A55B3E">
            <w:pPr>
              <w:spacing w:before="78" w:line="233" w:lineRule="auto"/>
              <w:ind w:left="124" w:right="101" w:hanging="12"/>
              <w:jc w:val="both"/>
            </w:pPr>
            <w:r>
              <w:rPr>
                <w:spacing w:val="25"/>
              </w:rPr>
              <w:t>碳排放权</w:t>
            </w:r>
            <w:r>
              <w:t xml:space="preserve"> </w:t>
            </w:r>
            <w:r>
              <w:rPr>
                <w:spacing w:val="21"/>
              </w:rPr>
              <w:t>交易及相</w:t>
            </w:r>
            <w:r>
              <w:rPr>
                <w:spacing w:val="2"/>
              </w:rPr>
              <w:t xml:space="preserve"> </w:t>
            </w:r>
            <w:r>
              <w:rPr>
                <w:spacing w:val="-6"/>
              </w:rPr>
              <w:t>关活动</w:t>
            </w:r>
          </w:p>
        </w:tc>
        <w:tc>
          <w:tcPr>
            <w:tcW w:w="946" w:type="dxa"/>
            <w:vAlign w:val="top"/>
          </w:tcPr>
          <w:p w14:paraId="0BD5C7C4">
            <w:pPr>
              <w:rPr>
                <w:rFonts w:ascii="Arial"/>
                <w:sz w:val="21"/>
              </w:rPr>
            </w:pPr>
          </w:p>
          <w:p w14:paraId="36A4F199">
            <w:pPr>
              <w:rPr>
                <w:rFonts w:ascii="Arial"/>
                <w:sz w:val="21"/>
              </w:rPr>
            </w:pPr>
          </w:p>
          <w:p w14:paraId="367DF029">
            <w:pPr>
              <w:rPr>
                <w:rFonts w:ascii="Arial"/>
                <w:sz w:val="21"/>
              </w:rPr>
            </w:pPr>
          </w:p>
          <w:p w14:paraId="62FBE7B6">
            <w:pPr>
              <w:rPr>
                <w:rFonts w:ascii="Arial"/>
                <w:sz w:val="21"/>
              </w:rPr>
            </w:pPr>
          </w:p>
          <w:p w14:paraId="6889ACF0">
            <w:pPr>
              <w:spacing w:line="241" w:lineRule="auto"/>
              <w:rPr>
                <w:rFonts w:ascii="Arial"/>
                <w:sz w:val="21"/>
              </w:rPr>
            </w:pPr>
          </w:p>
          <w:p w14:paraId="47F1CEA4">
            <w:pPr>
              <w:spacing w:line="241" w:lineRule="auto"/>
              <w:rPr>
                <w:rFonts w:ascii="Arial"/>
                <w:sz w:val="21"/>
              </w:rPr>
            </w:pPr>
          </w:p>
          <w:p w14:paraId="178F49D1">
            <w:pPr>
              <w:spacing w:line="241" w:lineRule="auto"/>
              <w:rPr>
                <w:rFonts w:ascii="Arial"/>
                <w:sz w:val="21"/>
              </w:rPr>
            </w:pPr>
          </w:p>
          <w:p w14:paraId="54ACBB71">
            <w:pPr>
              <w:spacing w:line="241" w:lineRule="auto"/>
              <w:rPr>
                <w:rFonts w:ascii="Arial"/>
                <w:sz w:val="21"/>
              </w:rPr>
            </w:pPr>
          </w:p>
          <w:p w14:paraId="0B457F35">
            <w:pPr>
              <w:spacing w:line="241" w:lineRule="auto"/>
              <w:rPr>
                <w:rFonts w:ascii="Arial"/>
                <w:sz w:val="21"/>
              </w:rPr>
            </w:pPr>
          </w:p>
          <w:p w14:paraId="56BFD878">
            <w:pPr>
              <w:spacing w:before="78" w:line="236" w:lineRule="auto"/>
              <w:ind w:left="116" w:right="104" w:firstLine="7"/>
              <w:jc w:val="both"/>
            </w:pPr>
            <w:r>
              <w:rPr>
                <w:spacing w:val="-3"/>
              </w:rPr>
              <w:t>现场检</w:t>
            </w:r>
            <w:r>
              <w:t xml:space="preserve"> 查、非 现场检 查相结 合</w:t>
            </w:r>
          </w:p>
        </w:tc>
        <w:tc>
          <w:tcPr>
            <w:tcW w:w="1202" w:type="dxa"/>
            <w:vAlign w:val="top"/>
          </w:tcPr>
          <w:p w14:paraId="7B2A9198">
            <w:pPr>
              <w:spacing w:line="243" w:lineRule="auto"/>
              <w:rPr>
                <w:rFonts w:ascii="Arial"/>
                <w:sz w:val="21"/>
              </w:rPr>
            </w:pPr>
          </w:p>
          <w:p w14:paraId="7282893D">
            <w:pPr>
              <w:spacing w:line="243" w:lineRule="auto"/>
              <w:rPr>
                <w:rFonts w:ascii="Arial"/>
                <w:sz w:val="21"/>
              </w:rPr>
            </w:pPr>
          </w:p>
          <w:p w14:paraId="526DF509">
            <w:pPr>
              <w:spacing w:line="243" w:lineRule="auto"/>
              <w:rPr>
                <w:rFonts w:ascii="Arial"/>
                <w:sz w:val="21"/>
              </w:rPr>
            </w:pPr>
          </w:p>
          <w:p w14:paraId="28CEDAD9">
            <w:pPr>
              <w:spacing w:line="243" w:lineRule="auto"/>
              <w:rPr>
                <w:rFonts w:ascii="Arial"/>
                <w:sz w:val="21"/>
              </w:rPr>
            </w:pPr>
          </w:p>
          <w:p w14:paraId="01C20D90">
            <w:pPr>
              <w:spacing w:line="243" w:lineRule="auto"/>
              <w:rPr>
                <w:rFonts w:ascii="Arial"/>
                <w:sz w:val="21"/>
              </w:rPr>
            </w:pPr>
          </w:p>
          <w:p w14:paraId="7160F927">
            <w:pPr>
              <w:spacing w:line="243" w:lineRule="auto"/>
              <w:rPr>
                <w:rFonts w:ascii="Arial"/>
                <w:sz w:val="21"/>
              </w:rPr>
            </w:pPr>
          </w:p>
          <w:p w14:paraId="736B34E9">
            <w:pPr>
              <w:spacing w:line="244" w:lineRule="auto"/>
              <w:rPr>
                <w:rFonts w:ascii="Arial"/>
                <w:sz w:val="21"/>
              </w:rPr>
            </w:pPr>
          </w:p>
          <w:p w14:paraId="350FB265">
            <w:pPr>
              <w:spacing w:before="78" w:line="237" w:lineRule="auto"/>
              <w:ind w:left="118" w:right="101"/>
              <w:jc w:val="both"/>
            </w:pPr>
            <w:r>
              <w:rPr>
                <w:spacing w:val="4"/>
              </w:rPr>
              <w:t>按我局每</w:t>
            </w:r>
            <w:r>
              <w:t xml:space="preserve"> </w:t>
            </w:r>
            <w:r>
              <w:rPr>
                <w:spacing w:val="-13"/>
              </w:rPr>
              <w:t>年</w:t>
            </w:r>
            <w:r>
              <w:rPr>
                <w:spacing w:val="-24"/>
              </w:rPr>
              <w:t xml:space="preserve"> </w:t>
            </w:r>
            <w:r>
              <w:rPr>
                <w:spacing w:val="-13"/>
              </w:rPr>
              <w:t>3</w:t>
            </w:r>
            <w:r>
              <w:rPr>
                <w:spacing w:val="-28"/>
              </w:rPr>
              <w:t xml:space="preserve"> </w:t>
            </w:r>
            <w:r>
              <w:rPr>
                <w:spacing w:val="-13"/>
              </w:rPr>
              <w:t>月底</w:t>
            </w:r>
            <w:r>
              <w:t xml:space="preserve"> </w:t>
            </w:r>
            <w:r>
              <w:rPr>
                <w:spacing w:val="4"/>
              </w:rPr>
              <w:t>前报经市</w:t>
            </w:r>
            <w:r>
              <w:t xml:space="preserve"> </w:t>
            </w:r>
            <w:r>
              <w:rPr>
                <w:spacing w:val="4"/>
              </w:rPr>
              <w:t>司法局备</w:t>
            </w:r>
            <w:r>
              <w:t xml:space="preserve"> </w:t>
            </w:r>
            <w:r>
              <w:rPr>
                <w:spacing w:val="4"/>
              </w:rPr>
              <w:t>案审查的</w:t>
            </w:r>
            <w:r>
              <w:t xml:space="preserve"> </w:t>
            </w:r>
            <w:r>
              <w:rPr>
                <w:spacing w:val="4"/>
              </w:rPr>
              <w:t>涉企年度</w:t>
            </w:r>
            <w:r>
              <w:t xml:space="preserve"> </w:t>
            </w:r>
            <w:r>
              <w:rPr>
                <w:spacing w:val="4"/>
              </w:rPr>
              <w:t>行政检查</w:t>
            </w:r>
            <w:r>
              <w:t xml:space="preserve"> </w:t>
            </w:r>
            <w:r>
              <w:rPr>
                <w:spacing w:val="-3"/>
              </w:rPr>
              <w:t>计划执行</w:t>
            </w:r>
          </w:p>
        </w:tc>
        <w:tc>
          <w:tcPr>
            <w:tcW w:w="720" w:type="dxa"/>
            <w:vAlign w:val="top"/>
          </w:tcPr>
          <w:p w14:paraId="560B70E7">
            <w:pPr>
              <w:rPr>
                <w:rFonts w:ascii="Arial"/>
                <w:sz w:val="21"/>
              </w:rPr>
            </w:pPr>
          </w:p>
        </w:tc>
      </w:tr>
    </w:tbl>
    <w:p w14:paraId="75BB1E88">
      <w:pPr>
        <w:pStyle w:val="2"/>
        <w:rPr>
          <w:sz w:val="21"/>
        </w:rPr>
      </w:pPr>
    </w:p>
    <w:p w14:paraId="7AFF5154">
      <w:pPr>
        <w:rPr>
          <w:sz w:val="21"/>
          <w:szCs w:val="21"/>
        </w:rPr>
        <w:sectPr>
          <w:pgSz w:w="16839" w:h="11906"/>
          <w:pgMar w:top="400" w:right="300" w:bottom="400" w:left="299" w:header="0" w:footer="0" w:gutter="0"/>
          <w:cols w:space="720" w:num="1"/>
        </w:sectPr>
      </w:pPr>
    </w:p>
    <w:p w14:paraId="52D944F1">
      <w:pPr>
        <w:spacing w:before="19"/>
      </w:pPr>
    </w:p>
    <w:p w14:paraId="0F959D0B">
      <w:pPr>
        <w:spacing w:before="19"/>
      </w:pPr>
    </w:p>
    <w:p w14:paraId="31CCCF20">
      <w:pPr>
        <w:spacing w:before="18"/>
      </w:pPr>
    </w:p>
    <w:p w14:paraId="3279C2F5">
      <w:pPr>
        <w:spacing w:before="18"/>
      </w:pPr>
    </w:p>
    <w:tbl>
      <w:tblPr>
        <w:tblStyle w:val="5"/>
        <w:tblW w:w="162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2"/>
        <w:gridCol w:w="1123"/>
        <w:gridCol w:w="6024"/>
        <w:gridCol w:w="1205"/>
        <w:gridCol w:w="1850"/>
        <w:gridCol w:w="1241"/>
        <w:gridCol w:w="1280"/>
        <w:gridCol w:w="946"/>
        <w:gridCol w:w="1202"/>
        <w:gridCol w:w="720"/>
      </w:tblGrid>
      <w:tr w14:paraId="2190BC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642" w:type="dxa"/>
            <w:textDirection w:val="tbRlV"/>
            <w:vAlign w:val="top"/>
          </w:tcPr>
          <w:p w14:paraId="51C4E6D6">
            <w:pPr>
              <w:spacing w:before="196" w:line="209" w:lineRule="auto"/>
              <w:ind w:left="197"/>
              <w:rPr>
                <w:rFonts w:ascii="黑体" w:hAnsi="黑体" w:eastAsia="黑体" w:cs="黑体"/>
                <w:sz w:val="24"/>
                <w:szCs w:val="24"/>
              </w:rPr>
            </w:pPr>
            <w:r>
              <w:rPr>
                <w:rFonts w:ascii="黑体" w:hAnsi="黑体" w:eastAsia="黑体" w:cs="黑体"/>
                <w:spacing w:val="37"/>
                <w:sz w:val="24"/>
                <w:szCs w:val="24"/>
              </w:rPr>
              <w:t>序号</w:t>
            </w:r>
          </w:p>
        </w:tc>
        <w:tc>
          <w:tcPr>
            <w:tcW w:w="1123" w:type="dxa"/>
            <w:vAlign w:val="top"/>
          </w:tcPr>
          <w:p w14:paraId="2527BF22">
            <w:pPr>
              <w:spacing w:before="197" w:line="231" w:lineRule="auto"/>
              <w:ind w:left="331" w:right="321" w:hanging="9"/>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8"/>
                <w:sz w:val="24"/>
                <w:szCs w:val="24"/>
              </w:rPr>
              <w:t>事项</w:t>
            </w:r>
          </w:p>
        </w:tc>
        <w:tc>
          <w:tcPr>
            <w:tcW w:w="6024" w:type="dxa"/>
            <w:vAlign w:val="top"/>
          </w:tcPr>
          <w:p w14:paraId="4FCD1415">
            <w:pPr>
              <w:spacing w:line="274" w:lineRule="auto"/>
              <w:rPr>
                <w:rFonts w:ascii="Arial"/>
                <w:sz w:val="21"/>
              </w:rPr>
            </w:pPr>
          </w:p>
          <w:p w14:paraId="7E443F36">
            <w:pPr>
              <w:spacing w:before="78" w:line="219" w:lineRule="auto"/>
              <w:ind w:left="2537"/>
              <w:rPr>
                <w:rFonts w:ascii="黑体" w:hAnsi="黑体" w:eastAsia="黑体" w:cs="黑体"/>
                <w:sz w:val="24"/>
                <w:szCs w:val="24"/>
              </w:rPr>
            </w:pPr>
            <w:r>
              <w:rPr>
                <w:rFonts w:ascii="黑体" w:hAnsi="黑体" w:eastAsia="黑体" w:cs="黑体"/>
                <w:spacing w:val="-3"/>
                <w:sz w:val="24"/>
                <w:szCs w:val="24"/>
              </w:rPr>
              <w:t>执法依据</w:t>
            </w:r>
          </w:p>
        </w:tc>
        <w:tc>
          <w:tcPr>
            <w:tcW w:w="1205" w:type="dxa"/>
            <w:vAlign w:val="top"/>
          </w:tcPr>
          <w:p w14:paraId="22A79D1D">
            <w:pPr>
              <w:spacing w:before="41" w:line="223" w:lineRule="auto"/>
              <w:ind w:left="126"/>
              <w:rPr>
                <w:rFonts w:ascii="黑体" w:hAnsi="黑体" w:eastAsia="黑体" w:cs="黑体"/>
                <w:sz w:val="24"/>
                <w:szCs w:val="24"/>
              </w:rPr>
            </w:pPr>
            <w:r>
              <w:rPr>
                <w:rFonts w:ascii="黑体" w:hAnsi="黑体" w:eastAsia="黑体" w:cs="黑体"/>
                <w:spacing w:val="-2"/>
                <w:sz w:val="24"/>
                <w:szCs w:val="24"/>
              </w:rPr>
              <w:t>检查主体</w:t>
            </w:r>
          </w:p>
          <w:p w14:paraId="1991E85B">
            <w:pPr>
              <w:spacing w:before="20" w:line="224" w:lineRule="auto"/>
              <w:ind w:left="249" w:right="240" w:firstLine="19"/>
              <w:rPr>
                <w:rFonts w:ascii="黑体" w:hAnsi="黑体" w:eastAsia="黑体" w:cs="黑体"/>
                <w:sz w:val="24"/>
                <w:szCs w:val="24"/>
              </w:rPr>
            </w:pPr>
            <w:r>
              <w:rPr>
                <w:rFonts w:ascii="黑体" w:hAnsi="黑体" w:eastAsia="黑体" w:cs="黑体"/>
                <w:spacing w:val="-11"/>
                <w:sz w:val="24"/>
                <w:szCs w:val="24"/>
              </w:rPr>
              <w:t>（实施</w:t>
            </w:r>
            <w:r>
              <w:rPr>
                <w:rFonts w:ascii="黑体" w:hAnsi="黑体" w:eastAsia="黑体" w:cs="黑体"/>
                <w:spacing w:val="1"/>
                <w:sz w:val="24"/>
                <w:szCs w:val="24"/>
              </w:rPr>
              <w:t xml:space="preserve"> </w:t>
            </w:r>
            <w:r>
              <w:rPr>
                <w:rFonts w:ascii="黑体" w:hAnsi="黑体" w:eastAsia="黑体" w:cs="黑体"/>
                <w:spacing w:val="-4"/>
                <w:sz w:val="24"/>
                <w:szCs w:val="24"/>
              </w:rPr>
              <w:t>层级）</w:t>
            </w:r>
          </w:p>
        </w:tc>
        <w:tc>
          <w:tcPr>
            <w:tcW w:w="1850" w:type="dxa"/>
            <w:vAlign w:val="top"/>
          </w:tcPr>
          <w:p w14:paraId="7D361085">
            <w:pPr>
              <w:spacing w:line="273" w:lineRule="auto"/>
              <w:rPr>
                <w:rFonts w:ascii="Arial"/>
                <w:sz w:val="21"/>
              </w:rPr>
            </w:pPr>
          </w:p>
          <w:p w14:paraId="78E3E9E2">
            <w:pPr>
              <w:spacing w:before="78" w:line="221" w:lineRule="auto"/>
              <w:ind w:left="451"/>
              <w:rPr>
                <w:rFonts w:ascii="黑体" w:hAnsi="黑体" w:eastAsia="黑体" w:cs="黑体"/>
                <w:sz w:val="24"/>
                <w:szCs w:val="24"/>
              </w:rPr>
            </w:pPr>
            <w:r>
              <w:rPr>
                <w:rFonts w:ascii="黑体" w:hAnsi="黑体" w:eastAsia="黑体" w:cs="黑体"/>
                <w:spacing w:val="-3"/>
                <w:sz w:val="24"/>
                <w:szCs w:val="24"/>
              </w:rPr>
              <w:t>承办机构</w:t>
            </w:r>
          </w:p>
        </w:tc>
        <w:tc>
          <w:tcPr>
            <w:tcW w:w="1241" w:type="dxa"/>
            <w:vAlign w:val="top"/>
          </w:tcPr>
          <w:p w14:paraId="58C0C3D9">
            <w:pPr>
              <w:spacing w:line="274" w:lineRule="auto"/>
              <w:rPr>
                <w:rFonts w:ascii="Arial"/>
                <w:sz w:val="21"/>
              </w:rPr>
            </w:pPr>
          </w:p>
          <w:p w14:paraId="40596114">
            <w:pPr>
              <w:spacing w:before="78" w:line="222" w:lineRule="auto"/>
              <w:ind w:left="145"/>
              <w:rPr>
                <w:rFonts w:ascii="黑体" w:hAnsi="黑体" w:eastAsia="黑体" w:cs="黑体"/>
                <w:sz w:val="24"/>
                <w:szCs w:val="24"/>
              </w:rPr>
            </w:pPr>
            <w:r>
              <w:rPr>
                <w:rFonts w:ascii="黑体" w:hAnsi="黑体" w:eastAsia="黑体" w:cs="黑体"/>
                <w:spacing w:val="-2"/>
                <w:sz w:val="24"/>
                <w:szCs w:val="24"/>
              </w:rPr>
              <w:t>检查对象</w:t>
            </w:r>
          </w:p>
        </w:tc>
        <w:tc>
          <w:tcPr>
            <w:tcW w:w="1280" w:type="dxa"/>
            <w:vAlign w:val="top"/>
          </w:tcPr>
          <w:p w14:paraId="0F860AFD">
            <w:pPr>
              <w:spacing w:line="274" w:lineRule="auto"/>
              <w:rPr>
                <w:rFonts w:ascii="Arial"/>
                <w:sz w:val="21"/>
              </w:rPr>
            </w:pPr>
          </w:p>
          <w:p w14:paraId="5841B5C6">
            <w:pPr>
              <w:spacing w:before="78" w:line="222" w:lineRule="auto"/>
              <w:ind w:left="164"/>
              <w:rPr>
                <w:rFonts w:ascii="黑体" w:hAnsi="黑体" w:eastAsia="黑体" w:cs="黑体"/>
                <w:sz w:val="24"/>
                <w:szCs w:val="24"/>
              </w:rPr>
            </w:pPr>
            <w:r>
              <w:rPr>
                <w:rFonts w:ascii="黑体" w:hAnsi="黑体" w:eastAsia="黑体" w:cs="黑体"/>
                <w:spacing w:val="-2"/>
                <w:sz w:val="24"/>
                <w:szCs w:val="24"/>
              </w:rPr>
              <w:t>检查内容</w:t>
            </w:r>
          </w:p>
        </w:tc>
        <w:tc>
          <w:tcPr>
            <w:tcW w:w="946" w:type="dxa"/>
            <w:vAlign w:val="top"/>
          </w:tcPr>
          <w:p w14:paraId="284F7C77">
            <w:pPr>
              <w:spacing w:before="198" w:line="230" w:lineRule="auto"/>
              <w:ind w:left="245" w:right="229" w:hanging="7"/>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8"/>
                <w:sz w:val="24"/>
                <w:szCs w:val="24"/>
              </w:rPr>
              <w:t>方式</w:t>
            </w:r>
          </w:p>
        </w:tc>
        <w:tc>
          <w:tcPr>
            <w:tcW w:w="1202" w:type="dxa"/>
            <w:vAlign w:val="top"/>
          </w:tcPr>
          <w:p w14:paraId="245A3B85">
            <w:pPr>
              <w:spacing w:before="198" w:line="231" w:lineRule="auto"/>
              <w:ind w:left="367" w:right="356"/>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4"/>
                <w:sz w:val="24"/>
                <w:szCs w:val="24"/>
              </w:rPr>
              <w:t>频次</w:t>
            </w:r>
          </w:p>
        </w:tc>
        <w:tc>
          <w:tcPr>
            <w:tcW w:w="720" w:type="dxa"/>
            <w:vAlign w:val="top"/>
          </w:tcPr>
          <w:p w14:paraId="5AC6E5B6">
            <w:pPr>
              <w:spacing w:line="273" w:lineRule="auto"/>
              <w:rPr>
                <w:rFonts w:ascii="Arial"/>
                <w:sz w:val="21"/>
              </w:rPr>
            </w:pPr>
          </w:p>
          <w:p w14:paraId="76F7C2F1">
            <w:pPr>
              <w:spacing w:before="78" w:line="222" w:lineRule="auto"/>
              <w:ind w:left="128"/>
              <w:rPr>
                <w:rFonts w:ascii="黑体" w:hAnsi="黑体" w:eastAsia="黑体" w:cs="黑体"/>
                <w:sz w:val="24"/>
                <w:szCs w:val="24"/>
              </w:rPr>
            </w:pPr>
            <w:r>
              <w:rPr>
                <w:rFonts w:ascii="黑体" w:hAnsi="黑体" w:eastAsia="黑体" w:cs="黑体"/>
                <w:spacing w:val="-5"/>
                <w:sz w:val="24"/>
                <w:szCs w:val="24"/>
              </w:rPr>
              <w:t>备注</w:t>
            </w:r>
          </w:p>
        </w:tc>
      </w:tr>
      <w:tr w14:paraId="5B80CD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3" w:hRule="atLeast"/>
        </w:trPr>
        <w:tc>
          <w:tcPr>
            <w:tcW w:w="642" w:type="dxa"/>
            <w:vAlign w:val="top"/>
          </w:tcPr>
          <w:p w14:paraId="77AEED42">
            <w:pPr>
              <w:spacing w:line="277" w:lineRule="auto"/>
              <w:rPr>
                <w:rFonts w:ascii="Arial"/>
                <w:sz w:val="21"/>
              </w:rPr>
            </w:pPr>
          </w:p>
          <w:p w14:paraId="51CB1620">
            <w:pPr>
              <w:spacing w:line="277" w:lineRule="auto"/>
              <w:rPr>
                <w:rFonts w:ascii="Arial"/>
                <w:sz w:val="21"/>
              </w:rPr>
            </w:pPr>
          </w:p>
          <w:p w14:paraId="7CD61496">
            <w:pPr>
              <w:spacing w:line="277" w:lineRule="auto"/>
              <w:rPr>
                <w:rFonts w:ascii="Arial"/>
                <w:sz w:val="21"/>
              </w:rPr>
            </w:pPr>
          </w:p>
          <w:p w14:paraId="1B351F97">
            <w:pPr>
              <w:spacing w:line="278" w:lineRule="auto"/>
              <w:rPr>
                <w:rFonts w:ascii="Arial"/>
                <w:sz w:val="21"/>
              </w:rPr>
            </w:pPr>
          </w:p>
          <w:p w14:paraId="37A0D6E2">
            <w:pPr>
              <w:spacing w:line="278" w:lineRule="auto"/>
              <w:rPr>
                <w:rFonts w:ascii="Arial"/>
                <w:sz w:val="21"/>
              </w:rPr>
            </w:pPr>
          </w:p>
          <w:p w14:paraId="30391A57">
            <w:pPr>
              <w:spacing w:before="78" w:line="181" w:lineRule="auto"/>
              <w:ind w:left="224"/>
            </w:pPr>
            <w:r>
              <w:rPr>
                <w:spacing w:val="-13"/>
              </w:rPr>
              <w:t>16</w:t>
            </w:r>
          </w:p>
        </w:tc>
        <w:tc>
          <w:tcPr>
            <w:tcW w:w="1123" w:type="dxa"/>
            <w:vAlign w:val="top"/>
          </w:tcPr>
          <w:p w14:paraId="29A42C99">
            <w:pPr>
              <w:spacing w:before="196" w:line="237" w:lineRule="auto"/>
              <w:ind w:left="113" w:right="108" w:firstLine="2"/>
              <w:jc w:val="both"/>
            </w:pPr>
            <w:r>
              <w:rPr>
                <w:spacing w:val="-13"/>
              </w:rPr>
              <w:t>对 消</w:t>
            </w:r>
            <w:r>
              <w:rPr>
                <w:spacing w:val="-16"/>
              </w:rPr>
              <w:t xml:space="preserve"> </w:t>
            </w:r>
            <w:r>
              <w:rPr>
                <w:spacing w:val="-13"/>
              </w:rPr>
              <w:t>耗</w:t>
            </w:r>
            <w:r>
              <w:t xml:space="preserve"> </w:t>
            </w:r>
            <w:r>
              <w:rPr>
                <w:spacing w:val="-14"/>
              </w:rPr>
              <w:t>臭 氧</w:t>
            </w:r>
            <w:r>
              <w:rPr>
                <w:spacing w:val="-10"/>
              </w:rPr>
              <w:t xml:space="preserve"> </w:t>
            </w:r>
            <w:r>
              <w:rPr>
                <w:spacing w:val="-14"/>
              </w:rPr>
              <w:t>层</w:t>
            </w:r>
            <w:r>
              <w:t xml:space="preserve"> </w:t>
            </w:r>
            <w:r>
              <w:rPr>
                <w:spacing w:val="-18"/>
              </w:rPr>
              <w:t>物</w:t>
            </w:r>
            <w:r>
              <w:rPr>
                <w:spacing w:val="-15"/>
              </w:rPr>
              <w:t xml:space="preserve"> </w:t>
            </w:r>
            <w:r>
              <w:rPr>
                <w:spacing w:val="-18"/>
              </w:rPr>
              <w:t>质</w:t>
            </w:r>
            <w:r>
              <w:rPr>
                <w:spacing w:val="3"/>
              </w:rPr>
              <w:t xml:space="preserve"> </w:t>
            </w:r>
            <w:r>
              <w:rPr>
                <w:spacing w:val="-18"/>
              </w:rPr>
              <w:t>的</w:t>
            </w:r>
            <w:r>
              <w:t xml:space="preserve"> </w:t>
            </w:r>
            <w:r>
              <w:rPr>
                <w:spacing w:val="-17"/>
              </w:rPr>
              <w:t>生产、销</w:t>
            </w:r>
            <w:r>
              <w:rPr>
                <w:spacing w:val="2"/>
              </w:rPr>
              <w:t xml:space="preserve"> </w:t>
            </w:r>
            <w:r>
              <w:rPr>
                <w:spacing w:val="-17"/>
              </w:rPr>
              <w:t>售、使用</w:t>
            </w:r>
            <w:r>
              <w:rPr>
                <w:spacing w:val="2"/>
              </w:rPr>
              <w:t xml:space="preserve"> </w:t>
            </w:r>
            <w:r>
              <w:rPr>
                <w:spacing w:val="-21"/>
              </w:rPr>
              <w:t>和</w:t>
            </w:r>
            <w:r>
              <w:rPr>
                <w:spacing w:val="-17"/>
              </w:rPr>
              <w:t xml:space="preserve"> </w:t>
            </w:r>
            <w:r>
              <w:rPr>
                <w:spacing w:val="-21"/>
              </w:rPr>
              <w:t>进</w:t>
            </w:r>
            <w:r>
              <w:rPr>
                <w:spacing w:val="14"/>
              </w:rPr>
              <w:t xml:space="preserve"> </w:t>
            </w:r>
            <w:r>
              <w:rPr>
                <w:spacing w:val="-21"/>
              </w:rPr>
              <w:t>出</w:t>
            </w:r>
            <w:r>
              <w:t xml:space="preserve"> </w:t>
            </w:r>
            <w:r>
              <w:rPr>
                <w:spacing w:val="-13"/>
              </w:rPr>
              <w:t>口 等 活</w:t>
            </w:r>
            <w:r>
              <w:t xml:space="preserve"> </w:t>
            </w:r>
            <w:r>
              <w:rPr>
                <w:spacing w:val="-17"/>
              </w:rPr>
              <w:t>动</w:t>
            </w:r>
            <w:r>
              <w:rPr>
                <w:spacing w:val="3"/>
              </w:rPr>
              <w:t xml:space="preserve"> </w:t>
            </w:r>
            <w:r>
              <w:rPr>
                <w:spacing w:val="-17"/>
              </w:rPr>
              <w:t>的</w:t>
            </w:r>
            <w:r>
              <w:rPr>
                <w:spacing w:val="-18"/>
              </w:rPr>
              <w:t xml:space="preserve"> </w:t>
            </w:r>
            <w:r>
              <w:rPr>
                <w:spacing w:val="-17"/>
              </w:rPr>
              <w:t>行</w:t>
            </w:r>
            <w:r>
              <w:t xml:space="preserve"> </w:t>
            </w:r>
            <w:r>
              <w:rPr>
                <w:spacing w:val="-4"/>
              </w:rPr>
              <w:t>政检查</w:t>
            </w:r>
          </w:p>
        </w:tc>
        <w:tc>
          <w:tcPr>
            <w:tcW w:w="6024" w:type="dxa"/>
            <w:vAlign w:val="top"/>
          </w:tcPr>
          <w:p w14:paraId="527EC7E9">
            <w:pPr>
              <w:spacing w:before="37" w:line="234" w:lineRule="auto"/>
              <w:ind w:left="114" w:firstLine="13"/>
              <w:jc w:val="both"/>
            </w:pPr>
            <w:r>
              <w:rPr>
                <w:spacing w:val="-13"/>
              </w:rPr>
              <w:t>1.《消耗臭氧层物质管理条例》（</w:t>
            </w:r>
            <w:r>
              <w:rPr>
                <w:spacing w:val="-52"/>
              </w:rPr>
              <w:t xml:space="preserve"> </w:t>
            </w:r>
            <w:r>
              <w:rPr>
                <w:spacing w:val="-13"/>
              </w:rPr>
              <w:t>2024</w:t>
            </w:r>
            <w:r>
              <w:rPr>
                <w:spacing w:val="-48"/>
              </w:rPr>
              <w:t xml:space="preserve"> </w:t>
            </w:r>
            <w:r>
              <w:rPr>
                <w:spacing w:val="-13"/>
              </w:rPr>
              <w:t>年</w:t>
            </w:r>
            <w:r>
              <w:rPr>
                <w:spacing w:val="-39"/>
              </w:rPr>
              <w:t xml:space="preserve"> </w:t>
            </w:r>
            <w:r>
              <w:rPr>
                <w:spacing w:val="-13"/>
              </w:rPr>
              <w:t>5</w:t>
            </w:r>
            <w:r>
              <w:rPr>
                <w:spacing w:val="-38"/>
              </w:rPr>
              <w:t xml:space="preserve"> </w:t>
            </w:r>
            <w:r>
              <w:rPr>
                <w:spacing w:val="-13"/>
              </w:rPr>
              <w:t>月</w:t>
            </w:r>
            <w:r>
              <w:rPr>
                <w:spacing w:val="-36"/>
              </w:rPr>
              <w:t xml:space="preserve"> </w:t>
            </w:r>
            <w:r>
              <w:rPr>
                <w:spacing w:val="-13"/>
              </w:rPr>
              <w:t>1 日施行）</w:t>
            </w:r>
            <w:r>
              <w:t xml:space="preserve"> </w:t>
            </w:r>
            <w:r>
              <w:rPr>
                <w:spacing w:val="-4"/>
              </w:rPr>
              <w:t>第二十四条 生态环境主管部门和其他有关部门，依照本</w:t>
            </w:r>
            <w:r>
              <w:rPr>
                <w:spacing w:val="4"/>
              </w:rPr>
              <w:t xml:space="preserve">  </w:t>
            </w:r>
            <w:r>
              <w:rPr>
                <w:spacing w:val="1"/>
              </w:rPr>
              <w:t>条例的规定和各自的职责对消耗臭氧层物质的生产、销</w:t>
            </w:r>
            <w:r>
              <w:rPr>
                <w:spacing w:val="2"/>
              </w:rPr>
              <w:t xml:space="preserve">  </w:t>
            </w:r>
            <w:r>
              <w:rPr>
                <w:spacing w:val="-1"/>
              </w:rPr>
              <w:t>售、使用和进出口等活动进行监督检查。</w:t>
            </w:r>
          </w:p>
          <w:p w14:paraId="6DD61407">
            <w:pPr>
              <w:spacing w:before="32" w:line="216" w:lineRule="auto"/>
              <w:ind w:left="121"/>
            </w:pPr>
            <w:r>
              <w:rPr>
                <w:spacing w:val="-2"/>
              </w:rPr>
              <w:t>2.《消耗臭氧层物质进出口管理办法》</w:t>
            </w:r>
          </w:p>
          <w:p w14:paraId="4681C191">
            <w:pPr>
              <w:spacing w:before="31" w:line="233" w:lineRule="auto"/>
              <w:ind w:left="112" w:right="85" w:firstLine="12"/>
            </w:pPr>
            <w:r>
              <w:rPr>
                <w:spacing w:val="-3"/>
              </w:rPr>
              <w:t>第十九条 县级以上环境保护主管部门、商务主管部门、</w:t>
            </w:r>
            <w:r>
              <w:rPr>
                <w:spacing w:val="3"/>
              </w:rPr>
              <w:t xml:space="preserve"> </w:t>
            </w:r>
            <w:r>
              <w:rPr>
                <w:spacing w:val="1"/>
              </w:rPr>
              <w:t>海关等有关部门有权依法对进出口单位的消耗臭氧层物</w:t>
            </w:r>
            <w:r>
              <w:rPr>
                <w:spacing w:val="15"/>
              </w:rPr>
              <w:t xml:space="preserve"> </w:t>
            </w:r>
            <w:r>
              <w:rPr>
                <w:spacing w:val="1"/>
              </w:rPr>
              <w:t>质进出口活动进行监督检查。被检查单位必须如实反映</w:t>
            </w:r>
            <w:r>
              <w:rPr>
                <w:spacing w:val="15"/>
              </w:rPr>
              <w:t xml:space="preserve"> </w:t>
            </w:r>
            <w:r>
              <w:rPr>
                <w:spacing w:val="1"/>
              </w:rPr>
              <w:t>情况，提供必要资料，不得拒绝和阻碍。检查部门对监</w:t>
            </w:r>
            <w:r>
              <w:rPr>
                <w:spacing w:val="15"/>
              </w:rPr>
              <w:t xml:space="preserve"> </w:t>
            </w:r>
            <w:r>
              <w:rPr>
                <w:spacing w:val="-1"/>
              </w:rPr>
              <w:t>督检查中知悉的商业秘密负有保密义务。</w:t>
            </w:r>
          </w:p>
        </w:tc>
        <w:tc>
          <w:tcPr>
            <w:tcW w:w="1205" w:type="dxa"/>
            <w:vAlign w:val="top"/>
          </w:tcPr>
          <w:p w14:paraId="4B42A27A">
            <w:pPr>
              <w:spacing w:line="297" w:lineRule="auto"/>
              <w:rPr>
                <w:rFonts w:ascii="Arial"/>
                <w:sz w:val="21"/>
              </w:rPr>
            </w:pPr>
          </w:p>
          <w:p w14:paraId="14B6DFAA">
            <w:pPr>
              <w:spacing w:line="297" w:lineRule="auto"/>
              <w:rPr>
                <w:rFonts w:ascii="Arial"/>
                <w:sz w:val="21"/>
              </w:rPr>
            </w:pPr>
          </w:p>
          <w:p w14:paraId="1FC11606">
            <w:pPr>
              <w:spacing w:line="297" w:lineRule="auto"/>
              <w:rPr>
                <w:rFonts w:ascii="Arial"/>
                <w:sz w:val="21"/>
              </w:rPr>
            </w:pPr>
          </w:p>
          <w:p w14:paraId="1AB089F7">
            <w:pPr>
              <w:spacing w:before="78" w:line="228" w:lineRule="auto"/>
              <w:ind w:left="139" w:right="120" w:firstLine="4"/>
            </w:pPr>
            <w:r>
              <w:rPr>
                <w:spacing w:val="-7"/>
              </w:rPr>
              <w:t>生态环境</w:t>
            </w:r>
            <w:r>
              <w:rPr>
                <w:spacing w:val="2"/>
              </w:rPr>
              <w:t xml:space="preserve"> </w:t>
            </w:r>
            <w:r>
              <w:rPr>
                <w:spacing w:val="-5"/>
              </w:rPr>
              <w:t>主管部门</w:t>
            </w:r>
          </w:p>
          <w:p w14:paraId="72DDEF44">
            <w:pPr>
              <w:spacing w:before="29" w:line="229" w:lineRule="auto"/>
              <w:ind w:left="258" w:right="120" w:hanging="134"/>
            </w:pPr>
            <w:r>
              <w:rPr>
                <w:spacing w:val="-2"/>
              </w:rPr>
              <w:t>（设区的</w:t>
            </w:r>
            <w:r>
              <w:rPr>
                <w:spacing w:val="2"/>
              </w:rPr>
              <w:t xml:space="preserve"> </w:t>
            </w:r>
            <w:r>
              <w:rPr>
                <w:spacing w:val="-7"/>
              </w:rPr>
              <w:t>市级）</w:t>
            </w:r>
          </w:p>
        </w:tc>
        <w:tc>
          <w:tcPr>
            <w:tcW w:w="1850" w:type="dxa"/>
            <w:vAlign w:val="top"/>
          </w:tcPr>
          <w:p w14:paraId="22FF8871">
            <w:pPr>
              <w:spacing w:line="272" w:lineRule="auto"/>
              <w:rPr>
                <w:rFonts w:ascii="Arial"/>
                <w:sz w:val="21"/>
              </w:rPr>
            </w:pPr>
          </w:p>
          <w:p w14:paraId="4D0F576B">
            <w:pPr>
              <w:spacing w:before="78" w:line="237" w:lineRule="auto"/>
              <w:ind w:left="108" w:right="103" w:firstLine="12"/>
            </w:pPr>
            <w:r>
              <w:rPr>
                <w:spacing w:val="-3"/>
              </w:rPr>
              <w:t>邵阳市生态环</w:t>
            </w:r>
            <w:r>
              <w:t xml:space="preserve">  </w:t>
            </w:r>
            <w:r>
              <w:rPr>
                <w:spacing w:val="-7"/>
              </w:rPr>
              <w:t>境局大气科、邵</w:t>
            </w:r>
            <w:r>
              <w:t xml:space="preserve"> </w:t>
            </w:r>
            <w:r>
              <w:rPr>
                <w:spacing w:val="-1"/>
              </w:rPr>
              <w:t>阳市生态环境</w:t>
            </w:r>
            <w:r>
              <w:t xml:space="preserve">  </w:t>
            </w:r>
            <w:r>
              <w:rPr>
                <w:spacing w:val="-1"/>
              </w:rPr>
              <w:t>保护综合执法</w:t>
            </w:r>
            <w:r>
              <w:t xml:space="preserve">  </w:t>
            </w:r>
            <w:r>
              <w:rPr>
                <w:spacing w:val="-7"/>
              </w:rPr>
              <w:t>支队；邵阳市生</w:t>
            </w:r>
            <w:r>
              <w:t xml:space="preserve"> </w:t>
            </w:r>
            <w:r>
              <w:rPr>
                <w:spacing w:val="-1"/>
              </w:rPr>
              <w:t>态环境局各分</w:t>
            </w:r>
            <w:r>
              <w:t xml:space="preserve">  </w:t>
            </w:r>
            <w:r>
              <w:rPr>
                <w:spacing w:val="-1"/>
              </w:rPr>
              <w:t>局承担相应职</w:t>
            </w:r>
            <w:r>
              <w:t xml:space="preserve">  </w:t>
            </w:r>
            <w:r>
              <w:rPr>
                <w:spacing w:val="-1"/>
              </w:rPr>
              <w:t>责的机构</w:t>
            </w:r>
          </w:p>
        </w:tc>
        <w:tc>
          <w:tcPr>
            <w:tcW w:w="1241" w:type="dxa"/>
            <w:vAlign w:val="top"/>
          </w:tcPr>
          <w:p w14:paraId="655C7148">
            <w:pPr>
              <w:spacing w:line="290" w:lineRule="auto"/>
              <w:rPr>
                <w:rFonts w:ascii="Arial"/>
                <w:sz w:val="21"/>
              </w:rPr>
            </w:pPr>
          </w:p>
          <w:p w14:paraId="515B04B0">
            <w:pPr>
              <w:spacing w:line="290" w:lineRule="auto"/>
              <w:rPr>
                <w:rFonts w:ascii="Arial"/>
                <w:sz w:val="21"/>
              </w:rPr>
            </w:pPr>
          </w:p>
          <w:p w14:paraId="19A7BC05">
            <w:pPr>
              <w:spacing w:before="78" w:line="236" w:lineRule="auto"/>
              <w:ind w:left="119" w:right="103" w:firstLine="5"/>
              <w:jc w:val="both"/>
            </w:pPr>
            <w:r>
              <w:rPr>
                <w:spacing w:val="11"/>
              </w:rPr>
              <w:t>消耗臭氧</w:t>
            </w:r>
            <w:r>
              <w:rPr>
                <w:spacing w:val="2"/>
              </w:rPr>
              <w:t xml:space="preserve"> </w:t>
            </w:r>
            <w:r>
              <w:rPr>
                <w:spacing w:val="13"/>
              </w:rPr>
              <w:t>层物质的</w:t>
            </w:r>
            <w:r>
              <w:t xml:space="preserve"> 生产</w:t>
            </w:r>
            <w:r>
              <w:rPr>
                <w:spacing w:val="-68"/>
              </w:rPr>
              <w:t xml:space="preserve"> </w:t>
            </w:r>
            <w:r>
              <w:t>、销 售</w:t>
            </w:r>
            <w:r>
              <w:rPr>
                <w:spacing w:val="-68"/>
              </w:rPr>
              <w:t xml:space="preserve"> </w:t>
            </w:r>
            <w:r>
              <w:t xml:space="preserve">、使用 </w:t>
            </w:r>
            <w:r>
              <w:rPr>
                <w:spacing w:val="-6"/>
              </w:rPr>
              <w:t>和进出</w:t>
            </w:r>
            <w:r>
              <w:rPr>
                <w:spacing w:val="-44"/>
              </w:rPr>
              <w:t xml:space="preserve"> </w:t>
            </w:r>
            <w:r>
              <w:rPr>
                <w:spacing w:val="-6"/>
              </w:rPr>
              <w:t>口</w:t>
            </w:r>
            <w:r>
              <w:t xml:space="preserve"> </w:t>
            </w:r>
            <w:r>
              <w:rPr>
                <w:spacing w:val="-4"/>
              </w:rPr>
              <w:t>等单位</w:t>
            </w:r>
          </w:p>
        </w:tc>
        <w:tc>
          <w:tcPr>
            <w:tcW w:w="1280" w:type="dxa"/>
            <w:vAlign w:val="top"/>
          </w:tcPr>
          <w:p w14:paraId="6AE44129">
            <w:pPr>
              <w:spacing w:line="292" w:lineRule="auto"/>
              <w:rPr>
                <w:rFonts w:ascii="Arial"/>
                <w:sz w:val="21"/>
              </w:rPr>
            </w:pPr>
          </w:p>
          <w:p w14:paraId="30FA89B8">
            <w:pPr>
              <w:spacing w:line="292" w:lineRule="auto"/>
              <w:rPr>
                <w:rFonts w:ascii="Arial"/>
                <w:sz w:val="21"/>
              </w:rPr>
            </w:pPr>
          </w:p>
          <w:p w14:paraId="11ECD273">
            <w:pPr>
              <w:spacing w:before="78" w:line="236" w:lineRule="auto"/>
              <w:ind w:left="118" w:right="101" w:firstLine="5"/>
              <w:jc w:val="both"/>
            </w:pPr>
            <w:r>
              <w:rPr>
                <w:spacing w:val="22"/>
              </w:rPr>
              <w:t>消耗臭氧</w:t>
            </w:r>
            <w:r>
              <w:t xml:space="preserve"> </w:t>
            </w:r>
            <w:r>
              <w:rPr>
                <w:spacing w:val="10"/>
              </w:rPr>
              <w:t>层</w:t>
            </w:r>
            <w:r>
              <w:rPr>
                <w:spacing w:val="-67"/>
              </w:rPr>
              <w:t xml:space="preserve"> </w:t>
            </w:r>
            <w:r>
              <w:rPr>
                <w:spacing w:val="10"/>
              </w:rPr>
              <w:t>物质的</w:t>
            </w:r>
            <w:r>
              <w:t xml:space="preserve"> </w:t>
            </w:r>
            <w:r>
              <w:rPr>
                <w:spacing w:val="7"/>
              </w:rPr>
              <w:t>生产</w:t>
            </w:r>
            <w:r>
              <w:rPr>
                <w:spacing w:val="-55"/>
              </w:rPr>
              <w:t xml:space="preserve"> </w:t>
            </w:r>
            <w:r>
              <w:rPr>
                <w:spacing w:val="7"/>
              </w:rPr>
              <w:t>、销</w:t>
            </w:r>
            <w:r>
              <w:t xml:space="preserve"> </w:t>
            </w:r>
            <w:r>
              <w:rPr>
                <w:spacing w:val="7"/>
              </w:rPr>
              <w:t>售</w:t>
            </w:r>
            <w:r>
              <w:rPr>
                <w:spacing w:val="-55"/>
              </w:rPr>
              <w:t xml:space="preserve"> </w:t>
            </w:r>
            <w:r>
              <w:rPr>
                <w:spacing w:val="7"/>
              </w:rPr>
              <w:t>、使用</w:t>
            </w:r>
            <w:r>
              <w:t xml:space="preserve"> </w:t>
            </w:r>
            <w:r>
              <w:rPr>
                <w:spacing w:val="23"/>
              </w:rPr>
              <w:t>和进出口</w:t>
            </w:r>
            <w:r>
              <w:rPr>
                <w:spacing w:val="1"/>
              </w:rPr>
              <w:t xml:space="preserve"> </w:t>
            </w:r>
            <w:r>
              <w:rPr>
                <w:spacing w:val="-4"/>
              </w:rPr>
              <w:t>等活动</w:t>
            </w:r>
          </w:p>
        </w:tc>
        <w:tc>
          <w:tcPr>
            <w:tcW w:w="946" w:type="dxa"/>
            <w:vAlign w:val="top"/>
          </w:tcPr>
          <w:p w14:paraId="34512875">
            <w:pPr>
              <w:spacing w:line="244" w:lineRule="auto"/>
              <w:rPr>
                <w:rFonts w:ascii="Arial"/>
                <w:sz w:val="21"/>
              </w:rPr>
            </w:pPr>
          </w:p>
          <w:p w14:paraId="4D7D64D6">
            <w:pPr>
              <w:spacing w:line="245" w:lineRule="auto"/>
              <w:rPr>
                <w:rFonts w:ascii="Arial"/>
                <w:sz w:val="21"/>
              </w:rPr>
            </w:pPr>
          </w:p>
          <w:p w14:paraId="373712A4">
            <w:pPr>
              <w:spacing w:line="245" w:lineRule="auto"/>
              <w:rPr>
                <w:rFonts w:ascii="Arial"/>
                <w:sz w:val="21"/>
              </w:rPr>
            </w:pPr>
          </w:p>
          <w:p w14:paraId="278A77C7">
            <w:pPr>
              <w:spacing w:before="78" w:line="236" w:lineRule="auto"/>
              <w:ind w:left="116" w:right="104" w:firstLine="7"/>
              <w:jc w:val="both"/>
            </w:pPr>
            <w:r>
              <w:rPr>
                <w:spacing w:val="-3"/>
              </w:rPr>
              <w:t>现场检</w:t>
            </w:r>
            <w:r>
              <w:t xml:space="preserve"> 查、非 现场检 查相结 合</w:t>
            </w:r>
          </w:p>
        </w:tc>
        <w:tc>
          <w:tcPr>
            <w:tcW w:w="1202" w:type="dxa"/>
            <w:vAlign w:val="top"/>
          </w:tcPr>
          <w:p w14:paraId="5506C690">
            <w:pPr>
              <w:spacing w:line="270" w:lineRule="auto"/>
              <w:rPr>
                <w:rFonts w:ascii="Arial"/>
                <w:sz w:val="21"/>
              </w:rPr>
            </w:pPr>
          </w:p>
          <w:p w14:paraId="5DB0A4F8">
            <w:pPr>
              <w:spacing w:before="78" w:line="237" w:lineRule="auto"/>
              <w:ind w:left="118" w:right="101"/>
              <w:jc w:val="both"/>
            </w:pPr>
            <w:r>
              <w:rPr>
                <w:spacing w:val="4"/>
              </w:rPr>
              <w:t>按我局每</w:t>
            </w:r>
            <w:r>
              <w:t xml:space="preserve"> </w:t>
            </w:r>
            <w:r>
              <w:rPr>
                <w:spacing w:val="-13"/>
              </w:rPr>
              <w:t>年</w:t>
            </w:r>
            <w:r>
              <w:rPr>
                <w:spacing w:val="-24"/>
              </w:rPr>
              <w:t xml:space="preserve"> </w:t>
            </w:r>
            <w:r>
              <w:rPr>
                <w:spacing w:val="-13"/>
              </w:rPr>
              <w:t>3</w:t>
            </w:r>
            <w:r>
              <w:rPr>
                <w:spacing w:val="-28"/>
              </w:rPr>
              <w:t xml:space="preserve"> </w:t>
            </w:r>
            <w:r>
              <w:rPr>
                <w:spacing w:val="-13"/>
              </w:rPr>
              <w:t>月底</w:t>
            </w:r>
            <w:r>
              <w:t xml:space="preserve"> </w:t>
            </w:r>
            <w:r>
              <w:rPr>
                <w:spacing w:val="4"/>
              </w:rPr>
              <w:t>前报经市</w:t>
            </w:r>
            <w:r>
              <w:t xml:space="preserve"> </w:t>
            </w:r>
            <w:r>
              <w:rPr>
                <w:spacing w:val="4"/>
              </w:rPr>
              <w:t>司法局备</w:t>
            </w:r>
            <w:r>
              <w:t xml:space="preserve"> </w:t>
            </w:r>
            <w:r>
              <w:rPr>
                <w:spacing w:val="4"/>
              </w:rPr>
              <w:t>案审查的</w:t>
            </w:r>
            <w:r>
              <w:t xml:space="preserve"> </w:t>
            </w:r>
            <w:r>
              <w:rPr>
                <w:spacing w:val="4"/>
              </w:rPr>
              <w:t>涉企年度</w:t>
            </w:r>
            <w:r>
              <w:t xml:space="preserve"> </w:t>
            </w:r>
            <w:r>
              <w:rPr>
                <w:spacing w:val="4"/>
              </w:rPr>
              <w:t>行政检查</w:t>
            </w:r>
            <w:r>
              <w:t xml:space="preserve"> </w:t>
            </w:r>
            <w:r>
              <w:rPr>
                <w:spacing w:val="-3"/>
              </w:rPr>
              <w:t>计划执行</w:t>
            </w:r>
          </w:p>
        </w:tc>
        <w:tc>
          <w:tcPr>
            <w:tcW w:w="720" w:type="dxa"/>
            <w:vAlign w:val="top"/>
          </w:tcPr>
          <w:p w14:paraId="15687057">
            <w:pPr>
              <w:rPr>
                <w:rFonts w:ascii="Arial"/>
                <w:sz w:val="21"/>
              </w:rPr>
            </w:pPr>
          </w:p>
        </w:tc>
      </w:tr>
      <w:tr w14:paraId="6B5330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5" w:hRule="atLeast"/>
        </w:trPr>
        <w:tc>
          <w:tcPr>
            <w:tcW w:w="642" w:type="dxa"/>
            <w:vAlign w:val="top"/>
          </w:tcPr>
          <w:p w14:paraId="14DB876F">
            <w:pPr>
              <w:rPr>
                <w:rFonts w:ascii="Arial"/>
                <w:sz w:val="21"/>
              </w:rPr>
            </w:pPr>
          </w:p>
          <w:p w14:paraId="451652FD">
            <w:pPr>
              <w:rPr>
                <w:rFonts w:ascii="Arial"/>
                <w:sz w:val="21"/>
              </w:rPr>
            </w:pPr>
          </w:p>
          <w:p w14:paraId="0FE3FFC7">
            <w:pPr>
              <w:rPr>
                <w:rFonts w:ascii="Arial"/>
                <w:sz w:val="21"/>
              </w:rPr>
            </w:pPr>
          </w:p>
          <w:p w14:paraId="0028CEB7">
            <w:pPr>
              <w:rPr>
                <w:rFonts w:ascii="Arial"/>
                <w:sz w:val="21"/>
              </w:rPr>
            </w:pPr>
          </w:p>
          <w:p w14:paraId="4634F7A7">
            <w:pPr>
              <w:rPr>
                <w:rFonts w:ascii="Arial"/>
                <w:sz w:val="21"/>
              </w:rPr>
            </w:pPr>
          </w:p>
          <w:p w14:paraId="1BB1AA0C">
            <w:pPr>
              <w:rPr>
                <w:rFonts w:ascii="Arial"/>
                <w:sz w:val="21"/>
              </w:rPr>
            </w:pPr>
          </w:p>
          <w:p w14:paraId="091221DC">
            <w:pPr>
              <w:spacing w:line="241" w:lineRule="auto"/>
              <w:rPr>
                <w:rFonts w:ascii="Arial"/>
                <w:sz w:val="21"/>
              </w:rPr>
            </w:pPr>
          </w:p>
          <w:p w14:paraId="5CB66CE8">
            <w:pPr>
              <w:spacing w:line="241" w:lineRule="auto"/>
              <w:rPr>
                <w:rFonts w:ascii="Arial"/>
                <w:sz w:val="21"/>
              </w:rPr>
            </w:pPr>
          </w:p>
          <w:p w14:paraId="3CD3DCC2">
            <w:pPr>
              <w:spacing w:line="241" w:lineRule="auto"/>
              <w:rPr>
                <w:rFonts w:ascii="Arial"/>
                <w:sz w:val="21"/>
              </w:rPr>
            </w:pPr>
          </w:p>
          <w:p w14:paraId="6EC83907">
            <w:pPr>
              <w:spacing w:before="78" w:line="181" w:lineRule="auto"/>
              <w:ind w:left="224"/>
            </w:pPr>
            <w:r>
              <w:rPr>
                <w:spacing w:val="-13"/>
              </w:rPr>
              <w:t>17</w:t>
            </w:r>
          </w:p>
        </w:tc>
        <w:tc>
          <w:tcPr>
            <w:tcW w:w="1123" w:type="dxa"/>
            <w:textDirection w:val="tbRlV"/>
            <w:vAlign w:val="top"/>
          </w:tcPr>
          <w:p w14:paraId="72C0FEB5">
            <w:pPr>
              <w:spacing w:before="108" w:line="211" w:lineRule="exact"/>
              <w:ind w:left="507"/>
            </w:pPr>
            <w:r>
              <w:rPr>
                <w:spacing w:val="-1"/>
                <w:position w:val="-3"/>
              </w:rPr>
              <w:t>登</w:t>
            </w:r>
            <w:r>
              <w:rPr>
                <w:spacing w:val="-47"/>
                <w:position w:val="-3"/>
              </w:rPr>
              <w:t xml:space="preserve"> </w:t>
            </w:r>
            <w:r>
              <w:rPr>
                <w:spacing w:val="-1"/>
                <w:position w:val="-3"/>
              </w:rPr>
              <w:t>温</w:t>
            </w:r>
            <w:r>
              <w:rPr>
                <w:spacing w:val="-47"/>
                <w:position w:val="-3"/>
              </w:rPr>
              <w:t xml:space="preserve"> </w:t>
            </w:r>
            <w:r>
              <w:rPr>
                <w:spacing w:val="-1"/>
                <w:position w:val="-3"/>
              </w:rPr>
              <w:t>体</w:t>
            </w:r>
            <w:r>
              <w:rPr>
                <w:spacing w:val="-47"/>
                <w:position w:val="-3"/>
              </w:rPr>
              <w:t xml:space="preserve"> </w:t>
            </w:r>
            <w:r>
              <w:rPr>
                <w:spacing w:val="-1"/>
                <w:position w:val="-3"/>
              </w:rPr>
              <w:t>减</w:t>
            </w:r>
            <w:r>
              <w:rPr>
                <w:spacing w:val="-47"/>
                <w:position w:val="-3"/>
              </w:rPr>
              <w:t xml:space="preserve"> </w:t>
            </w:r>
            <w:r>
              <w:rPr>
                <w:spacing w:val="-1"/>
                <w:position w:val="-2"/>
              </w:rPr>
              <w:t>目</w:t>
            </w:r>
            <w:r>
              <w:rPr>
                <w:spacing w:val="-47"/>
                <w:position w:val="-2"/>
              </w:rPr>
              <w:t xml:space="preserve"> </w:t>
            </w:r>
            <w:r>
              <w:rPr>
                <w:spacing w:val="-1"/>
                <w:position w:val="-3"/>
              </w:rPr>
              <w:t>证</w:t>
            </w:r>
            <w:r>
              <w:rPr>
                <w:spacing w:val="-47"/>
                <w:position w:val="-3"/>
              </w:rPr>
              <w:t xml:space="preserve"> </w:t>
            </w:r>
            <w:r>
              <w:rPr>
                <w:spacing w:val="-1"/>
                <w:position w:val="-3"/>
              </w:rPr>
              <w:t>减</w:t>
            </w:r>
            <w:r>
              <w:rPr>
                <w:spacing w:val="-47"/>
                <w:position w:val="-3"/>
              </w:rPr>
              <w:t xml:space="preserve"> </w:t>
            </w:r>
            <w:r>
              <w:rPr>
                <w:spacing w:val="-1"/>
                <w:position w:val="-3"/>
              </w:rPr>
              <w:t>的</w:t>
            </w:r>
            <w:r>
              <w:rPr>
                <w:spacing w:val="-67"/>
                <w:position w:val="-3"/>
              </w:rPr>
              <w:t xml:space="preserve"> </w:t>
            </w:r>
            <w:r>
              <w:rPr>
                <w:spacing w:val="-1"/>
                <w:position w:val="-5"/>
              </w:rPr>
              <w:t>、</w:t>
            </w:r>
            <w:r>
              <w:rPr>
                <w:spacing w:val="-28"/>
                <w:position w:val="-5"/>
              </w:rPr>
              <w:t xml:space="preserve"> </w:t>
            </w:r>
            <w:r>
              <w:rPr>
                <w:spacing w:val="-1"/>
                <w:position w:val="-3"/>
              </w:rPr>
              <w:t>性</w:t>
            </w:r>
            <w:r>
              <w:rPr>
                <w:spacing w:val="-46"/>
                <w:position w:val="-3"/>
              </w:rPr>
              <w:t xml:space="preserve"> </w:t>
            </w:r>
            <w:r>
              <w:rPr>
                <w:spacing w:val="-1"/>
                <w:position w:val="-3"/>
              </w:rPr>
              <w:t>政</w:t>
            </w:r>
          </w:p>
          <w:p w14:paraId="23F38745">
            <w:pPr>
              <w:spacing w:line="446" w:lineRule="exact"/>
              <w:ind w:left="507"/>
            </w:pPr>
            <w:r>
              <w:rPr>
                <w:spacing w:val="12"/>
                <w:position w:val="7"/>
              </w:rPr>
              <w:t>已</w:t>
            </w:r>
            <w:r>
              <w:rPr>
                <w:spacing w:val="-47"/>
                <w:position w:val="7"/>
              </w:rPr>
              <w:t xml:space="preserve"> </w:t>
            </w:r>
            <w:r>
              <w:rPr>
                <w:spacing w:val="12"/>
                <w:position w:val="6"/>
              </w:rPr>
              <w:t>的</w:t>
            </w:r>
            <w:r>
              <w:rPr>
                <w:spacing w:val="-47"/>
                <w:position w:val="6"/>
              </w:rPr>
              <w:t xml:space="preserve"> </w:t>
            </w:r>
            <w:r>
              <w:rPr>
                <w:spacing w:val="12"/>
                <w:position w:val="6"/>
              </w:rPr>
              <w:t>气</w:t>
            </w:r>
            <w:r>
              <w:rPr>
                <w:spacing w:val="-47"/>
                <w:position w:val="6"/>
              </w:rPr>
              <w:t xml:space="preserve"> </w:t>
            </w:r>
            <w:r>
              <w:rPr>
                <w:spacing w:val="12"/>
                <w:position w:val="6"/>
              </w:rPr>
              <w:t>愿</w:t>
            </w:r>
            <w:r>
              <w:rPr>
                <w:spacing w:val="-47"/>
                <w:position w:val="6"/>
              </w:rPr>
              <w:t xml:space="preserve"> </w:t>
            </w:r>
            <w:r>
              <w:rPr>
                <w:spacing w:val="12"/>
                <w:position w:val="6"/>
              </w:rPr>
              <w:t>项</w:t>
            </w:r>
            <w:r>
              <w:rPr>
                <w:spacing w:val="-46"/>
                <w:position w:val="6"/>
              </w:rPr>
              <w:t xml:space="preserve"> </w:t>
            </w:r>
            <w:r>
              <w:rPr>
                <w:spacing w:val="12"/>
                <w:position w:val="6"/>
              </w:rPr>
              <w:t>核</w:t>
            </w:r>
            <w:r>
              <w:rPr>
                <w:spacing w:val="-47"/>
                <w:position w:val="6"/>
              </w:rPr>
              <w:t xml:space="preserve"> </w:t>
            </w:r>
            <w:r>
              <w:rPr>
                <w:spacing w:val="12"/>
                <w:position w:val="6"/>
              </w:rPr>
              <w:t>愿</w:t>
            </w:r>
            <w:r>
              <w:rPr>
                <w:spacing w:val="-47"/>
                <w:position w:val="6"/>
              </w:rPr>
              <w:t xml:space="preserve"> </w:t>
            </w:r>
            <w:r>
              <w:rPr>
                <w:spacing w:val="12"/>
                <w:position w:val="6"/>
              </w:rPr>
              <w:t>量</w:t>
            </w:r>
            <w:r>
              <w:rPr>
                <w:spacing w:val="-47"/>
                <w:position w:val="6"/>
              </w:rPr>
              <w:t xml:space="preserve"> </w:t>
            </w:r>
            <w:r>
              <w:fldChar w:fldCharType="begin"/>
            </w:r>
            <w:r>
              <w:instrText xml:space="preserve">EQ \* jc3 \* hps23 \o\al(\s\up 7(</w:instrText>
            </w:r>
            <w:r>
              <w:rPr>
                <w:w w:val="99"/>
                <w:position w:val="6"/>
              </w:rPr>
              <w:instrText xml:space="preserve">性</w:instrText>
            </w:r>
            <w:r>
              <w:instrText xml:space="preserve">),</w:instrText>
            </w:r>
            <w:r>
              <w:rPr>
                <w:w w:val="99"/>
                <w:position w:val="-2"/>
              </w:rPr>
              <w:instrText xml:space="preserve">实</w:instrText>
            </w:r>
            <w:r>
              <w:instrText xml:space="preserve">)</w:instrText>
            </w:r>
            <w:r>
              <w:fldChar w:fldCharType="end"/>
            </w:r>
            <w:r>
              <w:rPr>
                <w:spacing w:val="12"/>
                <w:position w:val="3"/>
              </w:rPr>
              <w:t>规</w:t>
            </w:r>
            <w:r>
              <w:rPr>
                <w:spacing w:val="-46"/>
                <w:position w:val="3"/>
              </w:rPr>
              <w:t xml:space="preserve"> </w:t>
            </w:r>
            <w:r>
              <w:rPr>
                <w:spacing w:val="12"/>
                <w:position w:val="3"/>
              </w:rPr>
              <w:t>行查</w:t>
            </w:r>
          </w:p>
          <w:p w14:paraId="2EBECBDA">
            <w:pPr>
              <w:spacing w:before="9" w:line="206" w:lineRule="auto"/>
              <w:ind w:left="507"/>
            </w:pPr>
            <w:r>
              <w:rPr>
                <w:spacing w:val="-2"/>
              </w:rPr>
              <w:t>对</w:t>
            </w:r>
            <w:r>
              <w:rPr>
                <w:spacing w:val="-38"/>
              </w:rPr>
              <w:t xml:space="preserve"> </w:t>
            </w:r>
            <w:r>
              <w:rPr>
                <w:spacing w:val="-2"/>
              </w:rPr>
              <w:t>记</w:t>
            </w:r>
            <w:r>
              <w:rPr>
                <w:spacing w:val="-46"/>
              </w:rPr>
              <w:t xml:space="preserve"> </w:t>
            </w:r>
            <w:r>
              <w:rPr>
                <w:spacing w:val="-2"/>
              </w:rPr>
              <w:t>室</w:t>
            </w:r>
            <w:r>
              <w:rPr>
                <w:spacing w:val="-47"/>
              </w:rPr>
              <w:t xml:space="preserve"> </w:t>
            </w:r>
            <w:r>
              <w:rPr>
                <w:spacing w:val="-2"/>
              </w:rPr>
              <w:t>自</w:t>
            </w:r>
            <w:r>
              <w:rPr>
                <w:spacing w:val="-47"/>
              </w:rPr>
              <w:t xml:space="preserve"> </w:t>
            </w:r>
            <w:r>
              <w:rPr>
                <w:spacing w:val="-2"/>
              </w:rPr>
              <w:t>排</w:t>
            </w:r>
            <w:r>
              <w:rPr>
                <w:spacing w:val="-47"/>
              </w:rPr>
              <w:t xml:space="preserve"> </w:t>
            </w:r>
            <w:r>
              <w:rPr>
                <w:spacing w:val="-2"/>
              </w:rPr>
              <w:t>与</w:t>
            </w:r>
            <w:r>
              <w:rPr>
                <w:spacing w:val="-47"/>
              </w:rPr>
              <w:t xml:space="preserve"> </w:t>
            </w:r>
            <w:r>
              <w:rPr>
                <w:spacing w:val="-2"/>
              </w:rPr>
              <w:t>自</w:t>
            </w:r>
            <w:r>
              <w:rPr>
                <w:spacing w:val="-46"/>
              </w:rPr>
              <w:t xml:space="preserve"> </w:t>
            </w:r>
            <w:r>
              <w:rPr>
                <w:spacing w:val="-2"/>
              </w:rPr>
              <w:t>排</w:t>
            </w:r>
            <w:r>
              <w:rPr>
                <w:spacing w:val="-47"/>
              </w:rPr>
              <w:t xml:space="preserve"> </w:t>
            </w:r>
            <w:r>
              <w:rPr>
                <w:spacing w:val="-2"/>
              </w:rPr>
              <w:t>真</w:t>
            </w:r>
            <w:r>
              <w:rPr>
                <w:spacing w:val="-47"/>
              </w:rPr>
              <w:t xml:space="preserve"> </w:t>
            </w:r>
            <w:r>
              <w:rPr>
                <w:spacing w:val="-2"/>
              </w:rPr>
              <w:t>合</w:t>
            </w:r>
            <w:r>
              <w:rPr>
                <w:spacing w:val="-47"/>
              </w:rPr>
              <w:t xml:space="preserve"> </w:t>
            </w:r>
            <w:r>
              <w:rPr>
                <w:spacing w:val="-2"/>
              </w:rPr>
              <w:t>的</w:t>
            </w:r>
            <w:r>
              <w:rPr>
                <w:spacing w:val="-46"/>
              </w:rPr>
              <w:t xml:space="preserve"> </w:t>
            </w:r>
            <w:r>
              <w:rPr>
                <w:spacing w:val="-2"/>
              </w:rPr>
              <w:t>检</w:t>
            </w:r>
          </w:p>
        </w:tc>
        <w:tc>
          <w:tcPr>
            <w:tcW w:w="6024" w:type="dxa"/>
            <w:vAlign w:val="top"/>
          </w:tcPr>
          <w:p w14:paraId="3E193364">
            <w:pPr>
              <w:spacing w:before="39" w:line="234" w:lineRule="auto"/>
              <w:ind w:left="106" w:firstLine="1"/>
              <w:jc w:val="both"/>
            </w:pPr>
            <w:r>
              <w:rPr>
                <w:spacing w:val="-1"/>
              </w:rPr>
              <w:t>《温室气体自愿减排交易管理办法（试行）》（</w:t>
            </w:r>
            <w:r>
              <w:rPr>
                <w:spacing w:val="-61"/>
              </w:rPr>
              <w:t xml:space="preserve"> </w:t>
            </w:r>
            <w:r>
              <w:rPr>
                <w:spacing w:val="-1"/>
              </w:rPr>
              <w:t>生态环</w:t>
            </w:r>
            <w:r>
              <w:t xml:space="preserve">  </w:t>
            </w:r>
            <w:r>
              <w:rPr>
                <w:spacing w:val="-11"/>
              </w:rPr>
              <w:t>境部 市场监管总局令第</w:t>
            </w:r>
            <w:r>
              <w:rPr>
                <w:spacing w:val="-32"/>
              </w:rPr>
              <w:t xml:space="preserve"> </w:t>
            </w:r>
            <w:r>
              <w:rPr>
                <w:spacing w:val="-11"/>
              </w:rPr>
              <w:t>31</w:t>
            </w:r>
            <w:r>
              <w:rPr>
                <w:spacing w:val="-43"/>
              </w:rPr>
              <w:t xml:space="preserve"> </w:t>
            </w:r>
            <w:r>
              <w:rPr>
                <w:spacing w:val="-11"/>
              </w:rPr>
              <w:t>号，2023</w:t>
            </w:r>
            <w:r>
              <w:rPr>
                <w:spacing w:val="-50"/>
              </w:rPr>
              <w:t xml:space="preserve"> </w:t>
            </w:r>
            <w:r>
              <w:rPr>
                <w:spacing w:val="-11"/>
              </w:rPr>
              <w:t>年</w:t>
            </w:r>
            <w:r>
              <w:rPr>
                <w:spacing w:val="-36"/>
              </w:rPr>
              <w:t xml:space="preserve"> </w:t>
            </w:r>
            <w:r>
              <w:rPr>
                <w:spacing w:val="-11"/>
              </w:rPr>
              <w:t>10</w:t>
            </w:r>
            <w:r>
              <w:rPr>
                <w:spacing w:val="-40"/>
              </w:rPr>
              <w:t xml:space="preserve"> </w:t>
            </w:r>
            <w:r>
              <w:rPr>
                <w:spacing w:val="-11"/>
              </w:rPr>
              <w:t>月</w:t>
            </w:r>
            <w:r>
              <w:rPr>
                <w:spacing w:val="-36"/>
              </w:rPr>
              <w:t xml:space="preserve"> </w:t>
            </w:r>
            <w:r>
              <w:rPr>
                <w:spacing w:val="-11"/>
              </w:rPr>
              <w:t>19 日施</w:t>
            </w:r>
            <w:r>
              <w:rPr>
                <w:spacing w:val="-12"/>
              </w:rPr>
              <w:t>行）</w:t>
            </w:r>
            <w:r>
              <w:t xml:space="preserve"> </w:t>
            </w:r>
            <w:r>
              <w:rPr>
                <w:spacing w:val="6"/>
              </w:rPr>
              <w:t xml:space="preserve">第五条 省级生态环境主管部门负责对本行政区域内温  </w:t>
            </w:r>
            <w:r>
              <w:rPr>
                <w:spacing w:val="-1"/>
              </w:rPr>
              <w:t>室气体自愿减排交易及相关活动进行监督管理。</w:t>
            </w:r>
          </w:p>
          <w:p w14:paraId="29B3F3FC">
            <w:pPr>
              <w:spacing w:before="30" w:line="233" w:lineRule="auto"/>
              <w:ind w:left="112" w:right="105"/>
              <w:jc w:val="both"/>
            </w:pPr>
            <w:r>
              <w:rPr>
                <w:spacing w:val="1"/>
              </w:rPr>
              <w:t>设区的市级生态环境主管部门配合省级生态环境主管部</w:t>
            </w:r>
            <w:r>
              <w:rPr>
                <w:spacing w:val="15"/>
              </w:rPr>
              <w:t xml:space="preserve"> </w:t>
            </w:r>
            <w:r>
              <w:rPr>
                <w:spacing w:val="1"/>
              </w:rPr>
              <w:t>门对本行政区域内温室气体自愿减排交易及相关活动实</w:t>
            </w:r>
            <w:r>
              <w:rPr>
                <w:spacing w:val="14"/>
              </w:rPr>
              <w:t xml:space="preserve"> </w:t>
            </w:r>
            <w:r>
              <w:rPr>
                <w:spacing w:val="-2"/>
              </w:rPr>
              <w:t>施监督管理。</w:t>
            </w:r>
          </w:p>
          <w:p w14:paraId="2D21310A">
            <w:pPr>
              <w:spacing w:before="26" w:line="235" w:lineRule="auto"/>
              <w:ind w:left="113" w:right="105" w:firstLine="9"/>
              <w:jc w:val="both"/>
            </w:pPr>
            <w:r>
              <w:rPr>
                <w:spacing w:val="1"/>
              </w:rPr>
              <w:t>市场监管部门、生态环境主管部门根据职责分工，对从</w:t>
            </w:r>
            <w:r>
              <w:rPr>
                <w:spacing w:val="5"/>
              </w:rPr>
              <w:t xml:space="preserve"> </w:t>
            </w:r>
            <w:r>
              <w:rPr>
                <w:spacing w:val="-2"/>
              </w:rPr>
              <w:t>事温室气体自愿减排项目审定与减排量核查的机构（</w:t>
            </w:r>
            <w:r>
              <w:rPr>
                <w:spacing w:val="-34"/>
              </w:rPr>
              <w:t xml:space="preserve"> </w:t>
            </w:r>
            <w:r>
              <w:rPr>
                <w:spacing w:val="-2"/>
              </w:rPr>
              <w:t>以</w:t>
            </w:r>
            <w:r>
              <w:t xml:space="preserve"> </w:t>
            </w:r>
            <w:r>
              <w:rPr>
                <w:spacing w:val="1"/>
              </w:rPr>
              <w:t>下简称审定与核查机构）及其审定与核查活动进行监督</w:t>
            </w:r>
            <w:r>
              <w:rPr>
                <w:spacing w:val="14"/>
              </w:rPr>
              <w:t xml:space="preserve"> </w:t>
            </w:r>
            <w:r>
              <w:rPr>
                <w:spacing w:val="-4"/>
              </w:rPr>
              <w:t>管理。</w:t>
            </w:r>
          </w:p>
          <w:p w14:paraId="47361096">
            <w:pPr>
              <w:spacing w:line="262" w:lineRule="auto"/>
              <w:rPr>
                <w:rFonts w:ascii="Arial"/>
                <w:sz w:val="21"/>
              </w:rPr>
            </w:pPr>
          </w:p>
          <w:p w14:paraId="76E61C22">
            <w:pPr>
              <w:spacing w:before="78" w:line="228" w:lineRule="auto"/>
              <w:ind w:left="126" w:right="105" w:hanging="2"/>
              <w:jc w:val="both"/>
            </w:pPr>
            <w:r>
              <w:rPr>
                <w:spacing w:val="4"/>
              </w:rPr>
              <w:t>第三十四条</w:t>
            </w:r>
            <w:r>
              <w:rPr>
                <w:spacing w:val="55"/>
              </w:rPr>
              <w:t xml:space="preserve"> </w:t>
            </w:r>
            <w:r>
              <w:rPr>
                <w:spacing w:val="4"/>
              </w:rPr>
              <w:t>生态环境部负责指导督促地方对温室气体</w:t>
            </w:r>
            <w:r>
              <w:t xml:space="preserve"> </w:t>
            </w:r>
            <w:r>
              <w:rPr>
                <w:spacing w:val="1"/>
              </w:rPr>
              <w:t>自愿减排交易及相关活动开展监督检查，查处具有典型</w:t>
            </w:r>
            <w:r>
              <w:t xml:space="preserve"> </w:t>
            </w:r>
            <w:r>
              <w:rPr>
                <w:spacing w:val="-2"/>
              </w:rPr>
              <w:t>意义和重大社会影响的违法行为。</w:t>
            </w:r>
          </w:p>
        </w:tc>
        <w:tc>
          <w:tcPr>
            <w:tcW w:w="1205" w:type="dxa"/>
            <w:vAlign w:val="top"/>
          </w:tcPr>
          <w:p w14:paraId="4FE598CD">
            <w:pPr>
              <w:spacing w:line="278" w:lineRule="auto"/>
              <w:rPr>
                <w:rFonts w:ascii="Arial"/>
                <w:sz w:val="21"/>
              </w:rPr>
            </w:pPr>
          </w:p>
          <w:p w14:paraId="2C994796">
            <w:pPr>
              <w:spacing w:line="278" w:lineRule="auto"/>
              <w:rPr>
                <w:rFonts w:ascii="Arial"/>
                <w:sz w:val="21"/>
              </w:rPr>
            </w:pPr>
          </w:p>
          <w:p w14:paraId="1AFC9D3F">
            <w:pPr>
              <w:spacing w:line="278" w:lineRule="auto"/>
              <w:rPr>
                <w:rFonts w:ascii="Arial"/>
                <w:sz w:val="21"/>
              </w:rPr>
            </w:pPr>
          </w:p>
          <w:p w14:paraId="69098324">
            <w:pPr>
              <w:spacing w:line="278" w:lineRule="auto"/>
              <w:rPr>
                <w:rFonts w:ascii="Arial"/>
                <w:sz w:val="21"/>
              </w:rPr>
            </w:pPr>
          </w:p>
          <w:p w14:paraId="5B13BC46">
            <w:pPr>
              <w:spacing w:line="278" w:lineRule="auto"/>
              <w:rPr>
                <w:rFonts w:ascii="Arial"/>
                <w:sz w:val="21"/>
              </w:rPr>
            </w:pPr>
          </w:p>
          <w:p w14:paraId="47846B99">
            <w:pPr>
              <w:spacing w:line="278" w:lineRule="auto"/>
              <w:rPr>
                <w:rFonts w:ascii="Arial"/>
                <w:sz w:val="21"/>
              </w:rPr>
            </w:pPr>
          </w:p>
          <w:p w14:paraId="5938FA74">
            <w:pPr>
              <w:spacing w:before="78" w:line="228" w:lineRule="auto"/>
              <w:ind w:left="139" w:right="120" w:firstLine="4"/>
            </w:pPr>
            <w:r>
              <w:rPr>
                <w:spacing w:val="-7"/>
              </w:rPr>
              <w:t>生态环境</w:t>
            </w:r>
            <w:r>
              <w:rPr>
                <w:spacing w:val="2"/>
              </w:rPr>
              <w:t xml:space="preserve"> </w:t>
            </w:r>
            <w:r>
              <w:rPr>
                <w:spacing w:val="-5"/>
              </w:rPr>
              <w:t>主管部门</w:t>
            </w:r>
          </w:p>
          <w:p w14:paraId="5E1E44BF">
            <w:pPr>
              <w:spacing w:before="29" w:line="229" w:lineRule="auto"/>
              <w:ind w:left="258" w:right="120" w:hanging="134"/>
            </w:pPr>
            <w:r>
              <w:rPr>
                <w:spacing w:val="-2"/>
              </w:rPr>
              <w:t>（设区的</w:t>
            </w:r>
            <w:r>
              <w:rPr>
                <w:spacing w:val="2"/>
              </w:rPr>
              <w:t xml:space="preserve"> </w:t>
            </w:r>
            <w:r>
              <w:rPr>
                <w:spacing w:val="-7"/>
              </w:rPr>
              <w:t>市级）</w:t>
            </w:r>
          </w:p>
        </w:tc>
        <w:tc>
          <w:tcPr>
            <w:tcW w:w="1850" w:type="dxa"/>
            <w:vAlign w:val="top"/>
          </w:tcPr>
          <w:p w14:paraId="3ACAD4CE">
            <w:pPr>
              <w:spacing w:line="262" w:lineRule="auto"/>
              <w:rPr>
                <w:rFonts w:ascii="Arial"/>
                <w:sz w:val="21"/>
              </w:rPr>
            </w:pPr>
          </w:p>
          <w:p w14:paraId="629CD4E3">
            <w:pPr>
              <w:spacing w:line="262" w:lineRule="auto"/>
              <w:rPr>
                <w:rFonts w:ascii="Arial"/>
                <w:sz w:val="21"/>
              </w:rPr>
            </w:pPr>
          </w:p>
          <w:p w14:paraId="1D99EDBD">
            <w:pPr>
              <w:spacing w:line="262" w:lineRule="auto"/>
              <w:rPr>
                <w:rFonts w:ascii="Arial"/>
                <w:sz w:val="21"/>
              </w:rPr>
            </w:pPr>
          </w:p>
          <w:p w14:paraId="24667359">
            <w:pPr>
              <w:spacing w:line="263" w:lineRule="auto"/>
              <w:rPr>
                <w:rFonts w:ascii="Arial"/>
                <w:sz w:val="21"/>
              </w:rPr>
            </w:pPr>
          </w:p>
          <w:p w14:paraId="5E19EAF9">
            <w:pPr>
              <w:spacing w:before="78" w:line="237" w:lineRule="auto"/>
              <w:ind w:left="108" w:right="103" w:firstLine="12"/>
            </w:pPr>
            <w:r>
              <w:rPr>
                <w:spacing w:val="-3"/>
              </w:rPr>
              <w:t>邵阳市生态环</w:t>
            </w:r>
            <w:r>
              <w:t xml:space="preserve">  </w:t>
            </w:r>
            <w:r>
              <w:rPr>
                <w:spacing w:val="-7"/>
              </w:rPr>
              <w:t>境局大气科、邵</w:t>
            </w:r>
            <w:r>
              <w:t xml:space="preserve"> </w:t>
            </w:r>
            <w:r>
              <w:rPr>
                <w:spacing w:val="-1"/>
              </w:rPr>
              <w:t>阳市生态环境</w:t>
            </w:r>
            <w:r>
              <w:t xml:space="preserve">  </w:t>
            </w:r>
            <w:r>
              <w:rPr>
                <w:spacing w:val="-1"/>
              </w:rPr>
              <w:t>保护综合执法</w:t>
            </w:r>
            <w:r>
              <w:t xml:space="preserve">  </w:t>
            </w:r>
            <w:r>
              <w:rPr>
                <w:spacing w:val="-7"/>
              </w:rPr>
              <w:t>支队；邵阳市生</w:t>
            </w:r>
            <w:r>
              <w:t xml:space="preserve"> </w:t>
            </w:r>
            <w:r>
              <w:rPr>
                <w:spacing w:val="-1"/>
              </w:rPr>
              <w:t>态环境局各分</w:t>
            </w:r>
            <w:r>
              <w:t xml:space="preserve">  </w:t>
            </w:r>
            <w:r>
              <w:rPr>
                <w:spacing w:val="-1"/>
              </w:rPr>
              <w:t>局承担相应职</w:t>
            </w:r>
            <w:r>
              <w:t xml:space="preserve">  </w:t>
            </w:r>
            <w:r>
              <w:rPr>
                <w:spacing w:val="-1"/>
              </w:rPr>
              <w:t>责的机构</w:t>
            </w:r>
          </w:p>
        </w:tc>
        <w:tc>
          <w:tcPr>
            <w:tcW w:w="1241" w:type="dxa"/>
            <w:vAlign w:val="top"/>
          </w:tcPr>
          <w:p w14:paraId="3B075C3E">
            <w:pPr>
              <w:spacing w:line="271" w:lineRule="auto"/>
              <w:rPr>
                <w:rFonts w:ascii="Arial"/>
                <w:sz w:val="21"/>
              </w:rPr>
            </w:pPr>
          </w:p>
          <w:p w14:paraId="75E5A448">
            <w:pPr>
              <w:spacing w:line="271" w:lineRule="auto"/>
              <w:rPr>
                <w:rFonts w:ascii="Arial"/>
                <w:sz w:val="21"/>
              </w:rPr>
            </w:pPr>
          </w:p>
          <w:p w14:paraId="2B9FBEA1">
            <w:pPr>
              <w:spacing w:line="272" w:lineRule="auto"/>
              <w:rPr>
                <w:rFonts w:ascii="Arial"/>
                <w:sz w:val="21"/>
              </w:rPr>
            </w:pPr>
          </w:p>
          <w:p w14:paraId="05564F1A">
            <w:pPr>
              <w:spacing w:line="272" w:lineRule="auto"/>
              <w:rPr>
                <w:rFonts w:ascii="Arial"/>
                <w:sz w:val="21"/>
              </w:rPr>
            </w:pPr>
          </w:p>
          <w:p w14:paraId="11F3C314">
            <w:pPr>
              <w:spacing w:line="272" w:lineRule="auto"/>
              <w:rPr>
                <w:rFonts w:ascii="Arial"/>
                <w:sz w:val="21"/>
              </w:rPr>
            </w:pPr>
          </w:p>
          <w:p w14:paraId="3F4136E0">
            <w:pPr>
              <w:spacing w:before="78" w:line="236" w:lineRule="auto"/>
              <w:ind w:left="113" w:right="103" w:firstLine="39"/>
              <w:jc w:val="both"/>
            </w:pPr>
            <w:r>
              <w:rPr>
                <w:spacing w:val="4"/>
              </w:rPr>
              <w:t>申请温室</w:t>
            </w:r>
            <w:r>
              <w:rPr>
                <w:spacing w:val="2"/>
              </w:rPr>
              <w:t xml:space="preserve"> </w:t>
            </w:r>
            <w:r>
              <w:rPr>
                <w:spacing w:val="14"/>
              </w:rPr>
              <w:t>气体自愿</w:t>
            </w:r>
            <w:r>
              <w:rPr>
                <w:spacing w:val="2"/>
              </w:rPr>
              <w:t xml:space="preserve"> </w:t>
            </w:r>
            <w:r>
              <w:rPr>
                <w:spacing w:val="-4"/>
              </w:rPr>
              <w:t>减排项</w:t>
            </w:r>
            <w:r>
              <w:rPr>
                <w:spacing w:val="-46"/>
              </w:rPr>
              <w:t xml:space="preserve"> </w:t>
            </w:r>
            <w:r>
              <w:rPr>
                <w:spacing w:val="-4"/>
              </w:rPr>
              <w:t>目</w:t>
            </w:r>
            <w:r>
              <w:t xml:space="preserve"> </w:t>
            </w:r>
            <w:r>
              <w:rPr>
                <w:spacing w:val="14"/>
              </w:rPr>
              <w:t>登记的法</w:t>
            </w:r>
            <w:r>
              <w:rPr>
                <w:spacing w:val="2"/>
              </w:rPr>
              <w:t xml:space="preserve"> </w:t>
            </w:r>
            <w:r>
              <w:rPr>
                <w:spacing w:val="14"/>
              </w:rPr>
              <w:t>人或者其</w:t>
            </w:r>
            <w:r>
              <w:rPr>
                <w:spacing w:val="2"/>
              </w:rPr>
              <w:t xml:space="preserve"> </w:t>
            </w:r>
            <w:r>
              <w:rPr>
                <w:spacing w:val="-2"/>
              </w:rPr>
              <w:t>他组织</w:t>
            </w:r>
          </w:p>
        </w:tc>
        <w:tc>
          <w:tcPr>
            <w:tcW w:w="1280" w:type="dxa"/>
            <w:vAlign w:val="top"/>
          </w:tcPr>
          <w:p w14:paraId="599AB8D2">
            <w:pPr>
              <w:spacing w:line="277" w:lineRule="auto"/>
              <w:rPr>
                <w:rFonts w:ascii="Arial"/>
                <w:sz w:val="21"/>
              </w:rPr>
            </w:pPr>
          </w:p>
          <w:p w14:paraId="232B1CDF">
            <w:pPr>
              <w:spacing w:line="277" w:lineRule="auto"/>
              <w:rPr>
                <w:rFonts w:ascii="Arial"/>
                <w:sz w:val="21"/>
              </w:rPr>
            </w:pPr>
          </w:p>
          <w:p w14:paraId="6EFC6A03">
            <w:pPr>
              <w:spacing w:line="277" w:lineRule="auto"/>
              <w:rPr>
                <w:rFonts w:ascii="Arial"/>
                <w:sz w:val="21"/>
              </w:rPr>
            </w:pPr>
          </w:p>
          <w:p w14:paraId="3C514CC3">
            <w:pPr>
              <w:spacing w:line="278" w:lineRule="auto"/>
              <w:rPr>
                <w:rFonts w:ascii="Arial"/>
                <w:sz w:val="21"/>
              </w:rPr>
            </w:pPr>
          </w:p>
          <w:p w14:paraId="27829029">
            <w:pPr>
              <w:spacing w:line="278" w:lineRule="auto"/>
              <w:rPr>
                <w:rFonts w:ascii="Arial"/>
                <w:sz w:val="21"/>
              </w:rPr>
            </w:pPr>
          </w:p>
          <w:p w14:paraId="6BDD3C94">
            <w:pPr>
              <w:spacing w:line="278" w:lineRule="auto"/>
              <w:rPr>
                <w:rFonts w:ascii="Arial"/>
                <w:sz w:val="21"/>
              </w:rPr>
            </w:pPr>
          </w:p>
          <w:p w14:paraId="4B6CCF10">
            <w:pPr>
              <w:spacing w:before="78" w:line="235" w:lineRule="auto"/>
              <w:ind w:left="125" w:right="101" w:firstLine="4"/>
              <w:jc w:val="both"/>
            </w:pPr>
            <w:r>
              <w:rPr>
                <w:spacing w:val="20"/>
              </w:rPr>
              <w:t>温室气体</w:t>
            </w:r>
            <w:r>
              <w:rPr>
                <w:spacing w:val="2"/>
              </w:rPr>
              <w:t xml:space="preserve"> </w:t>
            </w:r>
            <w:r>
              <w:rPr>
                <w:spacing w:val="21"/>
              </w:rPr>
              <w:t>自愿减排</w:t>
            </w:r>
            <w:r>
              <w:rPr>
                <w:spacing w:val="2"/>
              </w:rPr>
              <w:t xml:space="preserve"> </w:t>
            </w:r>
            <w:r>
              <w:rPr>
                <w:spacing w:val="21"/>
              </w:rPr>
              <w:t>交易及相</w:t>
            </w:r>
            <w:r>
              <w:rPr>
                <w:spacing w:val="2"/>
              </w:rPr>
              <w:t xml:space="preserve"> </w:t>
            </w:r>
            <w:r>
              <w:rPr>
                <w:spacing w:val="-6"/>
              </w:rPr>
              <w:t>关活动</w:t>
            </w:r>
          </w:p>
        </w:tc>
        <w:tc>
          <w:tcPr>
            <w:tcW w:w="946" w:type="dxa"/>
            <w:vAlign w:val="top"/>
          </w:tcPr>
          <w:p w14:paraId="06E51E73">
            <w:pPr>
              <w:spacing w:line="251" w:lineRule="auto"/>
              <w:rPr>
                <w:rFonts w:ascii="Arial"/>
                <w:sz w:val="21"/>
              </w:rPr>
            </w:pPr>
          </w:p>
          <w:p w14:paraId="5534EE35">
            <w:pPr>
              <w:spacing w:line="251" w:lineRule="auto"/>
              <w:rPr>
                <w:rFonts w:ascii="Arial"/>
                <w:sz w:val="21"/>
              </w:rPr>
            </w:pPr>
          </w:p>
          <w:p w14:paraId="312E405A">
            <w:pPr>
              <w:spacing w:line="252" w:lineRule="auto"/>
              <w:rPr>
                <w:rFonts w:ascii="Arial"/>
                <w:sz w:val="21"/>
              </w:rPr>
            </w:pPr>
          </w:p>
          <w:p w14:paraId="370E583D">
            <w:pPr>
              <w:spacing w:line="252" w:lineRule="auto"/>
              <w:rPr>
                <w:rFonts w:ascii="Arial"/>
                <w:sz w:val="21"/>
              </w:rPr>
            </w:pPr>
          </w:p>
          <w:p w14:paraId="280C8810">
            <w:pPr>
              <w:spacing w:line="252" w:lineRule="auto"/>
              <w:rPr>
                <w:rFonts w:ascii="Arial"/>
                <w:sz w:val="21"/>
              </w:rPr>
            </w:pPr>
          </w:p>
          <w:p w14:paraId="4AE0C59F">
            <w:pPr>
              <w:spacing w:line="252" w:lineRule="auto"/>
              <w:rPr>
                <w:rFonts w:ascii="Arial"/>
                <w:sz w:val="21"/>
              </w:rPr>
            </w:pPr>
          </w:p>
          <w:p w14:paraId="77E61946">
            <w:pPr>
              <w:spacing w:before="78" w:line="236" w:lineRule="auto"/>
              <w:ind w:left="116" w:right="104" w:firstLine="7"/>
              <w:jc w:val="both"/>
            </w:pPr>
            <w:r>
              <w:rPr>
                <w:spacing w:val="-3"/>
              </w:rPr>
              <w:t>现场检</w:t>
            </w:r>
            <w:r>
              <w:t xml:space="preserve"> 查、非 现场检 查相结 合</w:t>
            </w:r>
          </w:p>
        </w:tc>
        <w:tc>
          <w:tcPr>
            <w:tcW w:w="1202" w:type="dxa"/>
            <w:vAlign w:val="top"/>
          </w:tcPr>
          <w:p w14:paraId="4F733CD9">
            <w:pPr>
              <w:spacing w:line="261" w:lineRule="auto"/>
              <w:rPr>
                <w:rFonts w:ascii="Arial"/>
                <w:sz w:val="21"/>
              </w:rPr>
            </w:pPr>
          </w:p>
          <w:p w14:paraId="7203C75D">
            <w:pPr>
              <w:spacing w:line="262" w:lineRule="auto"/>
              <w:rPr>
                <w:rFonts w:ascii="Arial"/>
                <w:sz w:val="21"/>
              </w:rPr>
            </w:pPr>
          </w:p>
          <w:p w14:paraId="0FA689DC">
            <w:pPr>
              <w:spacing w:line="262" w:lineRule="auto"/>
              <w:rPr>
                <w:rFonts w:ascii="Arial"/>
                <w:sz w:val="21"/>
              </w:rPr>
            </w:pPr>
          </w:p>
          <w:p w14:paraId="10AFB4EB">
            <w:pPr>
              <w:spacing w:line="262" w:lineRule="auto"/>
              <w:rPr>
                <w:rFonts w:ascii="Arial"/>
                <w:sz w:val="21"/>
              </w:rPr>
            </w:pPr>
          </w:p>
          <w:p w14:paraId="77C233B0">
            <w:pPr>
              <w:spacing w:before="78" w:line="237" w:lineRule="auto"/>
              <w:ind w:left="118" w:right="101"/>
              <w:jc w:val="both"/>
            </w:pPr>
            <w:r>
              <w:rPr>
                <w:spacing w:val="4"/>
              </w:rPr>
              <w:t>按我局每</w:t>
            </w:r>
            <w:r>
              <w:t xml:space="preserve"> </w:t>
            </w:r>
            <w:r>
              <w:rPr>
                <w:spacing w:val="-13"/>
              </w:rPr>
              <w:t>年</w:t>
            </w:r>
            <w:r>
              <w:rPr>
                <w:spacing w:val="-24"/>
              </w:rPr>
              <w:t xml:space="preserve"> </w:t>
            </w:r>
            <w:r>
              <w:rPr>
                <w:spacing w:val="-13"/>
              </w:rPr>
              <w:t>3</w:t>
            </w:r>
            <w:r>
              <w:rPr>
                <w:spacing w:val="-28"/>
              </w:rPr>
              <w:t xml:space="preserve"> </w:t>
            </w:r>
            <w:r>
              <w:rPr>
                <w:spacing w:val="-13"/>
              </w:rPr>
              <w:t>月底</w:t>
            </w:r>
            <w:r>
              <w:t xml:space="preserve"> </w:t>
            </w:r>
            <w:r>
              <w:rPr>
                <w:spacing w:val="4"/>
              </w:rPr>
              <w:t>前报经市</w:t>
            </w:r>
            <w:r>
              <w:t xml:space="preserve"> </w:t>
            </w:r>
            <w:r>
              <w:rPr>
                <w:spacing w:val="4"/>
              </w:rPr>
              <w:t>司法局备</w:t>
            </w:r>
            <w:r>
              <w:t xml:space="preserve"> </w:t>
            </w:r>
            <w:r>
              <w:rPr>
                <w:spacing w:val="4"/>
              </w:rPr>
              <w:t>案审查的</w:t>
            </w:r>
            <w:r>
              <w:t xml:space="preserve"> </w:t>
            </w:r>
            <w:r>
              <w:rPr>
                <w:spacing w:val="4"/>
              </w:rPr>
              <w:t>涉企年度</w:t>
            </w:r>
            <w:r>
              <w:t xml:space="preserve"> </w:t>
            </w:r>
            <w:r>
              <w:rPr>
                <w:spacing w:val="4"/>
              </w:rPr>
              <w:t>行政检查</w:t>
            </w:r>
            <w:r>
              <w:t xml:space="preserve"> </w:t>
            </w:r>
            <w:r>
              <w:rPr>
                <w:spacing w:val="-3"/>
              </w:rPr>
              <w:t>计划执行</w:t>
            </w:r>
          </w:p>
        </w:tc>
        <w:tc>
          <w:tcPr>
            <w:tcW w:w="720" w:type="dxa"/>
            <w:vAlign w:val="top"/>
          </w:tcPr>
          <w:p w14:paraId="2CF51FC4">
            <w:pPr>
              <w:rPr>
                <w:rFonts w:ascii="Arial"/>
                <w:sz w:val="21"/>
              </w:rPr>
            </w:pPr>
          </w:p>
        </w:tc>
      </w:tr>
    </w:tbl>
    <w:p w14:paraId="3068857D">
      <w:pPr>
        <w:pStyle w:val="2"/>
        <w:rPr>
          <w:sz w:val="21"/>
        </w:rPr>
      </w:pPr>
    </w:p>
    <w:p w14:paraId="4796960E">
      <w:pPr>
        <w:rPr>
          <w:sz w:val="21"/>
          <w:szCs w:val="21"/>
        </w:rPr>
        <w:sectPr>
          <w:pgSz w:w="16839" w:h="11906"/>
          <w:pgMar w:top="400" w:right="300" w:bottom="400" w:left="299" w:header="0" w:footer="0" w:gutter="0"/>
          <w:cols w:space="720" w:num="1"/>
        </w:sectPr>
      </w:pPr>
    </w:p>
    <w:p w14:paraId="5795E3B3">
      <w:pPr>
        <w:spacing w:before="19"/>
      </w:pPr>
    </w:p>
    <w:p w14:paraId="79EADBDF">
      <w:pPr>
        <w:spacing w:before="19"/>
      </w:pPr>
    </w:p>
    <w:p w14:paraId="0DD2DF0B">
      <w:pPr>
        <w:spacing w:before="18"/>
      </w:pPr>
    </w:p>
    <w:p w14:paraId="4C3CAF89">
      <w:pPr>
        <w:spacing w:before="18"/>
      </w:pPr>
    </w:p>
    <w:tbl>
      <w:tblPr>
        <w:tblStyle w:val="5"/>
        <w:tblW w:w="162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2"/>
        <w:gridCol w:w="1123"/>
        <w:gridCol w:w="6024"/>
        <w:gridCol w:w="1205"/>
        <w:gridCol w:w="1850"/>
        <w:gridCol w:w="1241"/>
        <w:gridCol w:w="1280"/>
        <w:gridCol w:w="946"/>
        <w:gridCol w:w="1202"/>
        <w:gridCol w:w="720"/>
      </w:tblGrid>
      <w:tr w14:paraId="1192D8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5" w:hRule="atLeast"/>
        </w:trPr>
        <w:tc>
          <w:tcPr>
            <w:tcW w:w="642" w:type="dxa"/>
            <w:textDirection w:val="tbRlV"/>
            <w:vAlign w:val="top"/>
          </w:tcPr>
          <w:p w14:paraId="42176656">
            <w:pPr>
              <w:spacing w:before="196" w:line="209" w:lineRule="auto"/>
              <w:ind w:left="197"/>
              <w:rPr>
                <w:rFonts w:ascii="黑体" w:hAnsi="黑体" w:eastAsia="黑体" w:cs="黑体"/>
                <w:sz w:val="24"/>
                <w:szCs w:val="24"/>
              </w:rPr>
            </w:pPr>
            <w:r>
              <w:rPr>
                <w:rFonts w:ascii="黑体" w:hAnsi="黑体" w:eastAsia="黑体" w:cs="黑体"/>
                <w:spacing w:val="37"/>
                <w:sz w:val="24"/>
                <w:szCs w:val="24"/>
              </w:rPr>
              <w:t>序号</w:t>
            </w:r>
          </w:p>
        </w:tc>
        <w:tc>
          <w:tcPr>
            <w:tcW w:w="1123" w:type="dxa"/>
            <w:vAlign w:val="top"/>
          </w:tcPr>
          <w:p w14:paraId="7E7BB50F">
            <w:pPr>
              <w:spacing w:before="197" w:line="231" w:lineRule="auto"/>
              <w:ind w:left="331" w:right="321" w:hanging="9"/>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8"/>
                <w:sz w:val="24"/>
                <w:szCs w:val="24"/>
              </w:rPr>
              <w:t>事项</w:t>
            </w:r>
          </w:p>
        </w:tc>
        <w:tc>
          <w:tcPr>
            <w:tcW w:w="6024" w:type="dxa"/>
            <w:vAlign w:val="top"/>
          </w:tcPr>
          <w:p w14:paraId="45912977">
            <w:pPr>
              <w:spacing w:line="274" w:lineRule="auto"/>
              <w:rPr>
                <w:rFonts w:ascii="Arial"/>
                <w:sz w:val="21"/>
              </w:rPr>
            </w:pPr>
          </w:p>
          <w:p w14:paraId="290E2C82">
            <w:pPr>
              <w:spacing w:before="78" w:line="219" w:lineRule="auto"/>
              <w:ind w:left="2537"/>
              <w:rPr>
                <w:rFonts w:ascii="黑体" w:hAnsi="黑体" w:eastAsia="黑体" w:cs="黑体"/>
                <w:sz w:val="24"/>
                <w:szCs w:val="24"/>
              </w:rPr>
            </w:pPr>
            <w:r>
              <w:rPr>
                <w:rFonts w:ascii="黑体" w:hAnsi="黑体" w:eastAsia="黑体" w:cs="黑体"/>
                <w:spacing w:val="-3"/>
                <w:sz w:val="24"/>
                <w:szCs w:val="24"/>
              </w:rPr>
              <w:t>执法依据</w:t>
            </w:r>
          </w:p>
        </w:tc>
        <w:tc>
          <w:tcPr>
            <w:tcW w:w="1205" w:type="dxa"/>
            <w:vAlign w:val="top"/>
          </w:tcPr>
          <w:p w14:paraId="72224D9F">
            <w:pPr>
              <w:spacing w:before="41" w:line="223" w:lineRule="auto"/>
              <w:ind w:left="126"/>
              <w:rPr>
                <w:rFonts w:ascii="黑体" w:hAnsi="黑体" w:eastAsia="黑体" w:cs="黑体"/>
                <w:sz w:val="24"/>
                <w:szCs w:val="24"/>
              </w:rPr>
            </w:pPr>
            <w:r>
              <w:rPr>
                <w:rFonts w:ascii="黑体" w:hAnsi="黑体" w:eastAsia="黑体" w:cs="黑体"/>
                <w:spacing w:val="-2"/>
                <w:sz w:val="24"/>
                <w:szCs w:val="24"/>
              </w:rPr>
              <w:t>检查主体</w:t>
            </w:r>
          </w:p>
          <w:p w14:paraId="13C25182">
            <w:pPr>
              <w:spacing w:before="20" w:line="224" w:lineRule="auto"/>
              <w:ind w:left="249" w:right="240" w:firstLine="19"/>
              <w:rPr>
                <w:rFonts w:ascii="黑体" w:hAnsi="黑体" w:eastAsia="黑体" w:cs="黑体"/>
                <w:sz w:val="24"/>
                <w:szCs w:val="24"/>
              </w:rPr>
            </w:pPr>
            <w:r>
              <w:rPr>
                <w:rFonts w:ascii="黑体" w:hAnsi="黑体" w:eastAsia="黑体" w:cs="黑体"/>
                <w:spacing w:val="-11"/>
                <w:sz w:val="24"/>
                <w:szCs w:val="24"/>
              </w:rPr>
              <w:t>（实施</w:t>
            </w:r>
            <w:r>
              <w:rPr>
                <w:rFonts w:ascii="黑体" w:hAnsi="黑体" w:eastAsia="黑体" w:cs="黑体"/>
                <w:spacing w:val="1"/>
                <w:sz w:val="24"/>
                <w:szCs w:val="24"/>
              </w:rPr>
              <w:t xml:space="preserve"> </w:t>
            </w:r>
            <w:r>
              <w:rPr>
                <w:rFonts w:ascii="黑体" w:hAnsi="黑体" w:eastAsia="黑体" w:cs="黑体"/>
                <w:spacing w:val="-4"/>
                <w:sz w:val="24"/>
                <w:szCs w:val="24"/>
              </w:rPr>
              <w:t>层级）</w:t>
            </w:r>
          </w:p>
        </w:tc>
        <w:tc>
          <w:tcPr>
            <w:tcW w:w="1850" w:type="dxa"/>
            <w:vAlign w:val="top"/>
          </w:tcPr>
          <w:p w14:paraId="38D2D1D9">
            <w:pPr>
              <w:spacing w:line="273" w:lineRule="auto"/>
              <w:rPr>
                <w:rFonts w:ascii="Arial"/>
                <w:sz w:val="21"/>
              </w:rPr>
            </w:pPr>
          </w:p>
          <w:p w14:paraId="03203BBC">
            <w:pPr>
              <w:spacing w:before="78" w:line="221" w:lineRule="auto"/>
              <w:ind w:left="451"/>
              <w:rPr>
                <w:rFonts w:ascii="黑体" w:hAnsi="黑体" w:eastAsia="黑体" w:cs="黑体"/>
                <w:sz w:val="24"/>
                <w:szCs w:val="24"/>
              </w:rPr>
            </w:pPr>
            <w:r>
              <w:rPr>
                <w:rFonts w:ascii="黑体" w:hAnsi="黑体" w:eastAsia="黑体" w:cs="黑体"/>
                <w:spacing w:val="-3"/>
                <w:sz w:val="24"/>
                <w:szCs w:val="24"/>
              </w:rPr>
              <w:t>承办机构</w:t>
            </w:r>
          </w:p>
        </w:tc>
        <w:tc>
          <w:tcPr>
            <w:tcW w:w="1241" w:type="dxa"/>
            <w:vAlign w:val="top"/>
          </w:tcPr>
          <w:p w14:paraId="34A07607">
            <w:pPr>
              <w:spacing w:line="274" w:lineRule="auto"/>
              <w:rPr>
                <w:rFonts w:ascii="Arial"/>
                <w:sz w:val="21"/>
              </w:rPr>
            </w:pPr>
          </w:p>
          <w:p w14:paraId="18D80080">
            <w:pPr>
              <w:spacing w:before="78" w:line="222" w:lineRule="auto"/>
              <w:ind w:left="145"/>
              <w:rPr>
                <w:rFonts w:ascii="黑体" w:hAnsi="黑体" w:eastAsia="黑体" w:cs="黑体"/>
                <w:sz w:val="24"/>
                <w:szCs w:val="24"/>
              </w:rPr>
            </w:pPr>
            <w:r>
              <w:rPr>
                <w:rFonts w:ascii="黑体" w:hAnsi="黑体" w:eastAsia="黑体" w:cs="黑体"/>
                <w:spacing w:val="-2"/>
                <w:sz w:val="24"/>
                <w:szCs w:val="24"/>
              </w:rPr>
              <w:t>检查对象</w:t>
            </w:r>
          </w:p>
        </w:tc>
        <w:tc>
          <w:tcPr>
            <w:tcW w:w="1280" w:type="dxa"/>
            <w:vAlign w:val="top"/>
          </w:tcPr>
          <w:p w14:paraId="661EFEE4">
            <w:pPr>
              <w:spacing w:line="274" w:lineRule="auto"/>
              <w:rPr>
                <w:rFonts w:ascii="Arial"/>
                <w:sz w:val="21"/>
              </w:rPr>
            </w:pPr>
          </w:p>
          <w:p w14:paraId="7901CC3E">
            <w:pPr>
              <w:spacing w:before="78" w:line="222" w:lineRule="auto"/>
              <w:ind w:left="164"/>
              <w:rPr>
                <w:rFonts w:ascii="黑体" w:hAnsi="黑体" w:eastAsia="黑体" w:cs="黑体"/>
                <w:sz w:val="24"/>
                <w:szCs w:val="24"/>
              </w:rPr>
            </w:pPr>
            <w:r>
              <w:rPr>
                <w:rFonts w:ascii="黑体" w:hAnsi="黑体" w:eastAsia="黑体" w:cs="黑体"/>
                <w:spacing w:val="-2"/>
                <w:sz w:val="24"/>
                <w:szCs w:val="24"/>
              </w:rPr>
              <w:t>检查内容</w:t>
            </w:r>
          </w:p>
        </w:tc>
        <w:tc>
          <w:tcPr>
            <w:tcW w:w="946" w:type="dxa"/>
            <w:vAlign w:val="top"/>
          </w:tcPr>
          <w:p w14:paraId="725FD65A">
            <w:pPr>
              <w:spacing w:before="198" w:line="230" w:lineRule="auto"/>
              <w:ind w:left="245" w:right="229" w:hanging="7"/>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8"/>
                <w:sz w:val="24"/>
                <w:szCs w:val="24"/>
              </w:rPr>
              <w:t>方式</w:t>
            </w:r>
          </w:p>
        </w:tc>
        <w:tc>
          <w:tcPr>
            <w:tcW w:w="1202" w:type="dxa"/>
            <w:vAlign w:val="top"/>
          </w:tcPr>
          <w:p w14:paraId="07690F43">
            <w:pPr>
              <w:spacing w:before="198" w:line="231" w:lineRule="auto"/>
              <w:ind w:left="367" w:right="356"/>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4"/>
                <w:sz w:val="24"/>
                <w:szCs w:val="24"/>
              </w:rPr>
              <w:t>频次</w:t>
            </w:r>
          </w:p>
        </w:tc>
        <w:tc>
          <w:tcPr>
            <w:tcW w:w="720" w:type="dxa"/>
            <w:vAlign w:val="top"/>
          </w:tcPr>
          <w:p w14:paraId="3CDB737A">
            <w:pPr>
              <w:spacing w:line="273" w:lineRule="auto"/>
              <w:rPr>
                <w:rFonts w:ascii="Arial"/>
                <w:sz w:val="21"/>
              </w:rPr>
            </w:pPr>
          </w:p>
          <w:p w14:paraId="467106E2">
            <w:pPr>
              <w:spacing w:before="78" w:line="222" w:lineRule="auto"/>
              <w:ind w:left="128"/>
              <w:rPr>
                <w:rFonts w:ascii="黑体" w:hAnsi="黑体" w:eastAsia="黑体" w:cs="黑体"/>
                <w:sz w:val="24"/>
                <w:szCs w:val="24"/>
              </w:rPr>
            </w:pPr>
            <w:r>
              <w:rPr>
                <w:rFonts w:ascii="黑体" w:hAnsi="黑体" w:eastAsia="黑体" w:cs="黑体"/>
                <w:spacing w:val="-5"/>
                <w:sz w:val="24"/>
                <w:szCs w:val="24"/>
              </w:rPr>
              <w:t>备注</w:t>
            </w:r>
          </w:p>
        </w:tc>
      </w:tr>
      <w:tr w14:paraId="48EFC3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1" w:hRule="atLeast"/>
        </w:trPr>
        <w:tc>
          <w:tcPr>
            <w:tcW w:w="642" w:type="dxa"/>
            <w:vAlign w:val="top"/>
          </w:tcPr>
          <w:p w14:paraId="14502E8F">
            <w:pPr>
              <w:rPr>
                <w:rFonts w:ascii="Arial"/>
                <w:sz w:val="21"/>
              </w:rPr>
            </w:pPr>
          </w:p>
        </w:tc>
        <w:tc>
          <w:tcPr>
            <w:tcW w:w="1123" w:type="dxa"/>
            <w:vAlign w:val="top"/>
          </w:tcPr>
          <w:p w14:paraId="5BDE8544">
            <w:pPr>
              <w:rPr>
                <w:rFonts w:ascii="Arial"/>
                <w:sz w:val="21"/>
              </w:rPr>
            </w:pPr>
          </w:p>
        </w:tc>
        <w:tc>
          <w:tcPr>
            <w:tcW w:w="6024" w:type="dxa"/>
            <w:vAlign w:val="top"/>
          </w:tcPr>
          <w:p w14:paraId="063AF703">
            <w:pPr>
              <w:spacing w:before="38" w:line="234" w:lineRule="auto"/>
              <w:ind w:left="119" w:right="105"/>
              <w:jc w:val="both"/>
            </w:pPr>
            <w:r>
              <w:rPr>
                <w:spacing w:val="1"/>
              </w:rPr>
              <w:t>省级生态环境主管部门可以会同有关部门，对已登记的</w:t>
            </w:r>
            <w:r>
              <w:rPr>
                <w:spacing w:val="8"/>
              </w:rPr>
              <w:t xml:space="preserve"> </w:t>
            </w:r>
            <w:r>
              <w:rPr>
                <w:spacing w:val="1"/>
              </w:rPr>
              <w:t>温室气体自愿减排项目与核证自愿减排量的真实性、合</w:t>
            </w:r>
            <w:r>
              <w:rPr>
                <w:spacing w:val="8"/>
              </w:rPr>
              <w:t xml:space="preserve"> </w:t>
            </w:r>
            <w:r>
              <w:rPr>
                <w:spacing w:val="1"/>
              </w:rPr>
              <w:t>规性组织开展监督检查，受理对本行政区域内温室气体</w:t>
            </w:r>
            <w:r>
              <w:rPr>
                <w:spacing w:val="8"/>
              </w:rPr>
              <w:t xml:space="preserve"> </w:t>
            </w:r>
            <w:r>
              <w:rPr>
                <w:spacing w:val="-1"/>
              </w:rPr>
              <w:t>自愿减排项目提出的公众举报，查处违法行为。</w:t>
            </w:r>
          </w:p>
          <w:p w14:paraId="20AAA8CF">
            <w:pPr>
              <w:spacing w:before="32" w:line="227" w:lineRule="auto"/>
              <w:ind w:left="139" w:right="105" w:hanging="27"/>
            </w:pPr>
            <w:r>
              <w:rPr>
                <w:spacing w:val="1"/>
              </w:rPr>
              <w:t>设区的市级生态环境主管部门按照省级生态环境主管部</w:t>
            </w:r>
            <w:r>
              <w:rPr>
                <w:spacing w:val="15"/>
              </w:rPr>
              <w:t xml:space="preserve"> </w:t>
            </w:r>
            <w:r>
              <w:rPr>
                <w:spacing w:val="-3"/>
              </w:rPr>
              <w:t>门的统一部署配合开展现场检查。</w:t>
            </w:r>
          </w:p>
          <w:p w14:paraId="603472E7">
            <w:pPr>
              <w:spacing w:before="33" w:line="228" w:lineRule="auto"/>
              <w:ind w:left="115" w:right="105" w:firstLine="4"/>
              <w:jc w:val="both"/>
            </w:pPr>
            <w:r>
              <w:rPr>
                <w:spacing w:val="1"/>
              </w:rPr>
              <w:t>省级以上生态环境主管部门可以通过政府购买服务等方</w:t>
            </w:r>
            <w:r>
              <w:rPr>
                <w:spacing w:val="8"/>
              </w:rPr>
              <w:t xml:space="preserve"> </w:t>
            </w:r>
            <w:r>
              <w:rPr>
                <w:spacing w:val="1"/>
              </w:rPr>
              <w:t>式，委托依法成立的技术服务机构提供监督检查方面的</w:t>
            </w:r>
            <w:r>
              <w:rPr>
                <w:spacing w:val="12"/>
              </w:rPr>
              <w:t xml:space="preserve"> </w:t>
            </w:r>
            <w:r>
              <w:rPr>
                <w:spacing w:val="-3"/>
              </w:rPr>
              <w:t>技术支撑。</w:t>
            </w:r>
          </w:p>
        </w:tc>
        <w:tc>
          <w:tcPr>
            <w:tcW w:w="1205" w:type="dxa"/>
            <w:vAlign w:val="top"/>
          </w:tcPr>
          <w:p w14:paraId="4A1CA061">
            <w:pPr>
              <w:rPr>
                <w:rFonts w:ascii="Arial"/>
                <w:sz w:val="21"/>
              </w:rPr>
            </w:pPr>
          </w:p>
        </w:tc>
        <w:tc>
          <w:tcPr>
            <w:tcW w:w="1850" w:type="dxa"/>
            <w:vAlign w:val="top"/>
          </w:tcPr>
          <w:p w14:paraId="251EF56E">
            <w:pPr>
              <w:rPr>
                <w:rFonts w:ascii="Arial"/>
                <w:sz w:val="21"/>
              </w:rPr>
            </w:pPr>
          </w:p>
        </w:tc>
        <w:tc>
          <w:tcPr>
            <w:tcW w:w="1241" w:type="dxa"/>
            <w:vAlign w:val="top"/>
          </w:tcPr>
          <w:p w14:paraId="630EDF02">
            <w:pPr>
              <w:rPr>
                <w:rFonts w:ascii="Arial"/>
                <w:sz w:val="21"/>
              </w:rPr>
            </w:pPr>
          </w:p>
        </w:tc>
        <w:tc>
          <w:tcPr>
            <w:tcW w:w="1280" w:type="dxa"/>
            <w:vAlign w:val="top"/>
          </w:tcPr>
          <w:p w14:paraId="5D8C72CF">
            <w:pPr>
              <w:rPr>
                <w:rFonts w:ascii="Arial"/>
                <w:sz w:val="21"/>
              </w:rPr>
            </w:pPr>
          </w:p>
        </w:tc>
        <w:tc>
          <w:tcPr>
            <w:tcW w:w="946" w:type="dxa"/>
            <w:vAlign w:val="top"/>
          </w:tcPr>
          <w:p w14:paraId="58F8B209">
            <w:pPr>
              <w:rPr>
                <w:rFonts w:ascii="Arial"/>
                <w:sz w:val="21"/>
              </w:rPr>
            </w:pPr>
          </w:p>
        </w:tc>
        <w:tc>
          <w:tcPr>
            <w:tcW w:w="1202" w:type="dxa"/>
            <w:vAlign w:val="top"/>
          </w:tcPr>
          <w:p w14:paraId="1540A5FC">
            <w:pPr>
              <w:rPr>
                <w:rFonts w:ascii="Arial"/>
                <w:sz w:val="21"/>
              </w:rPr>
            </w:pPr>
          </w:p>
        </w:tc>
        <w:tc>
          <w:tcPr>
            <w:tcW w:w="720" w:type="dxa"/>
            <w:vAlign w:val="top"/>
          </w:tcPr>
          <w:p w14:paraId="36878EA0">
            <w:pPr>
              <w:rPr>
                <w:rFonts w:ascii="Arial"/>
                <w:sz w:val="21"/>
              </w:rPr>
            </w:pPr>
          </w:p>
        </w:tc>
      </w:tr>
      <w:tr w14:paraId="5CF2AC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7" w:hRule="atLeast"/>
        </w:trPr>
        <w:tc>
          <w:tcPr>
            <w:tcW w:w="642" w:type="dxa"/>
            <w:vAlign w:val="top"/>
          </w:tcPr>
          <w:p w14:paraId="2CA5B743">
            <w:pPr>
              <w:spacing w:line="257" w:lineRule="auto"/>
              <w:rPr>
                <w:rFonts w:ascii="Arial"/>
                <w:sz w:val="21"/>
              </w:rPr>
            </w:pPr>
          </w:p>
          <w:p w14:paraId="22158BC9">
            <w:pPr>
              <w:spacing w:line="257" w:lineRule="auto"/>
              <w:rPr>
                <w:rFonts w:ascii="Arial"/>
                <w:sz w:val="21"/>
              </w:rPr>
            </w:pPr>
          </w:p>
          <w:p w14:paraId="0A8ACB12">
            <w:pPr>
              <w:spacing w:line="257" w:lineRule="auto"/>
              <w:rPr>
                <w:rFonts w:ascii="Arial"/>
                <w:sz w:val="21"/>
              </w:rPr>
            </w:pPr>
          </w:p>
          <w:p w14:paraId="1810446E">
            <w:pPr>
              <w:spacing w:line="257" w:lineRule="auto"/>
              <w:rPr>
                <w:rFonts w:ascii="Arial"/>
                <w:sz w:val="21"/>
              </w:rPr>
            </w:pPr>
          </w:p>
          <w:p w14:paraId="0EC5BAD8">
            <w:pPr>
              <w:spacing w:line="258" w:lineRule="auto"/>
              <w:rPr>
                <w:rFonts w:ascii="Arial"/>
                <w:sz w:val="21"/>
              </w:rPr>
            </w:pPr>
          </w:p>
          <w:p w14:paraId="4DEC7924">
            <w:pPr>
              <w:spacing w:line="258" w:lineRule="auto"/>
              <w:rPr>
                <w:rFonts w:ascii="Arial"/>
                <w:sz w:val="21"/>
              </w:rPr>
            </w:pPr>
          </w:p>
          <w:p w14:paraId="50C5D332">
            <w:pPr>
              <w:spacing w:line="258" w:lineRule="auto"/>
              <w:rPr>
                <w:rFonts w:ascii="Arial"/>
                <w:sz w:val="21"/>
              </w:rPr>
            </w:pPr>
          </w:p>
          <w:p w14:paraId="3F09FDC3">
            <w:pPr>
              <w:spacing w:line="258" w:lineRule="auto"/>
              <w:rPr>
                <w:rFonts w:ascii="Arial"/>
                <w:sz w:val="21"/>
              </w:rPr>
            </w:pPr>
          </w:p>
          <w:p w14:paraId="3A546089">
            <w:pPr>
              <w:spacing w:line="258" w:lineRule="auto"/>
              <w:rPr>
                <w:rFonts w:ascii="Arial"/>
                <w:sz w:val="21"/>
              </w:rPr>
            </w:pPr>
          </w:p>
          <w:p w14:paraId="3F6000A5">
            <w:pPr>
              <w:spacing w:before="78" w:line="181" w:lineRule="auto"/>
              <w:ind w:left="224"/>
            </w:pPr>
            <w:r>
              <w:rPr>
                <w:spacing w:val="-13"/>
              </w:rPr>
              <w:t>18</w:t>
            </w:r>
          </w:p>
        </w:tc>
        <w:tc>
          <w:tcPr>
            <w:tcW w:w="1123" w:type="dxa"/>
            <w:textDirection w:val="tbRlV"/>
            <w:vAlign w:val="top"/>
          </w:tcPr>
          <w:p w14:paraId="36BA6350">
            <w:pPr>
              <w:spacing w:before="109"/>
              <w:ind w:left="975" w:right="974"/>
            </w:pPr>
            <w:r>
              <w:rPr>
                <w:spacing w:val="-2"/>
              </w:rPr>
              <w:t>点</w:t>
            </w:r>
            <w:r>
              <w:rPr>
                <w:spacing w:val="-41"/>
              </w:rPr>
              <w:t xml:space="preserve"> </w:t>
            </w:r>
            <w:r>
              <w:rPr>
                <w:spacing w:val="-2"/>
              </w:rPr>
              <w:t>单</w:t>
            </w:r>
            <w:r>
              <w:rPr>
                <w:spacing w:val="-47"/>
              </w:rPr>
              <w:t xml:space="preserve"> </w:t>
            </w:r>
            <w:r>
              <w:rPr>
                <w:spacing w:val="-2"/>
              </w:rPr>
              <w:t>室</w:t>
            </w:r>
            <w:r>
              <w:rPr>
                <w:spacing w:val="-47"/>
              </w:rPr>
              <w:t xml:space="preserve"> </w:t>
            </w:r>
            <w:r>
              <w:rPr>
                <w:spacing w:val="-2"/>
              </w:rPr>
              <w:t>排</w:t>
            </w:r>
            <w:r>
              <w:rPr>
                <w:spacing w:val="-47"/>
              </w:rPr>
              <w:t xml:space="preserve"> </w:t>
            </w:r>
            <w:r>
              <w:rPr>
                <w:spacing w:val="-2"/>
              </w:rPr>
              <w:t>碳</w:t>
            </w:r>
            <w:r>
              <w:rPr>
                <w:spacing w:val="-46"/>
              </w:rPr>
              <w:t xml:space="preserve"> </w:t>
            </w:r>
            <w:r>
              <w:rPr>
                <w:spacing w:val="-2"/>
              </w:rPr>
              <w:t>配</w:t>
            </w:r>
            <w:r>
              <w:rPr>
                <w:spacing w:val="-47"/>
              </w:rPr>
              <w:t xml:space="preserve"> </w:t>
            </w:r>
            <w:r>
              <w:rPr>
                <w:spacing w:val="-2"/>
              </w:rPr>
              <w:t>缴</w:t>
            </w:r>
            <w:r>
              <w:rPr>
                <w:spacing w:val="-47"/>
              </w:rPr>
              <w:t xml:space="preserve"> </w:t>
            </w:r>
            <w:r>
              <w:rPr>
                <w:spacing w:val="-2"/>
              </w:rPr>
              <w:t>的</w:t>
            </w:r>
            <w:r>
              <w:rPr>
                <w:spacing w:val="-47"/>
              </w:rPr>
              <w:t xml:space="preserve"> </w:t>
            </w:r>
            <w:r>
              <w:rPr>
                <w:spacing w:val="-2"/>
              </w:rPr>
              <w:t>检</w:t>
            </w:r>
            <w:r>
              <w:t xml:space="preserve">   </w:t>
            </w:r>
            <w:r>
              <w:rPr>
                <w:spacing w:val="-2"/>
              </w:rPr>
              <w:t>重</w:t>
            </w:r>
            <w:r>
              <w:rPr>
                <w:spacing w:val="-41"/>
              </w:rPr>
              <w:t xml:space="preserve"> </w:t>
            </w:r>
            <w:r>
              <w:rPr>
                <w:spacing w:val="-2"/>
              </w:rPr>
              <w:t>放</w:t>
            </w:r>
            <w:r>
              <w:rPr>
                <w:spacing w:val="-47"/>
              </w:rPr>
              <w:t xml:space="preserve"> </w:t>
            </w:r>
            <w:r>
              <w:rPr>
                <w:spacing w:val="-2"/>
              </w:rPr>
              <w:t>温</w:t>
            </w:r>
            <w:r>
              <w:rPr>
                <w:spacing w:val="-47"/>
              </w:rPr>
              <w:t xml:space="preserve"> </w:t>
            </w:r>
            <w:r>
              <w:rPr>
                <w:spacing w:val="-2"/>
              </w:rPr>
              <w:t>体</w:t>
            </w:r>
            <w:r>
              <w:rPr>
                <w:spacing w:val="-47"/>
              </w:rPr>
              <w:t xml:space="preserve"> </w:t>
            </w:r>
            <w:r>
              <w:rPr>
                <w:spacing w:val="-2"/>
              </w:rPr>
              <w:t>和</w:t>
            </w:r>
            <w:r>
              <w:rPr>
                <w:spacing w:val="-46"/>
              </w:rPr>
              <w:t xml:space="preserve"> </w:t>
            </w:r>
            <w:r>
              <w:rPr>
                <w:spacing w:val="-2"/>
              </w:rPr>
              <w:t>放</w:t>
            </w:r>
            <w:r>
              <w:rPr>
                <w:spacing w:val="-47"/>
              </w:rPr>
              <w:t xml:space="preserve"> </w:t>
            </w:r>
            <w:r>
              <w:rPr>
                <w:spacing w:val="-2"/>
              </w:rPr>
              <w:t>清</w:t>
            </w:r>
            <w:r>
              <w:rPr>
                <w:spacing w:val="-47"/>
              </w:rPr>
              <w:t xml:space="preserve"> </w:t>
            </w:r>
            <w:r>
              <w:rPr>
                <w:spacing w:val="-2"/>
              </w:rPr>
              <w:t>况</w:t>
            </w:r>
            <w:r>
              <w:rPr>
                <w:spacing w:val="-47"/>
              </w:rPr>
              <w:t xml:space="preserve"> </w:t>
            </w:r>
            <w:r>
              <w:rPr>
                <w:spacing w:val="-2"/>
              </w:rPr>
              <w:t>政</w:t>
            </w:r>
            <w:r>
              <w:t xml:space="preserve">   </w:t>
            </w:r>
            <w:r>
              <w:rPr>
                <w:spacing w:val="-2"/>
              </w:rPr>
              <w:t>对</w:t>
            </w:r>
            <w:r>
              <w:rPr>
                <w:spacing w:val="-40"/>
              </w:rPr>
              <w:t xml:space="preserve"> </w:t>
            </w:r>
            <w:r>
              <w:rPr>
                <w:spacing w:val="-2"/>
              </w:rPr>
              <w:t>排</w:t>
            </w:r>
            <w:r>
              <w:rPr>
                <w:spacing w:val="-47"/>
              </w:rPr>
              <w:t xml:space="preserve"> </w:t>
            </w:r>
            <w:r>
              <w:rPr>
                <w:spacing w:val="-2"/>
              </w:rPr>
              <w:t>位</w:t>
            </w:r>
            <w:r>
              <w:rPr>
                <w:spacing w:val="-47"/>
              </w:rPr>
              <w:t xml:space="preserve"> </w:t>
            </w:r>
            <w:r>
              <w:rPr>
                <w:spacing w:val="-2"/>
              </w:rPr>
              <w:t>气</w:t>
            </w:r>
            <w:r>
              <w:rPr>
                <w:spacing w:val="-47"/>
              </w:rPr>
              <w:t xml:space="preserve"> </w:t>
            </w:r>
            <w:r>
              <w:rPr>
                <w:spacing w:val="-2"/>
              </w:rPr>
              <w:t>放</w:t>
            </w:r>
            <w:r>
              <w:rPr>
                <w:spacing w:val="-47"/>
              </w:rPr>
              <w:t xml:space="preserve"> </w:t>
            </w:r>
            <w:r>
              <w:rPr>
                <w:spacing w:val="-2"/>
              </w:rPr>
              <w:t>排</w:t>
            </w:r>
            <w:r>
              <w:rPr>
                <w:spacing w:val="-46"/>
              </w:rPr>
              <w:t xml:space="preserve"> </w:t>
            </w:r>
            <w:r>
              <w:rPr>
                <w:spacing w:val="-2"/>
              </w:rPr>
              <w:t>额</w:t>
            </w:r>
            <w:r>
              <w:rPr>
                <w:spacing w:val="-47"/>
              </w:rPr>
              <w:t xml:space="preserve"> </w:t>
            </w:r>
            <w:r>
              <w:rPr>
                <w:spacing w:val="-2"/>
              </w:rPr>
              <w:t>情</w:t>
            </w:r>
            <w:r>
              <w:rPr>
                <w:spacing w:val="-47"/>
              </w:rPr>
              <w:t xml:space="preserve"> </w:t>
            </w:r>
            <w:r>
              <w:rPr>
                <w:spacing w:val="-2"/>
              </w:rPr>
              <w:t>行</w:t>
            </w:r>
            <w:r>
              <w:rPr>
                <w:spacing w:val="-47"/>
              </w:rPr>
              <w:t xml:space="preserve"> </w:t>
            </w:r>
            <w:r>
              <w:rPr>
                <w:spacing w:val="-2"/>
              </w:rPr>
              <w:t>查</w:t>
            </w:r>
          </w:p>
        </w:tc>
        <w:tc>
          <w:tcPr>
            <w:tcW w:w="6024" w:type="dxa"/>
            <w:vAlign w:val="top"/>
          </w:tcPr>
          <w:p w14:paraId="15EC8486">
            <w:pPr>
              <w:spacing w:before="39" w:line="216" w:lineRule="auto"/>
              <w:ind w:left="107"/>
            </w:pPr>
            <w:r>
              <w:rPr>
                <w:spacing w:val="-1"/>
              </w:rPr>
              <w:t>《碳排放权交易管理办法（试行）》（生态环境部令第</w:t>
            </w:r>
          </w:p>
          <w:p w14:paraId="646B6426">
            <w:pPr>
              <w:spacing w:before="31" w:line="216" w:lineRule="auto"/>
              <w:ind w:left="127"/>
            </w:pPr>
            <w:r>
              <w:rPr>
                <w:spacing w:val="-9"/>
              </w:rPr>
              <w:t>19</w:t>
            </w:r>
            <w:r>
              <w:rPr>
                <w:spacing w:val="-39"/>
              </w:rPr>
              <w:t xml:space="preserve"> </w:t>
            </w:r>
            <w:r>
              <w:rPr>
                <w:spacing w:val="-9"/>
              </w:rPr>
              <w:t>号，2021</w:t>
            </w:r>
            <w:r>
              <w:rPr>
                <w:spacing w:val="-48"/>
              </w:rPr>
              <w:t xml:space="preserve"> </w:t>
            </w:r>
            <w:r>
              <w:rPr>
                <w:spacing w:val="-9"/>
              </w:rPr>
              <w:t>年</w:t>
            </w:r>
            <w:r>
              <w:rPr>
                <w:spacing w:val="-41"/>
              </w:rPr>
              <w:t xml:space="preserve"> </w:t>
            </w:r>
            <w:r>
              <w:rPr>
                <w:spacing w:val="-9"/>
              </w:rPr>
              <w:t>2</w:t>
            </w:r>
            <w:r>
              <w:rPr>
                <w:spacing w:val="-39"/>
              </w:rPr>
              <w:t xml:space="preserve"> </w:t>
            </w:r>
            <w:r>
              <w:rPr>
                <w:spacing w:val="-9"/>
              </w:rPr>
              <w:t>月</w:t>
            </w:r>
            <w:r>
              <w:rPr>
                <w:spacing w:val="-35"/>
              </w:rPr>
              <w:t xml:space="preserve"> </w:t>
            </w:r>
            <w:r>
              <w:rPr>
                <w:spacing w:val="-9"/>
              </w:rPr>
              <w:t>1 日施行）</w:t>
            </w:r>
          </w:p>
          <w:p w14:paraId="77F5EA86">
            <w:pPr>
              <w:spacing w:before="30" w:line="232" w:lineRule="auto"/>
              <w:ind w:left="112" w:right="105" w:firstLine="12"/>
              <w:jc w:val="both"/>
            </w:pPr>
            <w:r>
              <w:rPr>
                <w:spacing w:val="6"/>
              </w:rPr>
              <w:t>第六条 省级生态环境主管部门负责在本行政区域内组</w:t>
            </w:r>
            <w:r>
              <w:rPr>
                <w:spacing w:val="3"/>
              </w:rPr>
              <w:t xml:space="preserve"> </w:t>
            </w:r>
            <w:r>
              <w:rPr>
                <w:spacing w:val="1"/>
              </w:rPr>
              <w:t>织开展碳排放配额分配和清缴、温室气体排放报告的核</w:t>
            </w:r>
            <w:r>
              <w:rPr>
                <w:spacing w:val="15"/>
              </w:rPr>
              <w:t xml:space="preserve"> </w:t>
            </w:r>
            <w:r>
              <w:rPr>
                <w:spacing w:val="-1"/>
              </w:rPr>
              <w:t>查等相关活动，并进行监督管理。</w:t>
            </w:r>
          </w:p>
          <w:p w14:paraId="4DCE08F5">
            <w:pPr>
              <w:spacing w:before="31" w:line="233" w:lineRule="auto"/>
              <w:ind w:left="112" w:right="105"/>
              <w:jc w:val="both"/>
            </w:pPr>
            <w:r>
              <w:rPr>
                <w:spacing w:val="1"/>
              </w:rPr>
              <w:t>设区的市级生态环境主管部门负责配合省级生态环境主</w:t>
            </w:r>
            <w:r>
              <w:rPr>
                <w:spacing w:val="15"/>
              </w:rPr>
              <w:t xml:space="preserve"> </w:t>
            </w:r>
            <w:r>
              <w:rPr>
                <w:spacing w:val="1"/>
              </w:rPr>
              <w:t>管部门落实相关具体工作，并根据本办法有关规定实施</w:t>
            </w:r>
            <w:r>
              <w:rPr>
                <w:spacing w:val="14"/>
              </w:rPr>
              <w:t xml:space="preserve"> </w:t>
            </w:r>
            <w:r>
              <w:rPr>
                <w:spacing w:val="-3"/>
              </w:rPr>
              <w:t>监督管理。</w:t>
            </w:r>
          </w:p>
          <w:p w14:paraId="66E8A5DA">
            <w:pPr>
              <w:spacing w:line="259" w:lineRule="auto"/>
              <w:rPr>
                <w:rFonts w:ascii="Arial"/>
                <w:sz w:val="21"/>
              </w:rPr>
            </w:pPr>
          </w:p>
          <w:p w14:paraId="79D35639">
            <w:pPr>
              <w:spacing w:before="78" w:line="232" w:lineRule="auto"/>
              <w:ind w:left="115" w:right="105" w:firstLine="9"/>
              <w:jc w:val="both"/>
            </w:pPr>
            <w:r>
              <w:rPr>
                <w:spacing w:val="6"/>
              </w:rPr>
              <w:t>第三十一条 设区的市级以上地方生态环境主管部门根</w:t>
            </w:r>
            <w:r>
              <w:rPr>
                <w:spacing w:val="3"/>
              </w:rPr>
              <w:t xml:space="preserve"> </w:t>
            </w:r>
            <w:r>
              <w:rPr>
                <w:spacing w:val="1"/>
              </w:rPr>
              <w:t>据对重点排放单位温室气体排放报告的核查结果，确定</w:t>
            </w:r>
            <w:r>
              <w:rPr>
                <w:spacing w:val="12"/>
              </w:rPr>
              <w:t xml:space="preserve"> </w:t>
            </w:r>
            <w:r>
              <w:rPr>
                <w:spacing w:val="-2"/>
              </w:rPr>
              <w:t>监督检查重点和频次。</w:t>
            </w:r>
          </w:p>
          <w:p w14:paraId="6EB28CA0">
            <w:pPr>
              <w:spacing w:before="34" w:line="231" w:lineRule="auto"/>
              <w:ind w:left="106" w:right="105" w:firstLine="5"/>
              <w:jc w:val="both"/>
            </w:pPr>
            <w:r>
              <w:t>设区的市级以上地方生态环境主管部门应当采取</w:t>
            </w:r>
            <w:r>
              <w:rPr>
                <w:spacing w:val="-80"/>
              </w:rPr>
              <w:t xml:space="preserve"> </w:t>
            </w:r>
            <w:r>
              <w:t>“双随 机、一公开”</w:t>
            </w:r>
            <w:r>
              <w:rPr>
                <w:spacing w:val="-75"/>
              </w:rPr>
              <w:t xml:space="preserve"> </w:t>
            </w:r>
            <w:r>
              <w:t xml:space="preserve">的方式，监督检查重点排放单位温室气体 </w:t>
            </w:r>
            <w:r>
              <w:rPr>
                <w:spacing w:val="2"/>
              </w:rPr>
              <w:t>排放和碳排放配额清缴情况，相关情况按程序报</w:t>
            </w:r>
            <w:r>
              <w:rPr>
                <w:spacing w:val="1"/>
              </w:rPr>
              <w:t>生态环</w:t>
            </w:r>
            <w:r>
              <w:t xml:space="preserve"> </w:t>
            </w:r>
            <w:r>
              <w:rPr>
                <w:spacing w:val="-2"/>
              </w:rPr>
              <w:t>境部。</w:t>
            </w:r>
          </w:p>
        </w:tc>
        <w:tc>
          <w:tcPr>
            <w:tcW w:w="1205" w:type="dxa"/>
            <w:vAlign w:val="top"/>
          </w:tcPr>
          <w:p w14:paraId="29FC13D4">
            <w:pPr>
              <w:spacing w:line="260" w:lineRule="auto"/>
              <w:rPr>
                <w:rFonts w:ascii="Arial"/>
                <w:sz w:val="21"/>
              </w:rPr>
            </w:pPr>
          </w:p>
          <w:p w14:paraId="5416F280">
            <w:pPr>
              <w:spacing w:line="260" w:lineRule="auto"/>
              <w:rPr>
                <w:rFonts w:ascii="Arial"/>
                <w:sz w:val="21"/>
              </w:rPr>
            </w:pPr>
          </w:p>
          <w:p w14:paraId="2B4A3654">
            <w:pPr>
              <w:spacing w:line="260" w:lineRule="auto"/>
              <w:rPr>
                <w:rFonts w:ascii="Arial"/>
                <w:sz w:val="21"/>
              </w:rPr>
            </w:pPr>
          </w:p>
          <w:p w14:paraId="77862183">
            <w:pPr>
              <w:spacing w:line="260" w:lineRule="auto"/>
              <w:rPr>
                <w:rFonts w:ascii="Arial"/>
                <w:sz w:val="21"/>
              </w:rPr>
            </w:pPr>
          </w:p>
          <w:p w14:paraId="3CEC715E">
            <w:pPr>
              <w:spacing w:line="261" w:lineRule="auto"/>
              <w:rPr>
                <w:rFonts w:ascii="Arial"/>
                <w:sz w:val="21"/>
              </w:rPr>
            </w:pPr>
          </w:p>
          <w:p w14:paraId="4D640FC3">
            <w:pPr>
              <w:spacing w:line="261" w:lineRule="auto"/>
              <w:rPr>
                <w:rFonts w:ascii="Arial"/>
                <w:sz w:val="21"/>
              </w:rPr>
            </w:pPr>
          </w:p>
          <w:p w14:paraId="06390D8A">
            <w:pPr>
              <w:spacing w:line="261" w:lineRule="auto"/>
              <w:rPr>
                <w:rFonts w:ascii="Arial"/>
                <w:sz w:val="21"/>
              </w:rPr>
            </w:pPr>
          </w:p>
          <w:p w14:paraId="36B74FDA">
            <w:pPr>
              <w:spacing w:before="78" w:line="228" w:lineRule="auto"/>
              <w:ind w:left="139" w:right="120" w:firstLine="4"/>
            </w:pPr>
            <w:r>
              <w:rPr>
                <w:spacing w:val="-7"/>
              </w:rPr>
              <w:t>生态环境</w:t>
            </w:r>
            <w:r>
              <w:rPr>
                <w:spacing w:val="2"/>
              </w:rPr>
              <w:t xml:space="preserve"> </w:t>
            </w:r>
            <w:r>
              <w:rPr>
                <w:spacing w:val="-5"/>
              </w:rPr>
              <w:t>主管部门</w:t>
            </w:r>
          </w:p>
          <w:p w14:paraId="77CF0B39">
            <w:pPr>
              <w:spacing w:before="29" w:line="229" w:lineRule="auto"/>
              <w:ind w:left="258" w:right="120" w:hanging="134"/>
            </w:pPr>
            <w:r>
              <w:rPr>
                <w:spacing w:val="-2"/>
              </w:rPr>
              <w:t>（设区的</w:t>
            </w:r>
            <w:r>
              <w:rPr>
                <w:spacing w:val="2"/>
              </w:rPr>
              <w:t xml:space="preserve"> </w:t>
            </w:r>
            <w:r>
              <w:rPr>
                <w:spacing w:val="-7"/>
              </w:rPr>
              <w:t>市级）</w:t>
            </w:r>
          </w:p>
        </w:tc>
        <w:tc>
          <w:tcPr>
            <w:tcW w:w="1850" w:type="dxa"/>
            <w:vAlign w:val="top"/>
          </w:tcPr>
          <w:p w14:paraId="0D0378D8">
            <w:pPr>
              <w:rPr>
                <w:rFonts w:ascii="Arial"/>
                <w:sz w:val="21"/>
              </w:rPr>
            </w:pPr>
          </w:p>
          <w:p w14:paraId="2BF44FC0">
            <w:pPr>
              <w:spacing w:line="241" w:lineRule="auto"/>
              <w:rPr>
                <w:rFonts w:ascii="Arial"/>
                <w:sz w:val="21"/>
              </w:rPr>
            </w:pPr>
          </w:p>
          <w:p w14:paraId="594982DA">
            <w:pPr>
              <w:spacing w:line="241" w:lineRule="auto"/>
              <w:rPr>
                <w:rFonts w:ascii="Arial"/>
                <w:sz w:val="21"/>
              </w:rPr>
            </w:pPr>
          </w:p>
          <w:p w14:paraId="5EA7063F">
            <w:pPr>
              <w:spacing w:line="241" w:lineRule="auto"/>
              <w:rPr>
                <w:rFonts w:ascii="Arial"/>
                <w:sz w:val="21"/>
              </w:rPr>
            </w:pPr>
          </w:p>
          <w:p w14:paraId="3ACCA357">
            <w:pPr>
              <w:spacing w:line="241" w:lineRule="auto"/>
              <w:rPr>
                <w:rFonts w:ascii="Arial"/>
                <w:sz w:val="21"/>
              </w:rPr>
            </w:pPr>
          </w:p>
          <w:p w14:paraId="52E7628C">
            <w:pPr>
              <w:spacing w:before="78" w:line="237" w:lineRule="auto"/>
              <w:ind w:left="108" w:right="103" w:firstLine="12"/>
            </w:pPr>
            <w:r>
              <w:rPr>
                <w:spacing w:val="-3"/>
              </w:rPr>
              <w:t>邵阳市生态环</w:t>
            </w:r>
            <w:r>
              <w:t xml:space="preserve">  </w:t>
            </w:r>
            <w:r>
              <w:rPr>
                <w:spacing w:val="-7"/>
              </w:rPr>
              <w:t>境局大气科、邵</w:t>
            </w:r>
            <w:r>
              <w:t xml:space="preserve"> </w:t>
            </w:r>
            <w:r>
              <w:rPr>
                <w:spacing w:val="-1"/>
              </w:rPr>
              <w:t>阳市生态环境</w:t>
            </w:r>
            <w:r>
              <w:t xml:space="preserve">  </w:t>
            </w:r>
            <w:r>
              <w:rPr>
                <w:spacing w:val="-1"/>
              </w:rPr>
              <w:t>保护综合执法</w:t>
            </w:r>
            <w:r>
              <w:t xml:space="preserve">  </w:t>
            </w:r>
            <w:r>
              <w:rPr>
                <w:spacing w:val="-7"/>
              </w:rPr>
              <w:t>支队；邵阳市生</w:t>
            </w:r>
            <w:r>
              <w:t xml:space="preserve"> </w:t>
            </w:r>
            <w:r>
              <w:rPr>
                <w:spacing w:val="-1"/>
              </w:rPr>
              <w:t>态环境局各分</w:t>
            </w:r>
            <w:r>
              <w:t xml:space="preserve">  </w:t>
            </w:r>
            <w:r>
              <w:rPr>
                <w:spacing w:val="-1"/>
              </w:rPr>
              <w:t>局承担相应职</w:t>
            </w:r>
            <w:r>
              <w:t xml:space="preserve">  </w:t>
            </w:r>
            <w:r>
              <w:rPr>
                <w:spacing w:val="-1"/>
              </w:rPr>
              <w:t>责的机构</w:t>
            </w:r>
          </w:p>
        </w:tc>
        <w:tc>
          <w:tcPr>
            <w:tcW w:w="1241" w:type="dxa"/>
            <w:vAlign w:val="top"/>
          </w:tcPr>
          <w:p w14:paraId="7D9F987D">
            <w:pPr>
              <w:spacing w:line="266" w:lineRule="auto"/>
              <w:rPr>
                <w:rFonts w:ascii="Arial"/>
                <w:sz w:val="21"/>
              </w:rPr>
            </w:pPr>
          </w:p>
          <w:p w14:paraId="4FC9E0B4">
            <w:pPr>
              <w:spacing w:line="266" w:lineRule="auto"/>
              <w:rPr>
                <w:rFonts w:ascii="Arial"/>
                <w:sz w:val="21"/>
              </w:rPr>
            </w:pPr>
          </w:p>
          <w:p w14:paraId="71BFE645">
            <w:pPr>
              <w:spacing w:line="266" w:lineRule="auto"/>
              <w:rPr>
                <w:rFonts w:ascii="Arial"/>
                <w:sz w:val="21"/>
              </w:rPr>
            </w:pPr>
          </w:p>
          <w:p w14:paraId="248D3FB0">
            <w:pPr>
              <w:spacing w:line="266" w:lineRule="auto"/>
              <w:rPr>
                <w:rFonts w:ascii="Arial"/>
                <w:sz w:val="21"/>
              </w:rPr>
            </w:pPr>
          </w:p>
          <w:p w14:paraId="040C67A5">
            <w:pPr>
              <w:spacing w:line="267" w:lineRule="auto"/>
              <w:rPr>
                <w:rFonts w:ascii="Arial"/>
                <w:sz w:val="21"/>
              </w:rPr>
            </w:pPr>
          </w:p>
          <w:p w14:paraId="5A531266">
            <w:pPr>
              <w:spacing w:line="267" w:lineRule="auto"/>
              <w:rPr>
                <w:rFonts w:ascii="Arial"/>
                <w:sz w:val="21"/>
              </w:rPr>
            </w:pPr>
          </w:p>
          <w:p w14:paraId="157C2BFE">
            <w:pPr>
              <w:spacing w:line="267" w:lineRule="auto"/>
              <w:rPr>
                <w:rFonts w:ascii="Arial"/>
                <w:sz w:val="21"/>
              </w:rPr>
            </w:pPr>
          </w:p>
          <w:p w14:paraId="7674DCEC">
            <w:pPr>
              <w:spacing w:line="267" w:lineRule="auto"/>
              <w:rPr>
                <w:rFonts w:ascii="Arial"/>
                <w:sz w:val="21"/>
              </w:rPr>
            </w:pPr>
          </w:p>
          <w:p w14:paraId="61CBDE6D">
            <w:pPr>
              <w:spacing w:before="78" w:line="228" w:lineRule="auto"/>
              <w:ind w:left="122" w:right="103" w:firstLine="4"/>
            </w:pPr>
            <w:r>
              <w:rPr>
                <w:spacing w:val="11"/>
              </w:rPr>
              <w:t>重点排放</w:t>
            </w:r>
            <w:r>
              <w:t xml:space="preserve"> </w:t>
            </w:r>
            <w:r>
              <w:rPr>
                <w:spacing w:val="-8"/>
              </w:rPr>
              <w:t>单位</w:t>
            </w:r>
          </w:p>
        </w:tc>
        <w:tc>
          <w:tcPr>
            <w:tcW w:w="1280" w:type="dxa"/>
            <w:vAlign w:val="top"/>
          </w:tcPr>
          <w:p w14:paraId="42F195AF">
            <w:pPr>
              <w:spacing w:line="260" w:lineRule="auto"/>
              <w:rPr>
                <w:rFonts w:ascii="Arial"/>
                <w:sz w:val="21"/>
              </w:rPr>
            </w:pPr>
          </w:p>
          <w:p w14:paraId="04FEB9C4">
            <w:pPr>
              <w:spacing w:line="260" w:lineRule="auto"/>
              <w:rPr>
                <w:rFonts w:ascii="Arial"/>
                <w:sz w:val="21"/>
              </w:rPr>
            </w:pPr>
          </w:p>
          <w:p w14:paraId="363746AF">
            <w:pPr>
              <w:spacing w:line="260" w:lineRule="auto"/>
              <w:rPr>
                <w:rFonts w:ascii="Arial"/>
                <w:sz w:val="21"/>
              </w:rPr>
            </w:pPr>
          </w:p>
          <w:p w14:paraId="4DF7295A">
            <w:pPr>
              <w:spacing w:line="261" w:lineRule="auto"/>
              <w:rPr>
                <w:rFonts w:ascii="Arial"/>
                <w:sz w:val="21"/>
              </w:rPr>
            </w:pPr>
          </w:p>
          <w:p w14:paraId="7273AA32">
            <w:pPr>
              <w:spacing w:line="261" w:lineRule="auto"/>
              <w:rPr>
                <w:rFonts w:ascii="Arial"/>
                <w:sz w:val="21"/>
              </w:rPr>
            </w:pPr>
          </w:p>
          <w:p w14:paraId="5936CE5E">
            <w:pPr>
              <w:spacing w:line="261" w:lineRule="auto"/>
              <w:rPr>
                <w:rFonts w:ascii="Arial"/>
                <w:sz w:val="21"/>
              </w:rPr>
            </w:pPr>
          </w:p>
          <w:p w14:paraId="21115E8F">
            <w:pPr>
              <w:spacing w:line="261" w:lineRule="auto"/>
              <w:rPr>
                <w:rFonts w:ascii="Arial"/>
                <w:sz w:val="21"/>
              </w:rPr>
            </w:pPr>
          </w:p>
          <w:p w14:paraId="41C23C6F">
            <w:pPr>
              <w:spacing w:before="78" w:line="234" w:lineRule="auto"/>
              <w:ind w:left="119" w:right="101" w:firstLine="10"/>
              <w:jc w:val="both"/>
            </w:pPr>
            <w:r>
              <w:rPr>
                <w:spacing w:val="20"/>
              </w:rPr>
              <w:t>温室气体</w:t>
            </w:r>
            <w:r>
              <w:rPr>
                <w:spacing w:val="2"/>
              </w:rPr>
              <w:t xml:space="preserve"> </w:t>
            </w:r>
            <w:r>
              <w:rPr>
                <w:spacing w:val="23"/>
              </w:rPr>
              <w:t>排放和碳</w:t>
            </w:r>
            <w:r>
              <w:t xml:space="preserve"> </w:t>
            </w:r>
            <w:r>
              <w:rPr>
                <w:spacing w:val="23"/>
              </w:rPr>
              <w:t>排放配额</w:t>
            </w:r>
            <w:r>
              <w:t xml:space="preserve"> </w:t>
            </w:r>
            <w:r>
              <w:rPr>
                <w:spacing w:val="-4"/>
              </w:rPr>
              <w:t>清缴情况</w:t>
            </w:r>
          </w:p>
        </w:tc>
        <w:tc>
          <w:tcPr>
            <w:tcW w:w="946" w:type="dxa"/>
            <w:vAlign w:val="top"/>
          </w:tcPr>
          <w:p w14:paraId="14EB67E2">
            <w:pPr>
              <w:spacing w:line="277" w:lineRule="auto"/>
              <w:rPr>
                <w:rFonts w:ascii="Arial"/>
                <w:sz w:val="21"/>
              </w:rPr>
            </w:pPr>
          </w:p>
          <w:p w14:paraId="6F507CA7">
            <w:pPr>
              <w:spacing w:line="277" w:lineRule="auto"/>
              <w:rPr>
                <w:rFonts w:ascii="Arial"/>
                <w:sz w:val="21"/>
              </w:rPr>
            </w:pPr>
          </w:p>
          <w:p w14:paraId="3F400E57">
            <w:pPr>
              <w:spacing w:line="277" w:lineRule="auto"/>
              <w:rPr>
                <w:rFonts w:ascii="Arial"/>
                <w:sz w:val="21"/>
              </w:rPr>
            </w:pPr>
          </w:p>
          <w:p w14:paraId="58F7E23B">
            <w:pPr>
              <w:spacing w:line="278" w:lineRule="auto"/>
              <w:rPr>
                <w:rFonts w:ascii="Arial"/>
                <w:sz w:val="21"/>
              </w:rPr>
            </w:pPr>
          </w:p>
          <w:p w14:paraId="3C515DE8">
            <w:pPr>
              <w:spacing w:line="278" w:lineRule="auto"/>
              <w:rPr>
                <w:rFonts w:ascii="Arial"/>
                <w:sz w:val="21"/>
              </w:rPr>
            </w:pPr>
          </w:p>
          <w:p w14:paraId="0FBCF0CC">
            <w:pPr>
              <w:spacing w:line="278" w:lineRule="auto"/>
              <w:rPr>
                <w:rFonts w:ascii="Arial"/>
                <w:sz w:val="21"/>
              </w:rPr>
            </w:pPr>
          </w:p>
          <w:p w14:paraId="28BE8446">
            <w:pPr>
              <w:spacing w:before="78" w:line="236" w:lineRule="auto"/>
              <w:ind w:left="116" w:right="104" w:firstLine="7"/>
              <w:jc w:val="both"/>
            </w:pPr>
            <w:r>
              <w:rPr>
                <w:spacing w:val="-3"/>
              </w:rPr>
              <w:t>现场检</w:t>
            </w:r>
            <w:r>
              <w:t xml:space="preserve"> 查、非 现场检 查相结 合</w:t>
            </w:r>
          </w:p>
        </w:tc>
        <w:tc>
          <w:tcPr>
            <w:tcW w:w="1202" w:type="dxa"/>
            <w:vAlign w:val="top"/>
          </w:tcPr>
          <w:p w14:paraId="05F4B38E">
            <w:pPr>
              <w:rPr>
                <w:rFonts w:ascii="Arial"/>
                <w:sz w:val="21"/>
              </w:rPr>
            </w:pPr>
          </w:p>
          <w:p w14:paraId="085B0B38">
            <w:pPr>
              <w:rPr>
                <w:rFonts w:ascii="Arial"/>
                <w:sz w:val="21"/>
              </w:rPr>
            </w:pPr>
          </w:p>
          <w:p w14:paraId="260581DE">
            <w:pPr>
              <w:rPr>
                <w:rFonts w:ascii="Arial"/>
                <w:sz w:val="21"/>
              </w:rPr>
            </w:pPr>
          </w:p>
          <w:p w14:paraId="0ECA4AAC">
            <w:pPr>
              <w:spacing w:line="241" w:lineRule="auto"/>
              <w:rPr>
                <w:rFonts w:ascii="Arial"/>
                <w:sz w:val="21"/>
              </w:rPr>
            </w:pPr>
          </w:p>
          <w:p w14:paraId="03296B03">
            <w:pPr>
              <w:spacing w:line="241" w:lineRule="auto"/>
              <w:rPr>
                <w:rFonts w:ascii="Arial"/>
                <w:sz w:val="21"/>
              </w:rPr>
            </w:pPr>
          </w:p>
          <w:p w14:paraId="42CE2BC3">
            <w:pPr>
              <w:spacing w:before="78" w:line="237" w:lineRule="auto"/>
              <w:ind w:left="118" w:right="101"/>
              <w:jc w:val="both"/>
            </w:pPr>
            <w:r>
              <w:rPr>
                <w:spacing w:val="4"/>
              </w:rPr>
              <w:t>按我局每</w:t>
            </w:r>
            <w:r>
              <w:t xml:space="preserve"> </w:t>
            </w:r>
            <w:r>
              <w:rPr>
                <w:spacing w:val="-13"/>
              </w:rPr>
              <w:t>年</w:t>
            </w:r>
            <w:r>
              <w:rPr>
                <w:spacing w:val="-24"/>
              </w:rPr>
              <w:t xml:space="preserve"> </w:t>
            </w:r>
            <w:r>
              <w:rPr>
                <w:spacing w:val="-13"/>
              </w:rPr>
              <w:t>3</w:t>
            </w:r>
            <w:r>
              <w:rPr>
                <w:spacing w:val="-28"/>
              </w:rPr>
              <w:t xml:space="preserve"> </w:t>
            </w:r>
            <w:r>
              <w:rPr>
                <w:spacing w:val="-13"/>
              </w:rPr>
              <w:t>月底</w:t>
            </w:r>
            <w:r>
              <w:t xml:space="preserve"> </w:t>
            </w:r>
            <w:r>
              <w:rPr>
                <w:spacing w:val="4"/>
              </w:rPr>
              <w:t>前报经市</w:t>
            </w:r>
            <w:r>
              <w:t xml:space="preserve"> </w:t>
            </w:r>
            <w:r>
              <w:rPr>
                <w:spacing w:val="4"/>
              </w:rPr>
              <w:t>司法局备</w:t>
            </w:r>
            <w:r>
              <w:t xml:space="preserve"> </w:t>
            </w:r>
            <w:r>
              <w:rPr>
                <w:spacing w:val="4"/>
              </w:rPr>
              <w:t>案审查的</w:t>
            </w:r>
            <w:r>
              <w:t xml:space="preserve"> </w:t>
            </w:r>
            <w:r>
              <w:rPr>
                <w:spacing w:val="4"/>
              </w:rPr>
              <w:t>涉企年度</w:t>
            </w:r>
            <w:r>
              <w:t xml:space="preserve"> </w:t>
            </w:r>
            <w:r>
              <w:rPr>
                <w:spacing w:val="4"/>
              </w:rPr>
              <w:t>行政检查</w:t>
            </w:r>
            <w:r>
              <w:t xml:space="preserve"> </w:t>
            </w:r>
            <w:r>
              <w:rPr>
                <w:spacing w:val="-3"/>
              </w:rPr>
              <w:t>计划执行</w:t>
            </w:r>
          </w:p>
        </w:tc>
        <w:tc>
          <w:tcPr>
            <w:tcW w:w="720" w:type="dxa"/>
            <w:vAlign w:val="top"/>
          </w:tcPr>
          <w:p w14:paraId="08EF1A07">
            <w:pPr>
              <w:rPr>
                <w:rFonts w:ascii="Arial"/>
                <w:sz w:val="21"/>
              </w:rPr>
            </w:pPr>
          </w:p>
        </w:tc>
      </w:tr>
    </w:tbl>
    <w:p w14:paraId="585F8AC8">
      <w:pPr>
        <w:pStyle w:val="2"/>
        <w:rPr>
          <w:sz w:val="21"/>
        </w:rPr>
      </w:pPr>
    </w:p>
    <w:p w14:paraId="24C71B92">
      <w:pPr>
        <w:rPr>
          <w:sz w:val="21"/>
          <w:szCs w:val="21"/>
        </w:rPr>
        <w:sectPr>
          <w:pgSz w:w="16839" w:h="11906"/>
          <w:pgMar w:top="400" w:right="300" w:bottom="400" w:left="299" w:header="0" w:footer="0" w:gutter="0"/>
          <w:cols w:space="720" w:num="1"/>
        </w:sectPr>
      </w:pPr>
    </w:p>
    <w:p w14:paraId="1B0F6161">
      <w:pPr>
        <w:spacing w:before="19"/>
      </w:pPr>
    </w:p>
    <w:p w14:paraId="395D1113">
      <w:pPr>
        <w:spacing w:before="19"/>
      </w:pPr>
    </w:p>
    <w:p w14:paraId="49E90549">
      <w:pPr>
        <w:spacing w:before="18"/>
      </w:pPr>
    </w:p>
    <w:p w14:paraId="5BFA5B8A">
      <w:pPr>
        <w:spacing w:before="18"/>
      </w:pPr>
    </w:p>
    <w:tbl>
      <w:tblPr>
        <w:tblStyle w:val="5"/>
        <w:tblW w:w="162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2"/>
        <w:gridCol w:w="1123"/>
        <w:gridCol w:w="6024"/>
        <w:gridCol w:w="1205"/>
        <w:gridCol w:w="1850"/>
        <w:gridCol w:w="1241"/>
        <w:gridCol w:w="1280"/>
        <w:gridCol w:w="946"/>
        <w:gridCol w:w="1202"/>
        <w:gridCol w:w="720"/>
      </w:tblGrid>
      <w:tr w14:paraId="784C40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642" w:type="dxa"/>
            <w:textDirection w:val="tbRlV"/>
            <w:vAlign w:val="top"/>
          </w:tcPr>
          <w:p w14:paraId="57778F0E">
            <w:pPr>
              <w:spacing w:before="196" w:line="209" w:lineRule="auto"/>
              <w:ind w:left="197"/>
              <w:rPr>
                <w:rFonts w:ascii="黑体" w:hAnsi="黑体" w:eastAsia="黑体" w:cs="黑体"/>
                <w:sz w:val="24"/>
                <w:szCs w:val="24"/>
              </w:rPr>
            </w:pPr>
            <w:r>
              <w:rPr>
                <w:rFonts w:ascii="黑体" w:hAnsi="黑体" w:eastAsia="黑体" w:cs="黑体"/>
                <w:spacing w:val="37"/>
                <w:sz w:val="24"/>
                <w:szCs w:val="24"/>
              </w:rPr>
              <w:t>序号</w:t>
            </w:r>
          </w:p>
        </w:tc>
        <w:tc>
          <w:tcPr>
            <w:tcW w:w="1123" w:type="dxa"/>
            <w:vAlign w:val="top"/>
          </w:tcPr>
          <w:p w14:paraId="25AB9008">
            <w:pPr>
              <w:spacing w:before="197" w:line="231" w:lineRule="auto"/>
              <w:ind w:left="331" w:right="321" w:hanging="9"/>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8"/>
                <w:sz w:val="24"/>
                <w:szCs w:val="24"/>
              </w:rPr>
              <w:t>事项</w:t>
            </w:r>
          </w:p>
        </w:tc>
        <w:tc>
          <w:tcPr>
            <w:tcW w:w="6024" w:type="dxa"/>
            <w:vAlign w:val="top"/>
          </w:tcPr>
          <w:p w14:paraId="5FEE2B0E">
            <w:pPr>
              <w:spacing w:line="274" w:lineRule="auto"/>
              <w:rPr>
                <w:rFonts w:ascii="Arial"/>
                <w:sz w:val="21"/>
              </w:rPr>
            </w:pPr>
          </w:p>
          <w:p w14:paraId="69A875B9">
            <w:pPr>
              <w:spacing w:before="78" w:line="219" w:lineRule="auto"/>
              <w:ind w:left="2537"/>
              <w:rPr>
                <w:rFonts w:ascii="黑体" w:hAnsi="黑体" w:eastAsia="黑体" w:cs="黑体"/>
                <w:sz w:val="24"/>
                <w:szCs w:val="24"/>
              </w:rPr>
            </w:pPr>
            <w:r>
              <w:rPr>
                <w:rFonts w:ascii="黑体" w:hAnsi="黑体" w:eastAsia="黑体" w:cs="黑体"/>
                <w:spacing w:val="-3"/>
                <w:sz w:val="24"/>
                <w:szCs w:val="24"/>
              </w:rPr>
              <w:t>执法依据</w:t>
            </w:r>
          </w:p>
        </w:tc>
        <w:tc>
          <w:tcPr>
            <w:tcW w:w="1205" w:type="dxa"/>
            <w:vAlign w:val="top"/>
          </w:tcPr>
          <w:p w14:paraId="4924E0E0">
            <w:pPr>
              <w:spacing w:before="41" w:line="223" w:lineRule="auto"/>
              <w:ind w:left="126"/>
              <w:rPr>
                <w:rFonts w:ascii="黑体" w:hAnsi="黑体" w:eastAsia="黑体" w:cs="黑体"/>
                <w:sz w:val="24"/>
                <w:szCs w:val="24"/>
              </w:rPr>
            </w:pPr>
            <w:r>
              <w:rPr>
                <w:rFonts w:ascii="黑体" w:hAnsi="黑体" w:eastAsia="黑体" w:cs="黑体"/>
                <w:spacing w:val="-2"/>
                <w:sz w:val="24"/>
                <w:szCs w:val="24"/>
              </w:rPr>
              <w:t>检查主体</w:t>
            </w:r>
          </w:p>
          <w:p w14:paraId="10A0D67F">
            <w:pPr>
              <w:spacing w:before="20" w:line="224" w:lineRule="auto"/>
              <w:ind w:left="249" w:right="240" w:firstLine="19"/>
              <w:rPr>
                <w:rFonts w:ascii="黑体" w:hAnsi="黑体" w:eastAsia="黑体" w:cs="黑体"/>
                <w:sz w:val="24"/>
                <w:szCs w:val="24"/>
              </w:rPr>
            </w:pPr>
            <w:r>
              <w:rPr>
                <w:rFonts w:ascii="黑体" w:hAnsi="黑体" w:eastAsia="黑体" w:cs="黑体"/>
                <w:spacing w:val="-11"/>
                <w:sz w:val="24"/>
                <w:szCs w:val="24"/>
              </w:rPr>
              <w:t>（实施</w:t>
            </w:r>
            <w:r>
              <w:rPr>
                <w:rFonts w:ascii="黑体" w:hAnsi="黑体" w:eastAsia="黑体" w:cs="黑体"/>
                <w:spacing w:val="1"/>
                <w:sz w:val="24"/>
                <w:szCs w:val="24"/>
              </w:rPr>
              <w:t xml:space="preserve"> </w:t>
            </w:r>
            <w:r>
              <w:rPr>
                <w:rFonts w:ascii="黑体" w:hAnsi="黑体" w:eastAsia="黑体" w:cs="黑体"/>
                <w:spacing w:val="-4"/>
                <w:sz w:val="24"/>
                <w:szCs w:val="24"/>
              </w:rPr>
              <w:t>层级）</w:t>
            </w:r>
          </w:p>
        </w:tc>
        <w:tc>
          <w:tcPr>
            <w:tcW w:w="1850" w:type="dxa"/>
            <w:vAlign w:val="top"/>
          </w:tcPr>
          <w:p w14:paraId="0D52FE7F">
            <w:pPr>
              <w:spacing w:line="273" w:lineRule="auto"/>
              <w:rPr>
                <w:rFonts w:ascii="Arial"/>
                <w:sz w:val="21"/>
              </w:rPr>
            </w:pPr>
          </w:p>
          <w:p w14:paraId="6F707AAC">
            <w:pPr>
              <w:spacing w:before="78" w:line="221" w:lineRule="auto"/>
              <w:ind w:left="451"/>
              <w:rPr>
                <w:rFonts w:ascii="黑体" w:hAnsi="黑体" w:eastAsia="黑体" w:cs="黑体"/>
                <w:sz w:val="24"/>
                <w:szCs w:val="24"/>
              </w:rPr>
            </w:pPr>
            <w:r>
              <w:rPr>
                <w:rFonts w:ascii="黑体" w:hAnsi="黑体" w:eastAsia="黑体" w:cs="黑体"/>
                <w:spacing w:val="-3"/>
                <w:sz w:val="24"/>
                <w:szCs w:val="24"/>
              </w:rPr>
              <w:t>承办机构</w:t>
            </w:r>
          </w:p>
        </w:tc>
        <w:tc>
          <w:tcPr>
            <w:tcW w:w="1241" w:type="dxa"/>
            <w:vAlign w:val="top"/>
          </w:tcPr>
          <w:p w14:paraId="43B4010E">
            <w:pPr>
              <w:spacing w:line="274" w:lineRule="auto"/>
              <w:rPr>
                <w:rFonts w:ascii="Arial"/>
                <w:sz w:val="21"/>
              </w:rPr>
            </w:pPr>
          </w:p>
          <w:p w14:paraId="1D575AE1">
            <w:pPr>
              <w:spacing w:before="78" w:line="222" w:lineRule="auto"/>
              <w:ind w:left="145"/>
              <w:rPr>
                <w:rFonts w:ascii="黑体" w:hAnsi="黑体" w:eastAsia="黑体" w:cs="黑体"/>
                <w:sz w:val="24"/>
                <w:szCs w:val="24"/>
              </w:rPr>
            </w:pPr>
            <w:r>
              <w:rPr>
                <w:rFonts w:ascii="黑体" w:hAnsi="黑体" w:eastAsia="黑体" w:cs="黑体"/>
                <w:spacing w:val="-2"/>
                <w:sz w:val="24"/>
                <w:szCs w:val="24"/>
              </w:rPr>
              <w:t>检查对象</w:t>
            </w:r>
          </w:p>
        </w:tc>
        <w:tc>
          <w:tcPr>
            <w:tcW w:w="1280" w:type="dxa"/>
            <w:vAlign w:val="top"/>
          </w:tcPr>
          <w:p w14:paraId="24101D4A">
            <w:pPr>
              <w:spacing w:line="274" w:lineRule="auto"/>
              <w:rPr>
                <w:rFonts w:ascii="Arial"/>
                <w:sz w:val="21"/>
              </w:rPr>
            </w:pPr>
          </w:p>
          <w:p w14:paraId="216F4075">
            <w:pPr>
              <w:spacing w:before="78" w:line="222" w:lineRule="auto"/>
              <w:ind w:left="164"/>
              <w:rPr>
                <w:rFonts w:ascii="黑体" w:hAnsi="黑体" w:eastAsia="黑体" w:cs="黑体"/>
                <w:sz w:val="24"/>
                <w:szCs w:val="24"/>
              </w:rPr>
            </w:pPr>
            <w:r>
              <w:rPr>
                <w:rFonts w:ascii="黑体" w:hAnsi="黑体" w:eastAsia="黑体" w:cs="黑体"/>
                <w:spacing w:val="-2"/>
                <w:sz w:val="24"/>
                <w:szCs w:val="24"/>
              </w:rPr>
              <w:t>检查内容</w:t>
            </w:r>
          </w:p>
        </w:tc>
        <w:tc>
          <w:tcPr>
            <w:tcW w:w="946" w:type="dxa"/>
            <w:vAlign w:val="top"/>
          </w:tcPr>
          <w:p w14:paraId="018EC01A">
            <w:pPr>
              <w:spacing w:before="198" w:line="230" w:lineRule="auto"/>
              <w:ind w:left="245" w:right="229" w:hanging="7"/>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8"/>
                <w:sz w:val="24"/>
                <w:szCs w:val="24"/>
              </w:rPr>
              <w:t>方式</w:t>
            </w:r>
          </w:p>
        </w:tc>
        <w:tc>
          <w:tcPr>
            <w:tcW w:w="1202" w:type="dxa"/>
            <w:vAlign w:val="top"/>
          </w:tcPr>
          <w:p w14:paraId="0CD9811B">
            <w:pPr>
              <w:spacing w:before="198" w:line="231" w:lineRule="auto"/>
              <w:ind w:left="367" w:right="356"/>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4"/>
                <w:sz w:val="24"/>
                <w:szCs w:val="24"/>
              </w:rPr>
              <w:t>频次</w:t>
            </w:r>
          </w:p>
        </w:tc>
        <w:tc>
          <w:tcPr>
            <w:tcW w:w="720" w:type="dxa"/>
            <w:vAlign w:val="top"/>
          </w:tcPr>
          <w:p w14:paraId="1F10A2CF">
            <w:pPr>
              <w:spacing w:line="273" w:lineRule="auto"/>
              <w:rPr>
                <w:rFonts w:ascii="Arial"/>
                <w:sz w:val="21"/>
              </w:rPr>
            </w:pPr>
          </w:p>
          <w:p w14:paraId="5F51D9ED">
            <w:pPr>
              <w:spacing w:before="78" w:line="222" w:lineRule="auto"/>
              <w:ind w:left="128"/>
              <w:rPr>
                <w:rFonts w:ascii="黑体" w:hAnsi="黑体" w:eastAsia="黑体" w:cs="黑体"/>
                <w:sz w:val="24"/>
                <w:szCs w:val="24"/>
              </w:rPr>
            </w:pPr>
            <w:r>
              <w:rPr>
                <w:rFonts w:ascii="黑体" w:hAnsi="黑体" w:eastAsia="黑体" w:cs="黑体"/>
                <w:spacing w:val="-5"/>
                <w:sz w:val="24"/>
                <w:szCs w:val="24"/>
              </w:rPr>
              <w:t>备注</w:t>
            </w:r>
          </w:p>
        </w:tc>
      </w:tr>
      <w:tr w14:paraId="7CB7DB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3" w:hRule="atLeast"/>
        </w:trPr>
        <w:tc>
          <w:tcPr>
            <w:tcW w:w="642" w:type="dxa"/>
            <w:vAlign w:val="top"/>
          </w:tcPr>
          <w:p w14:paraId="0285531F">
            <w:pPr>
              <w:spacing w:line="247" w:lineRule="auto"/>
              <w:rPr>
                <w:rFonts w:ascii="Arial"/>
                <w:sz w:val="21"/>
              </w:rPr>
            </w:pPr>
          </w:p>
          <w:p w14:paraId="6DA3E0F4">
            <w:pPr>
              <w:spacing w:line="247" w:lineRule="auto"/>
              <w:rPr>
                <w:rFonts w:ascii="Arial"/>
                <w:sz w:val="21"/>
              </w:rPr>
            </w:pPr>
          </w:p>
          <w:p w14:paraId="5A353520">
            <w:pPr>
              <w:spacing w:line="247" w:lineRule="auto"/>
              <w:rPr>
                <w:rFonts w:ascii="Arial"/>
                <w:sz w:val="21"/>
              </w:rPr>
            </w:pPr>
          </w:p>
          <w:p w14:paraId="2554C271">
            <w:pPr>
              <w:spacing w:line="247" w:lineRule="auto"/>
              <w:rPr>
                <w:rFonts w:ascii="Arial"/>
                <w:sz w:val="21"/>
              </w:rPr>
            </w:pPr>
          </w:p>
          <w:p w14:paraId="4D519C4E">
            <w:pPr>
              <w:spacing w:line="247" w:lineRule="auto"/>
              <w:rPr>
                <w:rFonts w:ascii="Arial"/>
                <w:sz w:val="21"/>
              </w:rPr>
            </w:pPr>
          </w:p>
          <w:p w14:paraId="641C7D03">
            <w:pPr>
              <w:spacing w:line="247" w:lineRule="auto"/>
              <w:rPr>
                <w:rFonts w:ascii="Arial"/>
                <w:sz w:val="21"/>
              </w:rPr>
            </w:pPr>
          </w:p>
          <w:p w14:paraId="70C5A07E">
            <w:pPr>
              <w:spacing w:line="247" w:lineRule="auto"/>
              <w:rPr>
                <w:rFonts w:ascii="Arial"/>
                <w:sz w:val="21"/>
              </w:rPr>
            </w:pPr>
          </w:p>
          <w:p w14:paraId="2893B7AA">
            <w:pPr>
              <w:spacing w:line="247" w:lineRule="auto"/>
              <w:rPr>
                <w:rFonts w:ascii="Arial"/>
                <w:sz w:val="21"/>
              </w:rPr>
            </w:pPr>
          </w:p>
          <w:p w14:paraId="5AAB4658">
            <w:pPr>
              <w:spacing w:line="248" w:lineRule="auto"/>
              <w:rPr>
                <w:rFonts w:ascii="Arial"/>
                <w:sz w:val="21"/>
              </w:rPr>
            </w:pPr>
          </w:p>
          <w:p w14:paraId="3066936C">
            <w:pPr>
              <w:spacing w:line="248" w:lineRule="auto"/>
              <w:rPr>
                <w:rFonts w:ascii="Arial"/>
                <w:sz w:val="21"/>
              </w:rPr>
            </w:pPr>
          </w:p>
          <w:p w14:paraId="71CE0E25">
            <w:pPr>
              <w:spacing w:line="248" w:lineRule="auto"/>
              <w:rPr>
                <w:rFonts w:ascii="Arial"/>
                <w:sz w:val="21"/>
              </w:rPr>
            </w:pPr>
          </w:p>
          <w:p w14:paraId="61AF42B9">
            <w:pPr>
              <w:spacing w:line="248" w:lineRule="auto"/>
              <w:rPr>
                <w:rFonts w:ascii="Arial"/>
                <w:sz w:val="21"/>
              </w:rPr>
            </w:pPr>
          </w:p>
          <w:p w14:paraId="1A57B5FC">
            <w:pPr>
              <w:spacing w:line="248" w:lineRule="auto"/>
              <w:rPr>
                <w:rFonts w:ascii="Arial"/>
                <w:sz w:val="21"/>
              </w:rPr>
            </w:pPr>
          </w:p>
          <w:p w14:paraId="2C655CD3">
            <w:pPr>
              <w:spacing w:line="248" w:lineRule="auto"/>
              <w:rPr>
                <w:rFonts w:ascii="Arial"/>
                <w:sz w:val="21"/>
              </w:rPr>
            </w:pPr>
          </w:p>
          <w:p w14:paraId="0BC7A877">
            <w:pPr>
              <w:spacing w:line="248" w:lineRule="auto"/>
              <w:rPr>
                <w:rFonts w:ascii="Arial"/>
                <w:sz w:val="21"/>
              </w:rPr>
            </w:pPr>
          </w:p>
          <w:p w14:paraId="042BB48F">
            <w:pPr>
              <w:spacing w:before="78" w:line="181" w:lineRule="auto"/>
              <w:ind w:left="224"/>
            </w:pPr>
            <w:r>
              <w:rPr>
                <w:spacing w:val="-13"/>
              </w:rPr>
              <w:t>19</w:t>
            </w:r>
          </w:p>
        </w:tc>
        <w:tc>
          <w:tcPr>
            <w:tcW w:w="1123" w:type="dxa"/>
            <w:vAlign w:val="top"/>
          </w:tcPr>
          <w:p w14:paraId="018D06F1">
            <w:pPr>
              <w:spacing w:line="246" w:lineRule="auto"/>
              <w:rPr>
                <w:rFonts w:ascii="Arial"/>
                <w:sz w:val="21"/>
              </w:rPr>
            </w:pPr>
          </w:p>
          <w:p w14:paraId="44786D60">
            <w:pPr>
              <w:spacing w:line="246" w:lineRule="auto"/>
              <w:rPr>
                <w:rFonts w:ascii="Arial"/>
                <w:sz w:val="21"/>
              </w:rPr>
            </w:pPr>
          </w:p>
          <w:p w14:paraId="07087C69">
            <w:pPr>
              <w:spacing w:line="247" w:lineRule="auto"/>
              <w:rPr>
                <w:rFonts w:ascii="Arial"/>
                <w:sz w:val="21"/>
              </w:rPr>
            </w:pPr>
          </w:p>
          <w:p w14:paraId="73E74DAB">
            <w:pPr>
              <w:spacing w:line="247" w:lineRule="auto"/>
              <w:rPr>
                <w:rFonts w:ascii="Arial"/>
                <w:sz w:val="21"/>
              </w:rPr>
            </w:pPr>
          </w:p>
          <w:p w14:paraId="3CED7609">
            <w:pPr>
              <w:spacing w:line="247" w:lineRule="auto"/>
              <w:rPr>
                <w:rFonts w:ascii="Arial"/>
                <w:sz w:val="21"/>
              </w:rPr>
            </w:pPr>
          </w:p>
          <w:p w14:paraId="7A819A02">
            <w:pPr>
              <w:spacing w:line="247" w:lineRule="auto"/>
              <w:rPr>
                <w:rFonts w:ascii="Arial"/>
                <w:sz w:val="21"/>
              </w:rPr>
            </w:pPr>
          </w:p>
          <w:p w14:paraId="729E89E2">
            <w:pPr>
              <w:spacing w:line="247" w:lineRule="auto"/>
              <w:rPr>
                <w:rFonts w:ascii="Arial"/>
                <w:sz w:val="21"/>
              </w:rPr>
            </w:pPr>
          </w:p>
          <w:p w14:paraId="19C26327">
            <w:pPr>
              <w:spacing w:line="247" w:lineRule="auto"/>
              <w:rPr>
                <w:rFonts w:ascii="Arial"/>
                <w:sz w:val="21"/>
              </w:rPr>
            </w:pPr>
          </w:p>
          <w:p w14:paraId="6F216258">
            <w:pPr>
              <w:spacing w:before="78" w:line="238" w:lineRule="auto"/>
              <w:ind w:left="205" w:right="201" w:firstLine="4"/>
              <w:jc w:val="both"/>
            </w:pPr>
            <w:r>
              <w:rPr>
                <w:spacing w:val="-5"/>
              </w:rPr>
              <w:t>对从事</w:t>
            </w:r>
            <w:r>
              <w:t xml:space="preserve"> </w:t>
            </w:r>
            <w:r>
              <w:rPr>
                <w:spacing w:val="-4"/>
              </w:rPr>
              <w:t>可能造</w:t>
            </w:r>
            <w:r>
              <w:rPr>
                <w:spacing w:val="1"/>
              </w:rPr>
              <w:t xml:space="preserve"> </w:t>
            </w:r>
            <w:r>
              <w:rPr>
                <w:spacing w:val="-4"/>
              </w:rPr>
              <w:t>成土壤</w:t>
            </w:r>
            <w:r>
              <w:rPr>
                <w:spacing w:val="1"/>
              </w:rPr>
              <w:t xml:space="preserve"> </w:t>
            </w:r>
            <w:r>
              <w:rPr>
                <w:spacing w:val="-4"/>
              </w:rPr>
              <w:t>污染活</w:t>
            </w:r>
            <w:r>
              <w:rPr>
                <w:spacing w:val="1"/>
              </w:rPr>
              <w:t xml:space="preserve"> </w:t>
            </w:r>
            <w:r>
              <w:rPr>
                <w:spacing w:val="-4"/>
              </w:rPr>
              <w:t>动的企</w:t>
            </w:r>
            <w:r>
              <w:rPr>
                <w:spacing w:val="1"/>
              </w:rPr>
              <w:t xml:space="preserve"> </w:t>
            </w:r>
            <w:r>
              <w:rPr>
                <w:spacing w:val="-4"/>
              </w:rPr>
              <w:t>业事业</w:t>
            </w:r>
            <w:r>
              <w:rPr>
                <w:spacing w:val="1"/>
              </w:rPr>
              <w:t xml:space="preserve"> </w:t>
            </w:r>
            <w:r>
              <w:rPr>
                <w:spacing w:val="-4"/>
              </w:rPr>
              <w:t>单位和</w:t>
            </w:r>
            <w:r>
              <w:rPr>
                <w:spacing w:val="1"/>
              </w:rPr>
              <w:t xml:space="preserve"> </w:t>
            </w:r>
            <w:r>
              <w:rPr>
                <w:spacing w:val="-4"/>
              </w:rPr>
              <w:t>其他生</w:t>
            </w:r>
            <w:r>
              <w:rPr>
                <w:spacing w:val="1"/>
              </w:rPr>
              <w:t xml:space="preserve"> </w:t>
            </w:r>
            <w:r>
              <w:rPr>
                <w:spacing w:val="-4"/>
              </w:rPr>
              <w:t>产经营</w:t>
            </w:r>
            <w:r>
              <w:rPr>
                <w:spacing w:val="1"/>
              </w:rPr>
              <w:t xml:space="preserve"> </w:t>
            </w:r>
            <w:r>
              <w:rPr>
                <w:spacing w:val="-4"/>
              </w:rPr>
              <w:t>者进行</w:t>
            </w:r>
            <w:r>
              <w:rPr>
                <w:spacing w:val="1"/>
              </w:rPr>
              <w:t xml:space="preserve"> </w:t>
            </w:r>
            <w:r>
              <w:rPr>
                <w:spacing w:val="-4"/>
              </w:rPr>
              <w:t>的行政</w:t>
            </w:r>
            <w:r>
              <w:rPr>
                <w:spacing w:val="1"/>
              </w:rPr>
              <w:t xml:space="preserve"> </w:t>
            </w:r>
            <w:r>
              <w:rPr>
                <w:spacing w:val="55"/>
              </w:rPr>
              <w:t>检查</w:t>
            </w:r>
          </w:p>
        </w:tc>
        <w:tc>
          <w:tcPr>
            <w:tcW w:w="6024" w:type="dxa"/>
            <w:vAlign w:val="top"/>
          </w:tcPr>
          <w:p w14:paraId="783158AB">
            <w:pPr>
              <w:spacing w:before="38" w:line="216" w:lineRule="auto"/>
              <w:ind w:left="127"/>
            </w:pPr>
            <w:r>
              <w:rPr>
                <w:spacing w:val="-5"/>
              </w:rPr>
              <w:t>1.《中华人民共和国土壤污染防治法》（</w:t>
            </w:r>
            <w:r>
              <w:rPr>
                <w:spacing w:val="-69"/>
              </w:rPr>
              <w:t xml:space="preserve"> </w:t>
            </w:r>
            <w:r>
              <w:rPr>
                <w:spacing w:val="-5"/>
              </w:rPr>
              <w:t>2019</w:t>
            </w:r>
            <w:r>
              <w:rPr>
                <w:spacing w:val="-48"/>
              </w:rPr>
              <w:t xml:space="preserve"> </w:t>
            </w:r>
            <w:r>
              <w:rPr>
                <w:spacing w:val="-5"/>
              </w:rPr>
              <w:t>年</w:t>
            </w:r>
            <w:r>
              <w:rPr>
                <w:spacing w:val="-36"/>
              </w:rPr>
              <w:t xml:space="preserve"> </w:t>
            </w:r>
            <w:r>
              <w:rPr>
                <w:spacing w:val="-5"/>
              </w:rPr>
              <w:t>1</w:t>
            </w:r>
            <w:r>
              <w:rPr>
                <w:spacing w:val="-38"/>
              </w:rPr>
              <w:t xml:space="preserve"> </w:t>
            </w:r>
            <w:r>
              <w:rPr>
                <w:spacing w:val="-5"/>
              </w:rPr>
              <w:t>月</w:t>
            </w:r>
            <w:r>
              <w:rPr>
                <w:spacing w:val="-35"/>
              </w:rPr>
              <w:t xml:space="preserve"> </w:t>
            </w:r>
            <w:r>
              <w:rPr>
                <w:spacing w:val="-5"/>
              </w:rPr>
              <w:t>1</w:t>
            </w:r>
          </w:p>
          <w:p w14:paraId="1B1998AF">
            <w:pPr>
              <w:spacing w:before="30" w:line="216" w:lineRule="auto"/>
              <w:ind w:left="157"/>
            </w:pPr>
            <w:r>
              <w:rPr>
                <w:spacing w:val="-14"/>
              </w:rPr>
              <w:t>日施行）</w:t>
            </w:r>
          </w:p>
          <w:p w14:paraId="4648CCA4">
            <w:pPr>
              <w:spacing w:before="31" w:line="235" w:lineRule="auto"/>
              <w:ind w:left="108" w:right="156" w:firstLine="16"/>
            </w:pPr>
            <w:r>
              <w:rPr>
                <w:spacing w:val="-1"/>
              </w:rPr>
              <w:t>第七十七条 生态环境主管部门及其环境执法机构和其</w:t>
            </w:r>
            <w:r>
              <w:t xml:space="preserve">  </w:t>
            </w:r>
            <w:r>
              <w:rPr>
                <w:spacing w:val="-1"/>
              </w:rPr>
              <w:t>他负有土壤污染防治监督管理职责的部门，有权对从事</w:t>
            </w:r>
            <w:r>
              <w:rPr>
                <w:spacing w:val="17"/>
              </w:rPr>
              <w:t xml:space="preserve"> </w:t>
            </w:r>
            <w:r>
              <w:rPr>
                <w:spacing w:val="-1"/>
              </w:rPr>
              <w:t>可能造成土壤污染活动的企业事业单位和其他生产经营</w:t>
            </w:r>
            <w:r>
              <w:rPr>
                <w:spacing w:val="17"/>
              </w:rPr>
              <w:t xml:space="preserve"> </w:t>
            </w:r>
            <w:r>
              <w:rPr>
                <w:spacing w:val="-1"/>
              </w:rPr>
              <w:t>者进行现场检查、取样，要求被检查者提供有关资料、</w:t>
            </w:r>
            <w:r>
              <w:rPr>
                <w:spacing w:val="17"/>
              </w:rPr>
              <w:t xml:space="preserve"> </w:t>
            </w:r>
            <w:r>
              <w:rPr>
                <w:spacing w:val="-1"/>
              </w:rPr>
              <w:t>就有关问题作出说明。</w:t>
            </w:r>
          </w:p>
          <w:p w14:paraId="6E841024">
            <w:pPr>
              <w:spacing w:before="33" w:line="227" w:lineRule="auto"/>
              <w:ind w:left="132" w:right="156" w:hanging="25"/>
            </w:pPr>
            <w:r>
              <w:rPr>
                <w:spacing w:val="-1"/>
              </w:rPr>
              <w:t>被检查者应当配合检查工作，如实反映情况，提供必要</w:t>
            </w:r>
            <w:r>
              <w:rPr>
                <w:spacing w:val="18"/>
              </w:rPr>
              <w:t xml:space="preserve"> </w:t>
            </w:r>
            <w:r>
              <w:rPr>
                <w:spacing w:val="-8"/>
              </w:rPr>
              <w:t>的资料。</w:t>
            </w:r>
          </w:p>
          <w:p w14:paraId="1B2C0FF5">
            <w:pPr>
              <w:spacing w:before="32" w:line="228" w:lineRule="auto"/>
              <w:ind w:left="114" w:right="156" w:firstLine="10"/>
            </w:pPr>
            <w:r>
              <w:rPr>
                <w:spacing w:val="-1"/>
              </w:rPr>
              <w:t>实施现场检查的部门、机构及其工作人员应当为被检查</w:t>
            </w:r>
            <w:r>
              <w:rPr>
                <w:spacing w:val="1"/>
              </w:rPr>
              <w:t xml:space="preserve"> </w:t>
            </w:r>
            <w:r>
              <w:rPr>
                <w:spacing w:val="-2"/>
              </w:rPr>
              <w:t>者保守商业秘密。</w:t>
            </w:r>
          </w:p>
          <w:p w14:paraId="666A6A27">
            <w:pPr>
              <w:spacing w:before="31" w:line="236" w:lineRule="auto"/>
              <w:ind w:left="108" w:right="156" w:firstLine="16"/>
              <w:jc w:val="both"/>
            </w:pPr>
            <w:r>
              <w:rPr>
                <w:spacing w:val="-1"/>
              </w:rPr>
              <w:t>第七十九条  地方人民政府安全生产监督管理部门应当</w:t>
            </w:r>
            <w:r>
              <w:rPr>
                <w:spacing w:val="2"/>
              </w:rPr>
              <w:t xml:space="preserve"> </w:t>
            </w:r>
            <w:r>
              <w:rPr>
                <w:spacing w:val="-1"/>
              </w:rPr>
              <w:t>监督尾矿库运营、管理单位履行防治土壤污染的法定义</w:t>
            </w:r>
            <w:r>
              <w:rPr>
                <w:spacing w:val="17"/>
              </w:rPr>
              <w:t xml:space="preserve"> </w:t>
            </w:r>
            <w:r>
              <w:rPr>
                <w:spacing w:val="-1"/>
              </w:rPr>
              <w:t>务，防止其发生可能污染土壤的事故；地方人民政府生</w:t>
            </w:r>
            <w:r>
              <w:rPr>
                <w:spacing w:val="17"/>
              </w:rPr>
              <w:t xml:space="preserve"> </w:t>
            </w:r>
            <w:r>
              <w:rPr>
                <w:spacing w:val="-1"/>
              </w:rPr>
              <w:t>态环境主管部门应当加强对尾矿库土壤污染防治情况的</w:t>
            </w:r>
            <w:r>
              <w:rPr>
                <w:spacing w:val="17"/>
              </w:rPr>
              <w:t xml:space="preserve"> </w:t>
            </w:r>
            <w:r>
              <w:rPr>
                <w:spacing w:val="-1"/>
              </w:rPr>
              <w:t>监督检查和定期评估，发现风险隐患的，及时督促尾矿</w:t>
            </w:r>
            <w:r>
              <w:rPr>
                <w:spacing w:val="17"/>
              </w:rPr>
              <w:t xml:space="preserve"> </w:t>
            </w:r>
            <w:r>
              <w:rPr>
                <w:spacing w:val="-1"/>
              </w:rPr>
              <w:t>库运营、管理单位采取相应措施。</w:t>
            </w:r>
          </w:p>
          <w:p w14:paraId="1BADED00">
            <w:pPr>
              <w:spacing w:before="32" w:line="216" w:lineRule="auto"/>
              <w:ind w:left="121"/>
            </w:pPr>
            <w:r>
              <w:rPr>
                <w:spacing w:val="-1"/>
              </w:rPr>
              <w:t>2.《工矿用地土壤环境管理办法（试行）》（生态环境</w:t>
            </w:r>
          </w:p>
          <w:p w14:paraId="44979D2E">
            <w:pPr>
              <w:spacing w:before="31" w:line="216" w:lineRule="auto"/>
              <w:ind w:left="112"/>
            </w:pPr>
            <w:r>
              <w:rPr>
                <w:spacing w:val="-9"/>
              </w:rPr>
              <w:t>部令第</w:t>
            </w:r>
            <w:r>
              <w:rPr>
                <w:spacing w:val="-28"/>
              </w:rPr>
              <w:t xml:space="preserve"> </w:t>
            </w:r>
            <w:r>
              <w:rPr>
                <w:spacing w:val="-9"/>
              </w:rPr>
              <w:t>3</w:t>
            </w:r>
            <w:r>
              <w:rPr>
                <w:spacing w:val="-40"/>
              </w:rPr>
              <w:t xml:space="preserve"> </w:t>
            </w:r>
            <w:r>
              <w:rPr>
                <w:spacing w:val="-9"/>
              </w:rPr>
              <w:t>号，2018</w:t>
            </w:r>
            <w:r>
              <w:rPr>
                <w:spacing w:val="-48"/>
              </w:rPr>
              <w:t xml:space="preserve"> </w:t>
            </w:r>
            <w:r>
              <w:rPr>
                <w:spacing w:val="-9"/>
              </w:rPr>
              <w:t>年</w:t>
            </w:r>
            <w:r>
              <w:rPr>
                <w:spacing w:val="-39"/>
              </w:rPr>
              <w:t xml:space="preserve"> </w:t>
            </w:r>
            <w:r>
              <w:rPr>
                <w:spacing w:val="-9"/>
              </w:rPr>
              <w:t>8</w:t>
            </w:r>
            <w:r>
              <w:rPr>
                <w:spacing w:val="-39"/>
              </w:rPr>
              <w:t xml:space="preserve"> </w:t>
            </w:r>
            <w:r>
              <w:rPr>
                <w:spacing w:val="-9"/>
              </w:rPr>
              <w:t>月</w:t>
            </w:r>
            <w:r>
              <w:rPr>
                <w:spacing w:val="-35"/>
              </w:rPr>
              <w:t xml:space="preserve"> </w:t>
            </w:r>
            <w:r>
              <w:rPr>
                <w:spacing w:val="-9"/>
              </w:rPr>
              <w:t>1 日施行）</w:t>
            </w:r>
          </w:p>
          <w:p w14:paraId="7A05D07A">
            <w:pPr>
              <w:spacing w:before="31" w:line="236" w:lineRule="auto"/>
              <w:ind w:left="112" w:right="156" w:firstLine="12"/>
            </w:pPr>
            <w:r>
              <w:rPr>
                <w:spacing w:val="-1"/>
              </w:rPr>
              <w:t>第十七条 县级以上生态环境主管部门有权对本行政区</w:t>
            </w:r>
            <w:r>
              <w:t xml:space="preserve">  </w:t>
            </w:r>
            <w:r>
              <w:rPr>
                <w:spacing w:val="-1"/>
              </w:rPr>
              <w:t>域内的重点单位进行现场检查。被检查单位应当予以配</w:t>
            </w:r>
            <w:r>
              <w:rPr>
                <w:spacing w:val="13"/>
              </w:rPr>
              <w:t xml:space="preserve"> </w:t>
            </w:r>
            <w:r>
              <w:rPr>
                <w:spacing w:val="-1"/>
              </w:rPr>
              <w:t>合，如实反映情况，提供必要的资料。实施现场检查的</w:t>
            </w:r>
            <w:r>
              <w:rPr>
                <w:spacing w:val="13"/>
              </w:rPr>
              <w:t xml:space="preserve"> </w:t>
            </w:r>
            <w:r>
              <w:rPr>
                <w:spacing w:val="-1"/>
              </w:rPr>
              <w:t>部门、机构及其工作人员应当为被检查单位保守商业秘</w:t>
            </w:r>
            <w:r>
              <w:rPr>
                <w:spacing w:val="13"/>
              </w:rPr>
              <w:t xml:space="preserve"> </w:t>
            </w:r>
            <w:r>
              <w:rPr>
                <w:spacing w:val="-5"/>
              </w:rPr>
              <w:t>密。</w:t>
            </w:r>
          </w:p>
          <w:p w14:paraId="26E2C3EC">
            <w:pPr>
              <w:spacing w:before="27" w:line="205" w:lineRule="auto"/>
              <w:jc w:val="right"/>
            </w:pPr>
            <w:r>
              <w:rPr>
                <w:spacing w:val="-6"/>
              </w:rPr>
              <w:t>3.《农用地土壤环境管理办法（试行）》（环境保护部、</w:t>
            </w:r>
          </w:p>
        </w:tc>
        <w:tc>
          <w:tcPr>
            <w:tcW w:w="1205" w:type="dxa"/>
            <w:vAlign w:val="top"/>
          </w:tcPr>
          <w:p w14:paraId="3529718D">
            <w:pPr>
              <w:spacing w:line="247" w:lineRule="auto"/>
              <w:rPr>
                <w:rFonts w:ascii="Arial"/>
                <w:sz w:val="21"/>
              </w:rPr>
            </w:pPr>
          </w:p>
          <w:p w14:paraId="437665C5">
            <w:pPr>
              <w:spacing w:line="247" w:lineRule="auto"/>
              <w:rPr>
                <w:rFonts w:ascii="Arial"/>
                <w:sz w:val="21"/>
              </w:rPr>
            </w:pPr>
          </w:p>
          <w:p w14:paraId="3A58737B">
            <w:pPr>
              <w:spacing w:line="247" w:lineRule="auto"/>
              <w:rPr>
                <w:rFonts w:ascii="Arial"/>
                <w:sz w:val="21"/>
              </w:rPr>
            </w:pPr>
          </w:p>
          <w:p w14:paraId="631FD02A">
            <w:pPr>
              <w:spacing w:line="247" w:lineRule="auto"/>
              <w:rPr>
                <w:rFonts w:ascii="Arial"/>
                <w:sz w:val="21"/>
              </w:rPr>
            </w:pPr>
          </w:p>
          <w:p w14:paraId="09074AF7">
            <w:pPr>
              <w:spacing w:line="247" w:lineRule="auto"/>
              <w:rPr>
                <w:rFonts w:ascii="Arial"/>
                <w:sz w:val="21"/>
              </w:rPr>
            </w:pPr>
          </w:p>
          <w:p w14:paraId="24D007C1">
            <w:pPr>
              <w:spacing w:line="247" w:lineRule="auto"/>
              <w:rPr>
                <w:rFonts w:ascii="Arial"/>
                <w:sz w:val="21"/>
              </w:rPr>
            </w:pPr>
          </w:p>
          <w:p w14:paraId="6E33A503">
            <w:pPr>
              <w:spacing w:line="247" w:lineRule="auto"/>
              <w:rPr>
                <w:rFonts w:ascii="Arial"/>
                <w:sz w:val="21"/>
              </w:rPr>
            </w:pPr>
          </w:p>
          <w:p w14:paraId="21334847">
            <w:pPr>
              <w:spacing w:line="248" w:lineRule="auto"/>
              <w:rPr>
                <w:rFonts w:ascii="Arial"/>
                <w:sz w:val="21"/>
              </w:rPr>
            </w:pPr>
          </w:p>
          <w:p w14:paraId="3462CFFF">
            <w:pPr>
              <w:spacing w:line="248" w:lineRule="auto"/>
              <w:rPr>
                <w:rFonts w:ascii="Arial"/>
                <w:sz w:val="21"/>
              </w:rPr>
            </w:pPr>
          </w:p>
          <w:p w14:paraId="34689D55">
            <w:pPr>
              <w:spacing w:line="248" w:lineRule="auto"/>
              <w:rPr>
                <w:rFonts w:ascii="Arial"/>
                <w:sz w:val="21"/>
              </w:rPr>
            </w:pPr>
          </w:p>
          <w:p w14:paraId="17BF4F63">
            <w:pPr>
              <w:spacing w:line="248" w:lineRule="auto"/>
              <w:rPr>
                <w:rFonts w:ascii="Arial"/>
                <w:sz w:val="21"/>
              </w:rPr>
            </w:pPr>
          </w:p>
          <w:p w14:paraId="2519E5AB">
            <w:pPr>
              <w:spacing w:line="248" w:lineRule="auto"/>
              <w:rPr>
                <w:rFonts w:ascii="Arial"/>
                <w:sz w:val="21"/>
              </w:rPr>
            </w:pPr>
          </w:p>
          <w:p w14:paraId="4BC4AE23">
            <w:pPr>
              <w:spacing w:line="248" w:lineRule="auto"/>
              <w:rPr>
                <w:rFonts w:ascii="Arial"/>
                <w:sz w:val="21"/>
              </w:rPr>
            </w:pPr>
          </w:p>
          <w:p w14:paraId="1DBC64C6">
            <w:pPr>
              <w:spacing w:before="78" w:line="228" w:lineRule="auto"/>
              <w:ind w:left="139" w:right="120" w:firstLine="4"/>
            </w:pPr>
            <w:r>
              <w:rPr>
                <w:spacing w:val="-7"/>
              </w:rPr>
              <w:t>生态环境</w:t>
            </w:r>
            <w:r>
              <w:rPr>
                <w:spacing w:val="2"/>
              </w:rPr>
              <w:t xml:space="preserve"> </w:t>
            </w:r>
            <w:r>
              <w:rPr>
                <w:spacing w:val="-5"/>
              </w:rPr>
              <w:t>主管部门</w:t>
            </w:r>
          </w:p>
          <w:p w14:paraId="416AFC7C">
            <w:pPr>
              <w:spacing w:before="29" w:line="229" w:lineRule="auto"/>
              <w:ind w:left="258" w:right="120" w:hanging="134"/>
            </w:pPr>
            <w:r>
              <w:rPr>
                <w:spacing w:val="-2"/>
              </w:rPr>
              <w:t>（设区的</w:t>
            </w:r>
            <w:r>
              <w:rPr>
                <w:spacing w:val="2"/>
              </w:rPr>
              <w:t xml:space="preserve"> </w:t>
            </w:r>
            <w:r>
              <w:rPr>
                <w:spacing w:val="-7"/>
              </w:rPr>
              <w:t>市级）</w:t>
            </w:r>
          </w:p>
        </w:tc>
        <w:tc>
          <w:tcPr>
            <w:tcW w:w="1850" w:type="dxa"/>
            <w:vAlign w:val="top"/>
          </w:tcPr>
          <w:p w14:paraId="5E163146">
            <w:pPr>
              <w:spacing w:line="244" w:lineRule="auto"/>
              <w:rPr>
                <w:rFonts w:ascii="Arial"/>
                <w:sz w:val="21"/>
              </w:rPr>
            </w:pPr>
          </w:p>
          <w:p w14:paraId="5EA0B8E1">
            <w:pPr>
              <w:spacing w:line="244" w:lineRule="auto"/>
              <w:rPr>
                <w:rFonts w:ascii="Arial"/>
                <w:sz w:val="21"/>
              </w:rPr>
            </w:pPr>
          </w:p>
          <w:p w14:paraId="0BB5165C">
            <w:pPr>
              <w:spacing w:line="244" w:lineRule="auto"/>
              <w:rPr>
                <w:rFonts w:ascii="Arial"/>
                <w:sz w:val="21"/>
              </w:rPr>
            </w:pPr>
          </w:p>
          <w:p w14:paraId="516F438F">
            <w:pPr>
              <w:spacing w:line="244" w:lineRule="auto"/>
              <w:rPr>
                <w:rFonts w:ascii="Arial"/>
                <w:sz w:val="21"/>
              </w:rPr>
            </w:pPr>
          </w:p>
          <w:p w14:paraId="602FE3A7">
            <w:pPr>
              <w:spacing w:line="244" w:lineRule="auto"/>
              <w:rPr>
                <w:rFonts w:ascii="Arial"/>
                <w:sz w:val="21"/>
              </w:rPr>
            </w:pPr>
          </w:p>
          <w:p w14:paraId="1AC08D2C">
            <w:pPr>
              <w:spacing w:line="244" w:lineRule="auto"/>
              <w:rPr>
                <w:rFonts w:ascii="Arial"/>
                <w:sz w:val="21"/>
              </w:rPr>
            </w:pPr>
          </w:p>
          <w:p w14:paraId="1F0892A8">
            <w:pPr>
              <w:spacing w:line="245" w:lineRule="auto"/>
              <w:rPr>
                <w:rFonts w:ascii="Arial"/>
                <w:sz w:val="21"/>
              </w:rPr>
            </w:pPr>
          </w:p>
          <w:p w14:paraId="1E423C8C">
            <w:pPr>
              <w:spacing w:line="245" w:lineRule="auto"/>
              <w:rPr>
                <w:rFonts w:ascii="Arial"/>
                <w:sz w:val="21"/>
              </w:rPr>
            </w:pPr>
          </w:p>
          <w:p w14:paraId="034534E4">
            <w:pPr>
              <w:spacing w:line="245" w:lineRule="auto"/>
              <w:rPr>
                <w:rFonts w:ascii="Arial"/>
                <w:sz w:val="21"/>
              </w:rPr>
            </w:pPr>
          </w:p>
          <w:p w14:paraId="58965A5E">
            <w:pPr>
              <w:spacing w:line="245" w:lineRule="auto"/>
              <w:rPr>
                <w:rFonts w:ascii="Arial"/>
                <w:sz w:val="21"/>
              </w:rPr>
            </w:pPr>
          </w:p>
          <w:p w14:paraId="7470513B">
            <w:pPr>
              <w:spacing w:before="78" w:line="235" w:lineRule="auto"/>
              <w:ind w:left="114" w:right="103" w:firstLine="105"/>
              <w:jc w:val="both"/>
            </w:pPr>
            <w:r>
              <w:rPr>
                <w:spacing w:val="-3"/>
              </w:rPr>
              <w:t>邵阳市生态环</w:t>
            </w:r>
            <w:r>
              <w:t xml:space="preserve"> </w:t>
            </w:r>
            <w:r>
              <w:rPr>
                <w:spacing w:val="14"/>
              </w:rPr>
              <w:t>境局土壤生态</w:t>
            </w:r>
            <w:r>
              <w:rPr>
                <w:spacing w:val="4"/>
              </w:rPr>
              <w:t xml:space="preserve"> </w:t>
            </w:r>
            <w:r>
              <w:rPr>
                <w:spacing w:val="-8"/>
              </w:rPr>
              <w:t>环境科、邵阳市</w:t>
            </w:r>
            <w:r>
              <w:rPr>
                <w:spacing w:val="2"/>
              </w:rPr>
              <w:t xml:space="preserve"> </w:t>
            </w:r>
            <w:r>
              <w:rPr>
                <w:spacing w:val="14"/>
              </w:rPr>
              <w:t>生态环境保护</w:t>
            </w:r>
            <w:r>
              <w:rPr>
                <w:spacing w:val="4"/>
              </w:rPr>
              <w:t xml:space="preserve"> </w:t>
            </w:r>
            <w:r>
              <w:rPr>
                <w:spacing w:val="-11"/>
              </w:rPr>
              <w:t>综合执法支队；</w:t>
            </w:r>
          </w:p>
          <w:p w14:paraId="39BCC35D">
            <w:pPr>
              <w:spacing w:before="29" w:line="217" w:lineRule="auto"/>
              <w:ind w:left="220"/>
            </w:pPr>
            <w:r>
              <w:rPr>
                <w:spacing w:val="-3"/>
              </w:rPr>
              <w:t>邵阳市生态环</w:t>
            </w:r>
          </w:p>
          <w:p w14:paraId="60E641F7">
            <w:pPr>
              <w:spacing w:before="29" w:line="218" w:lineRule="auto"/>
              <w:ind w:left="207"/>
            </w:pPr>
            <w:r>
              <w:rPr>
                <w:spacing w:val="-1"/>
              </w:rPr>
              <w:t>境局各分局承</w:t>
            </w:r>
          </w:p>
          <w:p w14:paraId="3E92E69C">
            <w:pPr>
              <w:spacing w:before="29" w:line="216" w:lineRule="auto"/>
              <w:ind w:left="215"/>
            </w:pPr>
            <w:r>
              <w:rPr>
                <w:spacing w:val="-3"/>
              </w:rPr>
              <w:t>担相应职责的</w:t>
            </w:r>
          </w:p>
          <w:p w14:paraId="6F13C277">
            <w:pPr>
              <w:spacing w:before="30" w:line="217" w:lineRule="auto"/>
              <w:ind w:left="690"/>
            </w:pPr>
            <w:r>
              <w:rPr>
                <w:spacing w:val="-4"/>
              </w:rPr>
              <w:t>机构</w:t>
            </w:r>
          </w:p>
        </w:tc>
        <w:tc>
          <w:tcPr>
            <w:tcW w:w="1241" w:type="dxa"/>
            <w:vAlign w:val="top"/>
          </w:tcPr>
          <w:p w14:paraId="2D173FF5">
            <w:pPr>
              <w:rPr>
                <w:rFonts w:ascii="Arial"/>
                <w:sz w:val="21"/>
              </w:rPr>
            </w:pPr>
          </w:p>
          <w:p w14:paraId="6EE6166B">
            <w:pPr>
              <w:rPr>
                <w:rFonts w:ascii="Arial"/>
                <w:sz w:val="21"/>
              </w:rPr>
            </w:pPr>
          </w:p>
          <w:p w14:paraId="75120ACA">
            <w:pPr>
              <w:rPr>
                <w:rFonts w:ascii="Arial"/>
                <w:sz w:val="21"/>
              </w:rPr>
            </w:pPr>
          </w:p>
          <w:p w14:paraId="6825743C">
            <w:pPr>
              <w:spacing w:line="241" w:lineRule="auto"/>
              <w:rPr>
                <w:rFonts w:ascii="Arial"/>
                <w:sz w:val="21"/>
              </w:rPr>
            </w:pPr>
          </w:p>
          <w:p w14:paraId="506C647C">
            <w:pPr>
              <w:spacing w:line="241" w:lineRule="auto"/>
              <w:rPr>
                <w:rFonts w:ascii="Arial"/>
                <w:sz w:val="21"/>
              </w:rPr>
            </w:pPr>
          </w:p>
          <w:p w14:paraId="04A18975">
            <w:pPr>
              <w:spacing w:line="241" w:lineRule="auto"/>
              <w:rPr>
                <w:rFonts w:ascii="Arial"/>
                <w:sz w:val="21"/>
              </w:rPr>
            </w:pPr>
          </w:p>
          <w:p w14:paraId="030AE25C">
            <w:pPr>
              <w:spacing w:line="241" w:lineRule="auto"/>
              <w:rPr>
                <w:rFonts w:ascii="Arial"/>
                <w:sz w:val="21"/>
              </w:rPr>
            </w:pPr>
          </w:p>
          <w:p w14:paraId="3426192E">
            <w:pPr>
              <w:spacing w:line="241" w:lineRule="auto"/>
              <w:rPr>
                <w:rFonts w:ascii="Arial"/>
                <w:sz w:val="21"/>
              </w:rPr>
            </w:pPr>
          </w:p>
          <w:p w14:paraId="54D0F29C">
            <w:pPr>
              <w:spacing w:line="241" w:lineRule="auto"/>
              <w:rPr>
                <w:rFonts w:ascii="Arial"/>
                <w:sz w:val="21"/>
              </w:rPr>
            </w:pPr>
          </w:p>
          <w:p w14:paraId="5EB487AC">
            <w:pPr>
              <w:spacing w:line="241" w:lineRule="auto"/>
              <w:rPr>
                <w:rFonts w:ascii="Arial"/>
                <w:sz w:val="21"/>
              </w:rPr>
            </w:pPr>
          </w:p>
          <w:p w14:paraId="2291F187">
            <w:pPr>
              <w:spacing w:line="241" w:lineRule="auto"/>
              <w:rPr>
                <w:rFonts w:ascii="Arial"/>
                <w:sz w:val="21"/>
              </w:rPr>
            </w:pPr>
          </w:p>
          <w:p w14:paraId="2304E1FA">
            <w:pPr>
              <w:spacing w:line="241" w:lineRule="auto"/>
              <w:rPr>
                <w:rFonts w:ascii="Arial"/>
                <w:sz w:val="21"/>
              </w:rPr>
            </w:pPr>
          </w:p>
          <w:p w14:paraId="1B02EB19">
            <w:pPr>
              <w:spacing w:line="241" w:lineRule="auto"/>
              <w:rPr>
                <w:rFonts w:ascii="Arial"/>
                <w:sz w:val="21"/>
              </w:rPr>
            </w:pPr>
          </w:p>
          <w:p w14:paraId="75B2ADDF">
            <w:pPr>
              <w:spacing w:line="241" w:lineRule="auto"/>
              <w:rPr>
                <w:rFonts w:ascii="Arial"/>
                <w:sz w:val="21"/>
              </w:rPr>
            </w:pPr>
          </w:p>
          <w:p w14:paraId="2C9A20A0">
            <w:pPr>
              <w:spacing w:before="78" w:line="232" w:lineRule="auto"/>
              <w:ind w:left="155" w:right="137" w:firstLine="7"/>
              <w:jc w:val="both"/>
            </w:pPr>
            <w:r>
              <w:rPr>
                <w:spacing w:val="-5"/>
              </w:rPr>
              <w:t>1.土壤污</w:t>
            </w:r>
            <w:r>
              <w:t xml:space="preserve"> </w:t>
            </w:r>
            <w:r>
              <w:rPr>
                <w:spacing w:val="-5"/>
              </w:rPr>
              <w:t>染重点监</w:t>
            </w:r>
            <w:r>
              <w:rPr>
                <w:spacing w:val="2"/>
              </w:rPr>
              <w:t xml:space="preserve"> </w:t>
            </w:r>
            <w:r>
              <w:rPr>
                <w:spacing w:val="34"/>
              </w:rPr>
              <w:t>管单位</w:t>
            </w:r>
          </w:p>
        </w:tc>
        <w:tc>
          <w:tcPr>
            <w:tcW w:w="1280" w:type="dxa"/>
            <w:vAlign w:val="top"/>
          </w:tcPr>
          <w:p w14:paraId="0759161C">
            <w:pPr>
              <w:rPr>
                <w:rFonts w:ascii="Arial"/>
                <w:sz w:val="21"/>
              </w:rPr>
            </w:pPr>
          </w:p>
          <w:p w14:paraId="088BDA50">
            <w:pPr>
              <w:rPr>
                <w:rFonts w:ascii="Arial"/>
                <w:sz w:val="21"/>
              </w:rPr>
            </w:pPr>
          </w:p>
          <w:p w14:paraId="07911FCF">
            <w:pPr>
              <w:spacing w:line="241" w:lineRule="auto"/>
              <w:rPr>
                <w:rFonts w:ascii="Arial"/>
                <w:sz w:val="21"/>
              </w:rPr>
            </w:pPr>
          </w:p>
          <w:p w14:paraId="2DAADC2E">
            <w:pPr>
              <w:spacing w:line="241" w:lineRule="auto"/>
              <w:rPr>
                <w:rFonts w:ascii="Arial"/>
                <w:sz w:val="21"/>
              </w:rPr>
            </w:pPr>
          </w:p>
          <w:p w14:paraId="77C66B40">
            <w:pPr>
              <w:spacing w:line="241" w:lineRule="auto"/>
              <w:rPr>
                <w:rFonts w:ascii="Arial"/>
                <w:sz w:val="21"/>
              </w:rPr>
            </w:pPr>
          </w:p>
          <w:p w14:paraId="4C7442A5">
            <w:pPr>
              <w:spacing w:line="241" w:lineRule="auto"/>
              <w:rPr>
                <w:rFonts w:ascii="Arial"/>
                <w:sz w:val="21"/>
              </w:rPr>
            </w:pPr>
          </w:p>
          <w:p w14:paraId="28A8C7DA">
            <w:pPr>
              <w:spacing w:line="241" w:lineRule="auto"/>
              <w:rPr>
                <w:rFonts w:ascii="Arial"/>
                <w:sz w:val="21"/>
              </w:rPr>
            </w:pPr>
          </w:p>
          <w:p w14:paraId="2672A2FC">
            <w:pPr>
              <w:spacing w:line="241" w:lineRule="auto"/>
              <w:rPr>
                <w:rFonts w:ascii="Arial"/>
                <w:sz w:val="21"/>
              </w:rPr>
            </w:pPr>
          </w:p>
          <w:p w14:paraId="21C5F62A">
            <w:pPr>
              <w:spacing w:line="241" w:lineRule="auto"/>
              <w:rPr>
                <w:rFonts w:ascii="Arial"/>
                <w:sz w:val="21"/>
              </w:rPr>
            </w:pPr>
          </w:p>
          <w:p w14:paraId="37E952BD">
            <w:pPr>
              <w:spacing w:line="241" w:lineRule="auto"/>
              <w:rPr>
                <w:rFonts w:ascii="Arial"/>
                <w:sz w:val="21"/>
              </w:rPr>
            </w:pPr>
          </w:p>
          <w:p w14:paraId="414CE423">
            <w:pPr>
              <w:spacing w:line="241" w:lineRule="auto"/>
              <w:rPr>
                <w:rFonts w:ascii="Arial"/>
                <w:sz w:val="21"/>
              </w:rPr>
            </w:pPr>
          </w:p>
          <w:p w14:paraId="7F9999BD">
            <w:pPr>
              <w:spacing w:line="241" w:lineRule="auto"/>
              <w:rPr>
                <w:rFonts w:ascii="Arial"/>
                <w:sz w:val="21"/>
              </w:rPr>
            </w:pPr>
          </w:p>
          <w:p w14:paraId="3286D666">
            <w:pPr>
              <w:spacing w:line="241" w:lineRule="auto"/>
              <w:rPr>
                <w:rFonts w:ascii="Arial"/>
                <w:sz w:val="21"/>
              </w:rPr>
            </w:pPr>
          </w:p>
          <w:p w14:paraId="3B79CEA1">
            <w:pPr>
              <w:spacing w:line="241" w:lineRule="auto"/>
              <w:rPr>
                <w:rFonts w:ascii="Arial"/>
                <w:sz w:val="21"/>
              </w:rPr>
            </w:pPr>
          </w:p>
          <w:p w14:paraId="6E4CC5B4">
            <w:pPr>
              <w:spacing w:before="78" w:line="219" w:lineRule="auto"/>
              <w:ind w:left="182"/>
            </w:pPr>
            <w:r>
              <w:rPr>
                <w:spacing w:val="-5"/>
              </w:rPr>
              <w:t>1.企业自</w:t>
            </w:r>
          </w:p>
          <w:p w14:paraId="4F024F5C">
            <w:pPr>
              <w:spacing w:before="26" w:line="216" w:lineRule="auto"/>
              <w:ind w:left="167"/>
            </w:pPr>
            <w:r>
              <w:rPr>
                <w:spacing w:val="-3"/>
              </w:rPr>
              <w:t>行监测情</w:t>
            </w:r>
          </w:p>
          <w:p w14:paraId="3CA5EEF4">
            <w:pPr>
              <w:spacing w:before="31" w:line="219" w:lineRule="auto"/>
              <w:ind w:left="534"/>
            </w:pPr>
            <w:r>
              <w:t>况</w:t>
            </w:r>
          </w:p>
        </w:tc>
        <w:tc>
          <w:tcPr>
            <w:tcW w:w="946" w:type="dxa"/>
            <w:vAlign w:val="top"/>
          </w:tcPr>
          <w:p w14:paraId="5A33FA0D">
            <w:pPr>
              <w:spacing w:line="255" w:lineRule="auto"/>
              <w:rPr>
                <w:rFonts w:ascii="Arial"/>
                <w:sz w:val="21"/>
              </w:rPr>
            </w:pPr>
          </w:p>
          <w:p w14:paraId="598C4678">
            <w:pPr>
              <w:spacing w:line="255" w:lineRule="auto"/>
              <w:rPr>
                <w:rFonts w:ascii="Arial"/>
                <w:sz w:val="21"/>
              </w:rPr>
            </w:pPr>
          </w:p>
          <w:p w14:paraId="5B929A8B">
            <w:pPr>
              <w:spacing w:line="255" w:lineRule="auto"/>
              <w:rPr>
                <w:rFonts w:ascii="Arial"/>
                <w:sz w:val="21"/>
              </w:rPr>
            </w:pPr>
          </w:p>
          <w:p w14:paraId="0179BE79">
            <w:pPr>
              <w:spacing w:line="255" w:lineRule="auto"/>
              <w:rPr>
                <w:rFonts w:ascii="Arial"/>
                <w:sz w:val="21"/>
              </w:rPr>
            </w:pPr>
          </w:p>
          <w:p w14:paraId="0AAF7385">
            <w:pPr>
              <w:spacing w:line="255" w:lineRule="auto"/>
              <w:rPr>
                <w:rFonts w:ascii="Arial"/>
                <w:sz w:val="21"/>
              </w:rPr>
            </w:pPr>
          </w:p>
          <w:p w14:paraId="71C194C4">
            <w:pPr>
              <w:spacing w:line="255" w:lineRule="auto"/>
              <w:rPr>
                <w:rFonts w:ascii="Arial"/>
                <w:sz w:val="21"/>
              </w:rPr>
            </w:pPr>
          </w:p>
          <w:p w14:paraId="1184C904">
            <w:pPr>
              <w:spacing w:line="255" w:lineRule="auto"/>
              <w:rPr>
                <w:rFonts w:ascii="Arial"/>
                <w:sz w:val="21"/>
              </w:rPr>
            </w:pPr>
          </w:p>
          <w:p w14:paraId="78CDDF5B">
            <w:pPr>
              <w:spacing w:line="255" w:lineRule="auto"/>
              <w:rPr>
                <w:rFonts w:ascii="Arial"/>
                <w:sz w:val="21"/>
              </w:rPr>
            </w:pPr>
          </w:p>
          <w:p w14:paraId="7D47B5BC">
            <w:pPr>
              <w:spacing w:line="255" w:lineRule="auto"/>
              <w:rPr>
                <w:rFonts w:ascii="Arial"/>
                <w:sz w:val="21"/>
              </w:rPr>
            </w:pPr>
          </w:p>
          <w:p w14:paraId="7F8CB778">
            <w:pPr>
              <w:spacing w:line="255" w:lineRule="auto"/>
              <w:rPr>
                <w:rFonts w:ascii="Arial"/>
                <w:sz w:val="21"/>
              </w:rPr>
            </w:pPr>
          </w:p>
          <w:p w14:paraId="41087051">
            <w:pPr>
              <w:spacing w:line="255" w:lineRule="auto"/>
              <w:rPr>
                <w:rFonts w:ascii="Arial"/>
                <w:sz w:val="21"/>
              </w:rPr>
            </w:pPr>
          </w:p>
          <w:p w14:paraId="42C46818">
            <w:pPr>
              <w:spacing w:line="256" w:lineRule="auto"/>
              <w:rPr>
                <w:rFonts w:ascii="Arial"/>
                <w:sz w:val="21"/>
              </w:rPr>
            </w:pPr>
          </w:p>
          <w:p w14:paraId="2D5E3409">
            <w:pPr>
              <w:spacing w:before="78" w:line="215" w:lineRule="auto"/>
              <w:ind w:left="128"/>
            </w:pPr>
            <w:r>
              <w:rPr>
                <w:spacing w:val="-6"/>
              </w:rPr>
              <w:t>现场检</w:t>
            </w:r>
          </w:p>
          <w:p w14:paraId="21099C2C">
            <w:pPr>
              <w:spacing w:before="32" w:line="217" w:lineRule="auto"/>
              <w:ind w:left="120"/>
            </w:pPr>
            <w:r>
              <w:rPr>
                <w:spacing w:val="4"/>
              </w:rPr>
              <w:t>查、非</w:t>
            </w:r>
          </w:p>
          <w:p w14:paraId="67101402">
            <w:pPr>
              <w:spacing w:before="29" w:line="215" w:lineRule="auto"/>
              <w:ind w:left="128"/>
            </w:pPr>
            <w:r>
              <w:rPr>
                <w:spacing w:val="-6"/>
              </w:rPr>
              <w:t>现场检</w:t>
            </w:r>
          </w:p>
          <w:p w14:paraId="28DCE467">
            <w:pPr>
              <w:spacing w:before="33" w:line="216" w:lineRule="auto"/>
              <w:ind w:left="120"/>
            </w:pPr>
            <w:r>
              <w:rPr>
                <w:spacing w:val="-4"/>
              </w:rPr>
              <w:t>查相结</w:t>
            </w:r>
          </w:p>
          <w:p w14:paraId="70D6C2D1">
            <w:pPr>
              <w:spacing w:before="30" w:line="219" w:lineRule="auto"/>
              <w:ind w:left="363"/>
            </w:pPr>
            <w:r>
              <w:t>合</w:t>
            </w:r>
          </w:p>
        </w:tc>
        <w:tc>
          <w:tcPr>
            <w:tcW w:w="1202" w:type="dxa"/>
            <w:vAlign w:val="top"/>
          </w:tcPr>
          <w:p w14:paraId="5D3D0416">
            <w:pPr>
              <w:spacing w:line="259" w:lineRule="auto"/>
              <w:rPr>
                <w:rFonts w:ascii="Arial"/>
                <w:sz w:val="21"/>
              </w:rPr>
            </w:pPr>
          </w:p>
          <w:p w14:paraId="3692F0AB">
            <w:pPr>
              <w:spacing w:line="259" w:lineRule="auto"/>
              <w:rPr>
                <w:rFonts w:ascii="Arial"/>
                <w:sz w:val="21"/>
              </w:rPr>
            </w:pPr>
          </w:p>
          <w:p w14:paraId="47698898">
            <w:pPr>
              <w:spacing w:line="259" w:lineRule="auto"/>
              <w:rPr>
                <w:rFonts w:ascii="Arial"/>
                <w:sz w:val="21"/>
              </w:rPr>
            </w:pPr>
          </w:p>
          <w:p w14:paraId="7403CC6C">
            <w:pPr>
              <w:spacing w:line="259" w:lineRule="auto"/>
              <w:rPr>
                <w:rFonts w:ascii="Arial"/>
                <w:sz w:val="21"/>
              </w:rPr>
            </w:pPr>
          </w:p>
          <w:p w14:paraId="21981E41">
            <w:pPr>
              <w:spacing w:line="260" w:lineRule="auto"/>
              <w:rPr>
                <w:rFonts w:ascii="Arial"/>
                <w:sz w:val="21"/>
              </w:rPr>
            </w:pPr>
          </w:p>
          <w:p w14:paraId="59E998FC">
            <w:pPr>
              <w:spacing w:line="260" w:lineRule="auto"/>
              <w:rPr>
                <w:rFonts w:ascii="Arial"/>
                <w:sz w:val="21"/>
              </w:rPr>
            </w:pPr>
          </w:p>
          <w:p w14:paraId="06381A61">
            <w:pPr>
              <w:spacing w:line="260" w:lineRule="auto"/>
              <w:rPr>
                <w:rFonts w:ascii="Arial"/>
                <w:sz w:val="21"/>
              </w:rPr>
            </w:pPr>
          </w:p>
          <w:p w14:paraId="42ABFFB8">
            <w:pPr>
              <w:spacing w:line="260" w:lineRule="auto"/>
              <w:rPr>
                <w:rFonts w:ascii="Arial"/>
                <w:sz w:val="21"/>
              </w:rPr>
            </w:pPr>
          </w:p>
          <w:p w14:paraId="1C571A0A">
            <w:pPr>
              <w:spacing w:line="260" w:lineRule="auto"/>
              <w:rPr>
                <w:rFonts w:ascii="Arial"/>
                <w:sz w:val="21"/>
              </w:rPr>
            </w:pPr>
          </w:p>
          <w:p w14:paraId="056304DC">
            <w:pPr>
              <w:spacing w:line="260" w:lineRule="auto"/>
              <w:rPr>
                <w:rFonts w:ascii="Arial"/>
                <w:sz w:val="21"/>
              </w:rPr>
            </w:pPr>
          </w:p>
          <w:p w14:paraId="0E3087EF">
            <w:pPr>
              <w:spacing w:before="78" w:line="237" w:lineRule="auto"/>
              <w:ind w:left="130" w:right="116"/>
              <w:jc w:val="both"/>
            </w:pPr>
            <w:r>
              <w:rPr>
                <w:spacing w:val="-3"/>
              </w:rPr>
              <w:t>按我局每</w:t>
            </w:r>
            <w:r>
              <w:t xml:space="preserve"> </w:t>
            </w:r>
            <w:r>
              <w:rPr>
                <w:spacing w:val="-15"/>
              </w:rPr>
              <w:t>年</w:t>
            </w:r>
            <w:r>
              <w:rPr>
                <w:spacing w:val="-32"/>
              </w:rPr>
              <w:t xml:space="preserve"> </w:t>
            </w:r>
            <w:r>
              <w:rPr>
                <w:spacing w:val="-15"/>
              </w:rPr>
              <w:t>3</w:t>
            </w:r>
            <w:r>
              <w:rPr>
                <w:spacing w:val="-39"/>
              </w:rPr>
              <w:t xml:space="preserve"> </w:t>
            </w:r>
            <w:r>
              <w:rPr>
                <w:spacing w:val="-15"/>
              </w:rPr>
              <w:t>月底</w:t>
            </w:r>
            <w:r>
              <w:t xml:space="preserve"> </w:t>
            </w:r>
            <w:r>
              <w:rPr>
                <w:spacing w:val="-3"/>
              </w:rPr>
              <w:t>前报经市</w:t>
            </w:r>
            <w:r>
              <w:rPr>
                <w:spacing w:val="1"/>
              </w:rPr>
              <w:t xml:space="preserve"> </w:t>
            </w:r>
            <w:r>
              <w:rPr>
                <w:spacing w:val="-3"/>
              </w:rPr>
              <w:t>司法局备</w:t>
            </w:r>
            <w:r>
              <w:rPr>
                <w:spacing w:val="1"/>
              </w:rPr>
              <w:t xml:space="preserve"> </w:t>
            </w:r>
            <w:r>
              <w:rPr>
                <w:spacing w:val="-3"/>
              </w:rPr>
              <w:t>案审查的</w:t>
            </w:r>
            <w:r>
              <w:rPr>
                <w:spacing w:val="1"/>
              </w:rPr>
              <w:t xml:space="preserve"> </w:t>
            </w:r>
            <w:r>
              <w:rPr>
                <w:spacing w:val="-3"/>
              </w:rPr>
              <w:t>涉企年度</w:t>
            </w:r>
            <w:r>
              <w:rPr>
                <w:spacing w:val="1"/>
              </w:rPr>
              <w:t xml:space="preserve"> </w:t>
            </w:r>
            <w:r>
              <w:rPr>
                <w:spacing w:val="-3"/>
              </w:rPr>
              <w:t>行政检查</w:t>
            </w:r>
            <w:r>
              <w:rPr>
                <w:spacing w:val="1"/>
              </w:rPr>
              <w:t xml:space="preserve"> </w:t>
            </w:r>
            <w:r>
              <w:rPr>
                <w:spacing w:val="-3"/>
              </w:rPr>
              <w:t>计划执行</w:t>
            </w:r>
          </w:p>
        </w:tc>
        <w:tc>
          <w:tcPr>
            <w:tcW w:w="720" w:type="dxa"/>
            <w:vAlign w:val="top"/>
          </w:tcPr>
          <w:p w14:paraId="19F41935">
            <w:pPr>
              <w:rPr>
                <w:rFonts w:ascii="Arial"/>
                <w:sz w:val="21"/>
              </w:rPr>
            </w:pPr>
          </w:p>
        </w:tc>
      </w:tr>
    </w:tbl>
    <w:p w14:paraId="558565FA">
      <w:pPr>
        <w:pStyle w:val="2"/>
        <w:rPr>
          <w:sz w:val="21"/>
        </w:rPr>
      </w:pPr>
    </w:p>
    <w:p w14:paraId="56E74BB0">
      <w:pPr>
        <w:rPr>
          <w:sz w:val="21"/>
          <w:szCs w:val="21"/>
        </w:rPr>
        <w:sectPr>
          <w:pgSz w:w="16839" w:h="11906"/>
          <w:pgMar w:top="400" w:right="300" w:bottom="400" w:left="299" w:header="0" w:footer="0" w:gutter="0"/>
          <w:cols w:space="720" w:num="1"/>
        </w:sectPr>
      </w:pPr>
    </w:p>
    <w:p w14:paraId="2942907E">
      <w:pPr>
        <w:spacing w:before="19"/>
      </w:pPr>
    </w:p>
    <w:p w14:paraId="2DB14070">
      <w:pPr>
        <w:spacing w:before="19"/>
      </w:pPr>
    </w:p>
    <w:p w14:paraId="2AA801A3">
      <w:pPr>
        <w:spacing w:before="18"/>
      </w:pPr>
    </w:p>
    <w:p w14:paraId="6CF5C634">
      <w:pPr>
        <w:spacing w:before="18"/>
      </w:pPr>
    </w:p>
    <w:tbl>
      <w:tblPr>
        <w:tblStyle w:val="5"/>
        <w:tblW w:w="162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2"/>
        <w:gridCol w:w="1123"/>
        <w:gridCol w:w="6024"/>
        <w:gridCol w:w="1205"/>
        <w:gridCol w:w="1850"/>
        <w:gridCol w:w="1241"/>
        <w:gridCol w:w="1280"/>
        <w:gridCol w:w="946"/>
        <w:gridCol w:w="1202"/>
        <w:gridCol w:w="720"/>
      </w:tblGrid>
      <w:tr w14:paraId="6F3024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5" w:hRule="atLeast"/>
        </w:trPr>
        <w:tc>
          <w:tcPr>
            <w:tcW w:w="642" w:type="dxa"/>
            <w:textDirection w:val="tbRlV"/>
            <w:vAlign w:val="top"/>
          </w:tcPr>
          <w:p w14:paraId="35949CD8">
            <w:pPr>
              <w:spacing w:before="196" w:line="209" w:lineRule="auto"/>
              <w:ind w:left="197"/>
              <w:rPr>
                <w:rFonts w:ascii="黑体" w:hAnsi="黑体" w:eastAsia="黑体" w:cs="黑体"/>
                <w:sz w:val="24"/>
                <w:szCs w:val="24"/>
              </w:rPr>
            </w:pPr>
            <w:r>
              <w:rPr>
                <w:rFonts w:ascii="黑体" w:hAnsi="黑体" w:eastAsia="黑体" w:cs="黑体"/>
                <w:spacing w:val="37"/>
                <w:sz w:val="24"/>
                <w:szCs w:val="24"/>
              </w:rPr>
              <w:t>序号</w:t>
            </w:r>
          </w:p>
        </w:tc>
        <w:tc>
          <w:tcPr>
            <w:tcW w:w="1123" w:type="dxa"/>
            <w:vAlign w:val="top"/>
          </w:tcPr>
          <w:p w14:paraId="27A23038">
            <w:pPr>
              <w:spacing w:before="197" w:line="231" w:lineRule="auto"/>
              <w:ind w:left="331" w:right="321" w:hanging="9"/>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8"/>
                <w:sz w:val="24"/>
                <w:szCs w:val="24"/>
              </w:rPr>
              <w:t>事项</w:t>
            </w:r>
          </w:p>
        </w:tc>
        <w:tc>
          <w:tcPr>
            <w:tcW w:w="6024" w:type="dxa"/>
            <w:vAlign w:val="top"/>
          </w:tcPr>
          <w:p w14:paraId="45C9B811">
            <w:pPr>
              <w:spacing w:line="274" w:lineRule="auto"/>
              <w:rPr>
                <w:rFonts w:ascii="Arial"/>
                <w:sz w:val="21"/>
              </w:rPr>
            </w:pPr>
          </w:p>
          <w:p w14:paraId="504CED07">
            <w:pPr>
              <w:spacing w:before="78" w:line="219" w:lineRule="auto"/>
              <w:ind w:left="2537"/>
              <w:rPr>
                <w:rFonts w:ascii="黑体" w:hAnsi="黑体" w:eastAsia="黑体" w:cs="黑体"/>
                <w:sz w:val="24"/>
                <w:szCs w:val="24"/>
              </w:rPr>
            </w:pPr>
            <w:r>
              <w:rPr>
                <w:rFonts w:ascii="黑体" w:hAnsi="黑体" w:eastAsia="黑体" w:cs="黑体"/>
                <w:spacing w:val="-3"/>
                <w:sz w:val="24"/>
                <w:szCs w:val="24"/>
              </w:rPr>
              <w:t>执法依据</w:t>
            </w:r>
          </w:p>
        </w:tc>
        <w:tc>
          <w:tcPr>
            <w:tcW w:w="1205" w:type="dxa"/>
            <w:vAlign w:val="top"/>
          </w:tcPr>
          <w:p w14:paraId="552FD10B">
            <w:pPr>
              <w:spacing w:before="41" w:line="223" w:lineRule="auto"/>
              <w:ind w:left="126"/>
              <w:rPr>
                <w:rFonts w:ascii="黑体" w:hAnsi="黑体" w:eastAsia="黑体" w:cs="黑体"/>
                <w:sz w:val="24"/>
                <w:szCs w:val="24"/>
              </w:rPr>
            </w:pPr>
            <w:r>
              <w:rPr>
                <w:rFonts w:ascii="黑体" w:hAnsi="黑体" w:eastAsia="黑体" w:cs="黑体"/>
                <w:spacing w:val="-2"/>
                <w:sz w:val="24"/>
                <w:szCs w:val="24"/>
              </w:rPr>
              <w:t>检查主体</w:t>
            </w:r>
          </w:p>
          <w:p w14:paraId="445897C2">
            <w:pPr>
              <w:spacing w:before="20" w:line="224" w:lineRule="auto"/>
              <w:ind w:left="249" w:right="240" w:firstLine="19"/>
              <w:rPr>
                <w:rFonts w:ascii="黑体" w:hAnsi="黑体" w:eastAsia="黑体" w:cs="黑体"/>
                <w:sz w:val="24"/>
                <w:szCs w:val="24"/>
              </w:rPr>
            </w:pPr>
            <w:r>
              <w:rPr>
                <w:rFonts w:ascii="黑体" w:hAnsi="黑体" w:eastAsia="黑体" w:cs="黑体"/>
                <w:spacing w:val="-11"/>
                <w:sz w:val="24"/>
                <w:szCs w:val="24"/>
              </w:rPr>
              <w:t>（实施</w:t>
            </w:r>
            <w:r>
              <w:rPr>
                <w:rFonts w:ascii="黑体" w:hAnsi="黑体" w:eastAsia="黑体" w:cs="黑体"/>
                <w:spacing w:val="1"/>
                <w:sz w:val="24"/>
                <w:szCs w:val="24"/>
              </w:rPr>
              <w:t xml:space="preserve"> </w:t>
            </w:r>
            <w:r>
              <w:rPr>
                <w:rFonts w:ascii="黑体" w:hAnsi="黑体" w:eastAsia="黑体" w:cs="黑体"/>
                <w:spacing w:val="-4"/>
                <w:sz w:val="24"/>
                <w:szCs w:val="24"/>
              </w:rPr>
              <w:t>层级）</w:t>
            </w:r>
          </w:p>
        </w:tc>
        <w:tc>
          <w:tcPr>
            <w:tcW w:w="1850" w:type="dxa"/>
            <w:vAlign w:val="top"/>
          </w:tcPr>
          <w:p w14:paraId="2DE86CDD">
            <w:pPr>
              <w:spacing w:line="273" w:lineRule="auto"/>
              <w:rPr>
                <w:rFonts w:ascii="Arial"/>
                <w:sz w:val="21"/>
              </w:rPr>
            </w:pPr>
          </w:p>
          <w:p w14:paraId="142F992C">
            <w:pPr>
              <w:spacing w:before="78" w:line="221" w:lineRule="auto"/>
              <w:ind w:left="451"/>
              <w:rPr>
                <w:rFonts w:ascii="黑体" w:hAnsi="黑体" w:eastAsia="黑体" w:cs="黑体"/>
                <w:sz w:val="24"/>
                <w:szCs w:val="24"/>
              </w:rPr>
            </w:pPr>
            <w:r>
              <w:rPr>
                <w:rFonts w:ascii="黑体" w:hAnsi="黑体" w:eastAsia="黑体" w:cs="黑体"/>
                <w:spacing w:val="-3"/>
                <w:sz w:val="24"/>
                <w:szCs w:val="24"/>
              </w:rPr>
              <w:t>承办机构</w:t>
            </w:r>
          </w:p>
        </w:tc>
        <w:tc>
          <w:tcPr>
            <w:tcW w:w="1241" w:type="dxa"/>
            <w:vAlign w:val="top"/>
          </w:tcPr>
          <w:p w14:paraId="769A3FA6">
            <w:pPr>
              <w:spacing w:line="274" w:lineRule="auto"/>
              <w:rPr>
                <w:rFonts w:ascii="Arial"/>
                <w:sz w:val="21"/>
              </w:rPr>
            </w:pPr>
          </w:p>
          <w:p w14:paraId="01F3ECD0">
            <w:pPr>
              <w:spacing w:before="78" w:line="222" w:lineRule="auto"/>
              <w:ind w:left="145"/>
              <w:rPr>
                <w:rFonts w:ascii="黑体" w:hAnsi="黑体" w:eastAsia="黑体" w:cs="黑体"/>
                <w:sz w:val="24"/>
                <w:szCs w:val="24"/>
              </w:rPr>
            </w:pPr>
            <w:r>
              <w:rPr>
                <w:rFonts w:ascii="黑体" w:hAnsi="黑体" w:eastAsia="黑体" w:cs="黑体"/>
                <w:spacing w:val="-2"/>
                <w:sz w:val="24"/>
                <w:szCs w:val="24"/>
              </w:rPr>
              <w:t>检查对象</w:t>
            </w:r>
          </w:p>
        </w:tc>
        <w:tc>
          <w:tcPr>
            <w:tcW w:w="1280" w:type="dxa"/>
            <w:vAlign w:val="top"/>
          </w:tcPr>
          <w:p w14:paraId="5DC62EB2">
            <w:pPr>
              <w:spacing w:line="274" w:lineRule="auto"/>
              <w:rPr>
                <w:rFonts w:ascii="Arial"/>
                <w:sz w:val="21"/>
              </w:rPr>
            </w:pPr>
          </w:p>
          <w:p w14:paraId="4491C558">
            <w:pPr>
              <w:spacing w:before="78" w:line="222" w:lineRule="auto"/>
              <w:ind w:left="164"/>
              <w:rPr>
                <w:rFonts w:ascii="黑体" w:hAnsi="黑体" w:eastAsia="黑体" w:cs="黑体"/>
                <w:sz w:val="24"/>
                <w:szCs w:val="24"/>
              </w:rPr>
            </w:pPr>
            <w:r>
              <w:rPr>
                <w:rFonts w:ascii="黑体" w:hAnsi="黑体" w:eastAsia="黑体" w:cs="黑体"/>
                <w:spacing w:val="-2"/>
                <w:sz w:val="24"/>
                <w:szCs w:val="24"/>
              </w:rPr>
              <w:t>检查内容</w:t>
            </w:r>
          </w:p>
        </w:tc>
        <w:tc>
          <w:tcPr>
            <w:tcW w:w="946" w:type="dxa"/>
            <w:vAlign w:val="top"/>
          </w:tcPr>
          <w:p w14:paraId="60CAC924">
            <w:pPr>
              <w:spacing w:before="198" w:line="230" w:lineRule="auto"/>
              <w:ind w:left="245" w:right="229" w:hanging="7"/>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8"/>
                <w:sz w:val="24"/>
                <w:szCs w:val="24"/>
              </w:rPr>
              <w:t>方式</w:t>
            </w:r>
          </w:p>
        </w:tc>
        <w:tc>
          <w:tcPr>
            <w:tcW w:w="1202" w:type="dxa"/>
            <w:vAlign w:val="top"/>
          </w:tcPr>
          <w:p w14:paraId="58B5EC2A">
            <w:pPr>
              <w:spacing w:before="198" w:line="231" w:lineRule="auto"/>
              <w:ind w:left="367" w:right="356"/>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4"/>
                <w:sz w:val="24"/>
                <w:szCs w:val="24"/>
              </w:rPr>
              <w:t>频次</w:t>
            </w:r>
          </w:p>
        </w:tc>
        <w:tc>
          <w:tcPr>
            <w:tcW w:w="720" w:type="dxa"/>
            <w:vAlign w:val="top"/>
          </w:tcPr>
          <w:p w14:paraId="68E606CC">
            <w:pPr>
              <w:spacing w:line="273" w:lineRule="auto"/>
              <w:rPr>
                <w:rFonts w:ascii="Arial"/>
                <w:sz w:val="21"/>
              </w:rPr>
            </w:pPr>
          </w:p>
          <w:p w14:paraId="590CA909">
            <w:pPr>
              <w:spacing w:before="78" w:line="222" w:lineRule="auto"/>
              <w:ind w:left="128"/>
              <w:rPr>
                <w:rFonts w:ascii="黑体" w:hAnsi="黑体" w:eastAsia="黑体" w:cs="黑体"/>
                <w:sz w:val="24"/>
                <w:szCs w:val="24"/>
              </w:rPr>
            </w:pPr>
            <w:r>
              <w:rPr>
                <w:rFonts w:ascii="黑体" w:hAnsi="黑体" w:eastAsia="黑体" w:cs="黑体"/>
                <w:spacing w:val="-5"/>
                <w:sz w:val="24"/>
                <w:szCs w:val="24"/>
              </w:rPr>
              <w:t>备注</w:t>
            </w:r>
          </w:p>
        </w:tc>
      </w:tr>
      <w:tr w14:paraId="6FD606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6" w:hRule="atLeast"/>
        </w:trPr>
        <w:tc>
          <w:tcPr>
            <w:tcW w:w="642" w:type="dxa"/>
            <w:vAlign w:val="top"/>
          </w:tcPr>
          <w:p w14:paraId="4D0E2B32">
            <w:pPr>
              <w:rPr>
                <w:rFonts w:ascii="Arial"/>
                <w:sz w:val="21"/>
              </w:rPr>
            </w:pPr>
          </w:p>
        </w:tc>
        <w:tc>
          <w:tcPr>
            <w:tcW w:w="1123" w:type="dxa"/>
            <w:vAlign w:val="top"/>
          </w:tcPr>
          <w:p w14:paraId="1F29129F">
            <w:pPr>
              <w:rPr>
                <w:rFonts w:ascii="Arial"/>
                <w:sz w:val="21"/>
              </w:rPr>
            </w:pPr>
          </w:p>
        </w:tc>
        <w:tc>
          <w:tcPr>
            <w:tcW w:w="6024" w:type="dxa"/>
            <w:vAlign w:val="top"/>
          </w:tcPr>
          <w:p w14:paraId="78D27A64">
            <w:pPr>
              <w:spacing w:before="38" w:line="216" w:lineRule="auto"/>
              <w:ind w:left="114"/>
            </w:pPr>
            <w:r>
              <w:rPr>
                <w:spacing w:val="-7"/>
              </w:rPr>
              <w:t>农业部令第</w:t>
            </w:r>
            <w:r>
              <w:rPr>
                <w:spacing w:val="-43"/>
              </w:rPr>
              <w:t xml:space="preserve"> </w:t>
            </w:r>
            <w:r>
              <w:rPr>
                <w:spacing w:val="-7"/>
              </w:rPr>
              <w:t>46</w:t>
            </w:r>
            <w:r>
              <w:rPr>
                <w:spacing w:val="-41"/>
              </w:rPr>
              <w:t xml:space="preserve"> </w:t>
            </w:r>
            <w:r>
              <w:rPr>
                <w:spacing w:val="-7"/>
              </w:rPr>
              <w:t>号，2017</w:t>
            </w:r>
            <w:r>
              <w:rPr>
                <w:spacing w:val="-48"/>
              </w:rPr>
              <w:t xml:space="preserve"> </w:t>
            </w:r>
            <w:r>
              <w:rPr>
                <w:spacing w:val="-7"/>
              </w:rPr>
              <w:t>年</w:t>
            </w:r>
            <w:r>
              <w:rPr>
                <w:spacing w:val="-35"/>
              </w:rPr>
              <w:t xml:space="preserve"> </w:t>
            </w:r>
            <w:r>
              <w:rPr>
                <w:spacing w:val="-7"/>
              </w:rPr>
              <w:t>11</w:t>
            </w:r>
            <w:r>
              <w:rPr>
                <w:spacing w:val="-38"/>
              </w:rPr>
              <w:t xml:space="preserve"> </w:t>
            </w:r>
            <w:r>
              <w:rPr>
                <w:spacing w:val="-7"/>
              </w:rPr>
              <w:t>月</w:t>
            </w:r>
            <w:r>
              <w:rPr>
                <w:spacing w:val="-36"/>
              </w:rPr>
              <w:t xml:space="preserve"> </w:t>
            </w:r>
            <w:r>
              <w:rPr>
                <w:spacing w:val="-7"/>
              </w:rPr>
              <w:t>1 日施行）</w:t>
            </w:r>
          </w:p>
          <w:p w14:paraId="57B95D5F">
            <w:pPr>
              <w:spacing w:before="30" w:line="232" w:lineRule="auto"/>
              <w:ind w:left="119" w:right="156" w:firstLine="4"/>
            </w:pPr>
            <w:r>
              <w:rPr>
                <w:spacing w:val="-1"/>
              </w:rPr>
              <w:t>第二十三条第一款 县级以上地方环境保护主管部门应</w:t>
            </w:r>
            <w:r>
              <w:t xml:space="preserve">  </w:t>
            </w:r>
            <w:r>
              <w:rPr>
                <w:spacing w:val="-1"/>
              </w:rPr>
              <w:t>当对农用地土壤污染治理与修复的环境保护措施落实情</w:t>
            </w:r>
            <w:r>
              <w:rPr>
                <w:spacing w:val="6"/>
              </w:rPr>
              <w:t xml:space="preserve"> </w:t>
            </w:r>
            <w:r>
              <w:rPr>
                <w:spacing w:val="-3"/>
              </w:rPr>
              <w:t>况进行监督检查。</w:t>
            </w:r>
          </w:p>
          <w:p w14:paraId="4424E3BC">
            <w:pPr>
              <w:spacing w:before="32" w:line="235" w:lineRule="auto"/>
              <w:ind w:left="110" w:right="34" w:firstLine="14"/>
            </w:pPr>
            <w:r>
              <w:rPr>
                <w:spacing w:val="-1"/>
              </w:rPr>
              <w:t>第二十七条 县级以上环境保护主管部门和县级以上农</w:t>
            </w:r>
            <w:r>
              <w:t xml:space="preserve">   </w:t>
            </w:r>
            <w:r>
              <w:rPr>
                <w:spacing w:val="-1"/>
              </w:rPr>
              <w:t>业主管部门，有权对本行政区域内的农用地土壤污染防</w:t>
            </w:r>
            <w:r>
              <w:rPr>
                <w:spacing w:val="7"/>
              </w:rPr>
              <w:t xml:space="preserve">  </w:t>
            </w:r>
            <w:r>
              <w:rPr>
                <w:spacing w:val="1"/>
              </w:rPr>
              <w:t>治相关活动进行现场检查。被检查单位应当予以配合，</w:t>
            </w:r>
            <w:r>
              <w:t xml:space="preserve"> </w:t>
            </w:r>
            <w:r>
              <w:rPr>
                <w:spacing w:val="-5"/>
              </w:rPr>
              <w:t>如实反映情况，提供必要的资料。实施现场检查的</w:t>
            </w:r>
            <w:r>
              <w:rPr>
                <w:spacing w:val="-6"/>
              </w:rPr>
              <w:t>部门、</w:t>
            </w:r>
            <w:r>
              <w:t xml:space="preserve"> </w:t>
            </w:r>
            <w:r>
              <w:rPr>
                <w:spacing w:val="-1"/>
              </w:rPr>
              <w:t>机构及其工作人员应当为被检查单位保守商业秘密。</w:t>
            </w:r>
          </w:p>
          <w:p w14:paraId="5E53BE3A">
            <w:pPr>
              <w:spacing w:before="32" w:line="228" w:lineRule="auto"/>
              <w:ind w:left="112" w:right="156" w:firstLine="8"/>
            </w:pPr>
            <w:r>
              <w:rPr>
                <w:spacing w:val="-1"/>
              </w:rPr>
              <w:t>4.《污染地块土壤环境管理办法（试行）》（环境保护</w:t>
            </w:r>
            <w:r>
              <w:rPr>
                <w:spacing w:val="6"/>
              </w:rPr>
              <w:t xml:space="preserve"> </w:t>
            </w:r>
            <w:r>
              <w:rPr>
                <w:spacing w:val="-8"/>
              </w:rPr>
              <w:t>部令第</w:t>
            </w:r>
            <w:r>
              <w:rPr>
                <w:spacing w:val="-39"/>
              </w:rPr>
              <w:t xml:space="preserve"> </w:t>
            </w:r>
            <w:r>
              <w:rPr>
                <w:spacing w:val="-8"/>
              </w:rPr>
              <w:t>42</w:t>
            </w:r>
            <w:r>
              <w:rPr>
                <w:spacing w:val="-40"/>
              </w:rPr>
              <w:t xml:space="preserve"> </w:t>
            </w:r>
            <w:r>
              <w:rPr>
                <w:spacing w:val="-8"/>
              </w:rPr>
              <w:t>号，2017</w:t>
            </w:r>
            <w:r>
              <w:rPr>
                <w:spacing w:val="-48"/>
              </w:rPr>
              <w:t xml:space="preserve"> </w:t>
            </w:r>
            <w:r>
              <w:rPr>
                <w:spacing w:val="-8"/>
              </w:rPr>
              <w:t>年</w:t>
            </w:r>
            <w:r>
              <w:rPr>
                <w:spacing w:val="-39"/>
              </w:rPr>
              <w:t xml:space="preserve"> </w:t>
            </w:r>
            <w:r>
              <w:rPr>
                <w:spacing w:val="-8"/>
              </w:rPr>
              <w:t>7</w:t>
            </w:r>
            <w:r>
              <w:rPr>
                <w:spacing w:val="-39"/>
              </w:rPr>
              <w:t xml:space="preserve"> </w:t>
            </w:r>
            <w:r>
              <w:rPr>
                <w:spacing w:val="-8"/>
              </w:rPr>
              <w:t>月</w:t>
            </w:r>
            <w:r>
              <w:rPr>
                <w:spacing w:val="-35"/>
              </w:rPr>
              <w:t xml:space="preserve"> </w:t>
            </w:r>
            <w:r>
              <w:rPr>
                <w:spacing w:val="-8"/>
              </w:rPr>
              <w:t>1 日施行）</w:t>
            </w:r>
          </w:p>
          <w:p w14:paraId="382F8892">
            <w:pPr>
              <w:spacing w:before="31" w:line="234" w:lineRule="auto"/>
              <w:ind w:left="106" w:right="156" w:firstLine="17"/>
            </w:pPr>
            <w:r>
              <w:rPr>
                <w:spacing w:val="-1"/>
              </w:rPr>
              <w:t>第二十九条 县级以上环境保护主管部门及其委托的环</w:t>
            </w:r>
            <w:r>
              <w:t xml:space="preserve">  境监察机构，有权对本行政区域内的疑似污</w:t>
            </w:r>
            <w:r>
              <w:rPr>
                <w:spacing w:val="-1"/>
              </w:rPr>
              <w:t>染地块和污</w:t>
            </w:r>
            <w:r>
              <w:t xml:space="preserve"> 染地块相关活动进行现场检查。被检查单位</w:t>
            </w:r>
            <w:r>
              <w:rPr>
                <w:spacing w:val="-1"/>
              </w:rPr>
              <w:t>应当予以配</w:t>
            </w:r>
            <w:r>
              <w:t xml:space="preserve"> 合，如实反映情况，提供必要的资料。实施</w:t>
            </w:r>
            <w:r>
              <w:rPr>
                <w:spacing w:val="-1"/>
              </w:rPr>
              <w:t>现场检查的</w:t>
            </w:r>
            <w:r>
              <w:t xml:space="preserve"> 部门、机构及其工作人员应当为被检查单位</w:t>
            </w:r>
            <w:r>
              <w:rPr>
                <w:spacing w:val="-1"/>
              </w:rPr>
              <w:t>保守商业秘</w:t>
            </w:r>
            <w:r>
              <w:t xml:space="preserve"> </w:t>
            </w:r>
            <w:r>
              <w:rPr>
                <w:spacing w:val="-2"/>
              </w:rPr>
              <w:t>密。</w:t>
            </w:r>
          </w:p>
        </w:tc>
        <w:tc>
          <w:tcPr>
            <w:tcW w:w="1205" w:type="dxa"/>
            <w:vAlign w:val="top"/>
          </w:tcPr>
          <w:p w14:paraId="6B7ED3C0">
            <w:pPr>
              <w:rPr>
                <w:rFonts w:ascii="Arial"/>
                <w:sz w:val="21"/>
              </w:rPr>
            </w:pPr>
          </w:p>
        </w:tc>
        <w:tc>
          <w:tcPr>
            <w:tcW w:w="1850" w:type="dxa"/>
            <w:vAlign w:val="top"/>
          </w:tcPr>
          <w:p w14:paraId="1E9EBD80">
            <w:pPr>
              <w:rPr>
                <w:rFonts w:ascii="Arial"/>
                <w:sz w:val="21"/>
              </w:rPr>
            </w:pPr>
          </w:p>
        </w:tc>
        <w:tc>
          <w:tcPr>
            <w:tcW w:w="1241" w:type="dxa"/>
            <w:vAlign w:val="top"/>
          </w:tcPr>
          <w:p w14:paraId="70E05648">
            <w:pPr>
              <w:rPr>
                <w:rFonts w:ascii="Arial"/>
                <w:sz w:val="21"/>
              </w:rPr>
            </w:pPr>
          </w:p>
        </w:tc>
        <w:tc>
          <w:tcPr>
            <w:tcW w:w="1280" w:type="dxa"/>
            <w:vAlign w:val="top"/>
          </w:tcPr>
          <w:p w14:paraId="05967B12">
            <w:pPr>
              <w:rPr>
                <w:rFonts w:ascii="Arial"/>
                <w:sz w:val="21"/>
              </w:rPr>
            </w:pPr>
          </w:p>
        </w:tc>
        <w:tc>
          <w:tcPr>
            <w:tcW w:w="946" w:type="dxa"/>
            <w:vAlign w:val="top"/>
          </w:tcPr>
          <w:p w14:paraId="66DD0126">
            <w:pPr>
              <w:rPr>
                <w:rFonts w:ascii="Arial"/>
                <w:sz w:val="21"/>
              </w:rPr>
            </w:pPr>
          </w:p>
        </w:tc>
        <w:tc>
          <w:tcPr>
            <w:tcW w:w="1202" w:type="dxa"/>
            <w:vAlign w:val="top"/>
          </w:tcPr>
          <w:p w14:paraId="2321E835">
            <w:pPr>
              <w:rPr>
                <w:rFonts w:ascii="Arial"/>
                <w:sz w:val="21"/>
              </w:rPr>
            </w:pPr>
          </w:p>
        </w:tc>
        <w:tc>
          <w:tcPr>
            <w:tcW w:w="720" w:type="dxa"/>
            <w:vAlign w:val="top"/>
          </w:tcPr>
          <w:p w14:paraId="430FC19A">
            <w:pPr>
              <w:rPr>
                <w:rFonts w:ascii="Arial"/>
                <w:sz w:val="21"/>
              </w:rPr>
            </w:pPr>
          </w:p>
        </w:tc>
      </w:tr>
      <w:tr w14:paraId="7EB430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6" w:hRule="atLeast"/>
        </w:trPr>
        <w:tc>
          <w:tcPr>
            <w:tcW w:w="642" w:type="dxa"/>
            <w:vAlign w:val="top"/>
          </w:tcPr>
          <w:p w14:paraId="3DE84C3D">
            <w:pPr>
              <w:spacing w:line="272" w:lineRule="auto"/>
              <w:rPr>
                <w:rFonts w:ascii="Arial"/>
                <w:sz w:val="21"/>
              </w:rPr>
            </w:pPr>
          </w:p>
          <w:p w14:paraId="00E5ABE6">
            <w:pPr>
              <w:spacing w:line="273" w:lineRule="auto"/>
              <w:rPr>
                <w:rFonts w:ascii="Arial"/>
                <w:sz w:val="21"/>
              </w:rPr>
            </w:pPr>
          </w:p>
          <w:p w14:paraId="05157C64">
            <w:pPr>
              <w:spacing w:line="273" w:lineRule="auto"/>
              <w:rPr>
                <w:rFonts w:ascii="Arial"/>
                <w:sz w:val="21"/>
              </w:rPr>
            </w:pPr>
          </w:p>
          <w:p w14:paraId="60E1CC38">
            <w:pPr>
              <w:spacing w:line="273" w:lineRule="auto"/>
              <w:rPr>
                <w:rFonts w:ascii="Arial"/>
                <w:sz w:val="21"/>
              </w:rPr>
            </w:pPr>
          </w:p>
          <w:p w14:paraId="4A9621C2">
            <w:pPr>
              <w:spacing w:before="78" w:line="181" w:lineRule="auto"/>
              <w:ind w:left="218"/>
            </w:pPr>
            <w:r>
              <w:rPr>
                <w:spacing w:val="-10"/>
              </w:rPr>
              <w:t>20</w:t>
            </w:r>
          </w:p>
        </w:tc>
        <w:tc>
          <w:tcPr>
            <w:tcW w:w="1123" w:type="dxa"/>
            <w:textDirection w:val="tbRlV"/>
            <w:vAlign w:val="top"/>
          </w:tcPr>
          <w:p w14:paraId="27D0469A">
            <w:pPr>
              <w:spacing w:before="109" w:line="175" w:lineRule="auto"/>
              <w:ind w:left="26" w:right="21"/>
            </w:pPr>
            <w:r>
              <w:rPr>
                <w:spacing w:val="34"/>
              </w:rPr>
              <w:t>事水保用的和的检</w:t>
            </w:r>
            <w:r>
              <w:rPr>
                <w:spacing w:val="1"/>
              </w:rPr>
              <w:t xml:space="preserve">   </w:t>
            </w:r>
            <w:r>
              <w:rPr>
                <w:spacing w:val="-21"/>
                <w:position w:val="-2"/>
              </w:rPr>
              <w:t>从下约</w:t>
            </w:r>
            <w:r>
              <w:rPr>
                <w:spacing w:val="-21"/>
                <w:position w:val="7"/>
              </w:rPr>
              <w:t>、</w:t>
            </w:r>
            <w:r>
              <w:rPr>
                <w:spacing w:val="-21"/>
                <w:position w:val="8"/>
              </w:rPr>
              <w:t>利</w:t>
            </w:r>
            <w:r>
              <w:rPr>
                <w:spacing w:val="-21"/>
                <w:position w:val="-16"/>
              </w:rPr>
              <w:t>、</w:t>
            </w:r>
            <w:r>
              <w:rPr>
                <w:spacing w:val="-21"/>
              </w:rPr>
              <w:t>动位人政</w:t>
            </w:r>
            <w:r>
              <w:rPr>
                <w:spacing w:val="2"/>
              </w:rPr>
              <w:t xml:space="preserve">   </w:t>
            </w:r>
            <w:r>
              <w:rPr>
                <w:spacing w:val="35"/>
              </w:rPr>
              <w:t>对地节护活单个行查</w:t>
            </w:r>
          </w:p>
        </w:tc>
        <w:tc>
          <w:tcPr>
            <w:tcW w:w="6024" w:type="dxa"/>
            <w:vAlign w:val="top"/>
          </w:tcPr>
          <w:p w14:paraId="61C8BF7D">
            <w:pPr>
              <w:spacing w:line="439" w:lineRule="auto"/>
              <w:rPr>
                <w:rFonts w:ascii="Arial"/>
                <w:sz w:val="21"/>
              </w:rPr>
            </w:pPr>
          </w:p>
          <w:p w14:paraId="346B8805">
            <w:pPr>
              <w:spacing w:before="78" w:line="216" w:lineRule="auto"/>
              <w:ind w:left="107"/>
            </w:pPr>
            <w:r>
              <w:rPr>
                <w:spacing w:val="-7"/>
              </w:rPr>
              <w:t>《地下水管理条例》（</w:t>
            </w:r>
            <w:r>
              <w:rPr>
                <w:spacing w:val="-70"/>
              </w:rPr>
              <w:t xml:space="preserve"> </w:t>
            </w:r>
            <w:r>
              <w:rPr>
                <w:spacing w:val="-7"/>
              </w:rPr>
              <w:t>2021</w:t>
            </w:r>
            <w:r>
              <w:rPr>
                <w:spacing w:val="-48"/>
              </w:rPr>
              <w:t xml:space="preserve"> </w:t>
            </w:r>
            <w:r>
              <w:rPr>
                <w:spacing w:val="-7"/>
              </w:rPr>
              <w:t>年</w:t>
            </w:r>
            <w:r>
              <w:rPr>
                <w:spacing w:val="-36"/>
              </w:rPr>
              <w:t xml:space="preserve"> </w:t>
            </w:r>
            <w:r>
              <w:rPr>
                <w:spacing w:val="-7"/>
              </w:rPr>
              <w:t>12</w:t>
            </w:r>
            <w:r>
              <w:rPr>
                <w:spacing w:val="-38"/>
              </w:rPr>
              <w:t xml:space="preserve"> </w:t>
            </w:r>
            <w:r>
              <w:rPr>
                <w:spacing w:val="-7"/>
              </w:rPr>
              <w:t>月</w:t>
            </w:r>
            <w:r>
              <w:rPr>
                <w:spacing w:val="-36"/>
              </w:rPr>
              <w:t xml:space="preserve"> </w:t>
            </w:r>
            <w:r>
              <w:rPr>
                <w:spacing w:val="-7"/>
              </w:rPr>
              <w:t>1 日施行）</w:t>
            </w:r>
          </w:p>
          <w:p w14:paraId="6F6F4FCC">
            <w:pPr>
              <w:spacing w:before="30" w:line="234" w:lineRule="auto"/>
              <w:ind w:left="112" w:right="105" w:firstLine="12"/>
            </w:pPr>
            <w:r>
              <w:rPr>
                <w:spacing w:val="-4"/>
              </w:rPr>
              <w:t>第五十三条 县级以上人民政府水行政、生态环境等主管</w:t>
            </w:r>
            <w:r>
              <w:rPr>
                <w:spacing w:val="7"/>
              </w:rPr>
              <w:t xml:space="preserve"> </w:t>
            </w:r>
            <w:r>
              <w:rPr>
                <w:spacing w:val="1"/>
              </w:rPr>
              <w:t>部门应当建立从事地下水节约、保护、利用活动的单位</w:t>
            </w:r>
            <w:r>
              <w:rPr>
                <w:spacing w:val="15"/>
              </w:rPr>
              <w:t xml:space="preserve"> </w:t>
            </w:r>
            <w:r>
              <w:rPr>
                <w:spacing w:val="1"/>
              </w:rPr>
              <w:t>和个人的诚信档案，记录日常监督检查结果、违法行为</w:t>
            </w:r>
            <w:r>
              <w:rPr>
                <w:spacing w:val="15"/>
              </w:rPr>
              <w:t xml:space="preserve"> </w:t>
            </w:r>
            <w:r>
              <w:rPr>
                <w:spacing w:val="-1"/>
              </w:rPr>
              <w:t>查处等情况，并依法向社会公示。</w:t>
            </w:r>
          </w:p>
        </w:tc>
        <w:tc>
          <w:tcPr>
            <w:tcW w:w="1205" w:type="dxa"/>
            <w:vAlign w:val="top"/>
          </w:tcPr>
          <w:p w14:paraId="3BE819EA">
            <w:pPr>
              <w:spacing w:line="297" w:lineRule="auto"/>
              <w:rPr>
                <w:rFonts w:ascii="Arial"/>
                <w:sz w:val="21"/>
              </w:rPr>
            </w:pPr>
          </w:p>
          <w:p w14:paraId="2FB85422">
            <w:pPr>
              <w:spacing w:line="298" w:lineRule="auto"/>
              <w:rPr>
                <w:rFonts w:ascii="Arial"/>
                <w:sz w:val="21"/>
              </w:rPr>
            </w:pPr>
          </w:p>
          <w:p w14:paraId="50F55358">
            <w:pPr>
              <w:spacing w:before="78" w:line="228" w:lineRule="auto"/>
              <w:ind w:left="139" w:right="120" w:firstLine="4"/>
            </w:pPr>
            <w:r>
              <w:rPr>
                <w:spacing w:val="-7"/>
              </w:rPr>
              <w:t>生态环境</w:t>
            </w:r>
            <w:r>
              <w:rPr>
                <w:spacing w:val="2"/>
              </w:rPr>
              <w:t xml:space="preserve"> </w:t>
            </w:r>
            <w:r>
              <w:rPr>
                <w:spacing w:val="-5"/>
              </w:rPr>
              <w:t>主管部门</w:t>
            </w:r>
          </w:p>
          <w:p w14:paraId="72231EE4">
            <w:pPr>
              <w:spacing w:before="29" w:line="229" w:lineRule="auto"/>
              <w:ind w:left="258" w:right="120" w:hanging="134"/>
            </w:pPr>
            <w:r>
              <w:rPr>
                <w:spacing w:val="-2"/>
              </w:rPr>
              <w:t>（设区的</w:t>
            </w:r>
            <w:r>
              <w:rPr>
                <w:spacing w:val="2"/>
              </w:rPr>
              <w:t xml:space="preserve"> </w:t>
            </w:r>
            <w:r>
              <w:rPr>
                <w:spacing w:val="-7"/>
              </w:rPr>
              <w:t>市级）</w:t>
            </w:r>
          </w:p>
        </w:tc>
        <w:tc>
          <w:tcPr>
            <w:tcW w:w="1850" w:type="dxa"/>
            <w:textDirection w:val="tbRlV"/>
            <w:vAlign w:val="top"/>
          </w:tcPr>
          <w:p w14:paraId="1BF9AEAA">
            <w:pPr>
              <w:spacing w:before="102" w:line="163" w:lineRule="auto"/>
              <w:ind w:left="26" w:right="302"/>
            </w:pPr>
            <w:r>
              <w:rPr>
                <w:spacing w:val="34"/>
              </w:rPr>
              <w:t>环态市护</w:t>
            </w:r>
            <w:r>
              <w:rPr>
                <w:spacing w:val="34"/>
                <w:position w:val="-4"/>
              </w:rPr>
              <w:t>；</w:t>
            </w:r>
            <w:r>
              <w:rPr>
                <w:spacing w:val="34"/>
              </w:rPr>
              <w:t>环承的</w:t>
            </w:r>
            <w:r>
              <w:rPr>
                <w:spacing w:val="4"/>
              </w:rPr>
              <w:t xml:space="preserve"> </w:t>
            </w:r>
            <w:r>
              <w:rPr>
                <w:spacing w:val="34"/>
              </w:rPr>
              <w:t>态生阳保队态局责</w:t>
            </w:r>
          </w:p>
          <w:p w14:paraId="7AB981F6">
            <w:pPr>
              <w:spacing w:line="393" w:lineRule="exact"/>
              <w:ind w:left="26"/>
            </w:pPr>
            <w:r>
              <w:rPr>
                <w:spacing w:val="34"/>
                <w:position w:val="-1"/>
              </w:rPr>
              <w:t>生壤邵境</w:t>
            </w:r>
            <w:r>
              <w:fldChar w:fldCharType="begin"/>
            </w:r>
            <w:r>
              <w:instrText xml:space="preserve">EQ \* jc3 \* hps23 \o\al(\s\up 4(</w:instrText>
            </w:r>
            <w:r>
              <w:rPr>
                <w:w w:val="115"/>
                <w:position w:val="-1"/>
              </w:rPr>
              <w:instrText xml:space="preserve">支</w:instrText>
            </w:r>
            <w:r>
              <w:instrText xml:space="preserve">),</w:instrText>
            </w:r>
            <w:r>
              <w:rPr>
                <w:w w:val="115"/>
                <w:position w:val="-13"/>
              </w:rPr>
              <w:instrText xml:space="preserve">法</w:instrText>
            </w:r>
            <w:r>
              <w:instrText xml:space="preserve">)</w:instrText>
            </w:r>
            <w:r>
              <w:fldChar w:fldCharType="end"/>
            </w:r>
            <w:r>
              <w:rPr>
                <w:spacing w:val="34"/>
                <w:position w:val="-1"/>
              </w:rPr>
              <w:t>生分职</w:t>
            </w:r>
          </w:p>
          <w:p w14:paraId="54D8CF13">
            <w:pPr>
              <w:spacing w:before="2" w:line="176" w:lineRule="auto"/>
              <w:ind w:left="26" w:right="21"/>
            </w:pPr>
            <w:r>
              <w:rPr>
                <w:spacing w:val="4"/>
              </w:rPr>
              <w:t>市土科</w:t>
            </w:r>
            <w:r>
              <w:rPr>
                <w:spacing w:val="4"/>
                <w:position w:val="10"/>
              </w:rPr>
              <w:t>、</w:t>
            </w:r>
            <w:r>
              <w:rPr>
                <w:spacing w:val="4"/>
              </w:rPr>
              <w:t>环执市各应</w:t>
            </w:r>
            <w:r>
              <w:t xml:space="preserve">   </w:t>
            </w:r>
            <w:r>
              <w:rPr>
                <w:spacing w:val="35"/>
              </w:rPr>
              <w:t>阳局境态合阳局相构</w:t>
            </w:r>
            <w:r>
              <w:rPr>
                <w:spacing w:val="1"/>
              </w:rPr>
              <w:t xml:space="preserve"> </w:t>
            </w:r>
            <w:r>
              <w:rPr>
                <w:spacing w:val="35"/>
              </w:rPr>
              <w:t>邵境环生综邵境担机</w:t>
            </w:r>
          </w:p>
        </w:tc>
        <w:tc>
          <w:tcPr>
            <w:tcW w:w="1241" w:type="dxa"/>
            <w:vAlign w:val="top"/>
          </w:tcPr>
          <w:p w14:paraId="2B68A3EC">
            <w:pPr>
              <w:spacing w:line="443" w:lineRule="auto"/>
              <w:rPr>
                <w:rFonts w:ascii="Arial"/>
                <w:sz w:val="21"/>
              </w:rPr>
            </w:pPr>
          </w:p>
          <w:p w14:paraId="0A29DE06">
            <w:pPr>
              <w:spacing w:before="78" w:line="235" w:lineRule="auto"/>
              <w:ind w:left="114" w:right="103" w:firstLine="8"/>
            </w:pPr>
            <w:r>
              <w:rPr>
                <w:spacing w:val="12"/>
              </w:rPr>
              <w:t>从事地下</w:t>
            </w:r>
            <w:r>
              <w:t xml:space="preserve"> </w:t>
            </w:r>
            <w:r>
              <w:rPr>
                <w:spacing w:val="1"/>
              </w:rPr>
              <w:t>水节约</w:t>
            </w:r>
            <w:r>
              <w:rPr>
                <w:spacing w:val="-67"/>
              </w:rPr>
              <w:t xml:space="preserve"> </w:t>
            </w:r>
            <w:r>
              <w:rPr>
                <w:spacing w:val="1"/>
              </w:rPr>
              <w:t>、</w:t>
            </w:r>
            <w:r>
              <w:t xml:space="preserve"> </w:t>
            </w:r>
            <w:r>
              <w:rPr>
                <w:spacing w:val="1"/>
              </w:rPr>
              <w:t>保护</w:t>
            </w:r>
            <w:r>
              <w:rPr>
                <w:spacing w:val="-67"/>
              </w:rPr>
              <w:t xml:space="preserve"> </w:t>
            </w:r>
            <w:r>
              <w:rPr>
                <w:spacing w:val="1"/>
              </w:rPr>
              <w:t>、利</w:t>
            </w:r>
            <w:r>
              <w:t xml:space="preserve"> </w:t>
            </w:r>
            <w:r>
              <w:rPr>
                <w:spacing w:val="14"/>
              </w:rPr>
              <w:t>用活动的</w:t>
            </w:r>
            <w:r>
              <w:rPr>
                <w:spacing w:val="1"/>
              </w:rPr>
              <w:t xml:space="preserve"> </w:t>
            </w:r>
            <w:r>
              <w:rPr>
                <w:spacing w:val="-2"/>
              </w:rPr>
              <w:t>经营主体</w:t>
            </w:r>
          </w:p>
        </w:tc>
        <w:tc>
          <w:tcPr>
            <w:tcW w:w="1280" w:type="dxa"/>
            <w:vAlign w:val="top"/>
          </w:tcPr>
          <w:p w14:paraId="19B36D02">
            <w:pPr>
              <w:spacing w:line="287" w:lineRule="auto"/>
              <w:rPr>
                <w:rFonts w:ascii="Arial"/>
                <w:sz w:val="21"/>
              </w:rPr>
            </w:pPr>
          </w:p>
          <w:p w14:paraId="39247604">
            <w:pPr>
              <w:spacing w:before="78" w:line="237" w:lineRule="auto"/>
              <w:ind w:left="114" w:right="101" w:firstLine="13"/>
              <w:jc w:val="both"/>
            </w:pPr>
            <w:r>
              <w:rPr>
                <w:spacing w:val="21"/>
              </w:rPr>
              <w:t>配合开展</w:t>
            </w:r>
            <w:r>
              <w:t xml:space="preserve"> </w:t>
            </w:r>
            <w:r>
              <w:rPr>
                <w:spacing w:val="24"/>
              </w:rPr>
              <w:t>日常监督</w:t>
            </w:r>
            <w:r>
              <w:rPr>
                <w:spacing w:val="2"/>
              </w:rPr>
              <w:t xml:space="preserve"> </w:t>
            </w:r>
            <w:r>
              <w:rPr>
                <w:spacing w:val="11"/>
              </w:rPr>
              <w:t>检查，</w:t>
            </w:r>
            <w:r>
              <w:rPr>
                <w:spacing w:val="-66"/>
              </w:rPr>
              <w:t xml:space="preserve"> </w:t>
            </w:r>
            <w:r>
              <w:rPr>
                <w:spacing w:val="11"/>
              </w:rPr>
              <w:t>对</w:t>
            </w:r>
            <w:r>
              <w:t xml:space="preserve"> </w:t>
            </w:r>
            <w:r>
              <w:rPr>
                <w:spacing w:val="24"/>
              </w:rPr>
              <w:t>违法行为</w:t>
            </w:r>
            <w:r>
              <w:rPr>
                <w:spacing w:val="2"/>
              </w:rPr>
              <w:t xml:space="preserve"> </w:t>
            </w:r>
            <w:r>
              <w:rPr>
                <w:spacing w:val="-9"/>
              </w:rPr>
              <w:t>进</w:t>
            </w:r>
            <w:r>
              <w:rPr>
                <w:spacing w:val="62"/>
              </w:rPr>
              <w:t xml:space="preserve"> </w:t>
            </w:r>
            <w:r>
              <w:rPr>
                <w:spacing w:val="-9"/>
              </w:rPr>
              <w:t>行</w:t>
            </w:r>
            <w:r>
              <w:rPr>
                <w:spacing w:val="63"/>
              </w:rPr>
              <w:t xml:space="preserve"> </w:t>
            </w:r>
            <w:r>
              <w:rPr>
                <w:spacing w:val="-9"/>
              </w:rPr>
              <w:t>查</w:t>
            </w:r>
            <w:r>
              <w:t xml:space="preserve"> </w:t>
            </w:r>
            <w:r>
              <w:rPr>
                <w:spacing w:val="-4"/>
              </w:rPr>
              <w:t>处。</w:t>
            </w:r>
          </w:p>
        </w:tc>
        <w:tc>
          <w:tcPr>
            <w:tcW w:w="946" w:type="dxa"/>
            <w:vAlign w:val="top"/>
          </w:tcPr>
          <w:p w14:paraId="2B97CA8E">
            <w:pPr>
              <w:spacing w:line="438" w:lineRule="auto"/>
              <w:rPr>
                <w:rFonts w:ascii="Arial"/>
                <w:sz w:val="21"/>
              </w:rPr>
            </w:pPr>
          </w:p>
          <w:p w14:paraId="6B1CA55D">
            <w:pPr>
              <w:spacing w:before="78" w:line="236" w:lineRule="auto"/>
              <w:ind w:left="116" w:right="104" w:firstLine="7"/>
              <w:jc w:val="both"/>
            </w:pPr>
            <w:r>
              <w:rPr>
                <w:spacing w:val="-3"/>
              </w:rPr>
              <w:t>现场检</w:t>
            </w:r>
            <w:r>
              <w:t xml:space="preserve"> 查、非 现场检 查相结 合</w:t>
            </w:r>
          </w:p>
        </w:tc>
        <w:tc>
          <w:tcPr>
            <w:tcW w:w="1202" w:type="dxa"/>
            <w:vAlign w:val="top"/>
          </w:tcPr>
          <w:p w14:paraId="192B52FD">
            <w:pPr>
              <w:spacing w:before="51" w:line="237" w:lineRule="auto"/>
              <w:ind w:left="118" w:right="101"/>
              <w:jc w:val="both"/>
            </w:pPr>
            <w:r>
              <w:rPr>
                <w:spacing w:val="4"/>
              </w:rPr>
              <w:t>按我局每</w:t>
            </w:r>
            <w:r>
              <w:t xml:space="preserve"> </w:t>
            </w:r>
            <w:r>
              <w:rPr>
                <w:spacing w:val="-13"/>
              </w:rPr>
              <w:t>年</w:t>
            </w:r>
            <w:r>
              <w:rPr>
                <w:spacing w:val="-24"/>
              </w:rPr>
              <w:t xml:space="preserve"> </w:t>
            </w:r>
            <w:r>
              <w:rPr>
                <w:spacing w:val="-13"/>
              </w:rPr>
              <w:t>3</w:t>
            </w:r>
            <w:r>
              <w:rPr>
                <w:spacing w:val="-28"/>
              </w:rPr>
              <w:t xml:space="preserve"> </w:t>
            </w:r>
            <w:r>
              <w:rPr>
                <w:spacing w:val="-13"/>
              </w:rPr>
              <w:t>月底</w:t>
            </w:r>
            <w:r>
              <w:t xml:space="preserve"> </w:t>
            </w:r>
            <w:r>
              <w:rPr>
                <w:spacing w:val="4"/>
              </w:rPr>
              <w:t>前报经市</w:t>
            </w:r>
            <w:r>
              <w:t xml:space="preserve"> </w:t>
            </w:r>
            <w:r>
              <w:rPr>
                <w:spacing w:val="4"/>
              </w:rPr>
              <w:t>司法局备</w:t>
            </w:r>
            <w:r>
              <w:t xml:space="preserve"> </w:t>
            </w:r>
            <w:r>
              <w:rPr>
                <w:spacing w:val="4"/>
              </w:rPr>
              <w:t>案审查的</w:t>
            </w:r>
            <w:r>
              <w:t xml:space="preserve"> </w:t>
            </w:r>
            <w:r>
              <w:rPr>
                <w:spacing w:val="4"/>
              </w:rPr>
              <w:t>涉企年度</w:t>
            </w:r>
            <w:r>
              <w:t xml:space="preserve"> </w:t>
            </w:r>
            <w:r>
              <w:rPr>
                <w:spacing w:val="4"/>
              </w:rPr>
              <w:t>行政检查</w:t>
            </w:r>
            <w:r>
              <w:t xml:space="preserve"> </w:t>
            </w:r>
            <w:r>
              <w:rPr>
                <w:spacing w:val="-3"/>
              </w:rPr>
              <w:t>计划执行</w:t>
            </w:r>
          </w:p>
        </w:tc>
        <w:tc>
          <w:tcPr>
            <w:tcW w:w="720" w:type="dxa"/>
            <w:vAlign w:val="top"/>
          </w:tcPr>
          <w:p w14:paraId="5B6E5128">
            <w:pPr>
              <w:rPr>
                <w:rFonts w:ascii="Arial"/>
                <w:sz w:val="21"/>
              </w:rPr>
            </w:pPr>
          </w:p>
        </w:tc>
      </w:tr>
    </w:tbl>
    <w:p w14:paraId="149821DD">
      <w:pPr>
        <w:pStyle w:val="2"/>
        <w:rPr>
          <w:sz w:val="21"/>
        </w:rPr>
      </w:pPr>
    </w:p>
    <w:p w14:paraId="68FC2736">
      <w:pPr>
        <w:rPr>
          <w:sz w:val="21"/>
          <w:szCs w:val="21"/>
        </w:rPr>
        <w:sectPr>
          <w:pgSz w:w="16839" w:h="11906"/>
          <w:pgMar w:top="400" w:right="300" w:bottom="400" w:left="299" w:header="0" w:footer="0" w:gutter="0"/>
          <w:cols w:space="720" w:num="1"/>
        </w:sectPr>
      </w:pPr>
    </w:p>
    <w:p w14:paraId="77ED3402">
      <w:pPr>
        <w:spacing w:before="19"/>
      </w:pPr>
    </w:p>
    <w:p w14:paraId="6CF1528D">
      <w:pPr>
        <w:spacing w:before="19"/>
      </w:pPr>
    </w:p>
    <w:p w14:paraId="00C04F5D">
      <w:pPr>
        <w:spacing w:before="18"/>
      </w:pPr>
    </w:p>
    <w:p w14:paraId="510F7166">
      <w:pPr>
        <w:spacing w:before="18"/>
      </w:pPr>
    </w:p>
    <w:tbl>
      <w:tblPr>
        <w:tblStyle w:val="5"/>
        <w:tblW w:w="162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2"/>
        <w:gridCol w:w="1123"/>
        <w:gridCol w:w="6024"/>
        <w:gridCol w:w="1205"/>
        <w:gridCol w:w="1850"/>
        <w:gridCol w:w="1241"/>
        <w:gridCol w:w="1280"/>
        <w:gridCol w:w="946"/>
        <w:gridCol w:w="1202"/>
        <w:gridCol w:w="720"/>
      </w:tblGrid>
      <w:tr w14:paraId="6128C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642" w:type="dxa"/>
            <w:textDirection w:val="tbRlV"/>
            <w:vAlign w:val="top"/>
          </w:tcPr>
          <w:p w14:paraId="4C44BD15">
            <w:pPr>
              <w:spacing w:before="196" w:line="209" w:lineRule="auto"/>
              <w:ind w:left="197"/>
              <w:rPr>
                <w:rFonts w:ascii="黑体" w:hAnsi="黑体" w:eastAsia="黑体" w:cs="黑体"/>
                <w:sz w:val="24"/>
                <w:szCs w:val="24"/>
              </w:rPr>
            </w:pPr>
            <w:r>
              <w:rPr>
                <w:rFonts w:ascii="黑体" w:hAnsi="黑体" w:eastAsia="黑体" w:cs="黑体"/>
                <w:spacing w:val="37"/>
                <w:sz w:val="24"/>
                <w:szCs w:val="24"/>
              </w:rPr>
              <w:t>序号</w:t>
            </w:r>
          </w:p>
        </w:tc>
        <w:tc>
          <w:tcPr>
            <w:tcW w:w="1123" w:type="dxa"/>
            <w:vAlign w:val="top"/>
          </w:tcPr>
          <w:p w14:paraId="3E047265">
            <w:pPr>
              <w:spacing w:before="197" w:line="231" w:lineRule="auto"/>
              <w:ind w:left="331" w:right="321" w:hanging="9"/>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8"/>
                <w:sz w:val="24"/>
                <w:szCs w:val="24"/>
              </w:rPr>
              <w:t>事项</w:t>
            </w:r>
          </w:p>
        </w:tc>
        <w:tc>
          <w:tcPr>
            <w:tcW w:w="6024" w:type="dxa"/>
            <w:vAlign w:val="top"/>
          </w:tcPr>
          <w:p w14:paraId="7BA5E819">
            <w:pPr>
              <w:spacing w:line="274" w:lineRule="auto"/>
              <w:rPr>
                <w:rFonts w:ascii="Arial"/>
                <w:sz w:val="21"/>
              </w:rPr>
            </w:pPr>
          </w:p>
          <w:p w14:paraId="1C85BB04">
            <w:pPr>
              <w:spacing w:before="78" w:line="219" w:lineRule="auto"/>
              <w:ind w:left="2537"/>
              <w:rPr>
                <w:rFonts w:ascii="黑体" w:hAnsi="黑体" w:eastAsia="黑体" w:cs="黑体"/>
                <w:sz w:val="24"/>
                <w:szCs w:val="24"/>
              </w:rPr>
            </w:pPr>
            <w:r>
              <w:rPr>
                <w:rFonts w:ascii="黑体" w:hAnsi="黑体" w:eastAsia="黑体" w:cs="黑体"/>
                <w:spacing w:val="-3"/>
                <w:sz w:val="24"/>
                <w:szCs w:val="24"/>
              </w:rPr>
              <w:t>执法依据</w:t>
            </w:r>
          </w:p>
        </w:tc>
        <w:tc>
          <w:tcPr>
            <w:tcW w:w="1205" w:type="dxa"/>
            <w:vAlign w:val="top"/>
          </w:tcPr>
          <w:p w14:paraId="7F66E31A">
            <w:pPr>
              <w:spacing w:before="41" w:line="223" w:lineRule="auto"/>
              <w:ind w:left="126"/>
              <w:rPr>
                <w:rFonts w:ascii="黑体" w:hAnsi="黑体" w:eastAsia="黑体" w:cs="黑体"/>
                <w:sz w:val="24"/>
                <w:szCs w:val="24"/>
              </w:rPr>
            </w:pPr>
            <w:r>
              <w:rPr>
                <w:rFonts w:ascii="黑体" w:hAnsi="黑体" w:eastAsia="黑体" w:cs="黑体"/>
                <w:spacing w:val="-2"/>
                <w:sz w:val="24"/>
                <w:szCs w:val="24"/>
              </w:rPr>
              <w:t>检查主体</w:t>
            </w:r>
          </w:p>
          <w:p w14:paraId="2BEFEACA">
            <w:pPr>
              <w:spacing w:before="20" w:line="224" w:lineRule="auto"/>
              <w:ind w:left="249" w:right="240" w:firstLine="19"/>
              <w:rPr>
                <w:rFonts w:ascii="黑体" w:hAnsi="黑体" w:eastAsia="黑体" w:cs="黑体"/>
                <w:sz w:val="24"/>
                <w:szCs w:val="24"/>
              </w:rPr>
            </w:pPr>
            <w:r>
              <w:rPr>
                <w:rFonts w:ascii="黑体" w:hAnsi="黑体" w:eastAsia="黑体" w:cs="黑体"/>
                <w:spacing w:val="-11"/>
                <w:sz w:val="24"/>
                <w:szCs w:val="24"/>
              </w:rPr>
              <w:t>（实施</w:t>
            </w:r>
            <w:r>
              <w:rPr>
                <w:rFonts w:ascii="黑体" w:hAnsi="黑体" w:eastAsia="黑体" w:cs="黑体"/>
                <w:spacing w:val="1"/>
                <w:sz w:val="24"/>
                <w:szCs w:val="24"/>
              </w:rPr>
              <w:t xml:space="preserve"> </w:t>
            </w:r>
            <w:r>
              <w:rPr>
                <w:rFonts w:ascii="黑体" w:hAnsi="黑体" w:eastAsia="黑体" w:cs="黑体"/>
                <w:spacing w:val="-4"/>
                <w:sz w:val="24"/>
                <w:szCs w:val="24"/>
              </w:rPr>
              <w:t>层级）</w:t>
            </w:r>
          </w:p>
        </w:tc>
        <w:tc>
          <w:tcPr>
            <w:tcW w:w="1850" w:type="dxa"/>
            <w:vAlign w:val="top"/>
          </w:tcPr>
          <w:p w14:paraId="51DC53B1">
            <w:pPr>
              <w:spacing w:line="273" w:lineRule="auto"/>
              <w:rPr>
                <w:rFonts w:ascii="Arial"/>
                <w:sz w:val="21"/>
              </w:rPr>
            </w:pPr>
          </w:p>
          <w:p w14:paraId="402CC429">
            <w:pPr>
              <w:spacing w:before="78" w:line="221" w:lineRule="auto"/>
              <w:ind w:left="451"/>
              <w:rPr>
                <w:rFonts w:ascii="黑体" w:hAnsi="黑体" w:eastAsia="黑体" w:cs="黑体"/>
                <w:sz w:val="24"/>
                <w:szCs w:val="24"/>
              </w:rPr>
            </w:pPr>
            <w:r>
              <w:rPr>
                <w:rFonts w:ascii="黑体" w:hAnsi="黑体" w:eastAsia="黑体" w:cs="黑体"/>
                <w:spacing w:val="-3"/>
                <w:sz w:val="24"/>
                <w:szCs w:val="24"/>
              </w:rPr>
              <w:t>承办机构</w:t>
            </w:r>
          </w:p>
        </w:tc>
        <w:tc>
          <w:tcPr>
            <w:tcW w:w="1241" w:type="dxa"/>
            <w:vAlign w:val="top"/>
          </w:tcPr>
          <w:p w14:paraId="0044D3C6">
            <w:pPr>
              <w:spacing w:line="274" w:lineRule="auto"/>
              <w:rPr>
                <w:rFonts w:ascii="Arial"/>
                <w:sz w:val="21"/>
              </w:rPr>
            </w:pPr>
          </w:p>
          <w:p w14:paraId="0D9A6BAB">
            <w:pPr>
              <w:spacing w:before="78" w:line="222" w:lineRule="auto"/>
              <w:ind w:left="145"/>
              <w:rPr>
                <w:rFonts w:ascii="黑体" w:hAnsi="黑体" w:eastAsia="黑体" w:cs="黑体"/>
                <w:sz w:val="24"/>
                <w:szCs w:val="24"/>
              </w:rPr>
            </w:pPr>
            <w:r>
              <w:rPr>
                <w:rFonts w:ascii="黑体" w:hAnsi="黑体" w:eastAsia="黑体" w:cs="黑体"/>
                <w:spacing w:val="-2"/>
                <w:sz w:val="24"/>
                <w:szCs w:val="24"/>
              </w:rPr>
              <w:t>检查对象</w:t>
            </w:r>
          </w:p>
        </w:tc>
        <w:tc>
          <w:tcPr>
            <w:tcW w:w="1280" w:type="dxa"/>
            <w:vAlign w:val="top"/>
          </w:tcPr>
          <w:p w14:paraId="450670EF">
            <w:pPr>
              <w:spacing w:line="274" w:lineRule="auto"/>
              <w:rPr>
                <w:rFonts w:ascii="Arial"/>
                <w:sz w:val="21"/>
              </w:rPr>
            </w:pPr>
          </w:p>
          <w:p w14:paraId="23954EF1">
            <w:pPr>
              <w:spacing w:before="78" w:line="222" w:lineRule="auto"/>
              <w:ind w:left="164"/>
              <w:rPr>
                <w:rFonts w:ascii="黑体" w:hAnsi="黑体" w:eastAsia="黑体" w:cs="黑体"/>
                <w:sz w:val="24"/>
                <w:szCs w:val="24"/>
              </w:rPr>
            </w:pPr>
            <w:r>
              <w:rPr>
                <w:rFonts w:ascii="黑体" w:hAnsi="黑体" w:eastAsia="黑体" w:cs="黑体"/>
                <w:spacing w:val="-2"/>
                <w:sz w:val="24"/>
                <w:szCs w:val="24"/>
              </w:rPr>
              <w:t>检查内容</w:t>
            </w:r>
          </w:p>
        </w:tc>
        <w:tc>
          <w:tcPr>
            <w:tcW w:w="946" w:type="dxa"/>
            <w:vAlign w:val="top"/>
          </w:tcPr>
          <w:p w14:paraId="6DBBC2F6">
            <w:pPr>
              <w:spacing w:before="198" w:line="230" w:lineRule="auto"/>
              <w:ind w:left="245" w:right="229" w:hanging="7"/>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8"/>
                <w:sz w:val="24"/>
                <w:szCs w:val="24"/>
              </w:rPr>
              <w:t>方式</w:t>
            </w:r>
          </w:p>
        </w:tc>
        <w:tc>
          <w:tcPr>
            <w:tcW w:w="1202" w:type="dxa"/>
            <w:vAlign w:val="top"/>
          </w:tcPr>
          <w:p w14:paraId="49F4F68E">
            <w:pPr>
              <w:spacing w:before="198" w:line="231" w:lineRule="auto"/>
              <w:ind w:left="367" w:right="356"/>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4"/>
                <w:sz w:val="24"/>
                <w:szCs w:val="24"/>
              </w:rPr>
              <w:t>频次</w:t>
            </w:r>
          </w:p>
        </w:tc>
        <w:tc>
          <w:tcPr>
            <w:tcW w:w="720" w:type="dxa"/>
            <w:vAlign w:val="top"/>
          </w:tcPr>
          <w:p w14:paraId="6E50293F">
            <w:pPr>
              <w:spacing w:line="273" w:lineRule="auto"/>
              <w:rPr>
                <w:rFonts w:ascii="Arial"/>
                <w:sz w:val="21"/>
              </w:rPr>
            </w:pPr>
          </w:p>
          <w:p w14:paraId="4EC03914">
            <w:pPr>
              <w:spacing w:before="78" w:line="222" w:lineRule="auto"/>
              <w:ind w:left="128"/>
              <w:rPr>
                <w:rFonts w:ascii="黑体" w:hAnsi="黑体" w:eastAsia="黑体" w:cs="黑体"/>
                <w:sz w:val="24"/>
                <w:szCs w:val="24"/>
              </w:rPr>
            </w:pPr>
            <w:r>
              <w:rPr>
                <w:rFonts w:ascii="黑体" w:hAnsi="黑体" w:eastAsia="黑体" w:cs="黑体"/>
                <w:spacing w:val="-5"/>
                <w:sz w:val="24"/>
                <w:szCs w:val="24"/>
              </w:rPr>
              <w:t>备注</w:t>
            </w:r>
          </w:p>
        </w:tc>
      </w:tr>
      <w:tr w14:paraId="58787F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3" w:hRule="atLeast"/>
        </w:trPr>
        <w:tc>
          <w:tcPr>
            <w:tcW w:w="642" w:type="dxa"/>
            <w:vAlign w:val="top"/>
          </w:tcPr>
          <w:p w14:paraId="4650DE40">
            <w:pPr>
              <w:spacing w:line="251" w:lineRule="auto"/>
              <w:rPr>
                <w:rFonts w:ascii="Arial"/>
                <w:sz w:val="21"/>
              </w:rPr>
            </w:pPr>
          </w:p>
          <w:p w14:paraId="18B5C35C">
            <w:pPr>
              <w:spacing w:line="251" w:lineRule="auto"/>
              <w:rPr>
                <w:rFonts w:ascii="Arial"/>
                <w:sz w:val="21"/>
              </w:rPr>
            </w:pPr>
          </w:p>
          <w:p w14:paraId="0BE34B41">
            <w:pPr>
              <w:spacing w:line="251" w:lineRule="auto"/>
              <w:rPr>
                <w:rFonts w:ascii="Arial"/>
                <w:sz w:val="21"/>
              </w:rPr>
            </w:pPr>
          </w:p>
          <w:p w14:paraId="477E5B44">
            <w:pPr>
              <w:spacing w:line="251" w:lineRule="auto"/>
              <w:rPr>
                <w:rFonts w:ascii="Arial"/>
                <w:sz w:val="21"/>
              </w:rPr>
            </w:pPr>
          </w:p>
          <w:p w14:paraId="545531B1">
            <w:pPr>
              <w:spacing w:line="251" w:lineRule="auto"/>
              <w:rPr>
                <w:rFonts w:ascii="Arial"/>
                <w:sz w:val="21"/>
              </w:rPr>
            </w:pPr>
          </w:p>
          <w:p w14:paraId="32327C05">
            <w:pPr>
              <w:spacing w:line="251" w:lineRule="auto"/>
              <w:rPr>
                <w:rFonts w:ascii="Arial"/>
                <w:sz w:val="21"/>
              </w:rPr>
            </w:pPr>
          </w:p>
          <w:p w14:paraId="6345C679">
            <w:pPr>
              <w:spacing w:line="251" w:lineRule="auto"/>
              <w:rPr>
                <w:rFonts w:ascii="Arial"/>
                <w:sz w:val="21"/>
              </w:rPr>
            </w:pPr>
          </w:p>
          <w:p w14:paraId="238F1740">
            <w:pPr>
              <w:spacing w:line="251" w:lineRule="auto"/>
              <w:rPr>
                <w:rFonts w:ascii="Arial"/>
                <w:sz w:val="21"/>
              </w:rPr>
            </w:pPr>
          </w:p>
          <w:p w14:paraId="25CD4BA9">
            <w:pPr>
              <w:spacing w:line="251" w:lineRule="auto"/>
              <w:rPr>
                <w:rFonts w:ascii="Arial"/>
                <w:sz w:val="21"/>
              </w:rPr>
            </w:pPr>
          </w:p>
          <w:p w14:paraId="4AAAB369">
            <w:pPr>
              <w:spacing w:line="252" w:lineRule="auto"/>
              <w:rPr>
                <w:rFonts w:ascii="Arial"/>
                <w:sz w:val="21"/>
              </w:rPr>
            </w:pPr>
          </w:p>
          <w:p w14:paraId="0A1F7FB7">
            <w:pPr>
              <w:spacing w:line="252" w:lineRule="auto"/>
              <w:rPr>
                <w:rFonts w:ascii="Arial"/>
                <w:sz w:val="21"/>
              </w:rPr>
            </w:pPr>
          </w:p>
          <w:p w14:paraId="74C5F193">
            <w:pPr>
              <w:spacing w:line="252" w:lineRule="auto"/>
              <w:rPr>
                <w:rFonts w:ascii="Arial"/>
                <w:sz w:val="21"/>
              </w:rPr>
            </w:pPr>
          </w:p>
          <w:p w14:paraId="7B27D66D">
            <w:pPr>
              <w:spacing w:line="252" w:lineRule="auto"/>
              <w:rPr>
                <w:rFonts w:ascii="Arial"/>
                <w:sz w:val="21"/>
              </w:rPr>
            </w:pPr>
          </w:p>
          <w:p w14:paraId="02BAC390">
            <w:pPr>
              <w:spacing w:line="252" w:lineRule="auto"/>
              <w:rPr>
                <w:rFonts w:ascii="Arial"/>
                <w:sz w:val="21"/>
              </w:rPr>
            </w:pPr>
          </w:p>
          <w:p w14:paraId="6A6CD911">
            <w:pPr>
              <w:spacing w:line="252" w:lineRule="auto"/>
              <w:rPr>
                <w:rFonts w:ascii="Arial"/>
                <w:sz w:val="21"/>
              </w:rPr>
            </w:pPr>
          </w:p>
          <w:p w14:paraId="60B4147A">
            <w:pPr>
              <w:spacing w:before="78" w:line="180" w:lineRule="auto"/>
              <w:ind w:left="218"/>
            </w:pPr>
            <w:r>
              <w:rPr>
                <w:spacing w:val="-10"/>
              </w:rPr>
              <w:t>21</w:t>
            </w:r>
          </w:p>
        </w:tc>
        <w:tc>
          <w:tcPr>
            <w:tcW w:w="1123" w:type="dxa"/>
            <w:vAlign w:val="top"/>
          </w:tcPr>
          <w:p w14:paraId="686E4DB7">
            <w:pPr>
              <w:spacing w:line="250" w:lineRule="auto"/>
              <w:rPr>
                <w:rFonts w:ascii="Arial"/>
                <w:sz w:val="21"/>
              </w:rPr>
            </w:pPr>
          </w:p>
          <w:p w14:paraId="393BD059">
            <w:pPr>
              <w:spacing w:line="251" w:lineRule="auto"/>
              <w:rPr>
                <w:rFonts w:ascii="Arial"/>
                <w:sz w:val="21"/>
              </w:rPr>
            </w:pPr>
          </w:p>
          <w:p w14:paraId="16CAE1C5">
            <w:pPr>
              <w:spacing w:line="251" w:lineRule="auto"/>
              <w:rPr>
                <w:rFonts w:ascii="Arial"/>
                <w:sz w:val="21"/>
              </w:rPr>
            </w:pPr>
          </w:p>
          <w:p w14:paraId="2BE83431">
            <w:pPr>
              <w:spacing w:line="251" w:lineRule="auto"/>
              <w:rPr>
                <w:rFonts w:ascii="Arial"/>
                <w:sz w:val="21"/>
              </w:rPr>
            </w:pPr>
          </w:p>
          <w:p w14:paraId="682AE169">
            <w:pPr>
              <w:spacing w:line="251" w:lineRule="auto"/>
              <w:rPr>
                <w:rFonts w:ascii="Arial"/>
                <w:sz w:val="21"/>
              </w:rPr>
            </w:pPr>
          </w:p>
          <w:p w14:paraId="01AE6995">
            <w:pPr>
              <w:spacing w:before="78" w:line="239" w:lineRule="auto"/>
              <w:ind w:left="107" w:firstLine="9"/>
            </w:pPr>
            <w:r>
              <w:t>对产生、</w:t>
            </w:r>
            <w:r>
              <w:rPr>
                <w:spacing w:val="2"/>
              </w:rPr>
              <w:t xml:space="preserve"> </w:t>
            </w:r>
            <w:r>
              <w:rPr>
                <w:spacing w:val="-18"/>
              </w:rPr>
              <w:t>收集、贮</w:t>
            </w:r>
            <w:r>
              <w:t xml:space="preserve">  </w:t>
            </w:r>
            <w:r>
              <w:rPr>
                <w:spacing w:val="-18"/>
              </w:rPr>
              <w:t>存、转移</w:t>
            </w:r>
            <w:r>
              <w:t xml:space="preserve">  </w:t>
            </w:r>
            <w:r>
              <w:rPr>
                <w:spacing w:val="-38"/>
              </w:rPr>
              <w:t>（运输）、</w:t>
            </w:r>
            <w:r>
              <w:t xml:space="preserve"> </w:t>
            </w:r>
            <w:r>
              <w:rPr>
                <w:spacing w:val="-18"/>
              </w:rPr>
              <w:t>利用、处</w:t>
            </w:r>
            <w:r>
              <w:t xml:space="preserve">  </w:t>
            </w:r>
            <w:r>
              <w:rPr>
                <w:spacing w:val="25"/>
              </w:rPr>
              <w:t>置固体</w:t>
            </w:r>
            <w:r>
              <w:t xml:space="preserve">  </w:t>
            </w:r>
            <w:r>
              <w:rPr>
                <w:spacing w:val="-18"/>
              </w:rPr>
              <w:t>废物、危</w:t>
            </w:r>
            <w:r>
              <w:t xml:space="preserve">  </w:t>
            </w:r>
            <w:r>
              <w:rPr>
                <w:spacing w:val="25"/>
              </w:rPr>
              <w:t>险废物</w:t>
            </w:r>
            <w:r>
              <w:t xml:space="preserve">  </w:t>
            </w:r>
            <w:r>
              <w:rPr>
                <w:spacing w:val="25"/>
              </w:rPr>
              <w:t>的单位</w:t>
            </w:r>
            <w:r>
              <w:t xml:space="preserve">  </w:t>
            </w:r>
            <w:r>
              <w:rPr>
                <w:spacing w:val="25"/>
              </w:rPr>
              <w:t>和其他</w:t>
            </w:r>
            <w:r>
              <w:t xml:space="preserve">  </w:t>
            </w:r>
            <w:r>
              <w:rPr>
                <w:spacing w:val="25"/>
              </w:rPr>
              <w:t>生产经</w:t>
            </w:r>
            <w:r>
              <w:t xml:space="preserve">  </w:t>
            </w:r>
            <w:r>
              <w:rPr>
                <w:spacing w:val="25"/>
              </w:rPr>
              <w:t>营者的</w:t>
            </w:r>
            <w:r>
              <w:t xml:space="preserve">  </w:t>
            </w:r>
            <w:r>
              <w:rPr>
                <w:spacing w:val="25"/>
              </w:rPr>
              <w:t>行政检</w:t>
            </w:r>
            <w:r>
              <w:t xml:space="preserve">  </w:t>
            </w:r>
            <w:r>
              <w:rPr>
                <w:spacing w:val="-32"/>
              </w:rPr>
              <w:t>查（</w:t>
            </w:r>
            <w:r>
              <w:rPr>
                <w:spacing w:val="-65"/>
              </w:rPr>
              <w:t xml:space="preserve"> </w:t>
            </w:r>
            <w:r>
              <w:rPr>
                <w:spacing w:val="-32"/>
              </w:rPr>
              <w:t>涉及</w:t>
            </w:r>
            <w:r>
              <w:t xml:space="preserve">  </w:t>
            </w:r>
            <w:r>
              <w:rPr>
                <w:spacing w:val="25"/>
              </w:rPr>
              <w:t>行政许</w:t>
            </w:r>
            <w:r>
              <w:t xml:space="preserve">  </w:t>
            </w:r>
            <w:r>
              <w:rPr>
                <w:spacing w:val="25"/>
              </w:rPr>
              <w:t>可检查</w:t>
            </w:r>
            <w:r>
              <w:t xml:space="preserve">  </w:t>
            </w:r>
            <w:r>
              <w:rPr>
                <w:spacing w:val="36"/>
              </w:rPr>
              <w:t>除外）</w:t>
            </w:r>
          </w:p>
        </w:tc>
        <w:tc>
          <w:tcPr>
            <w:tcW w:w="6024" w:type="dxa"/>
            <w:vAlign w:val="top"/>
          </w:tcPr>
          <w:p w14:paraId="0FB17576">
            <w:pPr>
              <w:spacing w:before="33" w:line="216" w:lineRule="auto"/>
              <w:ind w:left="127"/>
            </w:pPr>
            <w:r>
              <w:rPr>
                <w:spacing w:val="-3"/>
              </w:rPr>
              <w:t>1.《中华人民共和国固体废物污染环境防治法》（</w:t>
            </w:r>
            <w:r>
              <w:rPr>
                <w:spacing w:val="-65"/>
              </w:rPr>
              <w:t xml:space="preserve"> </w:t>
            </w:r>
            <w:r>
              <w:rPr>
                <w:spacing w:val="-3"/>
              </w:rPr>
              <w:t>2020</w:t>
            </w:r>
          </w:p>
          <w:p w14:paraId="188EB396">
            <w:pPr>
              <w:spacing w:before="50" w:line="217" w:lineRule="auto"/>
              <w:ind w:left="115"/>
            </w:pPr>
            <w:r>
              <w:rPr>
                <w:spacing w:val="-4"/>
              </w:rPr>
              <w:t>年修订）</w:t>
            </w:r>
          </w:p>
          <w:p w14:paraId="54292963">
            <w:pPr>
              <w:spacing w:before="46" w:line="249" w:lineRule="auto"/>
              <w:ind w:left="108" w:right="105" w:firstLine="16"/>
            </w:pPr>
            <w:r>
              <w:rPr>
                <w:spacing w:val="4"/>
              </w:rPr>
              <w:t>第二十六条</w:t>
            </w:r>
            <w:r>
              <w:rPr>
                <w:spacing w:val="55"/>
              </w:rPr>
              <w:t xml:space="preserve"> </w:t>
            </w:r>
            <w:r>
              <w:rPr>
                <w:spacing w:val="4"/>
              </w:rPr>
              <w:t>生态环境主管部门及其环境执法机构和其</w:t>
            </w:r>
            <w:r>
              <w:t xml:space="preserve"> </w:t>
            </w:r>
            <w:r>
              <w:rPr>
                <w:spacing w:val="2"/>
              </w:rPr>
              <w:t>他负有固体废物污染环境防治监督管理职责</w:t>
            </w:r>
            <w:r>
              <w:rPr>
                <w:spacing w:val="1"/>
              </w:rPr>
              <w:t>的部门，在</w:t>
            </w:r>
            <w:r>
              <w:t xml:space="preserve"> </w:t>
            </w:r>
            <w:r>
              <w:rPr>
                <w:spacing w:val="2"/>
              </w:rPr>
              <w:t>各自职责范围内有权对从事产生、收集、贮</w:t>
            </w:r>
            <w:r>
              <w:rPr>
                <w:spacing w:val="1"/>
              </w:rPr>
              <w:t>存、运输、</w:t>
            </w:r>
            <w:r>
              <w:t xml:space="preserve"> </w:t>
            </w:r>
            <w:r>
              <w:rPr>
                <w:spacing w:val="2"/>
              </w:rPr>
              <w:t>利用、处置固体废物等活动的单位和其他生</w:t>
            </w:r>
            <w:r>
              <w:rPr>
                <w:spacing w:val="1"/>
              </w:rPr>
              <w:t>产经营者进</w:t>
            </w:r>
            <w:r>
              <w:t xml:space="preserve"> </w:t>
            </w:r>
            <w:r>
              <w:rPr>
                <w:spacing w:val="2"/>
              </w:rPr>
              <w:t>行现场检查。被检查者应当如实反映情况，</w:t>
            </w:r>
            <w:r>
              <w:rPr>
                <w:spacing w:val="1"/>
              </w:rPr>
              <w:t>并提供必要</w:t>
            </w:r>
            <w:r>
              <w:t xml:space="preserve"> </w:t>
            </w:r>
            <w:r>
              <w:rPr>
                <w:spacing w:val="-2"/>
              </w:rPr>
              <w:t>的资料。</w:t>
            </w:r>
          </w:p>
          <w:p w14:paraId="5C40311D">
            <w:pPr>
              <w:spacing w:before="36" w:line="247" w:lineRule="auto"/>
              <w:ind w:left="112" w:right="105" w:firstLine="12"/>
              <w:jc w:val="both"/>
            </w:pPr>
            <w:r>
              <w:rPr>
                <w:spacing w:val="1"/>
              </w:rPr>
              <w:t>实施现场检查，可以采取现场监测、采集样品、查阅或</w:t>
            </w:r>
            <w:r>
              <w:rPr>
                <w:spacing w:val="3"/>
              </w:rPr>
              <w:t xml:space="preserve"> </w:t>
            </w:r>
            <w:r>
              <w:rPr>
                <w:spacing w:val="1"/>
              </w:rPr>
              <w:t>者复制与固体废物污染环境防治相关的资料等措施。检</w:t>
            </w:r>
            <w:r>
              <w:rPr>
                <w:spacing w:val="15"/>
              </w:rPr>
              <w:t xml:space="preserve"> </w:t>
            </w:r>
            <w:r>
              <w:rPr>
                <w:spacing w:val="1"/>
              </w:rPr>
              <w:t>查人员进行现场检查，应当出示证件。对现场检查中知</w:t>
            </w:r>
            <w:r>
              <w:rPr>
                <w:spacing w:val="15"/>
              </w:rPr>
              <w:t xml:space="preserve"> </w:t>
            </w:r>
            <w:r>
              <w:rPr>
                <w:spacing w:val="-1"/>
              </w:rPr>
              <w:t>悉的商业秘密应当保密。</w:t>
            </w:r>
          </w:p>
          <w:p w14:paraId="3AC29EAE">
            <w:pPr>
              <w:spacing w:before="37" w:line="249" w:lineRule="auto"/>
              <w:ind w:left="110" w:right="105" w:firstLine="14"/>
              <w:jc w:val="both"/>
            </w:pPr>
            <w:r>
              <w:rPr>
                <w:spacing w:val="-4"/>
              </w:rPr>
              <w:t>第八十五条 产生、收集、贮存、运输、利用、处置危险</w:t>
            </w:r>
            <w:r>
              <w:rPr>
                <w:spacing w:val="7"/>
              </w:rPr>
              <w:t xml:space="preserve"> </w:t>
            </w:r>
            <w:r>
              <w:rPr>
                <w:spacing w:val="1"/>
              </w:rPr>
              <w:t>废物的单位，应当依法制定意外事故的防范措施和应急</w:t>
            </w:r>
            <w:r>
              <w:rPr>
                <w:spacing w:val="17"/>
              </w:rPr>
              <w:t xml:space="preserve"> </w:t>
            </w:r>
            <w:r>
              <w:rPr>
                <w:spacing w:val="1"/>
              </w:rPr>
              <w:t>预案，并向所在地生态环境主管部门和其他负有固体废</w:t>
            </w:r>
            <w:r>
              <w:rPr>
                <w:spacing w:val="17"/>
              </w:rPr>
              <w:t xml:space="preserve"> </w:t>
            </w:r>
            <w:r>
              <w:rPr>
                <w:spacing w:val="1"/>
              </w:rPr>
              <w:t>物污染环境防治监督管理职责的部门备案；生态环境主</w:t>
            </w:r>
            <w:r>
              <w:rPr>
                <w:spacing w:val="17"/>
              </w:rPr>
              <w:t xml:space="preserve"> </w:t>
            </w:r>
            <w:r>
              <w:rPr>
                <w:spacing w:val="1"/>
              </w:rPr>
              <w:t>管部门和其他负有固体废物污染环境防治监督管理职责</w:t>
            </w:r>
            <w:r>
              <w:rPr>
                <w:spacing w:val="17"/>
              </w:rPr>
              <w:t xml:space="preserve"> </w:t>
            </w:r>
            <w:r>
              <w:rPr>
                <w:spacing w:val="-1"/>
              </w:rPr>
              <w:t>的部门应当进行检查。</w:t>
            </w:r>
          </w:p>
          <w:p w14:paraId="1FA44E28">
            <w:pPr>
              <w:spacing w:before="38" w:line="217" w:lineRule="auto"/>
              <w:ind w:left="121"/>
            </w:pPr>
            <w:r>
              <w:rPr>
                <w:spacing w:val="-2"/>
              </w:rPr>
              <w:t>2.《危险化学品安全管理条例》（2013</w:t>
            </w:r>
            <w:r>
              <w:rPr>
                <w:spacing w:val="-32"/>
              </w:rPr>
              <w:t xml:space="preserve"> </w:t>
            </w:r>
            <w:r>
              <w:rPr>
                <w:spacing w:val="-2"/>
              </w:rPr>
              <w:t>年修订）</w:t>
            </w:r>
          </w:p>
          <w:p w14:paraId="257B6301">
            <w:pPr>
              <w:spacing w:before="51" w:line="247" w:lineRule="auto"/>
              <w:ind w:left="109" w:right="85" w:firstLine="15"/>
            </w:pPr>
            <w:r>
              <w:rPr>
                <w:spacing w:val="-6"/>
              </w:rPr>
              <w:t>第六条第一款第（</w:t>
            </w:r>
            <w:r>
              <w:rPr>
                <w:spacing w:val="-42"/>
              </w:rPr>
              <w:t xml:space="preserve"> </w:t>
            </w:r>
            <w:r>
              <w:rPr>
                <w:spacing w:val="-6"/>
              </w:rPr>
              <w:t>四）项 对危险化学品的生产、储存、</w:t>
            </w:r>
            <w:r>
              <w:t xml:space="preserve"> </w:t>
            </w:r>
            <w:r>
              <w:rPr>
                <w:spacing w:val="-2"/>
              </w:rPr>
              <w:t>使用、经营、运输实施安全监督管理的有关部门（</w:t>
            </w:r>
            <w:r>
              <w:rPr>
                <w:spacing w:val="-30"/>
              </w:rPr>
              <w:t xml:space="preserve"> </w:t>
            </w:r>
            <w:r>
              <w:rPr>
                <w:spacing w:val="-2"/>
              </w:rPr>
              <w:t>以下</w:t>
            </w:r>
            <w:r>
              <w:t xml:space="preserve"> </w:t>
            </w:r>
            <w:r>
              <w:rPr>
                <w:spacing w:val="1"/>
              </w:rPr>
              <w:t>统称负有危险化学品安全监督管理职责的部门</w:t>
            </w:r>
            <w:r>
              <w:rPr>
                <w:spacing w:val="10"/>
              </w:rPr>
              <w:t>），</w:t>
            </w:r>
            <w:r>
              <w:rPr>
                <w:spacing w:val="1"/>
              </w:rPr>
              <w:t>依照</w:t>
            </w:r>
            <w:r>
              <w:t xml:space="preserve"> 下列规定履行职责</w:t>
            </w:r>
            <w:r>
              <w:rPr>
                <w:spacing w:val="-14"/>
              </w:rPr>
              <w:t>：（</w:t>
            </w:r>
            <w:r>
              <w:rPr>
                <w:spacing w:val="-48"/>
              </w:rPr>
              <w:t xml:space="preserve"> </w:t>
            </w:r>
            <w:r>
              <w:t>四）环境保护主管部门负责</w:t>
            </w:r>
            <w:r>
              <w:rPr>
                <w:spacing w:val="-1"/>
              </w:rPr>
              <w:t>废弃</w:t>
            </w:r>
            <w:r>
              <w:t xml:space="preserve"> </w:t>
            </w:r>
            <w:r>
              <w:rPr>
                <w:spacing w:val="1"/>
              </w:rPr>
              <w:t>危险化学品处置的监督管理，组织危险化学品的环境危</w:t>
            </w:r>
          </w:p>
        </w:tc>
        <w:tc>
          <w:tcPr>
            <w:tcW w:w="1205" w:type="dxa"/>
            <w:vAlign w:val="top"/>
          </w:tcPr>
          <w:p w14:paraId="39E56FB2">
            <w:pPr>
              <w:spacing w:line="252" w:lineRule="auto"/>
              <w:rPr>
                <w:rFonts w:ascii="Arial"/>
                <w:sz w:val="21"/>
              </w:rPr>
            </w:pPr>
          </w:p>
          <w:p w14:paraId="06CE7CCA">
            <w:pPr>
              <w:spacing w:line="252" w:lineRule="auto"/>
              <w:rPr>
                <w:rFonts w:ascii="Arial"/>
                <w:sz w:val="21"/>
              </w:rPr>
            </w:pPr>
          </w:p>
          <w:p w14:paraId="279FE1D2">
            <w:pPr>
              <w:spacing w:line="252" w:lineRule="auto"/>
              <w:rPr>
                <w:rFonts w:ascii="Arial"/>
                <w:sz w:val="21"/>
              </w:rPr>
            </w:pPr>
          </w:p>
          <w:p w14:paraId="4CDD6286">
            <w:pPr>
              <w:spacing w:line="252" w:lineRule="auto"/>
              <w:rPr>
                <w:rFonts w:ascii="Arial"/>
                <w:sz w:val="21"/>
              </w:rPr>
            </w:pPr>
          </w:p>
          <w:p w14:paraId="558E1575">
            <w:pPr>
              <w:spacing w:line="252" w:lineRule="auto"/>
              <w:rPr>
                <w:rFonts w:ascii="Arial"/>
                <w:sz w:val="21"/>
              </w:rPr>
            </w:pPr>
          </w:p>
          <w:p w14:paraId="0BA28FE2">
            <w:pPr>
              <w:spacing w:line="252" w:lineRule="auto"/>
              <w:rPr>
                <w:rFonts w:ascii="Arial"/>
                <w:sz w:val="21"/>
              </w:rPr>
            </w:pPr>
          </w:p>
          <w:p w14:paraId="26D58E32">
            <w:pPr>
              <w:spacing w:line="252" w:lineRule="auto"/>
              <w:rPr>
                <w:rFonts w:ascii="Arial"/>
                <w:sz w:val="21"/>
              </w:rPr>
            </w:pPr>
          </w:p>
          <w:p w14:paraId="3524412B">
            <w:pPr>
              <w:spacing w:line="252" w:lineRule="auto"/>
              <w:rPr>
                <w:rFonts w:ascii="Arial"/>
                <w:sz w:val="21"/>
              </w:rPr>
            </w:pPr>
          </w:p>
          <w:p w14:paraId="4B549373">
            <w:pPr>
              <w:spacing w:line="252" w:lineRule="auto"/>
              <w:rPr>
                <w:rFonts w:ascii="Arial"/>
                <w:sz w:val="21"/>
              </w:rPr>
            </w:pPr>
          </w:p>
          <w:p w14:paraId="727DBA93">
            <w:pPr>
              <w:spacing w:line="252" w:lineRule="auto"/>
              <w:rPr>
                <w:rFonts w:ascii="Arial"/>
                <w:sz w:val="21"/>
              </w:rPr>
            </w:pPr>
          </w:p>
          <w:p w14:paraId="349431B1">
            <w:pPr>
              <w:spacing w:line="252" w:lineRule="auto"/>
              <w:rPr>
                <w:rFonts w:ascii="Arial"/>
                <w:sz w:val="21"/>
              </w:rPr>
            </w:pPr>
          </w:p>
          <w:p w14:paraId="4EBF6FDB">
            <w:pPr>
              <w:spacing w:line="252" w:lineRule="auto"/>
              <w:rPr>
                <w:rFonts w:ascii="Arial"/>
                <w:sz w:val="21"/>
              </w:rPr>
            </w:pPr>
          </w:p>
          <w:p w14:paraId="4D744A8C">
            <w:pPr>
              <w:spacing w:line="252" w:lineRule="auto"/>
              <w:rPr>
                <w:rFonts w:ascii="Arial"/>
                <w:sz w:val="21"/>
              </w:rPr>
            </w:pPr>
          </w:p>
          <w:p w14:paraId="0BEDD323">
            <w:pPr>
              <w:spacing w:before="78" w:line="228" w:lineRule="auto"/>
              <w:ind w:left="139" w:right="120" w:firstLine="4"/>
            </w:pPr>
            <w:r>
              <w:rPr>
                <w:spacing w:val="-7"/>
              </w:rPr>
              <w:t>生态环境</w:t>
            </w:r>
            <w:r>
              <w:rPr>
                <w:spacing w:val="2"/>
              </w:rPr>
              <w:t xml:space="preserve"> </w:t>
            </w:r>
            <w:r>
              <w:rPr>
                <w:spacing w:val="-5"/>
              </w:rPr>
              <w:t>主管部门</w:t>
            </w:r>
          </w:p>
          <w:p w14:paraId="5E7F8AD8">
            <w:pPr>
              <w:spacing w:before="29" w:line="229" w:lineRule="auto"/>
              <w:ind w:left="258" w:right="120" w:hanging="134"/>
            </w:pPr>
            <w:r>
              <w:rPr>
                <w:spacing w:val="-2"/>
              </w:rPr>
              <w:t>（设区的</w:t>
            </w:r>
            <w:r>
              <w:rPr>
                <w:spacing w:val="2"/>
              </w:rPr>
              <w:t xml:space="preserve"> </w:t>
            </w:r>
            <w:r>
              <w:rPr>
                <w:spacing w:val="-7"/>
              </w:rPr>
              <w:t>市级）</w:t>
            </w:r>
          </w:p>
        </w:tc>
        <w:tc>
          <w:tcPr>
            <w:tcW w:w="1850" w:type="dxa"/>
            <w:vAlign w:val="top"/>
          </w:tcPr>
          <w:p w14:paraId="777634E8">
            <w:pPr>
              <w:spacing w:line="250" w:lineRule="auto"/>
              <w:rPr>
                <w:rFonts w:ascii="Arial"/>
                <w:sz w:val="21"/>
              </w:rPr>
            </w:pPr>
          </w:p>
          <w:p w14:paraId="12F8AE02">
            <w:pPr>
              <w:spacing w:line="250" w:lineRule="auto"/>
              <w:rPr>
                <w:rFonts w:ascii="Arial"/>
                <w:sz w:val="21"/>
              </w:rPr>
            </w:pPr>
          </w:p>
          <w:p w14:paraId="27A5DE33">
            <w:pPr>
              <w:spacing w:line="250" w:lineRule="auto"/>
              <w:rPr>
                <w:rFonts w:ascii="Arial"/>
                <w:sz w:val="21"/>
              </w:rPr>
            </w:pPr>
          </w:p>
          <w:p w14:paraId="3655E6EC">
            <w:pPr>
              <w:spacing w:line="250" w:lineRule="auto"/>
              <w:rPr>
                <w:rFonts w:ascii="Arial"/>
                <w:sz w:val="21"/>
              </w:rPr>
            </w:pPr>
          </w:p>
          <w:p w14:paraId="66990F32">
            <w:pPr>
              <w:spacing w:line="250" w:lineRule="auto"/>
              <w:rPr>
                <w:rFonts w:ascii="Arial"/>
                <w:sz w:val="21"/>
              </w:rPr>
            </w:pPr>
          </w:p>
          <w:p w14:paraId="4381D4FC">
            <w:pPr>
              <w:spacing w:line="250" w:lineRule="auto"/>
              <w:rPr>
                <w:rFonts w:ascii="Arial"/>
                <w:sz w:val="21"/>
              </w:rPr>
            </w:pPr>
          </w:p>
          <w:p w14:paraId="5B044A43">
            <w:pPr>
              <w:spacing w:line="250" w:lineRule="auto"/>
              <w:rPr>
                <w:rFonts w:ascii="Arial"/>
                <w:sz w:val="21"/>
              </w:rPr>
            </w:pPr>
          </w:p>
          <w:p w14:paraId="07CDA386">
            <w:pPr>
              <w:spacing w:line="250" w:lineRule="auto"/>
              <w:rPr>
                <w:rFonts w:ascii="Arial"/>
                <w:sz w:val="21"/>
              </w:rPr>
            </w:pPr>
          </w:p>
          <w:p w14:paraId="3C08E06A">
            <w:pPr>
              <w:spacing w:line="250" w:lineRule="auto"/>
              <w:rPr>
                <w:rFonts w:ascii="Arial"/>
                <w:sz w:val="21"/>
              </w:rPr>
            </w:pPr>
          </w:p>
          <w:p w14:paraId="1F2FEA14">
            <w:pPr>
              <w:spacing w:line="251" w:lineRule="auto"/>
              <w:rPr>
                <w:rFonts w:ascii="Arial"/>
                <w:sz w:val="21"/>
              </w:rPr>
            </w:pPr>
          </w:p>
          <w:p w14:paraId="29C42C13">
            <w:pPr>
              <w:spacing w:before="78" w:line="217" w:lineRule="auto"/>
              <w:ind w:left="220"/>
            </w:pPr>
            <w:r>
              <w:rPr>
                <w:spacing w:val="-3"/>
              </w:rPr>
              <w:t>邵阳市生态环</w:t>
            </w:r>
          </w:p>
          <w:p w14:paraId="05D07ECA">
            <w:pPr>
              <w:spacing w:before="29" w:line="216" w:lineRule="auto"/>
              <w:ind w:left="207"/>
            </w:pPr>
            <w:r>
              <w:rPr>
                <w:spacing w:val="-1"/>
              </w:rPr>
              <w:t>境局固体废物</w:t>
            </w:r>
          </w:p>
          <w:p w14:paraId="4ED3E33A">
            <w:pPr>
              <w:spacing w:before="31" w:line="216" w:lineRule="auto"/>
              <w:ind w:left="127"/>
            </w:pPr>
            <w:r>
              <w:rPr>
                <w:spacing w:val="-4"/>
              </w:rPr>
              <w:t>与辐射管理科、</w:t>
            </w:r>
          </w:p>
          <w:p w14:paraId="09E3EADA">
            <w:pPr>
              <w:spacing w:before="31" w:line="217" w:lineRule="auto"/>
              <w:ind w:left="220"/>
            </w:pPr>
            <w:r>
              <w:rPr>
                <w:spacing w:val="-3"/>
              </w:rPr>
              <w:t>邵阳市生态环</w:t>
            </w:r>
          </w:p>
          <w:p w14:paraId="665EFF13">
            <w:pPr>
              <w:spacing w:before="29" w:line="216" w:lineRule="auto"/>
              <w:ind w:left="207"/>
            </w:pPr>
            <w:r>
              <w:rPr>
                <w:spacing w:val="-1"/>
              </w:rPr>
              <w:t>境保护综合执</w:t>
            </w:r>
          </w:p>
          <w:p w14:paraId="25CA1854">
            <w:pPr>
              <w:spacing w:before="31" w:line="217" w:lineRule="auto"/>
              <w:ind w:left="122"/>
            </w:pPr>
            <w:r>
              <w:rPr>
                <w:spacing w:val="-9"/>
              </w:rPr>
              <w:t>法支队；邵阳市</w:t>
            </w:r>
          </w:p>
          <w:p w14:paraId="2D6FBB2A">
            <w:pPr>
              <w:spacing w:before="30" w:line="217" w:lineRule="auto"/>
              <w:ind w:left="227"/>
            </w:pPr>
            <w:r>
              <w:rPr>
                <w:spacing w:val="-5"/>
              </w:rPr>
              <w:t>生态环境局各</w:t>
            </w:r>
          </w:p>
          <w:p w14:paraId="75C39415">
            <w:pPr>
              <w:spacing w:before="30" w:line="216" w:lineRule="auto"/>
              <w:ind w:left="214"/>
            </w:pPr>
            <w:r>
              <w:rPr>
                <w:spacing w:val="-2"/>
              </w:rPr>
              <w:t>分局承担相应</w:t>
            </w:r>
          </w:p>
          <w:p w14:paraId="42F95D31">
            <w:pPr>
              <w:spacing w:before="31" w:line="217" w:lineRule="auto"/>
              <w:ind w:left="343"/>
            </w:pPr>
            <w:r>
              <w:rPr>
                <w:spacing w:val="-4"/>
              </w:rPr>
              <w:t>职责的机构</w:t>
            </w:r>
          </w:p>
        </w:tc>
        <w:tc>
          <w:tcPr>
            <w:tcW w:w="1241" w:type="dxa"/>
            <w:vAlign w:val="top"/>
          </w:tcPr>
          <w:p w14:paraId="77D855B3">
            <w:pPr>
              <w:spacing w:line="243" w:lineRule="auto"/>
              <w:rPr>
                <w:rFonts w:ascii="Arial"/>
                <w:sz w:val="21"/>
              </w:rPr>
            </w:pPr>
          </w:p>
          <w:p w14:paraId="1E90695F">
            <w:pPr>
              <w:spacing w:line="243" w:lineRule="auto"/>
              <w:rPr>
                <w:rFonts w:ascii="Arial"/>
                <w:sz w:val="21"/>
              </w:rPr>
            </w:pPr>
          </w:p>
          <w:p w14:paraId="32FAD7CB">
            <w:pPr>
              <w:spacing w:line="243" w:lineRule="auto"/>
              <w:rPr>
                <w:rFonts w:ascii="Arial"/>
                <w:sz w:val="21"/>
              </w:rPr>
            </w:pPr>
          </w:p>
          <w:p w14:paraId="4F96E07A">
            <w:pPr>
              <w:spacing w:line="243" w:lineRule="auto"/>
              <w:rPr>
                <w:rFonts w:ascii="Arial"/>
                <w:sz w:val="21"/>
              </w:rPr>
            </w:pPr>
          </w:p>
          <w:p w14:paraId="2A76DA08">
            <w:pPr>
              <w:spacing w:line="243" w:lineRule="auto"/>
              <w:rPr>
                <w:rFonts w:ascii="Arial"/>
                <w:sz w:val="21"/>
              </w:rPr>
            </w:pPr>
          </w:p>
          <w:p w14:paraId="4DE190D6">
            <w:pPr>
              <w:spacing w:line="243" w:lineRule="auto"/>
              <w:rPr>
                <w:rFonts w:ascii="Arial"/>
                <w:sz w:val="21"/>
              </w:rPr>
            </w:pPr>
          </w:p>
          <w:p w14:paraId="1227FD76">
            <w:pPr>
              <w:spacing w:line="244" w:lineRule="auto"/>
              <w:rPr>
                <w:rFonts w:ascii="Arial"/>
                <w:sz w:val="21"/>
              </w:rPr>
            </w:pPr>
          </w:p>
          <w:p w14:paraId="7B1B7031">
            <w:pPr>
              <w:spacing w:line="244" w:lineRule="auto"/>
              <w:rPr>
                <w:rFonts w:ascii="Arial"/>
                <w:sz w:val="21"/>
              </w:rPr>
            </w:pPr>
          </w:p>
          <w:p w14:paraId="6DF4A8CA">
            <w:pPr>
              <w:spacing w:line="244" w:lineRule="auto"/>
              <w:rPr>
                <w:rFonts w:ascii="Arial"/>
                <w:sz w:val="21"/>
              </w:rPr>
            </w:pPr>
          </w:p>
          <w:p w14:paraId="0927FE21">
            <w:pPr>
              <w:spacing w:before="78" w:line="216" w:lineRule="auto"/>
              <w:ind w:left="148"/>
            </w:pPr>
            <w:r>
              <w:rPr>
                <w:spacing w:val="-3"/>
              </w:rPr>
              <w:t>危险废物</w:t>
            </w:r>
          </w:p>
          <w:p w14:paraId="5FDC373B">
            <w:pPr>
              <w:spacing w:before="31" w:line="218" w:lineRule="auto"/>
              <w:ind w:left="148"/>
            </w:pPr>
            <w:r>
              <w:rPr>
                <w:spacing w:val="4"/>
              </w:rPr>
              <w:t>产生、收</w:t>
            </w:r>
          </w:p>
          <w:p w14:paraId="304CC8FF">
            <w:pPr>
              <w:spacing w:before="29" w:line="214" w:lineRule="auto"/>
              <w:jc w:val="right"/>
            </w:pPr>
            <w:r>
              <w:rPr>
                <w:spacing w:val="-24"/>
              </w:rPr>
              <w:t>集、贮存、</w:t>
            </w:r>
          </w:p>
          <w:p w14:paraId="490FABA9">
            <w:pPr>
              <w:spacing w:before="32" w:line="214" w:lineRule="auto"/>
              <w:ind w:left="160"/>
            </w:pPr>
            <w:r>
              <w:rPr>
                <w:spacing w:val="-6"/>
              </w:rPr>
              <w:t>转移（运</w:t>
            </w:r>
          </w:p>
          <w:p w14:paraId="7E8F8C4B">
            <w:pPr>
              <w:spacing w:before="34" w:line="217" w:lineRule="auto"/>
              <w:ind w:left="151"/>
            </w:pPr>
            <w:r>
              <w:rPr>
                <w:spacing w:val="-2"/>
              </w:rPr>
              <w:t>输）、利</w:t>
            </w:r>
          </w:p>
          <w:p w14:paraId="17B30908">
            <w:pPr>
              <w:spacing w:before="29" w:line="219" w:lineRule="auto"/>
              <w:ind w:left="148"/>
            </w:pPr>
            <w:r>
              <w:rPr>
                <w:spacing w:val="-3"/>
              </w:rPr>
              <w:t>用、处置</w:t>
            </w:r>
          </w:p>
          <w:p w14:paraId="7185B588">
            <w:pPr>
              <w:spacing w:before="28" w:line="217" w:lineRule="auto"/>
              <w:ind w:left="288"/>
            </w:pPr>
            <w:r>
              <w:rPr>
                <w:spacing w:val="-10"/>
              </w:rPr>
              <w:t>固体废</w:t>
            </w:r>
          </w:p>
          <w:p w14:paraId="01640F17">
            <w:pPr>
              <w:spacing w:before="30" w:line="216" w:lineRule="auto"/>
              <w:ind w:left="155"/>
            </w:pPr>
            <w:r>
              <w:rPr>
                <w:spacing w:val="-5"/>
              </w:rPr>
              <w:t>物、危险</w:t>
            </w:r>
          </w:p>
          <w:p w14:paraId="0BC8C020">
            <w:pPr>
              <w:spacing w:before="31" w:line="216" w:lineRule="auto"/>
              <w:ind w:left="146"/>
            </w:pPr>
            <w:r>
              <w:rPr>
                <w:spacing w:val="-2"/>
              </w:rPr>
              <w:t>废物的企</w:t>
            </w:r>
          </w:p>
          <w:p w14:paraId="26478DB6">
            <w:pPr>
              <w:spacing w:before="32" w:line="216" w:lineRule="auto"/>
              <w:ind w:left="158"/>
            </w:pPr>
            <w:r>
              <w:rPr>
                <w:spacing w:val="-5"/>
              </w:rPr>
              <w:t>业和其他</w:t>
            </w:r>
          </w:p>
          <w:p w14:paraId="125B75E7">
            <w:pPr>
              <w:spacing w:before="30" w:line="218" w:lineRule="auto"/>
              <w:ind w:left="274"/>
            </w:pPr>
            <w:r>
              <w:rPr>
                <w:spacing w:val="-6"/>
              </w:rPr>
              <w:t>经营者</w:t>
            </w:r>
          </w:p>
        </w:tc>
        <w:tc>
          <w:tcPr>
            <w:tcW w:w="1280" w:type="dxa"/>
            <w:vAlign w:val="top"/>
          </w:tcPr>
          <w:p w14:paraId="0EA43F1A">
            <w:pPr>
              <w:spacing w:line="241" w:lineRule="auto"/>
              <w:rPr>
                <w:rFonts w:ascii="Arial"/>
                <w:sz w:val="21"/>
              </w:rPr>
            </w:pPr>
          </w:p>
          <w:p w14:paraId="724B150B">
            <w:pPr>
              <w:spacing w:line="241" w:lineRule="auto"/>
              <w:rPr>
                <w:rFonts w:ascii="Arial"/>
                <w:sz w:val="21"/>
              </w:rPr>
            </w:pPr>
          </w:p>
          <w:p w14:paraId="777EFB59">
            <w:pPr>
              <w:spacing w:line="241" w:lineRule="auto"/>
              <w:rPr>
                <w:rFonts w:ascii="Arial"/>
                <w:sz w:val="21"/>
              </w:rPr>
            </w:pPr>
          </w:p>
          <w:p w14:paraId="7E332722">
            <w:pPr>
              <w:spacing w:line="241" w:lineRule="auto"/>
              <w:rPr>
                <w:rFonts w:ascii="Arial"/>
                <w:sz w:val="21"/>
              </w:rPr>
            </w:pPr>
          </w:p>
          <w:p w14:paraId="47214996">
            <w:pPr>
              <w:spacing w:line="241" w:lineRule="auto"/>
              <w:rPr>
                <w:rFonts w:ascii="Arial"/>
                <w:sz w:val="21"/>
              </w:rPr>
            </w:pPr>
          </w:p>
          <w:p w14:paraId="1E14A821">
            <w:pPr>
              <w:spacing w:line="241" w:lineRule="auto"/>
              <w:rPr>
                <w:rFonts w:ascii="Arial"/>
                <w:sz w:val="21"/>
              </w:rPr>
            </w:pPr>
          </w:p>
          <w:p w14:paraId="6E6F99E1">
            <w:pPr>
              <w:spacing w:line="241" w:lineRule="auto"/>
              <w:rPr>
                <w:rFonts w:ascii="Arial"/>
                <w:sz w:val="21"/>
              </w:rPr>
            </w:pPr>
          </w:p>
          <w:p w14:paraId="7FD4C4D2">
            <w:pPr>
              <w:spacing w:line="242" w:lineRule="auto"/>
              <w:rPr>
                <w:rFonts w:ascii="Arial"/>
                <w:sz w:val="21"/>
              </w:rPr>
            </w:pPr>
          </w:p>
          <w:p w14:paraId="6A100886">
            <w:pPr>
              <w:spacing w:line="242" w:lineRule="auto"/>
              <w:rPr>
                <w:rFonts w:ascii="Arial"/>
                <w:sz w:val="21"/>
              </w:rPr>
            </w:pPr>
          </w:p>
          <w:p w14:paraId="43ED5342">
            <w:pPr>
              <w:spacing w:line="242" w:lineRule="auto"/>
              <w:rPr>
                <w:rFonts w:ascii="Arial"/>
                <w:sz w:val="21"/>
              </w:rPr>
            </w:pPr>
          </w:p>
          <w:p w14:paraId="4B0A0DF4">
            <w:pPr>
              <w:spacing w:line="242" w:lineRule="auto"/>
              <w:rPr>
                <w:rFonts w:ascii="Arial"/>
                <w:sz w:val="21"/>
              </w:rPr>
            </w:pPr>
          </w:p>
          <w:p w14:paraId="7B957830">
            <w:pPr>
              <w:spacing w:before="78" w:line="219" w:lineRule="auto"/>
              <w:ind w:left="182"/>
            </w:pPr>
            <w:r>
              <w:rPr>
                <w:spacing w:val="-5"/>
              </w:rPr>
              <w:t>1.对危险</w:t>
            </w:r>
          </w:p>
          <w:p w14:paraId="05880E5F">
            <w:pPr>
              <w:spacing w:before="27" w:line="216" w:lineRule="auto"/>
              <w:ind w:left="165"/>
            </w:pPr>
            <w:r>
              <w:rPr>
                <w:spacing w:val="-2"/>
              </w:rPr>
              <w:t>废物产生</w:t>
            </w:r>
          </w:p>
          <w:p w14:paraId="5EC9A5B8">
            <w:pPr>
              <w:spacing w:before="31" w:line="216" w:lineRule="auto"/>
              <w:ind w:left="173"/>
            </w:pPr>
            <w:r>
              <w:t>单位、经</w:t>
            </w:r>
          </w:p>
          <w:p w14:paraId="4384521A">
            <w:pPr>
              <w:spacing w:before="31" w:line="216" w:lineRule="auto"/>
              <w:ind w:left="183"/>
            </w:pPr>
            <w:r>
              <w:rPr>
                <w:spacing w:val="-7"/>
              </w:rPr>
              <w:t>营单位开</w:t>
            </w:r>
          </w:p>
          <w:p w14:paraId="6B349A75">
            <w:pPr>
              <w:spacing w:before="31" w:line="217" w:lineRule="auto"/>
              <w:ind w:left="168"/>
            </w:pPr>
            <w:r>
              <w:rPr>
                <w:spacing w:val="-3"/>
              </w:rPr>
              <w:t>展规范化</w:t>
            </w:r>
          </w:p>
          <w:p w14:paraId="336C48E5">
            <w:pPr>
              <w:spacing w:before="30" w:line="217" w:lineRule="auto"/>
              <w:ind w:left="167"/>
            </w:pPr>
            <w:r>
              <w:rPr>
                <w:spacing w:val="-3"/>
              </w:rPr>
              <w:t>环境管理</w:t>
            </w:r>
          </w:p>
          <w:p w14:paraId="2369798C">
            <w:pPr>
              <w:spacing w:before="29" w:line="217" w:lineRule="auto"/>
              <w:ind w:left="176"/>
            </w:pPr>
            <w:r>
              <w:rPr>
                <w:spacing w:val="-5"/>
              </w:rPr>
              <w:t>情况的监</w:t>
            </w:r>
          </w:p>
          <w:p w14:paraId="3899CADE">
            <w:pPr>
              <w:spacing w:before="30" w:line="215" w:lineRule="auto"/>
              <w:ind w:left="287"/>
            </w:pPr>
            <w:r>
              <w:rPr>
                <w:spacing w:val="-4"/>
              </w:rPr>
              <w:t>督检查</w:t>
            </w:r>
          </w:p>
        </w:tc>
        <w:tc>
          <w:tcPr>
            <w:tcW w:w="946" w:type="dxa"/>
            <w:vAlign w:val="top"/>
          </w:tcPr>
          <w:p w14:paraId="4D46AB19">
            <w:pPr>
              <w:rPr>
                <w:rFonts w:ascii="Arial"/>
                <w:sz w:val="21"/>
              </w:rPr>
            </w:pPr>
          </w:p>
          <w:p w14:paraId="61AAE774">
            <w:pPr>
              <w:rPr>
                <w:rFonts w:ascii="Arial"/>
                <w:sz w:val="21"/>
              </w:rPr>
            </w:pPr>
          </w:p>
          <w:p w14:paraId="314396AF">
            <w:pPr>
              <w:rPr>
                <w:rFonts w:ascii="Arial"/>
                <w:sz w:val="21"/>
              </w:rPr>
            </w:pPr>
          </w:p>
          <w:p w14:paraId="51F21658">
            <w:pPr>
              <w:rPr>
                <w:rFonts w:ascii="Arial"/>
                <w:sz w:val="21"/>
              </w:rPr>
            </w:pPr>
          </w:p>
          <w:p w14:paraId="38E4BA26">
            <w:pPr>
              <w:rPr>
                <w:rFonts w:ascii="Arial"/>
                <w:sz w:val="21"/>
              </w:rPr>
            </w:pPr>
          </w:p>
          <w:p w14:paraId="72F0E0D0">
            <w:pPr>
              <w:rPr>
                <w:rFonts w:ascii="Arial"/>
                <w:sz w:val="21"/>
              </w:rPr>
            </w:pPr>
          </w:p>
          <w:p w14:paraId="3FE925A2">
            <w:pPr>
              <w:rPr>
                <w:rFonts w:ascii="Arial"/>
                <w:sz w:val="21"/>
              </w:rPr>
            </w:pPr>
          </w:p>
          <w:p w14:paraId="12CD8679">
            <w:pPr>
              <w:rPr>
                <w:rFonts w:ascii="Arial"/>
                <w:sz w:val="21"/>
              </w:rPr>
            </w:pPr>
          </w:p>
          <w:p w14:paraId="0E61AA00">
            <w:pPr>
              <w:rPr>
                <w:rFonts w:ascii="Arial"/>
                <w:sz w:val="21"/>
              </w:rPr>
            </w:pPr>
          </w:p>
          <w:p w14:paraId="2B88B2F2">
            <w:pPr>
              <w:rPr>
                <w:rFonts w:ascii="Arial"/>
                <w:sz w:val="21"/>
              </w:rPr>
            </w:pPr>
          </w:p>
          <w:p w14:paraId="156EC528">
            <w:pPr>
              <w:rPr>
                <w:rFonts w:ascii="Arial"/>
                <w:sz w:val="21"/>
              </w:rPr>
            </w:pPr>
          </w:p>
          <w:p w14:paraId="3F87D2B9">
            <w:pPr>
              <w:rPr>
                <w:rFonts w:ascii="Arial"/>
                <w:sz w:val="21"/>
              </w:rPr>
            </w:pPr>
          </w:p>
          <w:p w14:paraId="6ACB5D00">
            <w:pPr>
              <w:spacing w:line="241" w:lineRule="auto"/>
              <w:rPr>
                <w:rFonts w:ascii="Arial"/>
                <w:sz w:val="21"/>
              </w:rPr>
            </w:pPr>
          </w:p>
          <w:p w14:paraId="4A2CB661">
            <w:pPr>
              <w:spacing w:before="78" w:line="215" w:lineRule="auto"/>
              <w:ind w:left="128"/>
            </w:pPr>
            <w:r>
              <w:rPr>
                <w:spacing w:val="-6"/>
              </w:rPr>
              <w:t>现场检</w:t>
            </w:r>
          </w:p>
          <w:p w14:paraId="1495072E">
            <w:pPr>
              <w:spacing w:before="32" w:line="217" w:lineRule="auto"/>
              <w:ind w:left="120"/>
            </w:pPr>
            <w:r>
              <w:rPr>
                <w:spacing w:val="4"/>
              </w:rPr>
              <w:t>查、非</w:t>
            </w:r>
          </w:p>
          <w:p w14:paraId="503B2267">
            <w:pPr>
              <w:spacing w:before="29" w:line="215" w:lineRule="auto"/>
              <w:ind w:left="128"/>
            </w:pPr>
            <w:r>
              <w:rPr>
                <w:spacing w:val="-6"/>
              </w:rPr>
              <w:t>现场检</w:t>
            </w:r>
          </w:p>
          <w:p w14:paraId="75B5453C">
            <w:pPr>
              <w:spacing w:before="33" w:line="216" w:lineRule="auto"/>
              <w:ind w:left="120"/>
            </w:pPr>
            <w:r>
              <w:rPr>
                <w:spacing w:val="-4"/>
              </w:rPr>
              <w:t>查相结</w:t>
            </w:r>
          </w:p>
          <w:p w14:paraId="2AF2AC57">
            <w:pPr>
              <w:spacing w:before="30" w:line="219" w:lineRule="auto"/>
              <w:ind w:left="363"/>
            </w:pPr>
            <w:r>
              <w:t>合</w:t>
            </w:r>
          </w:p>
        </w:tc>
        <w:tc>
          <w:tcPr>
            <w:tcW w:w="1202" w:type="dxa"/>
            <w:vAlign w:val="top"/>
          </w:tcPr>
          <w:p w14:paraId="3030A6FB">
            <w:pPr>
              <w:spacing w:line="241" w:lineRule="auto"/>
              <w:rPr>
                <w:rFonts w:ascii="Arial"/>
                <w:sz w:val="21"/>
              </w:rPr>
            </w:pPr>
          </w:p>
          <w:p w14:paraId="3CEE731E">
            <w:pPr>
              <w:spacing w:line="241" w:lineRule="auto"/>
              <w:rPr>
                <w:rFonts w:ascii="Arial"/>
                <w:sz w:val="21"/>
              </w:rPr>
            </w:pPr>
          </w:p>
          <w:p w14:paraId="28EE7494">
            <w:pPr>
              <w:spacing w:line="241" w:lineRule="auto"/>
              <w:rPr>
                <w:rFonts w:ascii="Arial"/>
                <w:sz w:val="21"/>
              </w:rPr>
            </w:pPr>
          </w:p>
          <w:p w14:paraId="12074FDC">
            <w:pPr>
              <w:spacing w:line="241" w:lineRule="auto"/>
              <w:rPr>
                <w:rFonts w:ascii="Arial"/>
                <w:sz w:val="21"/>
              </w:rPr>
            </w:pPr>
          </w:p>
          <w:p w14:paraId="059FC840">
            <w:pPr>
              <w:spacing w:line="241" w:lineRule="auto"/>
              <w:rPr>
                <w:rFonts w:ascii="Arial"/>
                <w:sz w:val="21"/>
              </w:rPr>
            </w:pPr>
          </w:p>
          <w:p w14:paraId="46C5A9DF">
            <w:pPr>
              <w:spacing w:line="241" w:lineRule="auto"/>
              <w:rPr>
                <w:rFonts w:ascii="Arial"/>
                <w:sz w:val="21"/>
              </w:rPr>
            </w:pPr>
          </w:p>
          <w:p w14:paraId="7F1319EF">
            <w:pPr>
              <w:spacing w:line="241" w:lineRule="auto"/>
              <w:rPr>
                <w:rFonts w:ascii="Arial"/>
                <w:sz w:val="21"/>
              </w:rPr>
            </w:pPr>
          </w:p>
          <w:p w14:paraId="34B56179">
            <w:pPr>
              <w:spacing w:line="242" w:lineRule="auto"/>
              <w:rPr>
                <w:rFonts w:ascii="Arial"/>
                <w:sz w:val="21"/>
              </w:rPr>
            </w:pPr>
          </w:p>
          <w:p w14:paraId="6086BACB">
            <w:pPr>
              <w:spacing w:line="242" w:lineRule="auto"/>
              <w:rPr>
                <w:rFonts w:ascii="Arial"/>
                <w:sz w:val="21"/>
              </w:rPr>
            </w:pPr>
          </w:p>
          <w:p w14:paraId="56CC4BE3">
            <w:pPr>
              <w:spacing w:line="242" w:lineRule="auto"/>
              <w:rPr>
                <w:rFonts w:ascii="Arial"/>
                <w:sz w:val="21"/>
              </w:rPr>
            </w:pPr>
          </w:p>
          <w:p w14:paraId="1D6A0F32">
            <w:pPr>
              <w:spacing w:line="242" w:lineRule="auto"/>
              <w:rPr>
                <w:rFonts w:ascii="Arial"/>
                <w:sz w:val="21"/>
              </w:rPr>
            </w:pPr>
          </w:p>
          <w:p w14:paraId="676725E5">
            <w:pPr>
              <w:spacing w:before="78" w:line="237" w:lineRule="auto"/>
              <w:ind w:left="130" w:right="116"/>
              <w:jc w:val="both"/>
            </w:pPr>
            <w:r>
              <w:rPr>
                <w:spacing w:val="-3"/>
              </w:rPr>
              <w:t>按我局每</w:t>
            </w:r>
            <w:r>
              <w:t xml:space="preserve"> </w:t>
            </w:r>
            <w:r>
              <w:rPr>
                <w:spacing w:val="-15"/>
              </w:rPr>
              <w:t>年</w:t>
            </w:r>
            <w:r>
              <w:rPr>
                <w:spacing w:val="-32"/>
              </w:rPr>
              <w:t xml:space="preserve"> </w:t>
            </w:r>
            <w:r>
              <w:rPr>
                <w:spacing w:val="-15"/>
              </w:rPr>
              <w:t>3</w:t>
            </w:r>
            <w:r>
              <w:rPr>
                <w:spacing w:val="-39"/>
              </w:rPr>
              <w:t xml:space="preserve"> </w:t>
            </w:r>
            <w:r>
              <w:rPr>
                <w:spacing w:val="-15"/>
              </w:rPr>
              <w:t>月底</w:t>
            </w:r>
            <w:r>
              <w:t xml:space="preserve"> </w:t>
            </w:r>
            <w:r>
              <w:rPr>
                <w:spacing w:val="-3"/>
              </w:rPr>
              <w:t>前报经市</w:t>
            </w:r>
            <w:r>
              <w:rPr>
                <w:spacing w:val="1"/>
              </w:rPr>
              <w:t xml:space="preserve"> </w:t>
            </w:r>
            <w:r>
              <w:rPr>
                <w:spacing w:val="-3"/>
              </w:rPr>
              <w:t>司法局备</w:t>
            </w:r>
            <w:r>
              <w:rPr>
                <w:spacing w:val="1"/>
              </w:rPr>
              <w:t xml:space="preserve"> </w:t>
            </w:r>
            <w:r>
              <w:rPr>
                <w:spacing w:val="-3"/>
              </w:rPr>
              <w:t>案审查的</w:t>
            </w:r>
            <w:r>
              <w:rPr>
                <w:spacing w:val="1"/>
              </w:rPr>
              <w:t xml:space="preserve"> </w:t>
            </w:r>
            <w:r>
              <w:rPr>
                <w:spacing w:val="-3"/>
              </w:rPr>
              <w:t>涉企年度</w:t>
            </w:r>
            <w:r>
              <w:rPr>
                <w:spacing w:val="1"/>
              </w:rPr>
              <w:t xml:space="preserve"> </w:t>
            </w:r>
            <w:r>
              <w:rPr>
                <w:spacing w:val="-3"/>
              </w:rPr>
              <w:t>行政检查</w:t>
            </w:r>
            <w:r>
              <w:rPr>
                <w:spacing w:val="1"/>
              </w:rPr>
              <w:t xml:space="preserve"> </w:t>
            </w:r>
            <w:r>
              <w:rPr>
                <w:spacing w:val="-3"/>
              </w:rPr>
              <w:t>计划执行</w:t>
            </w:r>
          </w:p>
        </w:tc>
        <w:tc>
          <w:tcPr>
            <w:tcW w:w="720" w:type="dxa"/>
            <w:vAlign w:val="top"/>
          </w:tcPr>
          <w:p w14:paraId="74CC21A6">
            <w:pPr>
              <w:rPr>
                <w:rFonts w:ascii="Arial"/>
                <w:sz w:val="21"/>
              </w:rPr>
            </w:pPr>
          </w:p>
        </w:tc>
      </w:tr>
    </w:tbl>
    <w:p w14:paraId="1C52F2BA">
      <w:pPr>
        <w:pStyle w:val="2"/>
        <w:rPr>
          <w:sz w:val="21"/>
        </w:rPr>
      </w:pPr>
    </w:p>
    <w:p w14:paraId="57CE65C4">
      <w:pPr>
        <w:rPr>
          <w:sz w:val="21"/>
          <w:szCs w:val="21"/>
        </w:rPr>
        <w:sectPr>
          <w:pgSz w:w="16839" w:h="11906"/>
          <w:pgMar w:top="400" w:right="300" w:bottom="400" w:left="299" w:header="0" w:footer="0" w:gutter="0"/>
          <w:cols w:space="720" w:num="1"/>
        </w:sectPr>
      </w:pPr>
    </w:p>
    <w:p w14:paraId="45F499DA">
      <w:pPr>
        <w:spacing w:before="19"/>
      </w:pPr>
    </w:p>
    <w:p w14:paraId="02D31559">
      <w:pPr>
        <w:spacing w:before="19"/>
      </w:pPr>
    </w:p>
    <w:p w14:paraId="7A774B09">
      <w:pPr>
        <w:spacing w:before="18"/>
      </w:pPr>
    </w:p>
    <w:p w14:paraId="00089A01">
      <w:pPr>
        <w:spacing w:before="18"/>
      </w:pPr>
    </w:p>
    <w:tbl>
      <w:tblPr>
        <w:tblStyle w:val="5"/>
        <w:tblW w:w="162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2"/>
        <w:gridCol w:w="1123"/>
        <w:gridCol w:w="6024"/>
        <w:gridCol w:w="1205"/>
        <w:gridCol w:w="1850"/>
        <w:gridCol w:w="1241"/>
        <w:gridCol w:w="1280"/>
        <w:gridCol w:w="946"/>
        <w:gridCol w:w="1202"/>
        <w:gridCol w:w="720"/>
      </w:tblGrid>
      <w:tr w14:paraId="4AD062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642" w:type="dxa"/>
            <w:textDirection w:val="tbRlV"/>
            <w:vAlign w:val="top"/>
          </w:tcPr>
          <w:p w14:paraId="4B9070D5">
            <w:pPr>
              <w:spacing w:before="196" w:line="209" w:lineRule="auto"/>
              <w:ind w:left="197"/>
              <w:rPr>
                <w:rFonts w:ascii="黑体" w:hAnsi="黑体" w:eastAsia="黑体" w:cs="黑体"/>
                <w:sz w:val="24"/>
                <w:szCs w:val="24"/>
              </w:rPr>
            </w:pPr>
            <w:r>
              <w:rPr>
                <w:rFonts w:ascii="黑体" w:hAnsi="黑体" w:eastAsia="黑体" w:cs="黑体"/>
                <w:spacing w:val="37"/>
                <w:sz w:val="24"/>
                <w:szCs w:val="24"/>
              </w:rPr>
              <w:t>序号</w:t>
            </w:r>
          </w:p>
        </w:tc>
        <w:tc>
          <w:tcPr>
            <w:tcW w:w="1123" w:type="dxa"/>
            <w:vAlign w:val="top"/>
          </w:tcPr>
          <w:p w14:paraId="1F9729F8">
            <w:pPr>
              <w:spacing w:before="197" w:line="231" w:lineRule="auto"/>
              <w:ind w:left="331" w:right="321" w:hanging="9"/>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8"/>
                <w:sz w:val="24"/>
                <w:szCs w:val="24"/>
              </w:rPr>
              <w:t>事项</w:t>
            </w:r>
          </w:p>
        </w:tc>
        <w:tc>
          <w:tcPr>
            <w:tcW w:w="6024" w:type="dxa"/>
            <w:vAlign w:val="top"/>
          </w:tcPr>
          <w:p w14:paraId="31F0D98B">
            <w:pPr>
              <w:spacing w:line="274" w:lineRule="auto"/>
              <w:rPr>
                <w:rFonts w:ascii="Arial"/>
                <w:sz w:val="21"/>
              </w:rPr>
            </w:pPr>
          </w:p>
          <w:p w14:paraId="6982BC89">
            <w:pPr>
              <w:spacing w:before="78" w:line="219" w:lineRule="auto"/>
              <w:ind w:left="2537"/>
              <w:rPr>
                <w:rFonts w:ascii="黑体" w:hAnsi="黑体" w:eastAsia="黑体" w:cs="黑体"/>
                <w:sz w:val="24"/>
                <w:szCs w:val="24"/>
              </w:rPr>
            </w:pPr>
            <w:r>
              <w:rPr>
                <w:rFonts w:ascii="黑体" w:hAnsi="黑体" w:eastAsia="黑体" w:cs="黑体"/>
                <w:spacing w:val="-3"/>
                <w:sz w:val="24"/>
                <w:szCs w:val="24"/>
              </w:rPr>
              <w:t>执法依据</w:t>
            </w:r>
          </w:p>
        </w:tc>
        <w:tc>
          <w:tcPr>
            <w:tcW w:w="1205" w:type="dxa"/>
            <w:vAlign w:val="top"/>
          </w:tcPr>
          <w:p w14:paraId="4CA37DD6">
            <w:pPr>
              <w:spacing w:before="41" w:line="223" w:lineRule="auto"/>
              <w:ind w:left="126"/>
              <w:rPr>
                <w:rFonts w:ascii="黑体" w:hAnsi="黑体" w:eastAsia="黑体" w:cs="黑体"/>
                <w:sz w:val="24"/>
                <w:szCs w:val="24"/>
              </w:rPr>
            </w:pPr>
            <w:r>
              <w:rPr>
                <w:rFonts w:ascii="黑体" w:hAnsi="黑体" w:eastAsia="黑体" w:cs="黑体"/>
                <w:spacing w:val="-2"/>
                <w:sz w:val="24"/>
                <w:szCs w:val="24"/>
              </w:rPr>
              <w:t>检查主体</w:t>
            </w:r>
          </w:p>
          <w:p w14:paraId="4BC61848">
            <w:pPr>
              <w:spacing w:before="20" w:line="224" w:lineRule="auto"/>
              <w:ind w:left="249" w:right="240" w:firstLine="19"/>
              <w:rPr>
                <w:rFonts w:ascii="黑体" w:hAnsi="黑体" w:eastAsia="黑体" w:cs="黑体"/>
                <w:sz w:val="24"/>
                <w:szCs w:val="24"/>
              </w:rPr>
            </w:pPr>
            <w:r>
              <w:rPr>
                <w:rFonts w:ascii="黑体" w:hAnsi="黑体" w:eastAsia="黑体" w:cs="黑体"/>
                <w:spacing w:val="-11"/>
                <w:sz w:val="24"/>
                <w:szCs w:val="24"/>
              </w:rPr>
              <w:t>（实施</w:t>
            </w:r>
            <w:r>
              <w:rPr>
                <w:rFonts w:ascii="黑体" w:hAnsi="黑体" w:eastAsia="黑体" w:cs="黑体"/>
                <w:spacing w:val="1"/>
                <w:sz w:val="24"/>
                <w:szCs w:val="24"/>
              </w:rPr>
              <w:t xml:space="preserve"> </w:t>
            </w:r>
            <w:r>
              <w:rPr>
                <w:rFonts w:ascii="黑体" w:hAnsi="黑体" w:eastAsia="黑体" w:cs="黑体"/>
                <w:spacing w:val="-4"/>
                <w:sz w:val="24"/>
                <w:szCs w:val="24"/>
              </w:rPr>
              <w:t>层级）</w:t>
            </w:r>
          </w:p>
        </w:tc>
        <w:tc>
          <w:tcPr>
            <w:tcW w:w="1850" w:type="dxa"/>
            <w:vAlign w:val="top"/>
          </w:tcPr>
          <w:p w14:paraId="651A6CA3">
            <w:pPr>
              <w:spacing w:line="273" w:lineRule="auto"/>
              <w:rPr>
                <w:rFonts w:ascii="Arial"/>
                <w:sz w:val="21"/>
              </w:rPr>
            </w:pPr>
          </w:p>
          <w:p w14:paraId="3AE65EDD">
            <w:pPr>
              <w:spacing w:before="78" w:line="221" w:lineRule="auto"/>
              <w:ind w:left="451"/>
              <w:rPr>
                <w:rFonts w:ascii="黑体" w:hAnsi="黑体" w:eastAsia="黑体" w:cs="黑体"/>
                <w:sz w:val="24"/>
                <w:szCs w:val="24"/>
              </w:rPr>
            </w:pPr>
            <w:r>
              <w:rPr>
                <w:rFonts w:ascii="黑体" w:hAnsi="黑体" w:eastAsia="黑体" w:cs="黑体"/>
                <w:spacing w:val="-3"/>
                <w:sz w:val="24"/>
                <w:szCs w:val="24"/>
              </w:rPr>
              <w:t>承办机构</w:t>
            </w:r>
          </w:p>
        </w:tc>
        <w:tc>
          <w:tcPr>
            <w:tcW w:w="1241" w:type="dxa"/>
            <w:vAlign w:val="top"/>
          </w:tcPr>
          <w:p w14:paraId="20A44A7D">
            <w:pPr>
              <w:spacing w:line="274" w:lineRule="auto"/>
              <w:rPr>
                <w:rFonts w:ascii="Arial"/>
                <w:sz w:val="21"/>
              </w:rPr>
            </w:pPr>
          </w:p>
          <w:p w14:paraId="759DF52C">
            <w:pPr>
              <w:spacing w:before="78" w:line="222" w:lineRule="auto"/>
              <w:ind w:left="145"/>
              <w:rPr>
                <w:rFonts w:ascii="黑体" w:hAnsi="黑体" w:eastAsia="黑体" w:cs="黑体"/>
                <w:sz w:val="24"/>
                <w:szCs w:val="24"/>
              </w:rPr>
            </w:pPr>
            <w:r>
              <w:rPr>
                <w:rFonts w:ascii="黑体" w:hAnsi="黑体" w:eastAsia="黑体" w:cs="黑体"/>
                <w:spacing w:val="-2"/>
                <w:sz w:val="24"/>
                <w:szCs w:val="24"/>
              </w:rPr>
              <w:t>检查对象</w:t>
            </w:r>
          </w:p>
        </w:tc>
        <w:tc>
          <w:tcPr>
            <w:tcW w:w="1280" w:type="dxa"/>
            <w:vAlign w:val="top"/>
          </w:tcPr>
          <w:p w14:paraId="0F120336">
            <w:pPr>
              <w:spacing w:line="274" w:lineRule="auto"/>
              <w:rPr>
                <w:rFonts w:ascii="Arial"/>
                <w:sz w:val="21"/>
              </w:rPr>
            </w:pPr>
          </w:p>
          <w:p w14:paraId="1AB7F9B7">
            <w:pPr>
              <w:spacing w:before="78" w:line="222" w:lineRule="auto"/>
              <w:ind w:left="164"/>
              <w:rPr>
                <w:rFonts w:ascii="黑体" w:hAnsi="黑体" w:eastAsia="黑体" w:cs="黑体"/>
                <w:sz w:val="24"/>
                <w:szCs w:val="24"/>
              </w:rPr>
            </w:pPr>
            <w:r>
              <w:rPr>
                <w:rFonts w:ascii="黑体" w:hAnsi="黑体" w:eastAsia="黑体" w:cs="黑体"/>
                <w:spacing w:val="-2"/>
                <w:sz w:val="24"/>
                <w:szCs w:val="24"/>
              </w:rPr>
              <w:t>检查内容</w:t>
            </w:r>
          </w:p>
        </w:tc>
        <w:tc>
          <w:tcPr>
            <w:tcW w:w="946" w:type="dxa"/>
            <w:vAlign w:val="top"/>
          </w:tcPr>
          <w:p w14:paraId="5D454327">
            <w:pPr>
              <w:spacing w:before="198" w:line="230" w:lineRule="auto"/>
              <w:ind w:left="245" w:right="229" w:hanging="7"/>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8"/>
                <w:sz w:val="24"/>
                <w:szCs w:val="24"/>
              </w:rPr>
              <w:t>方式</w:t>
            </w:r>
          </w:p>
        </w:tc>
        <w:tc>
          <w:tcPr>
            <w:tcW w:w="1202" w:type="dxa"/>
            <w:vAlign w:val="top"/>
          </w:tcPr>
          <w:p w14:paraId="519ADB13">
            <w:pPr>
              <w:spacing w:before="198" w:line="231" w:lineRule="auto"/>
              <w:ind w:left="367" w:right="356"/>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4"/>
                <w:sz w:val="24"/>
                <w:szCs w:val="24"/>
              </w:rPr>
              <w:t>频次</w:t>
            </w:r>
          </w:p>
        </w:tc>
        <w:tc>
          <w:tcPr>
            <w:tcW w:w="720" w:type="dxa"/>
            <w:vAlign w:val="top"/>
          </w:tcPr>
          <w:p w14:paraId="1F95B5FA">
            <w:pPr>
              <w:spacing w:line="273" w:lineRule="auto"/>
              <w:rPr>
                <w:rFonts w:ascii="Arial"/>
                <w:sz w:val="21"/>
              </w:rPr>
            </w:pPr>
          </w:p>
          <w:p w14:paraId="7A1744AD">
            <w:pPr>
              <w:spacing w:before="78" w:line="222" w:lineRule="auto"/>
              <w:ind w:left="128"/>
              <w:rPr>
                <w:rFonts w:ascii="黑体" w:hAnsi="黑体" w:eastAsia="黑体" w:cs="黑体"/>
                <w:sz w:val="24"/>
                <w:szCs w:val="24"/>
              </w:rPr>
            </w:pPr>
            <w:r>
              <w:rPr>
                <w:rFonts w:ascii="黑体" w:hAnsi="黑体" w:eastAsia="黑体" w:cs="黑体"/>
                <w:spacing w:val="-5"/>
                <w:sz w:val="24"/>
                <w:szCs w:val="24"/>
              </w:rPr>
              <w:t>备注</w:t>
            </w:r>
          </w:p>
        </w:tc>
      </w:tr>
      <w:tr w14:paraId="53AF2B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3" w:hRule="atLeast"/>
        </w:trPr>
        <w:tc>
          <w:tcPr>
            <w:tcW w:w="642" w:type="dxa"/>
            <w:vAlign w:val="top"/>
          </w:tcPr>
          <w:p w14:paraId="34737010">
            <w:pPr>
              <w:rPr>
                <w:rFonts w:ascii="Arial"/>
                <w:sz w:val="21"/>
              </w:rPr>
            </w:pPr>
          </w:p>
        </w:tc>
        <w:tc>
          <w:tcPr>
            <w:tcW w:w="1123" w:type="dxa"/>
            <w:vAlign w:val="top"/>
          </w:tcPr>
          <w:p w14:paraId="7396D5DE">
            <w:pPr>
              <w:rPr>
                <w:rFonts w:ascii="Arial"/>
                <w:sz w:val="21"/>
              </w:rPr>
            </w:pPr>
          </w:p>
        </w:tc>
        <w:tc>
          <w:tcPr>
            <w:tcW w:w="6024" w:type="dxa"/>
            <w:vAlign w:val="top"/>
          </w:tcPr>
          <w:p w14:paraId="709D2CB4">
            <w:pPr>
              <w:spacing w:before="35" w:line="248" w:lineRule="auto"/>
              <w:ind w:left="111" w:right="105" w:firstLine="6"/>
              <w:jc w:val="both"/>
            </w:pPr>
            <w:r>
              <w:rPr>
                <w:spacing w:val="1"/>
              </w:rPr>
              <w:t>害性鉴定和环境风险程度评估，确定实施重点环境管理</w:t>
            </w:r>
            <w:r>
              <w:rPr>
                <w:spacing w:val="10"/>
              </w:rPr>
              <w:t xml:space="preserve"> </w:t>
            </w:r>
            <w:r>
              <w:rPr>
                <w:spacing w:val="1"/>
              </w:rPr>
              <w:t>的危险化学品，负责危险化学品环境管理登记和新化学</w:t>
            </w:r>
            <w:r>
              <w:rPr>
                <w:spacing w:val="16"/>
              </w:rPr>
              <w:t xml:space="preserve"> </w:t>
            </w:r>
            <w:r>
              <w:rPr>
                <w:spacing w:val="1"/>
              </w:rPr>
              <w:t>物质环境管理登记；依照职责分工调查相关危险化学品</w:t>
            </w:r>
            <w:r>
              <w:rPr>
                <w:spacing w:val="16"/>
              </w:rPr>
              <w:t xml:space="preserve"> </w:t>
            </w:r>
            <w:r>
              <w:rPr>
                <w:spacing w:val="1"/>
              </w:rPr>
              <w:t>环境污染事故和生态破坏事件，负责危险化学品事故现</w:t>
            </w:r>
            <w:r>
              <w:rPr>
                <w:spacing w:val="16"/>
              </w:rPr>
              <w:t xml:space="preserve"> </w:t>
            </w:r>
            <w:r>
              <w:rPr>
                <w:spacing w:val="-1"/>
              </w:rPr>
              <w:t>场的应急环境监测。</w:t>
            </w:r>
          </w:p>
          <w:p w14:paraId="3F796A18">
            <w:pPr>
              <w:spacing w:before="36" w:line="214" w:lineRule="auto"/>
              <w:ind w:left="130"/>
            </w:pPr>
            <w:r>
              <w:rPr>
                <w:spacing w:val="-4"/>
              </w:rPr>
              <w:t>3.《危险废物转移管理办法》（</w:t>
            </w:r>
            <w:r>
              <w:rPr>
                <w:spacing w:val="-70"/>
              </w:rPr>
              <w:t xml:space="preserve"> </w:t>
            </w:r>
            <w:r>
              <w:rPr>
                <w:spacing w:val="-4"/>
              </w:rPr>
              <w:t>2016</w:t>
            </w:r>
            <w:r>
              <w:rPr>
                <w:spacing w:val="-48"/>
              </w:rPr>
              <w:t xml:space="preserve"> </w:t>
            </w:r>
            <w:r>
              <w:rPr>
                <w:spacing w:val="-4"/>
              </w:rPr>
              <w:t>年修订）</w:t>
            </w:r>
          </w:p>
          <w:p w14:paraId="14728EF9">
            <w:pPr>
              <w:spacing w:before="51" w:line="244" w:lineRule="auto"/>
              <w:ind w:left="106" w:right="106" w:firstLine="17"/>
            </w:pPr>
            <w:r>
              <w:rPr>
                <w:spacing w:val="4"/>
              </w:rPr>
              <w:t>第四条</w:t>
            </w:r>
            <w:r>
              <w:rPr>
                <w:spacing w:val="55"/>
              </w:rPr>
              <w:t xml:space="preserve"> </w:t>
            </w:r>
            <w:r>
              <w:rPr>
                <w:spacing w:val="4"/>
              </w:rPr>
              <w:t>生态环境主管部门依法对危险废物转移污染环</w:t>
            </w:r>
            <w:r>
              <w:t xml:space="preserve"> </w:t>
            </w:r>
            <w:r>
              <w:rPr>
                <w:spacing w:val="2"/>
              </w:rPr>
              <w:t>境防治工作以及危险废物转移联单运行实施监督</w:t>
            </w:r>
            <w:r>
              <w:rPr>
                <w:spacing w:val="1"/>
              </w:rPr>
              <w:t>管理，</w:t>
            </w:r>
            <w:r>
              <w:t xml:space="preserve"> </w:t>
            </w:r>
            <w:r>
              <w:rPr>
                <w:spacing w:val="-1"/>
              </w:rPr>
              <w:t>查处危险废物污染环境违法行为。</w:t>
            </w:r>
          </w:p>
          <w:p w14:paraId="44698A80">
            <w:pPr>
              <w:spacing w:before="38" w:line="216" w:lineRule="auto"/>
              <w:ind w:left="120"/>
            </w:pPr>
            <w:r>
              <w:rPr>
                <w:spacing w:val="-1"/>
              </w:rPr>
              <w:t>4.《危险废物经营许可证管理办法》（生态环境部令第</w:t>
            </w:r>
          </w:p>
          <w:p w14:paraId="3843AFC6">
            <w:pPr>
              <w:spacing w:before="48" w:line="216" w:lineRule="auto"/>
              <w:ind w:left="121"/>
            </w:pPr>
            <w:r>
              <w:rPr>
                <w:spacing w:val="-9"/>
              </w:rPr>
              <w:t>23</w:t>
            </w:r>
            <w:r>
              <w:rPr>
                <w:spacing w:val="-39"/>
              </w:rPr>
              <w:t xml:space="preserve"> </w:t>
            </w:r>
            <w:r>
              <w:rPr>
                <w:spacing w:val="-9"/>
              </w:rPr>
              <w:t>号，2022</w:t>
            </w:r>
            <w:r>
              <w:rPr>
                <w:spacing w:val="-48"/>
              </w:rPr>
              <w:t xml:space="preserve"> </w:t>
            </w:r>
            <w:r>
              <w:rPr>
                <w:spacing w:val="-9"/>
              </w:rPr>
              <w:t>年</w:t>
            </w:r>
            <w:r>
              <w:rPr>
                <w:spacing w:val="-35"/>
              </w:rPr>
              <w:t xml:space="preserve"> </w:t>
            </w:r>
            <w:r>
              <w:rPr>
                <w:spacing w:val="-9"/>
              </w:rPr>
              <w:t>1</w:t>
            </w:r>
            <w:r>
              <w:rPr>
                <w:spacing w:val="-39"/>
              </w:rPr>
              <w:t xml:space="preserve"> </w:t>
            </w:r>
            <w:r>
              <w:rPr>
                <w:spacing w:val="-9"/>
              </w:rPr>
              <w:t>月</w:t>
            </w:r>
            <w:r>
              <w:rPr>
                <w:spacing w:val="-35"/>
              </w:rPr>
              <w:t xml:space="preserve"> </w:t>
            </w:r>
            <w:r>
              <w:rPr>
                <w:spacing w:val="-9"/>
              </w:rPr>
              <w:t>1 日施行）</w:t>
            </w:r>
          </w:p>
          <w:p w14:paraId="135B8978">
            <w:pPr>
              <w:spacing w:before="51" w:line="246" w:lineRule="auto"/>
              <w:ind w:left="108" w:right="45" w:firstLine="16"/>
            </w:pPr>
            <w:r>
              <w:rPr>
                <w:spacing w:val="6"/>
              </w:rPr>
              <w:t>第十七条 县级以上人民政府环境保护主管部门应当通</w:t>
            </w:r>
            <w:r>
              <w:rPr>
                <w:spacing w:val="1"/>
              </w:rPr>
              <w:t xml:space="preserve"> </w:t>
            </w:r>
            <w:r>
              <w:rPr>
                <w:spacing w:val="2"/>
              </w:rPr>
              <w:t>过书面核查和实地检查等方式，加强对危险</w:t>
            </w:r>
            <w:r>
              <w:rPr>
                <w:spacing w:val="1"/>
              </w:rPr>
              <w:t>废物经营单</w:t>
            </w:r>
            <w:r>
              <w:t xml:space="preserve"> </w:t>
            </w:r>
            <w:r>
              <w:rPr>
                <w:spacing w:val="-6"/>
              </w:rPr>
              <w:t>位的监督检查，并将监督检查情况和处理结果予以记录，</w:t>
            </w:r>
            <w:r>
              <w:rPr>
                <w:spacing w:val="14"/>
              </w:rPr>
              <w:t xml:space="preserve"> </w:t>
            </w:r>
            <w:r>
              <w:rPr>
                <w:spacing w:val="-1"/>
              </w:rPr>
              <w:t>由监督检查人员签字后归档。</w:t>
            </w:r>
          </w:p>
          <w:p w14:paraId="0C1B472A">
            <w:pPr>
              <w:spacing w:before="41" w:line="238" w:lineRule="auto"/>
              <w:ind w:left="111" w:right="105"/>
            </w:pPr>
            <w:r>
              <w:rPr>
                <w:spacing w:val="1"/>
              </w:rPr>
              <w:t>公众有权查阅县级以上人民政府环境保护主管部门的监</w:t>
            </w:r>
            <w:r>
              <w:rPr>
                <w:spacing w:val="16"/>
              </w:rPr>
              <w:t xml:space="preserve"> </w:t>
            </w:r>
            <w:r>
              <w:rPr>
                <w:spacing w:val="-2"/>
              </w:rPr>
              <w:t>督检查记录。</w:t>
            </w:r>
          </w:p>
          <w:p w14:paraId="600E0BE3">
            <w:pPr>
              <w:spacing w:before="39" w:line="245" w:lineRule="auto"/>
              <w:ind w:left="117" w:right="105" w:hanging="2"/>
              <w:jc w:val="both"/>
            </w:pPr>
            <w:r>
              <w:rPr>
                <w:spacing w:val="1"/>
              </w:rPr>
              <w:t>县级以上人民政府环境保护主管部门发现危险废物经营</w:t>
            </w:r>
            <w:r>
              <w:rPr>
                <w:spacing w:val="12"/>
              </w:rPr>
              <w:t xml:space="preserve"> </w:t>
            </w:r>
            <w:r>
              <w:rPr>
                <w:spacing w:val="1"/>
              </w:rPr>
              <w:t>单位在经营活动中有不符合原发证条件的情形的，应当</w:t>
            </w:r>
            <w:r>
              <w:rPr>
                <w:spacing w:val="10"/>
              </w:rPr>
              <w:t xml:space="preserve"> </w:t>
            </w:r>
            <w:r>
              <w:rPr>
                <w:spacing w:val="-2"/>
              </w:rPr>
              <w:t>责令其限期整改。</w:t>
            </w:r>
          </w:p>
          <w:p w14:paraId="5F0F3DFD">
            <w:pPr>
              <w:spacing w:before="35" w:line="241" w:lineRule="auto"/>
              <w:ind w:left="124" w:right="105"/>
            </w:pPr>
            <w:r>
              <w:rPr>
                <w:spacing w:val="1"/>
              </w:rPr>
              <w:t xml:space="preserve">5.《湖南省实施 &lt;中华人民共和国固体废物污染环境防 </w:t>
            </w:r>
            <w:r>
              <w:rPr>
                <w:spacing w:val="-4"/>
              </w:rPr>
              <w:t>治法&gt;办法》（</w:t>
            </w:r>
            <w:r>
              <w:rPr>
                <w:spacing w:val="-65"/>
              </w:rPr>
              <w:t xml:space="preserve"> </w:t>
            </w:r>
            <w:r>
              <w:rPr>
                <w:spacing w:val="-4"/>
              </w:rPr>
              <w:t>2022</w:t>
            </w:r>
            <w:r>
              <w:rPr>
                <w:spacing w:val="-48"/>
              </w:rPr>
              <w:t xml:space="preserve"> </w:t>
            </w:r>
            <w:r>
              <w:rPr>
                <w:spacing w:val="-4"/>
              </w:rPr>
              <w:t>年修正）</w:t>
            </w:r>
          </w:p>
          <w:p w14:paraId="416C5E5D">
            <w:pPr>
              <w:spacing w:before="34" w:line="238" w:lineRule="auto"/>
              <w:ind w:left="119" w:right="105" w:firstLine="4"/>
            </w:pPr>
            <w:r>
              <w:rPr>
                <w:spacing w:val="1"/>
              </w:rPr>
              <w:t>第三条  生态环境主管部门对本行政区域内固体废物污</w:t>
            </w:r>
            <w:r>
              <w:rPr>
                <w:spacing w:val="2"/>
              </w:rPr>
              <w:t xml:space="preserve"> </w:t>
            </w:r>
            <w:r>
              <w:rPr>
                <w:spacing w:val="-2"/>
              </w:rPr>
              <w:t>染环境防治实施统一监督管理。</w:t>
            </w:r>
          </w:p>
        </w:tc>
        <w:tc>
          <w:tcPr>
            <w:tcW w:w="1205" w:type="dxa"/>
            <w:vAlign w:val="top"/>
          </w:tcPr>
          <w:p w14:paraId="2BBA8932">
            <w:pPr>
              <w:rPr>
                <w:rFonts w:ascii="Arial"/>
                <w:sz w:val="21"/>
              </w:rPr>
            </w:pPr>
          </w:p>
        </w:tc>
        <w:tc>
          <w:tcPr>
            <w:tcW w:w="1850" w:type="dxa"/>
            <w:vAlign w:val="top"/>
          </w:tcPr>
          <w:p w14:paraId="00B1D608">
            <w:pPr>
              <w:rPr>
                <w:rFonts w:ascii="Arial"/>
                <w:sz w:val="21"/>
              </w:rPr>
            </w:pPr>
          </w:p>
        </w:tc>
        <w:tc>
          <w:tcPr>
            <w:tcW w:w="1241" w:type="dxa"/>
            <w:vAlign w:val="top"/>
          </w:tcPr>
          <w:p w14:paraId="0449B086">
            <w:pPr>
              <w:rPr>
                <w:rFonts w:ascii="Arial"/>
                <w:sz w:val="21"/>
              </w:rPr>
            </w:pPr>
          </w:p>
        </w:tc>
        <w:tc>
          <w:tcPr>
            <w:tcW w:w="1280" w:type="dxa"/>
            <w:vAlign w:val="top"/>
          </w:tcPr>
          <w:p w14:paraId="29684DCC">
            <w:pPr>
              <w:rPr>
                <w:rFonts w:ascii="Arial"/>
                <w:sz w:val="21"/>
              </w:rPr>
            </w:pPr>
          </w:p>
        </w:tc>
        <w:tc>
          <w:tcPr>
            <w:tcW w:w="946" w:type="dxa"/>
            <w:vAlign w:val="top"/>
          </w:tcPr>
          <w:p w14:paraId="60338D28">
            <w:pPr>
              <w:rPr>
                <w:rFonts w:ascii="Arial"/>
                <w:sz w:val="21"/>
              </w:rPr>
            </w:pPr>
          </w:p>
        </w:tc>
        <w:tc>
          <w:tcPr>
            <w:tcW w:w="1202" w:type="dxa"/>
            <w:vAlign w:val="top"/>
          </w:tcPr>
          <w:p w14:paraId="504B41FC">
            <w:pPr>
              <w:rPr>
                <w:rFonts w:ascii="Arial"/>
                <w:sz w:val="21"/>
              </w:rPr>
            </w:pPr>
          </w:p>
        </w:tc>
        <w:tc>
          <w:tcPr>
            <w:tcW w:w="720" w:type="dxa"/>
            <w:vAlign w:val="top"/>
          </w:tcPr>
          <w:p w14:paraId="43B740BF">
            <w:pPr>
              <w:rPr>
                <w:rFonts w:ascii="Arial"/>
                <w:sz w:val="21"/>
              </w:rPr>
            </w:pPr>
          </w:p>
        </w:tc>
      </w:tr>
    </w:tbl>
    <w:p w14:paraId="4A182344">
      <w:pPr>
        <w:pStyle w:val="2"/>
        <w:rPr>
          <w:sz w:val="21"/>
        </w:rPr>
      </w:pPr>
    </w:p>
    <w:p w14:paraId="09CD2619">
      <w:pPr>
        <w:rPr>
          <w:sz w:val="21"/>
          <w:szCs w:val="21"/>
        </w:rPr>
        <w:sectPr>
          <w:pgSz w:w="16839" w:h="11906"/>
          <w:pgMar w:top="400" w:right="300" w:bottom="400" w:left="299" w:header="0" w:footer="0" w:gutter="0"/>
          <w:cols w:space="720" w:num="1"/>
        </w:sectPr>
      </w:pPr>
    </w:p>
    <w:p w14:paraId="2016B2AA">
      <w:pPr>
        <w:spacing w:before="19"/>
      </w:pPr>
    </w:p>
    <w:p w14:paraId="623301E1">
      <w:pPr>
        <w:spacing w:before="19"/>
      </w:pPr>
    </w:p>
    <w:p w14:paraId="53652062">
      <w:pPr>
        <w:spacing w:before="18"/>
      </w:pPr>
    </w:p>
    <w:p w14:paraId="454269F1">
      <w:pPr>
        <w:spacing w:before="18"/>
      </w:pPr>
    </w:p>
    <w:tbl>
      <w:tblPr>
        <w:tblStyle w:val="5"/>
        <w:tblW w:w="162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2"/>
        <w:gridCol w:w="1123"/>
        <w:gridCol w:w="6024"/>
        <w:gridCol w:w="1205"/>
        <w:gridCol w:w="1850"/>
        <w:gridCol w:w="1241"/>
        <w:gridCol w:w="1280"/>
        <w:gridCol w:w="946"/>
        <w:gridCol w:w="1202"/>
        <w:gridCol w:w="720"/>
      </w:tblGrid>
      <w:tr w14:paraId="3A582F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642" w:type="dxa"/>
            <w:textDirection w:val="tbRlV"/>
            <w:vAlign w:val="top"/>
          </w:tcPr>
          <w:p w14:paraId="4F570C80">
            <w:pPr>
              <w:spacing w:before="196" w:line="209" w:lineRule="auto"/>
              <w:ind w:left="197"/>
              <w:rPr>
                <w:rFonts w:ascii="黑体" w:hAnsi="黑体" w:eastAsia="黑体" w:cs="黑体"/>
                <w:sz w:val="24"/>
                <w:szCs w:val="24"/>
              </w:rPr>
            </w:pPr>
            <w:r>
              <w:rPr>
                <w:rFonts w:ascii="黑体" w:hAnsi="黑体" w:eastAsia="黑体" w:cs="黑体"/>
                <w:spacing w:val="37"/>
                <w:sz w:val="24"/>
                <w:szCs w:val="24"/>
              </w:rPr>
              <w:t>序号</w:t>
            </w:r>
          </w:p>
        </w:tc>
        <w:tc>
          <w:tcPr>
            <w:tcW w:w="1123" w:type="dxa"/>
            <w:vAlign w:val="top"/>
          </w:tcPr>
          <w:p w14:paraId="1F3329E8">
            <w:pPr>
              <w:spacing w:before="197" w:line="231" w:lineRule="auto"/>
              <w:ind w:left="331" w:right="321" w:hanging="9"/>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8"/>
                <w:sz w:val="24"/>
                <w:szCs w:val="24"/>
              </w:rPr>
              <w:t>事项</w:t>
            </w:r>
          </w:p>
        </w:tc>
        <w:tc>
          <w:tcPr>
            <w:tcW w:w="6024" w:type="dxa"/>
            <w:vAlign w:val="top"/>
          </w:tcPr>
          <w:p w14:paraId="3BD9B808">
            <w:pPr>
              <w:spacing w:line="274" w:lineRule="auto"/>
              <w:rPr>
                <w:rFonts w:ascii="Arial"/>
                <w:sz w:val="21"/>
              </w:rPr>
            </w:pPr>
          </w:p>
          <w:p w14:paraId="10A7564A">
            <w:pPr>
              <w:spacing w:before="78" w:line="219" w:lineRule="auto"/>
              <w:ind w:left="2537"/>
              <w:rPr>
                <w:rFonts w:ascii="黑体" w:hAnsi="黑体" w:eastAsia="黑体" w:cs="黑体"/>
                <w:sz w:val="24"/>
                <w:szCs w:val="24"/>
              </w:rPr>
            </w:pPr>
            <w:r>
              <w:rPr>
                <w:rFonts w:ascii="黑体" w:hAnsi="黑体" w:eastAsia="黑体" w:cs="黑体"/>
                <w:spacing w:val="-3"/>
                <w:sz w:val="24"/>
                <w:szCs w:val="24"/>
              </w:rPr>
              <w:t>执法依据</w:t>
            </w:r>
          </w:p>
        </w:tc>
        <w:tc>
          <w:tcPr>
            <w:tcW w:w="1205" w:type="dxa"/>
            <w:vAlign w:val="top"/>
          </w:tcPr>
          <w:p w14:paraId="509D4C3E">
            <w:pPr>
              <w:spacing w:before="41" w:line="223" w:lineRule="auto"/>
              <w:ind w:left="126"/>
              <w:rPr>
                <w:rFonts w:ascii="黑体" w:hAnsi="黑体" w:eastAsia="黑体" w:cs="黑体"/>
                <w:sz w:val="24"/>
                <w:szCs w:val="24"/>
              </w:rPr>
            </w:pPr>
            <w:r>
              <w:rPr>
                <w:rFonts w:ascii="黑体" w:hAnsi="黑体" w:eastAsia="黑体" w:cs="黑体"/>
                <w:spacing w:val="-2"/>
                <w:sz w:val="24"/>
                <w:szCs w:val="24"/>
              </w:rPr>
              <w:t>检查主体</w:t>
            </w:r>
          </w:p>
          <w:p w14:paraId="2078D9A9">
            <w:pPr>
              <w:spacing w:before="20" w:line="224" w:lineRule="auto"/>
              <w:ind w:left="249" w:right="240" w:firstLine="19"/>
              <w:rPr>
                <w:rFonts w:ascii="黑体" w:hAnsi="黑体" w:eastAsia="黑体" w:cs="黑体"/>
                <w:sz w:val="24"/>
                <w:szCs w:val="24"/>
              </w:rPr>
            </w:pPr>
            <w:r>
              <w:rPr>
                <w:rFonts w:ascii="黑体" w:hAnsi="黑体" w:eastAsia="黑体" w:cs="黑体"/>
                <w:spacing w:val="-11"/>
                <w:sz w:val="24"/>
                <w:szCs w:val="24"/>
              </w:rPr>
              <w:t>（实施</w:t>
            </w:r>
            <w:r>
              <w:rPr>
                <w:rFonts w:ascii="黑体" w:hAnsi="黑体" w:eastAsia="黑体" w:cs="黑体"/>
                <w:spacing w:val="1"/>
                <w:sz w:val="24"/>
                <w:szCs w:val="24"/>
              </w:rPr>
              <w:t xml:space="preserve"> </w:t>
            </w:r>
            <w:r>
              <w:rPr>
                <w:rFonts w:ascii="黑体" w:hAnsi="黑体" w:eastAsia="黑体" w:cs="黑体"/>
                <w:spacing w:val="-4"/>
                <w:sz w:val="24"/>
                <w:szCs w:val="24"/>
              </w:rPr>
              <w:t>层级）</w:t>
            </w:r>
          </w:p>
        </w:tc>
        <w:tc>
          <w:tcPr>
            <w:tcW w:w="1850" w:type="dxa"/>
            <w:vAlign w:val="top"/>
          </w:tcPr>
          <w:p w14:paraId="0D17B14A">
            <w:pPr>
              <w:spacing w:line="273" w:lineRule="auto"/>
              <w:rPr>
                <w:rFonts w:ascii="Arial"/>
                <w:sz w:val="21"/>
              </w:rPr>
            </w:pPr>
          </w:p>
          <w:p w14:paraId="2352032C">
            <w:pPr>
              <w:spacing w:before="78" w:line="221" w:lineRule="auto"/>
              <w:ind w:left="451"/>
              <w:rPr>
                <w:rFonts w:ascii="黑体" w:hAnsi="黑体" w:eastAsia="黑体" w:cs="黑体"/>
                <w:sz w:val="24"/>
                <w:szCs w:val="24"/>
              </w:rPr>
            </w:pPr>
            <w:r>
              <w:rPr>
                <w:rFonts w:ascii="黑体" w:hAnsi="黑体" w:eastAsia="黑体" w:cs="黑体"/>
                <w:spacing w:val="-3"/>
                <w:sz w:val="24"/>
                <w:szCs w:val="24"/>
              </w:rPr>
              <w:t>承办机构</w:t>
            </w:r>
          </w:p>
        </w:tc>
        <w:tc>
          <w:tcPr>
            <w:tcW w:w="1241" w:type="dxa"/>
            <w:vAlign w:val="top"/>
          </w:tcPr>
          <w:p w14:paraId="156402CB">
            <w:pPr>
              <w:spacing w:line="274" w:lineRule="auto"/>
              <w:rPr>
                <w:rFonts w:ascii="Arial"/>
                <w:sz w:val="21"/>
              </w:rPr>
            </w:pPr>
          </w:p>
          <w:p w14:paraId="0201C822">
            <w:pPr>
              <w:spacing w:before="78" w:line="222" w:lineRule="auto"/>
              <w:ind w:left="145"/>
              <w:rPr>
                <w:rFonts w:ascii="黑体" w:hAnsi="黑体" w:eastAsia="黑体" w:cs="黑体"/>
                <w:sz w:val="24"/>
                <w:szCs w:val="24"/>
              </w:rPr>
            </w:pPr>
            <w:r>
              <w:rPr>
                <w:rFonts w:ascii="黑体" w:hAnsi="黑体" w:eastAsia="黑体" w:cs="黑体"/>
                <w:spacing w:val="-2"/>
                <w:sz w:val="24"/>
                <w:szCs w:val="24"/>
              </w:rPr>
              <w:t>检查对象</w:t>
            </w:r>
          </w:p>
        </w:tc>
        <w:tc>
          <w:tcPr>
            <w:tcW w:w="1280" w:type="dxa"/>
            <w:vAlign w:val="top"/>
          </w:tcPr>
          <w:p w14:paraId="6B0CF11E">
            <w:pPr>
              <w:spacing w:line="274" w:lineRule="auto"/>
              <w:rPr>
                <w:rFonts w:ascii="Arial"/>
                <w:sz w:val="21"/>
              </w:rPr>
            </w:pPr>
          </w:p>
          <w:p w14:paraId="5D6558FE">
            <w:pPr>
              <w:spacing w:before="78" w:line="222" w:lineRule="auto"/>
              <w:ind w:left="164"/>
              <w:rPr>
                <w:rFonts w:ascii="黑体" w:hAnsi="黑体" w:eastAsia="黑体" w:cs="黑体"/>
                <w:sz w:val="24"/>
                <w:szCs w:val="24"/>
              </w:rPr>
            </w:pPr>
            <w:r>
              <w:rPr>
                <w:rFonts w:ascii="黑体" w:hAnsi="黑体" w:eastAsia="黑体" w:cs="黑体"/>
                <w:spacing w:val="-2"/>
                <w:sz w:val="24"/>
                <w:szCs w:val="24"/>
              </w:rPr>
              <w:t>检查内容</w:t>
            </w:r>
          </w:p>
        </w:tc>
        <w:tc>
          <w:tcPr>
            <w:tcW w:w="946" w:type="dxa"/>
            <w:vAlign w:val="top"/>
          </w:tcPr>
          <w:p w14:paraId="3D1C048D">
            <w:pPr>
              <w:spacing w:before="198" w:line="230" w:lineRule="auto"/>
              <w:ind w:left="245" w:right="229" w:hanging="7"/>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8"/>
                <w:sz w:val="24"/>
                <w:szCs w:val="24"/>
              </w:rPr>
              <w:t>方式</w:t>
            </w:r>
          </w:p>
        </w:tc>
        <w:tc>
          <w:tcPr>
            <w:tcW w:w="1202" w:type="dxa"/>
            <w:vAlign w:val="top"/>
          </w:tcPr>
          <w:p w14:paraId="463B37CF">
            <w:pPr>
              <w:spacing w:before="198" w:line="231" w:lineRule="auto"/>
              <w:ind w:left="367" w:right="356"/>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4"/>
                <w:sz w:val="24"/>
                <w:szCs w:val="24"/>
              </w:rPr>
              <w:t>频次</w:t>
            </w:r>
          </w:p>
        </w:tc>
        <w:tc>
          <w:tcPr>
            <w:tcW w:w="720" w:type="dxa"/>
            <w:vAlign w:val="top"/>
          </w:tcPr>
          <w:p w14:paraId="2EE72995">
            <w:pPr>
              <w:spacing w:line="273" w:lineRule="auto"/>
              <w:rPr>
                <w:rFonts w:ascii="Arial"/>
                <w:sz w:val="21"/>
              </w:rPr>
            </w:pPr>
          </w:p>
          <w:p w14:paraId="392CA729">
            <w:pPr>
              <w:spacing w:before="78" w:line="222" w:lineRule="auto"/>
              <w:ind w:left="128"/>
              <w:rPr>
                <w:rFonts w:ascii="黑体" w:hAnsi="黑体" w:eastAsia="黑体" w:cs="黑体"/>
                <w:sz w:val="24"/>
                <w:szCs w:val="24"/>
              </w:rPr>
            </w:pPr>
            <w:r>
              <w:rPr>
                <w:rFonts w:ascii="黑体" w:hAnsi="黑体" w:eastAsia="黑体" w:cs="黑体"/>
                <w:spacing w:val="-5"/>
                <w:sz w:val="24"/>
                <w:szCs w:val="24"/>
              </w:rPr>
              <w:t>备注</w:t>
            </w:r>
          </w:p>
        </w:tc>
      </w:tr>
      <w:tr w14:paraId="1C8A6C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3" w:hRule="atLeast"/>
        </w:trPr>
        <w:tc>
          <w:tcPr>
            <w:tcW w:w="642" w:type="dxa"/>
            <w:vAlign w:val="top"/>
          </w:tcPr>
          <w:p w14:paraId="345363CC">
            <w:pPr>
              <w:rPr>
                <w:rFonts w:ascii="Arial"/>
                <w:sz w:val="21"/>
              </w:rPr>
            </w:pPr>
          </w:p>
          <w:p w14:paraId="5D2468CF">
            <w:pPr>
              <w:rPr>
                <w:rFonts w:ascii="Arial"/>
                <w:sz w:val="21"/>
              </w:rPr>
            </w:pPr>
          </w:p>
          <w:p w14:paraId="797B5234">
            <w:pPr>
              <w:rPr>
                <w:rFonts w:ascii="Arial"/>
                <w:sz w:val="21"/>
              </w:rPr>
            </w:pPr>
          </w:p>
          <w:p w14:paraId="49FC66CE">
            <w:pPr>
              <w:rPr>
                <w:rFonts w:ascii="Arial"/>
                <w:sz w:val="21"/>
              </w:rPr>
            </w:pPr>
          </w:p>
          <w:p w14:paraId="547CDA59">
            <w:pPr>
              <w:rPr>
                <w:rFonts w:ascii="Arial"/>
                <w:sz w:val="21"/>
              </w:rPr>
            </w:pPr>
          </w:p>
          <w:p w14:paraId="0F1D7E72">
            <w:pPr>
              <w:rPr>
                <w:rFonts w:ascii="Arial"/>
                <w:sz w:val="21"/>
              </w:rPr>
            </w:pPr>
          </w:p>
          <w:p w14:paraId="5622E546">
            <w:pPr>
              <w:rPr>
                <w:rFonts w:ascii="Arial"/>
                <w:sz w:val="21"/>
              </w:rPr>
            </w:pPr>
          </w:p>
          <w:p w14:paraId="4E41C656">
            <w:pPr>
              <w:rPr>
                <w:rFonts w:ascii="Arial"/>
                <w:sz w:val="21"/>
              </w:rPr>
            </w:pPr>
          </w:p>
          <w:p w14:paraId="53874B0A">
            <w:pPr>
              <w:rPr>
                <w:rFonts w:ascii="Arial"/>
                <w:sz w:val="21"/>
              </w:rPr>
            </w:pPr>
          </w:p>
          <w:p w14:paraId="1A0B315D">
            <w:pPr>
              <w:rPr>
                <w:rFonts w:ascii="Arial"/>
                <w:sz w:val="21"/>
              </w:rPr>
            </w:pPr>
          </w:p>
          <w:p w14:paraId="3915F297">
            <w:pPr>
              <w:rPr>
                <w:rFonts w:ascii="Arial"/>
                <w:sz w:val="21"/>
              </w:rPr>
            </w:pPr>
          </w:p>
          <w:p w14:paraId="153F309E">
            <w:pPr>
              <w:rPr>
                <w:rFonts w:ascii="Arial"/>
                <w:sz w:val="21"/>
              </w:rPr>
            </w:pPr>
          </w:p>
          <w:p w14:paraId="5B2485D3">
            <w:pPr>
              <w:rPr>
                <w:rFonts w:ascii="Arial"/>
                <w:sz w:val="21"/>
              </w:rPr>
            </w:pPr>
          </w:p>
          <w:p w14:paraId="75B14FB8">
            <w:pPr>
              <w:rPr>
                <w:rFonts w:ascii="Arial"/>
                <w:sz w:val="21"/>
              </w:rPr>
            </w:pPr>
          </w:p>
          <w:p w14:paraId="36B2D70A">
            <w:pPr>
              <w:rPr>
                <w:rFonts w:ascii="Arial"/>
                <w:sz w:val="21"/>
              </w:rPr>
            </w:pPr>
          </w:p>
          <w:p w14:paraId="2D1C1B26">
            <w:pPr>
              <w:rPr>
                <w:rFonts w:ascii="Arial"/>
                <w:sz w:val="21"/>
              </w:rPr>
            </w:pPr>
          </w:p>
          <w:p w14:paraId="14F34E70">
            <w:pPr>
              <w:spacing w:before="78" w:line="180" w:lineRule="auto"/>
              <w:ind w:left="218"/>
            </w:pPr>
            <w:r>
              <w:rPr>
                <w:spacing w:val="-10"/>
              </w:rPr>
              <w:t>22</w:t>
            </w:r>
          </w:p>
        </w:tc>
        <w:tc>
          <w:tcPr>
            <w:tcW w:w="1123" w:type="dxa"/>
            <w:vAlign w:val="top"/>
          </w:tcPr>
          <w:p w14:paraId="52B65D8A">
            <w:pPr>
              <w:spacing w:line="250" w:lineRule="auto"/>
              <w:rPr>
                <w:rFonts w:ascii="Arial"/>
                <w:sz w:val="21"/>
              </w:rPr>
            </w:pPr>
          </w:p>
          <w:p w14:paraId="49B58384">
            <w:pPr>
              <w:spacing w:line="251" w:lineRule="auto"/>
              <w:rPr>
                <w:rFonts w:ascii="Arial"/>
                <w:sz w:val="21"/>
              </w:rPr>
            </w:pPr>
          </w:p>
          <w:p w14:paraId="0000B26D">
            <w:pPr>
              <w:spacing w:line="251" w:lineRule="auto"/>
              <w:rPr>
                <w:rFonts w:ascii="Arial"/>
                <w:sz w:val="21"/>
              </w:rPr>
            </w:pPr>
          </w:p>
          <w:p w14:paraId="3AD7B3BF">
            <w:pPr>
              <w:spacing w:line="251" w:lineRule="auto"/>
              <w:rPr>
                <w:rFonts w:ascii="Arial"/>
                <w:sz w:val="21"/>
              </w:rPr>
            </w:pPr>
          </w:p>
          <w:p w14:paraId="3F444E94">
            <w:pPr>
              <w:spacing w:line="251" w:lineRule="auto"/>
              <w:rPr>
                <w:rFonts w:ascii="Arial"/>
                <w:sz w:val="21"/>
              </w:rPr>
            </w:pPr>
          </w:p>
          <w:p w14:paraId="7420019A">
            <w:pPr>
              <w:spacing w:line="251" w:lineRule="auto"/>
              <w:rPr>
                <w:rFonts w:ascii="Arial"/>
                <w:sz w:val="21"/>
              </w:rPr>
            </w:pPr>
          </w:p>
          <w:p w14:paraId="79526B53">
            <w:pPr>
              <w:spacing w:line="251" w:lineRule="auto"/>
              <w:rPr>
                <w:rFonts w:ascii="Arial"/>
                <w:sz w:val="21"/>
              </w:rPr>
            </w:pPr>
          </w:p>
          <w:p w14:paraId="7E78EE75">
            <w:pPr>
              <w:spacing w:line="251" w:lineRule="auto"/>
              <w:rPr>
                <w:rFonts w:ascii="Arial"/>
                <w:sz w:val="21"/>
              </w:rPr>
            </w:pPr>
          </w:p>
          <w:p w14:paraId="28BF619E">
            <w:pPr>
              <w:spacing w:line="251" w:lineRule="auto"/>
              <w:rPr>
                <w:rFonts w:ascii="Arial"/>
                <w:sz w:val="21"/>
              </w:rPr>
            </w:pPr>
          </w:p>
          <w:p w14:paraId="1B32B607">
            <w:pPr>
              <w:spacing w:before="78" w:line="235" w:lineRule="auto"/>
              <w:ind w:left="116" w:right="108"/>
              <w:jc w:val="both"/>
            </w:pPr>
            <w:r>
              <w:rPr>
                <w:spacing w:val="-13"/>
              </w:rPr>
              <w:t>对</w:t>
            </w:r>
            <w:r>
              <w:rPr>
                <w:spacing w:val="-16"/>
              </w:rPr>
              <w:t xml:space="preserve"> </w:t>
            </w:r>
            <w:r>
              <w:rPr>
                <w:spacing w:val="-13"/>
              </w:rPr>
              <w:t>废 弃</w:t>
            </w:r>
            <w:r>
              <w:t xml:space="preserve"> </w:t>
            </w:r>
            <w:r>
              <w:rPr>
                <w:spacing w:val="-20"/>
              </w:rPr>
              <w:t>电 器</w:t>
            </w:r>
            <w:r>
              <w:rPr>
                <w:spacing w:val="11"/>
              </w:rPr>
              <w:t xml:space="preserve"> </w:t>
            </w:r>
            <w:r>
              <w:rPr>
                <w:spacing w:val="-20"/>
              </w:rPr>
              <w:t>电</w:t>
            </w:r>
            <w:r>
              <w:t xml:space="preserve"> </w:t>
            </w:r>
            <w:r>
              <w:rPr>
                <w:spacing w:val="-22"/>
              </w:rPr>
              <w:t>子</w:t>
            </w:r>
            <w:r>
              <w:rPr>
                <w:spacing w:val="-16"/>
              </w:rPr>
              <w:t xml:space="preserve"> </w:t>
            </w:r>
            <w:r>
              <w:rPr>
                <w:spacing w:val="-22"/>
              </w:rPr>
              <w:t>产</w:t>
            </w:r>
            <w:r>
              <w:rPr>
                <w:spacing w:val="13"/>
              </w:rPr>
              <w:t xml:space="preserve"> </w:t>
            </w:r>
            <w:r>
              <w:rPr>
                <w:spacing w:val="-22"/>
              </w:rPr>
              <w:t>品</w:t>
            </w:r>
            <w:r>
              <w:t xml:space="preserve"> </w:t>
            </w:r>
            <w:r>
              <w:rPr>
                <w:spacing w:val="-14"/>
              </w:rPr>
              <w:t>处</w:t>
            </w:r>
            <w:r>
              <w:rPr>
                <w:spacing w:val="-13"/>
              </w:rPr>
              <w:t xml:space="preserve"> </w:t>
            </w:r>
            <w:r>
              <w:rPr>
                <w:spacing w:val="-14"/>
              </w:rPr>
              <w:t>理 活</w:t>
            </w:r>
          </w:p>
          <w:p w14:paraId="44B21016">
            <w:pPr>
              <w:spacing w:before="31" w:line="236" w:lineRule="auto"/>
              <w:ind w:left="109" w:right="108" w:firstLine="16"/>
              <w:jc w:val="both"/>
            </w:pPr>
            <w:r>
              <w:rPr>
                <w:spacing w:val="-19"/>
              </w:rPr>
              <w:t>动；对拆</w:t>
            </w:r>
            <w:r>
              <w:t xml:space="preserve"> </w:t>
            </w:r>
            <w:r>
              <w:rPr>
                <w:spacing w:val="-16"/>
              </w:rPr>
              <w:t>解</w:t>
            </w:r>
            <w:r>
              <w:rPr>
                <w:spacing w:val="2"/>
              </w:rPr>
              <w:t xml:space="preserve"> </w:t>
            </w:r>
            <w:r>
              <w:rPr>
                <w:spacing w:val="-16"/>
              </w:rPr>
              <w:t>、</w:t>
            </w:r>
            <w:r>
              <w:rPr>
                <w:spacing w:val="-15"/>
              </w:rPr>
              <w:t xml:space="preserve"> </w:t>
            </w:r>
            <w:r>
              <w:rPr>
                <w:spacing w:val="-16"/>
              </w:rPr>
              <w:t>利</w:t>
            </w:r>
            <w:r>
              <w:t xml:space="preserve"> </w:t>
            </w:r>
            <w:r>
              <w:rPr>
                <w:spacing w:val="-15"/>
              </w:rPr>
              <w:t>用、处置</w:t>
            </w:r>
            <w:r>
              <w:t xml:space="preserve"> </w:t>
            </w:r>
            <w:r>
              <w:rPr>
                <w:spacing w:val="-10"/>
              </w:rPr>
              <w:t>电</w:t>
            </w:r>
            <w:r>
              <w:rPr>
                <w:spacing w:val="-12"/>
              </w:rPr>
              <w:t xml:space="preserve"> </w:t>
            </w:r>
            <w:r>
              <w:rPr>
                <w:spacing w:val="-10"/>
              </w:rPr>
              <w:t>子</w:t>
            </w:r>
            <w:r>
              <w:rPr>
                <w:spacing w:val="-19"/>
              </w:rPr>
              <w:t xml:space="preserve"> </w:t>
            </w:r>
            <w:r>
              <w:rPr>
                <w:spacing w:val="-10"/>
              </w:rPr>
              <w:t>废</w:t>
            </w:r>
            <w:r>
              <w:t xml:space="preserve"> </w:t>
            </w:r>
            <w:r>
              <w:rPr>
                <w:spacing w:val="-10"/>
              </w:rPr>
              <w:t>物 单</w:t>
            </w:r>
            <w:r>
              <w:rPr>
                <w:spacing w:val="-21"/>
              </w:rPr>
              <w:t xml:space="preserve"> </w:t>
            </w:r>
            <w:r>
              <w:rPr>
                <w:spacing w:val="-10"/>
              </w:rPr>
              <w:t>位</w:t>
            </w:r>
            <w:r>
              <w:t xml:space="preserve"> </w:t>
            </w:r>
            <w:r>
              <w:rPr>
                <w:spacing w:val="-11"/>
              </w:rPr>
              <w:t>的</w:t>
            </w:r>
            <w:r>
              <w:rPr>
                <w:spacing w:val="-16"/>
              </w:rPr>
              <w:t xml:space="preserve"> </w:t>
            </w:r>
            <w:r>
              <w:rPr>
                <w:spacing w:val="-11"/>
              </w:rPr>
              <w:t>行</w:t>
            </w:r>
            <w:r>
              <w:rPr>
                <w:spacing w:val="-12"/>
              </w:rPr>
              <w:t xml:space="preserve"> </w:t>
            </w:r>
            <w:r>
              <w:rPr>
                <w:spacing w:val="-11"/>
              </w:rPr>
              <w:t>政</w:t>
            </w:r>
            <w:r>
              <w:t xml:space="preserve"> </w:t>
            </w:r>
            <w:r>
              <w:rPr>
                <w:spacing w:val="-4"/>
              </w:rPr>
              <w:t>检查</w:t>
            </w:r>
          </w:p>
        </w:tc>
        <w:tc>
          <w:tcPr>
            <w:tcW w:w="6024" w:type="dxa"/>
            <w:vAlign w:val="top"/>
          </w:tcPr>
          <w:p w14:paraId="6E08BF51">
            <w:pPr>
              <w:spacing w:before="37" w:line="229" w:lineRule="auto"/>
              <w:ind w:left="115" w:right="105" w:firstLine="12"/>
            </w:pPr>
            <w:r>
              <w:rPr>
                <w:spacing w:val="-4"/>
              </w:rPr>
              <w:t>1.《废弃电器电子产品回收处理管理条例》（</w:t>
            </w:r>
            <w:r>
              <w:rPr>
                <w:spacing w:val="-60"/>
              </w:rPr>
              <w:t xml:space="preserve"> </w:t>
            </w:r>
            <w:r>
              <w:rPr>
                <w:spacing w:val="-4"/>
              </w:rPr>
              <w:t>2019</w:t>
            </w:r>
            <w:r>
              <w:rPr>
                <w:spacing w:val="-48"/>
              </w:rPr>
              <w:t xml:space="preserve"> </w:t>
            </w:r>
            <w:r>
              <w:rPr>
                <w:spacing w:val="-4"/>
              </w:rPr>
              <w:t>年修</w:t>
            </w:r>
            <w:r>
              <w:t xml:space="preserve"> </w:t>
            </w:r>
            <w:r>
              <w:rPr>
                <w:spacing w:val="9"/>
              </w:rPr>
              <w:t>订）</w:t>
            </w:r>
          </w:p>
          <w:p w14:paraId="5FC48BD3">
            <w:pPr>
              <w:spacing w:before="26" w:line="230" w:lineRule="auto"/>
              <w:ind w:left="117" w:right="105" w:firstLine="6"/>
              <w:jc w:val="both"/>
            </w:pPr>
            <w:r>
              <w:rPr>
                <w:spacing w:val="6"/>
              </w:rPr>
              <w:t>第二十五条 县级以上地方人民政府生态环境主管部门</w:t>
            </w:r>
            <w:r>
              <w:rPr>
                <w:spacing w:val="3"/>
              </w:rPr>
              <w:t xml:space="preserve"> </w:t>
            </w:r>
            <w:r>
              <w:rPr>
                <w:spacing w:val="1"/>
              </w:rPr>
              <w:t>应当通过书面核查和实地检查等方式，加强对废弃电器</w:t>
            </w:r>
            <w:r>
              <w:rPr>
                <w:spacing w:val="10"/>
              </w:rPr>
              <w:t xml:space="preserve"> </w:t>
            </w:r>
            <w:r>
              <w:rPr>
                <w:spacing w:val="-2"/>
              </w:rPr>
              <w:t>电子产品处理活动的监督检查。</w:t>
            </w:r>
          </w:p>
          <w:p w14:paraId="750C1728">
            <w:pPr>
              <w:spacing w:before="32" w:line="227" w:lineRule="auto"/>
              <w:ind w:left="127" w:right="105" w:hanging="6"/>
            </w:pPr>
            <w:r>
              <w:rPr>
                <w:spacing w:val="-2"/>
              </w:rPr>
              <w:t>2.《电子废物污染环境防治管理办法》（</w:t>
            </w:r>
            <w:r>
              <w:rPr>
                <w:spacing w:val="-40"/>
              </w:rPr>
              <w:t xml:space="preserve"> </w:t>
            </w:r>
            <w:r>
              <w:rPr>
                <w:spacing w:val="-2"/>
              </w:rPr>
              <w:t>国家环境保护</w:t>
            </w:r>
            <w:r>
              <w:t xml:space="preserve"> </w:t>
            </w:r>
            <w:r>
              <w:rPr>
                <w:spacing w:val="-8"/>
              </w:rPr>
              <w:t>总局令第</w:t>
            </w:r>
            <w:r>
              <w:rPr>
                <w:spacing w:val="-43"/>
              </w:rPr>
              <w:t xml:space="preserve"> </w:t>
            </w:r>
            <w:r>
              <w:rPr>
                <w:spacing w:val="-8"/>
              </w:rPr>
              <w:t>40</w:t>
            </w:r>
            <w:r>
              <w:rPr>
                <w:spacing w:val="-40"/>
              </w:rPr>
              <w:t xml:space="preserve"> </w:t>
            </w:r>
            <w:r>
              <w:rPr>
                <w:spacing w:val="-8"/>
              </w:rPr>
              <w:t>号，2008</w:t>
            </w:r>
            <w:r>
              <w:rPr>
                <w:spacing w:val="-48"/>
              </w:rPr>
              <w:t xml:space="preserve"> </w:t>
            </w:r>
            <w:r>
              <w:rPr>
                <w:spacing w:val="-8"/>
              </w:rPr>
              <w:t>年</w:t>
            </w:r>
            <w:r>
              <w:rPr>
                <w:spacing w:val="-41"/>
              </w:rPr>
              <w:t xml:space="preserve"> </w:t>
            </w:r>
            <w:r>
              <w:rPr>
                <w:spacing w:val="-8"/>
              </w:rPr>
              <w:t>2</w:t>
            </w:r>
            <w:r>
              <w:rPr>
                <w:spacing w:val="-38"/>
              </w:rPr>
              <w:t xml:space="preserve"> </w:t>
            </w:r>
            <w:r>
              <w:rPr>
                <w:spacing w:val="-8"/>
              </w:rPr>
              <w:t>月</w:t>
            </w:r>
            <w:r>
              <w:rPr>
                <w:spacing w:val="-36"/>
              </w:rPr>
              <w:t xml:space="preserve"> </w:t>
            </w:r>
            <w:r>
              <w:rPr>
                <w:spacing w:val="-8"/>
              </w:rPr>
              <w:t>1 日施</w:t>
            </w:r>
            <w:r>
              <w:rPr>
                <w:spacing w:val="-9"/>
              </w:rPr>
              <w:t>行）</w:t>
            </w:r>
          </w:p>
          <w:p w14:paraId="44B4D56A">
            <w:pPr>
              <w:spacing w:before="27" w:line="231" w:lineRule="auto"/>
              <w:ind w:left="110" w:right="105" w:firstLine="14"/>
              <w:jc w:val="both"/>
            </w:pPr>
            <w:r>
              <w:rPr>
                <w:spacing w:val="6"/>
              </w:rPr>
              <w:t>第十二条 县级以上人民政府环境保护行政主管部门有</w:t>
            </w:r>
            <w:r>
              <w:rPr>
                <w:spacing w:val="1"/>
              </w:rPr>
              <w:t xml:space="preserve"> 权要求拆解、利用、处置电子废物的单位定期报告电子</w:t>
            </w:r>
            <w:r>
              <w:rPr>
                <w:spacing w:val="17"/>
              </w:rPr>
              <w:t xml:space="preserve"> </w:t>
            </w:r>
            <w:r>
              <w:rPr>
                <w:spacing w:val="-1"/>
              </w:rPr>
              <w:t>废物经营活动情况。</w:t>
            </w:r>
          </w:p>
          <w:p w14:paraId="187ED1E6">
            <w:pPr>
              <w:spacing w:before="31" w:line="233" w:lineRule="auto"/>
              <w:ind w:left="111" w:right="105" w:firstLine="3"/>
            </w:pPr>
            <w:r>
              <w:rPr>
                <w:spacing w:val="1"/>
              </w:rPr>
              <w:t>县级以上人民政府环境保护行政主管部门应当通过书面</w:t>
            </w:r>
            <w:r>
              <w:rPr>
                <w:spacing w:val="12"/>
              </w:rPr>
              <w:t xml:space="preserve"> </w:t>
            </w:r>
            <w:r>
              <w:rPr>
                <w:spacing w:val="1"/>
              </w:rPr>
              <w:t>核查和实地检查等方式进行监督检查，并将监督检查情</w:t>
            </w:r>
            <w:r>
              <w:rPr>
                <w:spacing w:val="16"/>
              </w:rPr>
              <w:t xml:space="preserve"> </w:t>
            </w:r>
            <w:r>
              <w:rPr>
                <w:spacing w:val="-1"/>
              </w:rPr>
              <w:t>况和处理结果予以记录，</w:t>
            </w:r>
            <w:r>
              <w:rPr>
                <w:spacing w:val="-56"/>
              </w:rPr>
              <w:t xml:space="preserve"> </w:t>
            </w:r>
            <w:r>
              <w:rPr>
                <w:spacing w:val="-1"/>
              </w:rPr>
              <w:t>由监督检查人员签字后归档。</w:t>
            </w:r>
            <w:r>
              <w:t xml:space="preserve"> </w:t>
            </w:r>
            <w:r>
              <w:rPr>
                <w:spacing w:val="-1"/>
              </w:rPr>
              <w:t>监督抽查和监测一年不得少于一次。</w:t>
            </w:r>
          </w:p>
          <w:p w14:paraId="78246FB9">
            <w:pPr>
              <w:spacing w:before="25" w:line="234" w:lineRule="auto"/>
              <w:ind w:left="112" w:right="105" w:firstLine="2"/>
              <w:jc w:val="both"/>
            </w:pPr>
            <w:r>
              <w:rPr>
                <w:spacing w:val="1"/>
              </w:rPr>
              <w:t>县级以上人民政府环境保护行政主管部门发现有不符合</w:t>
            </w:r>
            <w:r>
              <w:rPr>
                <w:spacing w:val="12"/>
              </w:rPr>
              <w:t xml:space="preserve"> </w:t>
            </w:r>
            <w:r>
              <w:rPr>
                <w:spacing w:val="1"/>
              </w:rPr>
              <w:t>环境保护措施验收合格时条件、情节轻微的，可以责令</w:t>
            </w:r>
            <w:r>
              <w:rPr>
                <w:spacing w:val="15"/>
              </w:rPr>
              <w:t xml:space="preserve"> </w:t>
            </w:r>
            <w:r>
              <w:rPr>
                <w:spacing w:val="1"/>
              </w:rPr>
              <w:t>限期整改；经及时整改并未造成危害后果的，可以不予</w:t>
            </w:r>
            <w:r>
              <w:rPr>
                <w:spacing w:val="15"/>
              </w:rPr>
              <w:t xml:space="preserve"> </w:t>
            </w:r>
            <w:r>
              <w:rPr>
                <w:spacing w:val="-4"/>
              </w:rPr>
              <w:t>处罚。</w:t>
            </w:r>
          </w:p>
          <w:p w14:paraId="504EEDBB">
            <w:pPr>
              <w:spacing w:before="26" w:line="217" w:lineRule="auto"/>
              <w:ind w:left="130"/>
            </w:pPr>
            <w:r>
              <w:rPr>
                <w:spacing w:val="1"/>
              </w:rPr>
              <w:t>3.《废弃电器电子产品处理资格许可管理办法</w:t>
            </w:r>
            <w:r>
              <w:t>》（环境</w:t>
            </w:r>
          </w:p>
          <w:p w14:paraId="14B62F8B">
            <w:pPr>
              <w:spacing w:before="27" w:line="216" w:lineRule="auto"/>
              <w:ind w:left="109"/>
            </w:pPr>
            <w:r>
              <w:rPr>
                <w:spacing w:val="-8"/>
              </w:rPr>
              <w:t>保护部令第</w:t>
            </w:r>
            <w:r>
              <w:rPr>
                <w:spacing w:val="-24"/>
              </w:rPr>
              <w:t xml:space="preserve"> </w:t>
            </w:r>
            <w:r>
              <w:rPr>
                <w:spacing w:val="-8"/>
              </w:rPr>
              <w:t>13</w:t>
            </w:r>
            <w:r>
              <w:rPr>
                <w:spacing w:val="-40"/>
              </w:rPr>
              <w:t xml:space="preserve"> </w:t>
            </w:r>
            <w:r>
              <w:rPr>
                <w:spacing w:val="-8"/>
              </w:rPr>
              <w:t>号，2011</w:t>
            </w:r>
            <w:r>
              <w:rPr>
                <w:spacing w:val="-48"/>
              </w:rPr>
              <w:t xml:space="preserve"> </w:t>
            </w:r>
            <w:r>
              <w:rPr>
                <w:spacing w:val="-8"/>
              </w:rPr>
              <w:t>年</w:t>
            </w:r>
            <w:r>
              <w:rPr>
                <w:spacing w:val="-35"/>
              </w:rPr>
              <w:t xml:space="preserve"> </w:t>
            </w:r>
            <w:r>
              <w:rPr>
                <w:spacing w:val="-8"/>
              </w:rPr>
              <w:t>1</w:t>
            </w:r>
            <w:r>
              <w:rPr>
                <w:spacing w:val="-39"/>
              </w:rPr>
              <w:t xml:space="preserve"> </w:t>
            </w:r>
            <w:r>
              <w:rPr>
                <w:spacing w:val="-8"/>
              </w:rPr>
              <w:t>月</w:t>
            </w:r>
            <w:r>
              <w:rPr>
                <w:spacing w:val="-35"/>
              </w:rPr>
              <w:t xml:space="preserve"> </w:t>
            </w:r>
            <w:r>
              <w:rPr>
                <w:spacing w:val="-8"/>
              </w:rPr>
              <w:t>1 日施行）</w:t>
            </w:r>
          </w:p>
          <w:p w14:paraId="56D061AD">
            <w:pPr>
              <w:spacing w:before="28" w:line="233" w:lineRule="auto"/>
              <w:ind w:left="117" w:right="105" w:firstLine="6"/>
            </w:pPr>
            <w:r>
              <w:rPr>
                <w:spacing w:val="6"/>
              </w:rPr>
              <w:t>第十八条 县级以上地方人民政府环境保护主管部门应</w:t>
            </w:r>
            <w:r>
              <w:rPr>
                <w:spacing w:val="1"/>
              </w:rPr>
              <w:t xml:space="preserve"> 当通过书面核查和实地检查等方式，加强对废弃电器电</w:t>
            </w:r>
            <w:r>
              <w:rPr>
                <w:spacing w:val="10"/>
              </w:rPr>
              <w:t xml:space="preserve"> </w:t>
            </w:r>
            <w:r>
              <w:rPr>
                <w:spacing w:val="1"/>
              </w:rPr>
              <w:t>子产品处理活动的监督检查，并将监督检查情况和处理</w:t>
            </w:r>
            <w:r>
              <w:rPr>
                <w:spacing w:val="10"/>
              </w:rPr>
              <w:t xml:space="preserve"> </w:t>
            </w:r>
            <w:r>
              <w:rPr>
                <w:spacing w:val="-1"/>
              </w:rPr>
              <w:t>结果予以记录，由监督检查人员签字后归档。</w:t>
            </w:r>
          </w:p>
          <w:p w14:paraId="5FAEF0D4">
            <w:pPr>
              <w:spacing w:before="31" w:line="221" w:lineRule="auto"/>
              <w:ind w:left="139" w:right="105" w:hanging="28"/>
            </w:pPr>
            <w:r>
              <w:rPr>
                <w:spacing w:val="1"/>
              </w:rPr>
              <w:t>公众可以依法向县级以上地方人民政府环境保护主管部</w:t>
            </w:r>
            <w:r>
              <w:rPr>
                <w:spacing w:val="16"/>
              </w:rPr>
              <w:t xml:space="preserve"> </w:t>
            </w:r>
            <w:r>
              <w:rPr>
                <w:spacing w:val="-3"/>
              </w:rPr>
              <w:t>门申请公开监督检查的处理结果。</w:t>
            </w:r>
          </w:p>
        </w:tc>
        <w:tc>
          <w:tcPr>
            <w:tcW w:w="1205" w:type="dxa"/>
            <w:vAlign w:val="top"/>
          </w:tcPr>
          <w:p w14:paraId="0B41AAD3">
            <w:pPr>
              <w:spacing w:line="257" w:lineRule="auto"/>
              <w:rPr>
                <w:rFonts w:ascii="Arial"/>
                <w:sz w:val="21"/>
              </w:rPr>
            </w:pPr>
          </w:p>
          <w:p w14:paraId="051820DC">
            <w:pPr>
              <w:spacing w:line="257" w:lineRule="auto"/>
              <w:rPr>
                <w:rFonts w:ascii="Arial"/>
                <w:sz w:val="21"/>
              </w:rPr>
            </w:pPr>
          </w:p>
          <w:p w14:paraId="37386DF6">
            <w:pPr>
              <w:spacing w:line="257" w:lineRule="auto"/>
              <w:rPr>
                <w:rFonts w:ascii="Arial"/>
                <w:sz w:val="21"/>
              </w:rPr>
            </w:pPr>
          </w:p>
          <w:p w14:paraId="40454569">
            <w:pPr>
              <w:spacing w:line="257" w:lineRule="auto"/>
              <w:rPr>
                <w:rFonts w:ascii="Arial"/>
                <w:sz w:val="21"/>
              </w:rPr>
            </w:pPr>
          </w:p>
          <w:p w14:paraId="479191D9">
            <w:pPr>
              <w:spacing w:line="257" w:lineRule="auto"/>
              <w:rPr>
                <w:rFonts w:ascii="Arial"/>
                <w:sz w:val="21"/>
              </w:rPr>
            </w:pPr>
          </w:p>
          <w:p w14:paraId="03448559">
            <w:pPr>
              <w:spacing w:line="257" w:lineRule="auto"/>
              <w:rPr>
                <w:rFonts w:ascii="Arial"/>
                <w:sz w:val="21"/>
              </w:rPr>
            </w:pPr>
          </w:p>
          <w:p w14:paraId="6F34021B">
            <w:pPr>
              <w:spacing w:line="257" w:lineRule="auto"/>
              <w:rPr>
                <w:rFonts w:ascii="Arial"/>
                <w:sz w:val="21"/>
              </w:rPr>
            </w:pPr>
          </w:p>
          <w:p w14:paraId="78493216">
            <w:pPr>
              <w:spacing w:line="257" w:lineRule="auto"/>
              <w:rPr>
                <w:rFonts w:ascii="Arial"/>
                <w:sz w:val="21"/>
              </w:rPr>
            </w:pPr>
          </w:p>
          <w:p w14:paraId="50A21196">
            <w:pPr>
              <w:spacing w:line="257" w:lineRule="auto"/>
              <w:rPr>
                <w:rFonts w:ascii="Arial"/>
                <w:sz w:val="21"/>
              </w:rPr>
            </w:pPr>
          </w:p>
          <w:p w14:paraId="3550145E">
            <w:pPr>
              <w:spacing w:line="258" w:lineRule="auto"/>
              <w:rPr>
                <w:rFonts w:ascii="Arial"/>
                <w:sz w:val="21"/>
              </w:rPr>
            </w:pPr>
          </w:p>
          <w:p w14:paraId="75D477FF">
            <w:pPr>
              <w:spacing w:line="258" w:lineRule="auto"/>
              <w:rPr>
                <w:rFonts w:ascii="Arial"/>
                <w:sz w:val="21"/>
              </w:rPr>
            </w:pPr>
          </w:p>
          <w:p w14:paraId="10968B02">
            <w:pPr>
              <w:spacing w:line="258" w:lineRule="auto"/>
              <w:rPr>
                <w:rFonts w:ascii="Arial"/>
                <w:sz w:val="21"/>
              </w:rPr>
            </w:pPr>
          </w:p>
          <w:p w14:paraId="2E245C96">
            <w:pPr>
              <w:spacing w:line="258" w:lineRule="auto"/>
              <w:rPr>
                <w:rFonts w:ascii="Arial"/>
                <w:sz w:val="21"/>
              </w:rPr>
            </w:pPr>
          </w:p>
          <w:p w14:paraId="7F206DA8">
            <w:pPr>
              <w:spacing w:before="78" w:line="228" w:lineRule="auto"/>
              <w:ind w:left="139" w:right="120" w:firstLine="4"/>
            </w:pPr>
            <w:r>
              <w:rPr>
                <w:spacing w:val="-7"/>
              </w:rPr>
              <w:t>生态环境</w:t>
            </w:r>
            <w:r>
              <w:rPr>
                <w:spacing w:val="2"/>
              </w:rPr>
              <w:t xml:space="preserve"> </w:t>
            </w:r>
            <w:r>
              <w:rPr>
                <w:spacing w:val="-5"/>
              </w:rPr>
              <w:t>主管部门</w:t>
            </w:r>
          </w:p>
          <w:p w14:paraId="203B2665">
            <w:pPr>
              <w:spacing w:before="29" w:line="229" w:lineRule="auto"/>
              <w:ind w:left="258" w:right="120" w:hanging="134"/>
            </w:pPr>
            <w:r>
              <w:rPr>
                <w:spacing w:val="-2"/>
              </w:rPr>
              <w:t>（设区的</w:t>
            </w:r>
            <w:r>
              <w:rPr>
                <w:spacing w:val="2"/>
              </w:rPr>
              <w:t xml:space="preserve"> </w:t>
            </w:r>
            <w:r>
              <w:rPr>
                <w:spacing w:val="-7"/>
              </w:rPr>
              <w:t>市级）</w:t>
            </w:r>
          </w:p>
        </w:tc>
        <w:tc>
          <w:tcPr>
            <w:tcW w:w="1850" w:type="dxa"/>
            <w:vAlign w:val="top"/>
          </w:tcPr>
          <w:p w14:paraId="012BB34A">
            <w:pPr>
              <w:spacing w:line="257" w:lineRule="auto"/>
              <w:rPr>
                <w:rFonts w:ascii="Arial"/>
                <w:sz w:val="21"/>
              </w:rPr>
            </w:pPr>
          </w:p>
          <w:p w14:paraId="2EBEFE0B">
            <w:pPr>
              <w:spacing w:line="257" w:lineRule="auto"/>
              <w:rPr>
                <w:rFonts w:ascii="Arial"/>
                <w:sz w:val="21"/>
              </w:rPr>
            </w:pPr>
          </w:p>
          <w:p w14:paraId="2F869870">
            <w:pPr>
              <w:spacing w:line="257" w:lineRule="auto"/>
              <w:rPr>
                <w:rFonts w:ascii="Arial"/>
                <w:sz w:val="21"/>
              </w:rPr>
            </w:pPr>
          </w:p>
          <w:p w14:paraId="1D0A0375">
            <w:pPr>
              <w:spacing w:line="257" w:lineRule="auto"/>
              <w:rPr>
                <w:rFonts w:ascii="Arial"/>
                <w:sz w:val="21"/>
              </w:rPr>
            </w:pPr>
          </w:p>
          <w:p w14:paraId="22A47122">
            <w:pPr>
              <w:spacing w:line="257" w:lineRule="auto"/>
              <w:rPr>
                <w:rFonts w:ascii="Arial"/>
                <w:sz w:val="21"/>
              </w:rPr>
            </w:pPr>
          </w:p>
          <w:p w14:paraId="593A3386">
            <w:pPr>
              <w:spacing w:line="258" w:lineRule="auto"/>
              <w:rPr>
                <w:rFonts w:ascii="Arial"/>
                <w:sz w:val="21"/>
              </w:rPr>
            </w:pPr>
          </w:p>
          <w:p w14:paraId="6806EBAC">
            <w:pPr>
              <w:spacing w:line="258" w:lineRule="auto"/>
              <w:rPr>
                <w:rFonts w:ascii="Arial"/>
                <w:sz w:val="21"/>
              </w:rPr>
            </w:pPr>
          </w:p>
          <w:p w14:paraId="45AC8338">
            <w:pPr>
              <w:spacing w:line="258" w:lineRule="auto"/>
              <w:rPr>
                <w:rFonts w:ascii="Arial"/>
                <w:sz w:val="21"/>
              </w:rPr>
            </w:pPr>
          </w:p>
          <w:p w14:paraId="0771335D">
            <w:pPr>
              <w:spacing w:line="258" w:lineRule="auto"/>
              <w:rPr>
                <w:rFonts w:ascii="Arial"/>
                <w:sz w:val="21"/>
              </w:rPr>
            </w:pPr>
          </w:p>
          <w:p w14:paraId="3994877A">
            <w:pPr>
              <w:spacing w:line="258" w:lineRule="auto"/>
              <w:rPr>
                <w:rFonts w:ascii="Arial"/>
                <w:sz w:val="21"/>
              </w:rPr>
            </w:pPr>
          </w:p>
          <w:p w14:paraId="6733A059">
            <w:pPr>
              <w:spacing w:before="78" w:line="237" w:lineRule="auto"/>
              <w:ind w:left="108" w:right="103" w:firstLine="12"/>
            </w:pPr>
            <w:r>
              <w:rPr>
                <w:spacing w:val="29"/>
              </w:rPr>
              <w:t>邵阳市生态环</w:t>
            </w:r>
            <w:r>
              <w:rPr>
                <w:spacing w:val="2"/>
              </w:rPr>
              <w:t xml:space="preserve"> </w:t>
            </w:r>
            <w:r>
              <w:rPr>
                <w:spacing w:val="13"/>
              </w:rPr>
              <w:t>境</w:t>
            </w:r>
            <w:r>
              <w:rPr>
                <w:spacing w:val="-64"/>
              </w:rPr>
              <w:t xml:space="preserve"> </w:t>
            </w:r>
            <w:r>
              <w:rPr>
                <w:spacing w:val="13"/>
              </w:rPr>
              <w:t>局固体废</w:t>
            </w:r>
            <w:r>
              <w:rPr>
                <w:spacing w:val="-65"/>
              </w:rPr>
              <w:t xml:space="preserve"> </w:t>
            </w:r>
            <w:r>
              <w:rPr>
                <w:spacing w:val="13"/>
              </w:rPr>
              <w:t>物</w:t>
            </w:r>
            <w:r>
              <w:t xml:space="preserve"> </w:t>
            </w:r>
            <w:r>
              <w:rPr>
                <w:spacing w:val="-7"/>
              </w:rPr>
              <w:t>与辐射管理科、</w:t>
            </w:r>
            <w:r>
              <w:t xml:space="preserve"> </w:t>
            </w:r>
            <w:r>
              <w:rPr>
                <w:spacing w:val="31"/>
              </w:rPr>
              <w:t>邵阳市生态环</w:t>
            </w:r>
            <w:r>
              <w:rPr>
                <w:spacing w:val="3"/>
              </w:rPr>
              <w:t xml:space="preserve"> </w:t>
            </w:r>
            <w:r>
              <w:rPr>
                <w:spacing w:val="31"/>
              </w:rPr>
              <w:t>境保护综合执</w:t>
            </w:r>
            <w:r>
              <w:rPr>
                <w:spacing w:val="3"/>
              </w:rPr>
              <w:t xml:space="preserve"> </w:t>
            </w:r>
            <w:r>
              <w:rPr>
                <w:spacing w:val="-7"/>
              </w:rPr>
              <w:t>法支队；邵阳市</w:t>
            </w:r>
            <w:r>
              <w:t xml:space="preserve"> </w:t>
            </w:r>
            <w:r>
              <w:rPr>
                <w:spacing w:val="31"/>
              </w:rPr>
              <w:t>生态环境局各</w:t>
            </w:r>
            <w:r>
              <w:rPr>
                <w:spacing w:val="3"/>
              </w:rPr>
              <w:t xml:space="preserve"> </w:t>
            </w:r>
            <w:r>
              <w:rPr>
                <w:spacing w:val="31"/>
              </w:rPr>
              <w:t>分局承担相应</w:t>
            </w:r>
            <w:r>
              <w:rPr>
                <w:spacing w:val="3"/>
              </w:rPr>
              <w:t xml:space="preserve"> </w:t>
            </w:r>
            <w:r>
              <w:rPr>
                <w:spacing w:val="-1"/>
              </w:rPr>
              <w:t>职责的机构</w:t>
            </w:r>
          </w:p>
        </w:tc>
        <w:tc>
          <w:tcPr>
            <w:tcW w:w="1241" w:type="dxa"/>
            <w:vAlign w:val="top"/>
          </w:tcPr>
          <w:p w14:paraId="43157DE0">
            <w:pPr>
              <w:spacing w:line="257" w:lineRule="auto"/>
              <w:rPr>
                <w:rFonts w:ascii="Arial"/>
                <w:sz w:val="21"/>
              </w:rPr>
            </w:pPr>
          </w:p>
          <w:p w14:paraId="2448E695">
            <w:pPr>
              <w:spacing w:line="257" w:lineRule="auto"/>
              <w:rPr>
                <w:rFonts w:ascii="Arial"/>
                <w:sz w:val="21"/>
              </w:rPr>
            </w:pPr>
          </w:p>
          <w:p w14:paraId="0874D9A5">
            <w:pPr>
              <w:spacing w:line="257" w:lineRule="auto"/>
              <w:rPr>
                <w:rFonts w:ascii="Arial"/>
                <w:sz w:val="21"/>
              </w:rPr>
            </w:pPr>
          </w:p>
          <w:p w14:paraId="5015AF00">
            <w:pPr>
              <w:spacing w:line="257" w:lineRule="auto"/>
              <w:rPr>
                <w:rFonts w:ascii="Arial"/>
                <w:sz w:val="21"/>
              </w:rPr>
            </w:pPr>
          </w:p>
          <w:p w14:paraId="6416E2AD">
            <w:pPr>
              <w:spacing w:line="257" w:lineRule="auto"/>
              <w:rPr>
                <w:rFonts w:ascii="Arial"/>
                <w:sz w:val="21"/>
              </w:rPr>
            </w:pPr>
          </w:p>
          <w:p w14:paraId="55C312CC">
            <w:pPr>
              <w:spacing w:line="257" w:lineRule="auto"/>
              <w:rPr>
                <w:rFonts w:ascii="Arial"/>
                <w:sz w:val="21"/>
              </w:rPr>
            </w:pPr>
          </w:p>
          <w:p w14:paraId="172A1DB8">
            <w:pPr>
              <w:spacing w:line="257" w:lineRule="auto"/>
              <w:rPr>
                <w:rFonts w:ascii="Arial"/>
                <w:sz w:val="21"/>
              </w:rPr>
            </w:pPr>
          </w:p>
          <w:p w14:paraId="6D96AA0A">
            <w:pPr>
              <w:spacing w:line="257" w:lineRule="auto"/>
              <w:rPr>
                <w:rFonts w:ascii="Arial"/>
                <w:sz w:val="21"/>
              </w:rPr>
            </w:pPr>
          </w:p>
          <w:p w14:paraId="7677D575">
            <w:pPr>
              <w:spacing w:line="257" w:lineRule="auto"/>
              <w:rPr>
                <w:rFonts w:ascii="Arial"/>
                <w:sz w:val="21"/>
              </w:rPr>
            </w:pPr>
          </w:p>
          <w:p w14:paraId="754DE29E">
            <w:pPr>
              <w:spacing w:line="257" w:lineRule="auto"/>
              <w:rPr>
                <w:rFonts w:ascii="Arial"/>
                <w:sz w:val="21"/>
              </w:rPr>
            </w:pPr>
          </w:p>
          <w:p w14:paraId="0412A122">
            <w:pPr>
              <w:spacing w:line="257" w:lineRule="auto"/>
              <w:rPr>
                <w:rFonts w:ascii="Arial"/>
                <w:sz w:val="21"/>
              </w:rPr>
            </w:pPr>
          </w:p>
          <w:p w14:paraId="5EA36D32">
            <w:pPr>
              <w:spacing w:line="258" w:lineRule="auto"/>
              <w:rPr>
                <w:rFonts w:ascii="Arial"/>
                <w:sz w:val="21"/>
              </w:rPr>
            </w:pPr>
          </w:p>
          <w:p w14:paraId="40A2ECF8">
            <w:pPr>
              <w:spacing w:line="258" w:lineRule="auto"/>
              <w:rPr>
                <w:rFonts w:ascii="Arial"/>
                <w:sz w:val="21"/>
              </w:rPr>
            </w:pPr>
          </w:p>
          <w:p w14:paraId="2FF8263D">
            <w:pPr>
              <w:spacing w:before="78" w:line="237" w:lineRule="auto"/>
              <w:ind w:left="118" w:right="103" w:hanging="3"/>
              <w:jc w:val="both"/>
            </w:pPr>
            <w:r>
              <w:rPr>
                <w:spacing w:val="14"/>
              </w:rPr>
              <w:t>废弃电器</w:t>
            </w:r>
            <w:r>
              <w:t xml:space="preserve"> </w:t>
            </w:r>
            <w:r>
              <w:rPr>
                <w:spacing w:val="13"/>
              </w:rPr>
              <w:t>电子产品</w:t>
            </w:r>
            <w:r>
              <w:t xml:space="preserve"> </w:t>
            </w:r>
            <w:r>
              <w:rPr>
                <w:spacing w:val="13"/>
              </w:rPr>
              <w:t>回收处理</w:t>
            </w:r>
            <w:r>
              <w:t xml:space="preserve"> </w:t>
            </w:r>
            <w:r>
              <w:rPr>
                <w:spacing w:val="-6"/>
              </w:rPr>
              <w:t>企业</w:t>
            </w:r>
          </w:p>
        </w:tc>
        <w:tc>
          <w:tcPr>
            <w:tcW w:w="1280" w:type="dxa"/>
            <w:vAlign w:val="top"/>
          </w:tcPr>
          <w:p w14:paraId="0CA9176B">
            <w:pPr>
              <w:spacing w:line="245" w:lineRule="auto"/>
              <w:rPr>
                <w:rFonts w:ascii="Arial"/>
                <w:sz w:val="21"/>
              </w:rPr>
            </w:pPr>
          </w:p>
          <w:p w14:paraId="4DA3156F">
            <w:pPr>
              <w:spacing w:line="245" w:lineRule="auto"/>
              <w:rPr>
                <w:rFonts w:ascii="Arial"/>
                <w:sz w:val="21"/>
              </w:rPr>
            </w:pPr>
          </w:p>
          <w:p w14:paraId="0F25F75B">
            <w:pPr>
              <w:spacing w:line="245" w:lineRule="auto"/>
              <w:rPr>
                <w:rFonts w:ascii="Arial"/>
                <w:sz w:val="21"/>
              </w:rPr>
            </w:pPr>
          </w:p>
          <w:p w14:paraId="04CAC530">
            <w:pPr>
              <w:spacing w:line="245" w:lineRule="auto"/>
              <w:rPr>
                <w:rFonts w:ascii="Arial"/>
                <w:sz w:val="21"/>
              </w:rPr>
            </w:pPr>
          </w:p>
          <w:p w14:paraId="222B080E">
            <w:pPr>
              <w:spacing w:line="245" w:lineRule="auto"/>
              <w:rPr>
                <w:rFonts w:ascii="Arial"/>
                <w:sz w:val="21"/>
              </w:rPr>
            </w:pPr>
          </w:p>
          <w:p w14:paraId="28C65085">
            <w:pPr>
              <w:spacing w:line="245" w:lineRule="auto"/>
              <w:rPr>
                <w:rFonts w:ascii="Arial"/>
                <w:sz w:val="21"/>
              </w:rPr>
            </w:pPr>
          </w:p>
          <w:p w14:paraId="6A7051CE">
            <w:pPr>
              <w:spacing w:line="245" w:lineRule="auto"/>
              <w:rPr>
                <w:rFonts w:ascii="Arial"/>
                <w:sz w:val="21"/>
              </w:rPr>
            </w:pPr>
          </w:p>
          <w:p w14:paraId="4F5A3768">
            <w:pPr>
              <w:spacing w:line="245" w:lineRule="auto"/>
              <w:rPr>
                <w:rFonts w:ascii="Arial"/>
                <w:sz w:val="21"/>
              </w:rPr>
            </w:pPr>
          </w:p>
          <w:p w14:paraId="4E555833">
            <w:pPr>
              <w:spacing w:line="246" w:lineRule="auto"/>
              <w:rPr>
                <w:rFonts w:ascii="Arial"/>
                <w:sz w:val="21"/>
              </w:rPr>
            </w:pPr>
          </w:p>
          <w:p w14:paraId="5B8BDFF5">
            <w:pPr>
              <w:spacing w:line="246" w:lineRule="auto"/>
              <w:rPr>
                <w:rFonts w:ascii="Arial"/>
                <w:sz w:val="21"/>
              </w:rPr>
            </w:pPr>
          </w:p>
          <w:p w14:paraId="49AB38EA">
            <w:pPr>
              <w:spacing w:line="246" w:lineRule="auto"/>
              <w:rPr>
                <w:rFonts w:ascii="Arial"/>
                <w:sz w:val="21"/>
              </w:rPr>
            </w:pPr>
          </w:p>
          <w:p w14:paraId="57952F01">
            <w:pPr>
              <w:spacing w:line="246" w:lineRule="auto"/>
              <w:rPr>
                <w:rFonts w:ascii="Arial"/>
                <w:sz w:val="21"/>
              </w:rPr>
            </w:pPr>
          </w:p>
          <w:p w14:paraId="3DC2295E">
            <w:pPr>
              <w:spacing w:line="246" w:lineRule="auto"/>
              <w:rPr>
                <w:rFonts w:ascii="Arial"/>
                <w:sz w:val="21"/>
              </w:rPr>
            </w:pPr>
          </w:p>
          <w:p w14:paraId="55B57599">
            <w:pPr>
              <w:spacing w:before="78" w:line="235" w:lineRule="auto"/>
              <w:ind w:left="113" w:right="101" w:firstLine="8"/>
              <w:jc w:val="both"/>
            </w:pPr>
            <w:r>
              <w:rPr>
                <w:spacing w:val="22"/>
              </w:rPr>
              <w:t>对废弃电</w:t>
            </w:r>
            <w:r>
              <w:rPr>
                <w:spacing w:val="2"/>
              </w:rPr>
              <w:t xml:space="preserve"> </w:t>
            </w:r>
            <w:r>
              <w:rPr>
                <w:spacing w:val="25"/>
              </w:rPr>
              <w:t>器电子产</w:t>
            </w:r>
            <w:r>
              <w:t xml:space="preserve"> </w:t>
            </w:r>
            <w:r>
              <w:rPr>
                <w:spacing w:val="25"/>
              </w:rPr>
              <w:t>品处理活</w:t>
            </w:r>
            <w:r>
              <w:t xml:space="preserve"> </w:t>
            </w:r>
            <w:r>
              <w:rPr>
                <w:spacing w:val="25"/>
              </w:rPr>
              <w:t>动的环境</w:t>
            </w:r>
            <w:r>
              <w:t xml:space="preserve"> </w:t>
            </w:r>
            <w:r>
              <w:rPr>
                <w:spacing w:val="-2"/>
              </w:rPr>
              <w:t>监管检查</w:t>
            </w:r>
          </w:p>
        </w:tc>
        <w:tc>
          <w:tcPr>
            <w:tcW w:w="946" w:type="dxa"/>
            <w:vAlign w:val="top"/>
          </w:tcPr>
          <w:p w14:paraId="0B287EF2">
            <w:pPr>
              <w:spacing w:line="245" w:lineRule="auto"/>
              <w:rPr>
                <w:rFonts w:ascii="Arial"/>
                <w:sz w:val="21"/>
              </w:rPr>
            </w:pPr>
          </w:p>
          <w:p w14:paraId="76990528">
            <w:pPr>
              <w:spacing w:line="245" w:lineRule="auto"/>
              <w:rPr>
                <w:rFonts w:ascii="Arial"/>
                <w:sz w:val="21"/>
              </w:rPr>
            </w:pPr>
          </w:p>
          <w:p w14:paraId="321766E2">
            <w:pPr>
              <w:spacing w:line="245" w:lineRule="auto"/>
              <w:rPr>
                <w:rFonts w:ascii="Arial"/>
                <w:sz w:val="21"/>
              </w:rPr>
            </w:pPr>
          </w:p>
          <w:p w14:paraId="3FF1EAC0">
            <w:pPr>
              <w:spacing w:line="245" w:lineRule="auto"/>
              <w:rPr>
                <w:rFonts w:ascii="Arial"/>
                <w:sz w:val="21"/>
              </w:rPr>
            </w:pPr>
          </w:p>
          <w:p w14:paraId="1C1AE5B6">
            <w:pPr>
              <w:spacing w:line="245" w:lineRule="auto"/>
              <w:rPr>
                <w:rFonts w:ascii="Arial"/>
                <w:sz w:val="21"/>
              </w:rPr>
            </w:pPr>
          </w:p>
          <w:p w14:paraId="543A1D6B">
            <w:pPr>
              <w:spacing w:line="245" w:lineRule="auto"/>
              <w:rPr>
                <w:rFonts w:ascii="Arial"/>
                <w:sz w:val="21"/>
              </w:rPr>
            </w:pPr>
          </w:p>
          <w:p w14:paraId="22283E99">
            <w:pPr>
              <w:spacing w:line="245" w:lineRule="auto"/>
              <w:rPr>
                <w:rFonts w:ascii="Arial"/>
                <w:sz w:val="21"/>
              </w:rPr>
            </w:pPr>
          </w:p>
          <w:p w14:paraId="7D097143">
            <w:pPr>
              <w:spacing w:line="245" w:lineRule="auto"/>
              <w:rPr>
                <w:rFonts w:ascii="Arial"/>
                <w:sz w:val="21"/>
              </w:rPr>
            </w:pPr>
          </w:p>
          <w:p w14:paraId="3A4E3719">
            <w:pPr>
              <w:spacing w:line="245" w:lineRule="auto"/>
              <w:rPr>
                <w:rFonts w:ascii="Arial"/>
                <w:sz w:val="21"/>
              </w:rPr>
            </w:pPr>
          </w:p>
          <w:p w14:paraId="70BC31F3">
            <w:pPr>
              <w:spacing w:line="245" w:lineRule="auto"/>
              <w:rPr>
                <w:rFonts w:ascii="Arial"/>
                <w:sz w:val="21"/>
              </w:rPr>
            </w:pPr>
          </w:p>
          <w:p w14:paraId="709659F5">
            <w:pPr>
              <w:spacing w:line="246" w:lineRule="auto"/>
              <w:rPr>
                <w:rFonts w:ascii="Arial"/>
                <w:sz w:val="21"/>
              </w:rPr>
            </w:pPr>
          </w:p>
          <w:p w14:paraId="76B2D97D">
            <w:pPr>
              <w:spacing w:line="246" w:lineRule="auto"/>
              <w:rPr>
                <w:rFonts w:ascii="Arial"/>
                <w:sz w:val="21"/>
              </w:rPr>
            </w:pPr>
          </w:p>
          <w:p w14:paraId="4F9A0104">
            <w:pPr>
              <w:spacing w:line="246" w:lineRule="auto"/>
              <w:rPr>
                <w:rFonts w:ascii="Arial"/>
                <w:sz w:val="21"/>
              </w:rPr>
            </w:pPr>
          </w:p>
          <w:p w14:paraId="69F0B837">
            <w:pPr>
              <w:spacing w:before="78" w:line="236" w:lineRule="auto"/>
              <w:ind w:left="116" w:right="104" w:firstLine="7"/>
              <w:jc w:val="both"/>
            </w:pPr>
            <w:r>
              <w:rPr>
                <w:spacing w:val="-3"/>
              </w:rPr>
              <w:t>现场检</w:t>
            </w:r>
            <w:r>
              <w:t xml:space="preserve"> 查和非 现场检 查相结 合</w:t>
            </w:r>
          </w:p>
        </w:tc>
        <w:tc>
          <w:tcPr>
            <w:tcW w:w="1202" w:type="dxa"/>
            <w:vAlign w:val="top"/>
          </w:tcPr>
          <w:p w14:paraId="314B1A71">
            <w:pPr>
              <w:spacing w:line="247" w:lineRule="auto"/>
              <w:rPr>
                <w:rFonts w:ascii="Arial"/>
                <w:sz w:val="21"/>
              </w:rPr>
            </w:pPr>
          </w:p>
          <w:p w14:paraId="15E5A394">
            <w:pPr>
              <w:spacing w:line="247" w:lineRule="auto"/>
              <w:rPr>
                <w:rFonts w:ascii="Arial"/>
                <w:sz w:val="21"/>
              </w:rPr>
            </w:pPr>
          </w:p>
          <w:p w14:paraId="68F69A19">
            <w:pPr>
              <w:spacing w:line="247" w:lineRule="auto"/>
              <w:rPr>
                <w:rFonts w:ascii="Arial"/>
                <w:sz w:val="21"/>
              </w:rPr>
            </w:pPr>
          </w:p>
          <w:p w14:paraId="09E148ED">
            <w:pPr>
              <w:spacing w:line="247" w:lineRule="auto"/>
              <w:rPr>
                <w:rFonts w:ascii="Arial"/>
                <w:sz w:val="21"/>
              </w:rPr>
            </w:pPr>
          </w:p>
          <w:p w14:paraId="18BC379A">
            <w:pPr>
              <w:spacing w:line="248" w:lineRule="auto"/>
              <w:rPr>
                <w:rFonts w:ascii="Arial"/>
                <w:sz w:val="21"/>
              </w:rPr>
            </w:pPr>
          </w:p>
          <w:p w14:paraId="0361FB15">
            <w:pPr>
              <w:spacing w:line="248" w:lineRule="auto"/>
              <w:rPr>
                <w:rFonts w:ascii="Arial"/>
                <w:sz w:val="21"/>
              </w:rPr>
            </w:pPr>
          </w:p>
          <w:p w14:paraId="0291A536">
            <w:pPr>
              <w:spacing w:line="248" w:lineRule="auto"/>
              <w:rPr>
                <w:rFonts w:ascii="Arial"/>
                <w:sz w:val="21"/>
              </w:rPr>
            </w:pPr>
          </w:p>
          <w:p w14:paraId="60A44978">
            <w:pPr>
              <w:spacing w:line="248" w:lineRule="auto"/>
              <w:rPr>
                <w:rFonts w:ascii="Arial"/>
                <w:sz w:val="21"/>
              </w:rPr>
            </w:pPr>
          </w:p>
          <w:p w14:paraId="20A18FA0">
            <w:pPr>
              <w:spacing w:line="248" w:lineRule="auto"/>
              <w:rPr>
                <w:rFonts w:ascii="Arial"/>
                <w:sz w:val="21"/>
              </w:rPr>
            </w:pPr>
          </w:p>
          <w:p w14:paraId="516DB830">
            <w:pPr>
              <w:spacing w:line="248" w:lineRule="auto"/>
              <w:rPr>
                <w:rFonts w:ascii="Arial"/>
                <w:sz w:val="21"/>
              </w:rPr>
            </w:pPr>
          </w:p>
          <w:p w14:paraId="287466C0">
            <w:pPr>
              <w:spacing w:line="248" w:lineRule="auto"/>
              <w:rPr>
                <w:rFonts w:ascii="Arial"/>
                <w:sz w:val="21"/>
              </w:rPr>
            </w:pPr>
          </w:p>
          <w:p w14:paraId="116ACE1E">
            <w:pPr>
              <w:spacing w:before="78" w:line="237" w:lineRule="auto"/>
              <w:ind w:left="118" w:right="101"/>
              <w:jc w:val="both"/>
            </w:pPr>
            <w:r>
              <w:rPr>
                <w:spacing w:val="4"/>
              </w:rPr>
              <w:t>按我局每</w:t>
            </w:r>
            <w:r>
              <w:t xml:space="preserve"> </w:t>
            </w:r>
            <w:r>
              <w:rPr>
                <w:spacing w:val="-13"/>
              </w:rPr>
              <w:t>年</w:t>
            </w:r>
            <w:r>
              <w:rPr>
                <w:spacing w:val="-24"/>
              </w:rPr>
              <w:t xml:space="preserve"> </w:t>
            </w:r>
            <w:r>
              <w:rPr>
                <w:spacing w:val="-13"/>
              </w:rPr>
              <w:t>3</w:t>
            </w:r>
            <w:r>
              <w:rPr>
                <w:spacing w:val="-28"/>
              </w:rPr>
              <w:t xml:space="preserve"> </w:t>
            </w:r>
            <w:r>
              <w:rPr>
                <w:spacing w:val="-13"/>
              </w:rPr>
              <w:t>月底</w:t>
            </w:r>
            <w:r>
              <w:t xml:space="preserve"> </w:t>
            </w:r>
            <w:r>
              <w:rPr>
                <w:spacing w:val="4"/>
              </w:rPr>
              <w:t>前报经市</w:t>
            </w:r>
            <w:r>
              <w:t xml:space="preserve"> </w:t>
            </w:r>
            <w:r>
              <w:rPr>
                <w:spacing w:val="4"/>
              </w:rPr>
              <w:t>司法局备</w:t>
            </w:r>
            <w:r>
              <w:t xml:space="preserve"> </w:t>
            </w:r>
            <w:r>
              <w:rPr>
                <w:spacing w:val="4"/>
              </w:rPr>
              <w:t>案审查的</w:t>
            </w:r>
            <w:r>
              <w:t xml:space="preserve"> </w:t>
            </w:r>
            <w:r>
              <w:rPr>
                <w:spacing w:val="4"/>
              </w:rPr>
              <w:t>涉企年度</w:t>
            </w:r>
            <w:r>
              <w:t xml:space="preserve"> </w:t>
            </w:r>
            <w:r>
              <w:rPr>
                <w:spacing w:val="4"/>
              </w:rPr>
              <w:t>行政检查</w:t>
            </w:r>
            <w:r>
              <w:t xml:space="preserve"> </w:t>
            </w:r>
            <w:r>
              <w:rPr>
                <w:spacing w:val="-3"/>
              </w:rPr>
              <w:t>计划执行</w:t>
            </w:r>
          </w:p>
        </w:tc>
        <w:tc>
          <w:tcPr>
            <w:tcW w:w="720" w:type="dxa"/>
            <w:vAlign w:val="top"/>
          </w:tcPr>
          <w:p w14:paraId="7BA5A802">
            <w:pPr>
              <w:rPr>
                <w:rFonts w:ascii="Arial"/>
                <w:sz w:val="21"/>
              </w:rPr>
            </w:pPr>
          </w:p>
        </w:tc>
      </w:tr>
    </w:tbl>
    <w:p w14:paraId="41041036">
      <w:pPr>
        <w:pStyle w:val="2"/>
        <w:rPr>
          <w:sz w:val="21"/>
        </w:rPr>
      </w:pPr>
    </w:p>
    <w:p w14:paraId="5252BCD6">
      <w:pPr>
        <w:rPr>
          <w:sz w:val="21"/>
          <w:szCs w:val="21"/>
        </w:rPr>
        <w:sectPr>
          <w:pgSz w:w="16839" w:h="11906"/>
          <w:pgMar w:top="400" w:right="300" w:bottom="400" w:left="299" w:header="0" w:footer="0" w:gutter="0"/>
          <w:cols w:space="720" w:num="1"/>
        </w:sectPr>
      </w:pPr>
    </w:p>
    <w:p w14:paraId="20A4D0C6">
      <w:pPr>
        <w:spacing w:before="19"/>
      </w:pPr>
    </w:p>
    <w:p w14:paraId="13BCF3B4">
      <w:pPr>
        <w:spacing w:before="19"/>
      </w:pPr>
    </w:p>
    <w:p w14:paraId="1D789799">
      <w:pPr>
        <w:spacing w:before="18"/>
      </w:pPr>
    </w:p>
    <w:p w14:paraId="3B4046A2">
      <w:pPr>
        <w:spacing w:before="18"/>
      </w:pPr>
    </w:p>
    <w:tbl>
      <w:tblPr>
        <w:tblStyle w:val="5"/>
        <w:tblW w:w="162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2"/>
        <w:gridCol w:w="1123"/>
        <w:gridCol w:w="6024"/>
        <w:gridCol w:w="1205"/>
        <w:gridCol w:w="1850"/>
        <w:gridCol w:w="1241"/>
        <w:gridCol w:w="1280"/>
        <w:gridCol w:w="946"/>
        <w:gridCol w:w="1202"/>
        <w:gridCol w:w="720"/>
      </w:tblGrid>
      <w:tr w14:paraId="2489A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642" w:type="dxa"/>
            <w:textDirection w:val="tbRlV"/>
            <w:vAlign w:val="top"/>
          </w:tcPr>
          <w:p w14:paraId="0CFF5BB3">
            <w:pPr>
              <w:spacing w:before="196" w:line="209" w:lineRule="auto"/>
              <w:ind w:left="197"/>
              <w:rPr>
                <w:rFonts w:ascii="黑体" w:hAnsi="黑体" w:eastAsia="黑体" w:cs="黑体"/>
                <w:sz w:val="24"/>
                <w:szCs w:val="24"/>
              </w:rPr>
            </w:pPr>
            <w:r>
              <w:rPr>
                <w:rFonts w:ascii="黑体" w:hAnsi="黑体" w:eastAsia="黑体" w:cs="黑体"/>
                <w:spacing w:val="37"/>
                <w:sz w:val="24"/>
                <w:szCs w:val="24"/>
              </w:rPr>
              <w:t>序号</w:t>
            </w:r>
          </w:p>
        </w:tc>
        <w:tc>
          <w:tcPr>
            <w:tcW w:w="1123" w:type="dxa"/>
            <w:vAlign w:val="top"/>
          </w:tcPr>
          <w:p w14:paraId="628181D3">
            <w:pPr>
              <w:spacing w:before="197" w:line="231" w:lineRule="auto"/>
              <w:ind w:left="331" w:right="321" w:hanging="9"/>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8"/>
                <w:sz w:val="24"/>
                <w:szCs w:val="24"/>
              </w:rPr>
              <w:t>事项</w:t>
            </w:r>
          </w:p>
        </w:tc>
        <w:tc>
          <w:tcPr>
            <w:tcW w:w="6024" w:type="dxa"/>
            <w:vAlign w:val="top"/>
          </w:tcPr>
          <w:p w14:paraId="76C953A8">
            <w:pPr>
              <w:spacing w:line="274" w:lineRule="auto"/>
              <w:rPr>
                <w:rFonts w:ascii="Arial"/>
                <w:sz w:val="21"/>
              </w:rPr>
            </w:pPr>
          </w:p>
          <w:p w14:paraId="4ADAC031">
            <w:pPr>
              <w:spacing w:before="78" w:line="219" w:lineRule="auto"/>
              <w:ind w:left="2537"/>
              <w:rPr>
                <w:rFonts w:ascii="黑体" w:hAnsi="黑体" w:eastAsia="黑体" w:cs="黑体"/>
                <w:sz w:val="24"/>
                <w:szCs w:val="24"/>
              </w:rPr>
            </w:pPr>
            <w:r>
              <w:rPr>
                <w:rFonts w:ascii="黑体" w:hAnsi="黑体" w:eastAsia="黑体" w:cs="黑体"/>
                <w:spacing w:val="-3"/>
                <w:sz w:val="24"/>
                <w:szCs w:val="24"/>
              </w:rPr>
              <w:t>执法依据</w:t>
            </w:r>
          </w:p>
        </w:tc>
        <w:tc>
          <w:tcPr>
            <w:tcW w:w="1205" w:type="dxa"/>
            <w:vAlign w:val="top"/>
          </w:tcPr>
          <w:p w14:paraId="1A973205">
            <w:pPr>
              <w:spacing w:before="41" w:line="223" w:lineRule="auto"/>
              <w:ind w:left="126"/>
              <w:rPr>
                <w:rFonts w:ascii="黑体" w:hAnsi="黑体" w:eastAsia="黑体" w:cs="黑体"/>
                <w:sz w:val="24"/>
                <w:szCs w:val="24"/>
              </w:rPr>
            </w:pPr>
            <w:r>
              <w:rPr>
                <w:rFonts w:ascii="黑体" w:hAnsi="黑体" w:eastAsia="黑体" w:cs="黑体"/>
                <w:spacing w:val="-2"/>
                <w:sz w:val="24"/>
                <w:szCs w:val="24"/>
              </w:rPr>
              <w:t>检查主体</w:t>
            </w:r>
          </w:p>
          <w:p w14:paraId="6EB7E5DA">
            <w:pPr>
              <w:spacing w:before="20" w:line="224" w:lineRule="auto"/>
              <w:ind w:left="249" w:right="240" w:firstLine="19"/>
              <w:rPr>
                <w:rFonts w:ascii="黑体" w:hAnsi="黑体" w:eastAsia="黑体" w:cs="黑体"/>
                <w:sz w:val="24"/>
                <w:szCs w:val="24"/>
              </w:rPr>
            </w:pPr>
            <w:r>
              <w:rPr>
                <w:rFonts w:ascii="黑体" w:hAnsi="黑体" w:eastAsia="黑体" w:cs="黑体"/>
                <w:spacing w:val="-11"/>
                <w:sz w:val="24"/>
                <w:szCs w:val="24"/>
              </w:rPr>
              <w:t>（实施</w:t>
            </w:r>
            <w:r>
              <w:rPr>
                <w:rFonts w:ascii="黑体" w:hAnsi="黑体" w:eastAsia="黑体" w:cs="黑体"/>
                <w:spacing w:val="1"/>
                <w:sz w:val="24"/>
                <w:szCs w:val="24"/>
              </w:rPr>
              <w:t xml:space="preserve"> </w:t>
            </w:r>
            <w:r>
              <w:rPr>
                <w:rFonts w:ascii="黑体" w:hAnsi="黑体" w:eastAsia="黑体" w:cs="黑体"/>
                <w:spacing w:val="-4"/>
                <w:sz w:val="24"/>
                <w:szCs w:val="24"/>
              </w:rPr>
              <w:t>层级）</w:t>
            </w:r>
          </w:p>
        </w:tc>
        <w:tc>
          <w:tcPr>
            <w:tcW w:w="1850" w:type="dxa"/>
            <w:vAlign w:val="top"/>
          </w:tcPr>
          <w:p w14:paraId="0BE452F8">
            <w:pPr>
              <w:spacing w:line="273" w:lineRule="auto"/>
              <w:rPr>
                <w:rFonts w:ascii="Arial"/>
                <w:sz w:val="21"/>
              </w:rPr>
            </w:pPr>
          </w:p>
          <w:p w14:paraId="1A4181E9">
            <w:pPr>
              <w:spacing w:before="78" w:line="221" w:lineRule="auto"/>
              <w:ind w:left="451"/>
              <w:rPr>
                <w:rFonts w:ascii="黑体" w:hAnsi="黑体" w:eastAsia="黑体" w:cs="黑体"/>
                <w:sz w:val="24"/>
                <w:szCs w:val="24"/>
              </w:rPr>
            </w:pPr>
            <w:r>
              <w:rPr>
                <w:rFonts w:ascii="黑体" w:hAnsi="黑体" w:eastAsia="黑体" w:cs="黑体"/>
                <w:spacing w:val="-3"/>
                <w:sz w:val="24"/>
                <w:szCs w:val="24"/>
              </w:rPr>
              <w:t>承办机构</w:t>
            </w:r>
          </w:p>
        </w:tc>
        <w:tc>
          <w:tcPr>
            <w:tcW w:w="1241" w:type="dxa"/>
            <w:vAlign w:val="top"/>
          </w:tcPr>
          <w:p w14:paraId="02F272DC">
            <w:pPr>
              <w:spacing w:line="274" w:lineRule="auto"/>
              <w:rPr>
                <w:rFonts w:ascii="Arial"/>
                <w:sz w:val="21"/>
              </w:rPr>
            </w:pPr>
          </w:p>
          <w:p w14:paraId="7CDA5E34">
            <w:pPr>
              <w:spacing w:before="78" w:line="222" w:lineRule="auto"/>
              <w:ind w:left="145"/>
              <w:rPr>
                <w:rFonts w:ascii="黑体" w:hAnsi="黑体" w:eastAsia="黑体" w:cs="黑体"/>
                <w:sz w:val="24"/>
                <w:szCs w:val="24"/>
              </w:rPr>
            </w:pPr>
            <w:r>
              <w:rPr>
                <w:rFonts w:ascii="黑体" w:hAnsi="黑体" w:eastAsia="黑体" w:cs="黑体"/>
                <w:spacing w:val="-2"/>
                <w:sz w:val="24"/>
                <w:szCs w:val="24"/>
              </w:rPr>
              <w:t>检查对象</w:t>
            </w:r>
          </w:p>
        </w:tc>
        <w:tc>
          <w:tcPr>
            <w:tcW w:w="1280" w:type="dxa"/>
            <w:vAlign w:val="top"/>
          </w:tcPr>
          <w:p w14:paraId="28E0CA76">
            <w:pPr>
              <w:spacing w:line="274" w:lineRule="auto"/>
              <w:rPr>
                <w:rFonts w:ascii="Arial"/>
                <w:sz w:val="21"/>
              </w:rPr>
            </w:pPr>
          </w:p>
          <w:p w14:paraId="714F1831">
            <w:pPr>
              <w:spacing w:before="78" w:line="222" w:lineRule="auto"/>
              <w:ind w:left="164"/>
              <w:rPr>
                <w:rFonts w:ascii="黑体" w:hAnsi="黑体" w:eastAsia="黑体" w:cs="黑体"/>
                <w:sz w:val="24"/>
                <w:szCs w:val="24"/>
              </w:rPr>
            </w:pPr>
            <w:r>
              <w:rPr>
                <w:rFonts w:ascii="黑体" w:hAnsi="黑体" w:eastAsia="黑体" w:cs="黑体"/>
                <w:spacing w:val="-2"/>
                <w:sz w:val="24"/>
                <w:szCs w:val="24"/>
              </w:rPr>
              <w:t>检查内容</w:t>
            </w:r>
          </w:p>
        </w:tc>
        <w:tc>
          <w:tcPr>
            <w:tcW w:w="946" w:type="dxa"/>
            <w:vAlign w:val="top"/>
          </w:tcPr>
          <w:p w14:paraId="09BB6D1C">
            <w:pPr>
              <w:spacing w:before="198" w:line="230" w:lineRule="auto"/>
              <w:ind w:left="245" w:right="229" w:hanging="7"/>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8"/>
                <w:sz w:val="24"/>
                <w:szCs w:val="24"/>
              </w:rPr>
              <w:t>方式</w:t>
            </w:r>
          </w:p>
        </w:tc>
        <w:tc>
          <w:tcPr>
            <w:tcW w:w="1202" w:type="dxa"/>
            <w:vAlign w:val="top"/>
          </w:tcPr>
          <w:p w14:paraId="4BAECA84">
            <w:pPr>
              <w:spacing w:before="198" w:line="231" w:lineRule="auto"/>
              <w:ind w:left="367" w:right="356"/>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4"/>
                <w:sz w:val="24"/>
                <w:szCs w:val="24"/>
              </w:rPr>
              <w:t>频次</w:t>
            </w:r>
          </w:p>
        </w:tc>
        <w:tc>
          <w:tcPr>
            <w:tcW w:w="720" w:type="dxa"/>
            <w:vAlign w:val="top"/>
          </w:tcPr>
          <w:p w14:paraId="1E676EB3">
            <w:pPr>
              <w:spacing w:line="273" w:lineRule="auto"/>
              <w:rPr>
                <w:rFonts w:ascii="Arial"/>
                <w:sz w:val="21"/>
              </w:rPr>
            </w:pPr>
          </w:p>
          <w:p w14:paraId="34C8D165">
            <w:pPr>
              <w:spacing w:before="78" w:line="222" w:lineRule="auto"/>
              <w:ind w:left="128"/>
              <w:rPr>
                <w:rFonts w:ascii="黑体" w:hAnsi="黑体" w:eastAsia="黑体" w:cs="黑体"/>
                <w:sz w:val="24"/>
                <w:szCs w:val="24"/>
              </w:rPr>
            </w:pPr>
            <w:r>
              <w:rPr>
                <w:rFonts w:ascii="黑体" w:hAnsi="黑体" w:eastAsia="黑体" w:cs="黑体"/>
                <w:spacing w:val="-5"/>
                <w:sz w:val="24"/>
                <w:szCs w:val="24"/>
              </w:rPr>
              <w:t>备注</w:t>
            </w:r>
          </w:p>
        </w:tc>
      </w:tr>
      <w:tr w14:paraId="6E3A6E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8" w:hRule="atLeast"/>
        </w:trPr>
        <w:tc>
          <w:tcPr>
            <w:tcW w:w="642" w:type="dxa"/>
            <w:vAlign w:val="top"/>
          </w:tcPr>
          <w:p w14:paraId="129BAC5F">
            <w:pPr>
              <w:spacing w:line="262" w:lineRule="auto"/>
              <w:rPr>
                <w:rFonts w:ascii="Arial"/>
                <w:sz w:val="21"/>
              </w:rPr>
            </w:pPr>
          </w:p>
          <w:p w14:paraId="221CCEBC">
            <w:pPr>
              <w:spacing w:line="262" w:lineRule="auto"/>
              <w:rPr>
                <w:rFonts w:ascii="Arial"/>
                <w:sz w:val="21"/>
              </w:rPr>
            </w:pPr>
          </w:p>
          <w:p w14:paraId="5B0E3E87">
            <w:pPr>
              <w:spacing w:line="262" w:lineRule="auto"/>
              <w:rPr>
                <w:rFonts w:ascii="Arial"/>
                <w:sz w:val="21"/>
              </w:rPr>
            </w:pPr>
          </w:p>
          <w:p w14:paraId="40CD0A79">
            <w:pPr>
              <w:spacing w:line="263" w:lineRule="auto"/>
              <w:rPr>
                <w:rFonts w:ascii="Arial"/>
                <w:sz w:val="21"/>
              </w:rPr>
            </w:pPr>
          </w:p>
          <w:p w14:paraId="50176250">
            <w:pPr>
              <w:spacing w:line="263" w:lineRule="auto"/>
              <w:rPr>
                <w:rFonts w:ascii="Arial"/>
                <w:sz w:val="21"/>
              </w:rPr>
            </w:pPr>
          </w:p>
          <w:p w14:paraId="117CB2A2">
            <w:pPr>
              <w:spacing w:line="263" w:lineRule="auto"/>
              <w:rPr>
                <w:rFonts w:ascii="Arial"/>
                <w:sz w:val="21"/>
              </w:rPr>
            </w:pPr>
          </w:p>
          <w:p w14:paraId="7B0A2D62">
            <w:pPr>
              <w:spacing w:line="263" w:lineRule="auto"/>
              <w:rPr>
                <w:rFonts w:ascii="Arial"/>
                <w:sz w:val="21"/>
              </w:rPr>
            </w:pPr>
          </w:p>
          <w:p w14:paraId="19C86117">
            <w:pPr>
              <w:spacing w:line="263" w:lineRule="auto"/>
              <w:rPr>
                <w:rFonts w:ascii="Arial"/>
                <w:sz w:val="21"/>
              </w:rPr>
            </w:pPr>
          </w:p>
          <w:p w14:paraId="756CA835">
            <w:pPr>
              <w:spacing w:line="263" w:lineRule="auto"/>
              <w:rPr>
                <w:rFonts w:ascii="Arial"/>
                <w:sz w:val="21"/>
              </w:rPr>
            </w:pPr>
          </w:p>
          <w:p w14:paraId="13198F34">
            <w:pPr>
              <w:spacing w:line="263" w:lineRule="auto"/>
              <w:rPr>
                <w:rFonts w:ascii="Arial"/>
                <w:sz w:val="21"/>
              </w:rPr>
            </w:pPr>
          </w:p>
          <w:p w14:paraId="2812A2DD">
            <w:pPr>
              <w:spacing w:before="78" w:line="181" w:lineRule="auto"/>
              <w:ind w:left="218"/>
            </w:pPr>
            <w:r>
              <w:rPr>
                <w:spacing w:val="-10"/>
              </w:rPr>
              <w:t>23</w:t>
            </w:r>
          </w:p>
        </w:tc>
        <w:tc>
          <w:tcPr>
            <w:tcW w:w="1123" w:type="dxa"/>
            <w:textDirection w:val="tbRlV"/>
            <w:vAlign w:val="top"/>
          </w:tcPr>
          <w:p w14:paraId="1498BA1D">
            <w:pPr>
              <w:spacing w:before="108" w:line="237" w:lineRule="auto"/>
              <w:ind w:left="1130" w:right="1128"/>
            </w:pPr>
            <w:r>
              <w:rPr>
                <w:spacing w:val="-2"/>
              </w:rPr>
              <w:t>疗</w:t>
            </w:r>
            <w:r>
              <w:rPr>
                <w:spacing w:val="-40"/>
              </w:rPr>
              <w:t xml:space="preserve"> </w:t>
            </w:r>
            <w:r>
              <w:rPr>
                <w:spacing w:val="-2"/>
              </w:rPr>
              <w:t>机</w:t>
            </w:r>
            <w:r>
              <w:rPr>
                <w:spacing w:val="-47"/>
              </w:rPr>
              <w:t xml:space="preserve"> </w:t>
            </w:r>
            <w:r>
              <w:rPr>
                <w:spacing w:val="-2"/>
                <w:position w:val="1"/>
              </w:rPr>
              <w:t>医</w:t>
            </w:r>
            <w:r>
              <w:rPr>
                <w:spacing w:val="-47"/>
                <w:position w:val="1"/>
              </w:rPr>
              <w:t xml:space="preserve"> </w:t>
            </w:r>
            <w:r>
              <w:rPr>
                <w:spacing w:val="-2"/>
              </w:rPr>
              <w:t>物</w:t>
            </w:r>
            <w:r>
              <w:rPr>
                <w:spacing w:val="-47"/>
              </w:rPr>
              <w:t xml:space="preserve"> </w:t>
            </w:r>
            <w:r>
              <w:rPr>
                <w:spacing w:val="-2"/>
              </w:rPr>
              <w:t>处</w:t>
            </w:r>
            <w:r>
              <w:rPr>
                <w:spacing w:val="-46"/>
              </w:rPr>
              <w:t xml:space="preserve"> </w:t>
            </w:r>
            <w:r>
              <w:rPr>
                <w:spacing w:val="-2"/>
              </w:rPr>
              <w:t>位</w:t>
            </w:r>
            <w:r>
              <w:rPr>
                <w:spacing w:val="-47"/>
              </w:rPr>
              <w:t xml:space="preserve"> </w:t>
            </w:r>
            <w:r>
              <w:rPr>
                <w:spacing w:val="-2"/>
              </w:rPr>
              <w:t>污</w:t>
            </w:r>
            <w:r>
              <w:rPr>
                <w:spacing w:val="-47"/>
              </w:rPr>
              <w:t xml:space="preserve"> </w:t>
            </w:r>
            <w:r>
              <w:rPr>
                <w:spacing w:val="-2"/>
              </w:rPr>
              <w:t>治</w:t>
            </w:r>
            <w:r>
              <w:rPr>
                <w:spacing w:val="-47"/>
              </w:rPr>
              <w:t xml:space="preserve"> </w:t>
            </w:r>
            <w:r>
              <w:rPr>
                <w:spacing w:val="-2"/>
              </w:rPr>
              <w:t>的</w:t>
            </w:r>
            <w:r>
              <w:rPr>
                <w:spacing w:val="-47"/>
              </w:rPr>
              <w:t xml:space="preserve"> </w:t>
            </w:r>
            <w:r>
              <w:rPr>
                <w:spacing w:val="-2"/>
              </w:rPr>
              <w:t>检</w:t>
            </w:r>
            <w:r>
              <w:t xml:space="preserve">   </w:t>
            </w:r>
            <w:r>
              <w:rPr>
                <w:spacing w:val="-2"/>
              </w:rPr>
              <w:t>医</w:t>
            </w:r>
            <w:r>
              <w:rPr>
                <w:spacing w:val="-40"/>
              </w:rPr>
              <w:t xml:space="preserve"> </w:t>
            </w:r>
            <w:r>
              <w:rPr>
                <w:spacing w:val="-2"/>
              </w:rPr>
              <w:t>生</w:t>
            </w:r>
            <w:r>
              <w:rPr>
                <w:spacing w:val="-47"/>
              </w:rPr>
              <w:t xml:space="preserve"> </w:t>
            </w:r>
            <w:r>
              <w:rPr>
                <w:spacing w:val="-2"/>
              </w:rPr>
              <w:t>和</w:t>
            </w:r>
            <w:r>
              <w:rPr>
                <w:spacing w:val="-47"/>
              </w:rPr>
              <w:t xml:space="preserve"> </w:t>
            </w:r>
            <w:r>
              <w:rPr>
                <w:spacing w:val="-2"/>
              </w:rPr>
              <w:t>废</w:t>
            </w:r>
            <w:r>
              <w:rPr>
                <w:spacing w:val="-47"/>
              </w:rPr>
              <w:t xml:space="preserve"> </w:t>
            </w:r>
            <w:r>
              <w:rPr>
                <w:spacing w:val="-2"/>
              </w:rPr>
              <w:t>中</w:t>
            </w:r>
            <w:r>
              <w:rPr>
                <w:spacing w:val="-46"/>
              </w:rPr>
              <w:t xml:space="preserve"> </w:t>
            </w:r>
            <w:r>
              <w:rPr>
                <w:spacing w:val="-2"/>
              </w:rPr>
              <w:t>单</w:t>
            </w:r>
            <w:r>
              <w:rPr>
                <w:spacing w:val="-47"/>
              </w:rPr>
              <w:t xml:space="preserve"> </w:t>
            </w:r>
            <w:r>
              <w:rPr>
                <w:spacing w:val="-2"/>
              </w:rPr>
              <w:t>境</w:t>
            </w:r>
            <w:r>
              <w:rPr>
                <w:spacing w:val="-47"/>
              </w:rPr>
              <w:t xml:space="preserve"> </w:t>
            </w:r>
            <w:r>
              <w:rPr>
                <w:spacing w:val="-2"/>
              </w:rPr>
              <w:t>防</w:t>
            </w:r>
            <w:r>
              <w:rPr>
                <w:spacing w:val="-47"/>
              </w:rPr>
              <w:t xml:space="preserve"> </w:t>
            </w:r>
            <w:r>
              <w:rPr>
                <w:spacing w:val="-2"/>
              </w:rPr>
              <w:t>作</w:t>
            </w:r>
            <w:r>
              <w:rPr>
                <w:spacing w:val="-47"/>
              </w:rPr>
              <w:t xml:space="preserve"> </w:t>
            </w:r>
            <w:r>
              <w:rPr>
                <w:spacing w:val="-2"/>
              </w:rPr>
              <w:t>政</w:t>
            </w:r>
            <w:r>
              <w:t xml:space="preserve">   </w:t>
            </w:r>
            <w:r>
              <w:rPr>
                <w:spacing w:val="-9"/>
              </w:rPr>
              <w:t>对</w:t>
            </w:r>
            <w:r>
              <w:rPr>
                <w:spacing w:val="-38"/>
              </w:rPr>
              <w:t xml:space="preserve"> </w:t>
            </w:r>
            <w:r>
              <w:rPr>
                <w:spacing w:val="-9"/>
              </w:rPr>
              <w:t>卫</w:t>
            </w:r>
            <w:r>
              <w:rPr>
                <w:spacing w:val="-47"/>
              </w:rPr>
              <w:t xml:space="preserve"> </w:t>
            </w:r>
            <w:r>
              <w:rPr>
                <w:spacing w:val="-9"/>
              </w:rPr>
              <w:t>构</w:t>
            </w:r>
            <w:r>
              <w:rPr>
                <w:spacing w:val="-47"/>
              </w:rPr>
              <w:t xml:space="preserve"> </w:t>
            </w:r>
            <w:r>
              <w:rPr>
                <w:spacing w:val="-9"/>
              </w:rPr>
              <w:t>疗</w:t>
            </w:r>
            <w:r>
              <w:rPr>
                <w:spacing w:val="-47"/>
              </w:rPr>
              <w:t xml:space="preserve"> </w:t>
            </w:r>
            <w:r>
              <w:rPr>
                <w:spacing w:val="-9"/>
              </w:rPr>
              <w:t>集</w:t>
            </w:r>
            <w:r>
              <w:rPr>
                <w:spacing w:val="-46"/>
              </w:rPr>
              <w:t xml:space="preserve"> </w:t>
            </w:r>
            <w:r>
              <w:rPr>
                <w:spacing w:val="-9"/>
              </w:rPr>
              <w:t>置</w:t>
            </w:r>
            <w:r>
              <w:rPr>
                <w:spacing w:val="-47"/>
              </w:rPr>
              <w:t xml:space="preserve"> </w:t>
            </w:r>
            <w:r>
              <w:rPr>
                <w:spacing w:val="-9"/>
              </w:rPr>
              <w:t>环</w:t>
            </w:r>
            <w:r>
              <w:rPr>
                <w:spacing w:val="-47"/>
              </w:rPr>
              <w:t xml:space="preserve"> </w:t>
            </w:r>
            <w:r>
              <w:rPr>
                <w:spacing w:val="-9"/>
              </w:rPr>
              <w:t>染 工 行</w:t>
            </w:r>
            <w:r>
              <w:rPr>
                <w:spacing w:val="-47"/>
              </w:rPr>
              <w:t xml:space="preserve"> </w:t>
            </w:r>
            <w:r>
              <w:rPr>
                <w:spacing w:val="-9"/>
              </w:rPr>
              <w:t>查</w:t>
            </w:r>
          </w:p>
        </w:tc>
        <w:tc>
          <w:tcPr>
            <w:tcW w:w="6024" w:type="dxa"/>
            <w:vAlign w:val="top"/>
          </w:tcPr>
          <w:p w14:paraId="3F137B03">
            <w:pPr>
              <w:spacing w:before="38" w:line="216" w:lineRule="auto"/>
              <w:ind w:left="127"/>
            </w:pPr>
            <w:r>
              <w:rPr>
                <w:spacing w:val="-3"/>
              </w:rPr>
              <w:t>1.《中华人民共和国固体废物污染环境防治法》（</w:t>
            </w:r>
            <w:r>
              <w:rPr>
                <w:spacing w:val="-65"/>
              </w:rPr>
              <w:t xml:space="preserve"> </w:t>
            </w:r>
            <w:r>
              <w:rPr>
                <w:spacing w:val="-3"/>
              </w:rPr>
              <w:t>2020</w:t>
            </w:r>
          </w:p>
          <w:p w14:paraId="2D04B35D">
            <w:pPr>
              <w:spacing w:before="31" w:line="217" w:lineRule="auto"/>
              <w:ind w:left="115"/>
            </w:pPr>
            <w:r>
              <w:rPr>
                <w:spacing w:val="-4"/>
              </w:rPr>
              <w:t>年修订）</w:t>
            </w:r>
          </w:p>
          <w:p w14:paraId="75CF8EFD">
            <w:pPr>
              <w:spacing w:before="29" w:line="233" w:lineRule="auto"/>
              <w:ind w:left="112" w:right="105" w:firstLine="12"/>
              <w:jc w:val="both"/>
            </w:pPr>
            <w:r>
              <w:rPr>
                <w:spacing w:val="1"/>
              </w:rPr>
              <w:t>第九十条  医疗废物按照国家危险废物名录管理。县级</w:t>
            </w:r>
            <w:r>
              <w:rPr>
                <w:spacing w:val="2"/>
              </w:rPr>
              <w:t xml:space="preserve"> </w:t>
            </w:r>
            <w:r>
              <w:rPr>
                <w:spacing w:val="12"/>
              </w:rPr>
              <w:t>以上地方人民政府应当加强医疗废物集中处置能力建</w:t>
            </w:r>
            <w:r>
              <w:rPr>
                <w:spacing w:val="3"/>
              </w:rPr>
              <w:t xml:space="preserve"> </w:t>
            </w:r>
            <w:r>
              <w:rPr>
                <w:spacing w:val="-5"/>
              </w:rPr>
              <w:t>设。</w:t>
            </w:r>
          </w:p>
          <w:p w14:paraId="559D8B5A">
            <w:pPr>
              <w:spacing w:before="29" w:line="232" w:lineRule="auto"/>
              <w:ind w:left="115" w:right="105"/>
            </w:pPr>
            <w:r>
              <w:rPr>
                <w:spacing w:val="1"/>
              </w:rPr>
              <w:t>县级以上人民政府卫生健康、生态环境等主管部门应当</w:t>
            </w:r>
            <w:r>
              <w:rPr>
                <w:spacing w:val="12"/>
              </w:rPr>
              <w:t xml:space="preserve"> </w:t>
            </w:r>
            <w:r>
              <w:rPr>
                <w:spacing w:val="1"/>
              </w:rPr>
              <w:t>在各自职责范围内加强对医疗废物收集、贮存、运输、</w:t>
            </w:r>
            <w:r>
              <w:rPr>
                <w:spacing w:val="12"/>
              </w:rPr>
              <w:t xml:space="preserve"> </w:t>
            </w:r>
            <w:r>
              <w:rPr>
                <w:spacing w:val="-1"/>
              </w:rPr>
              <w:t>处置的监督管理，防止危害公众健康、污染环境。</w:t>
            </w:r>
          </w:p>
          <w:p w14:paraId="42A15D3B">
            <w:pPr>
              <w:spacing w:before="29" w:line="232" w:lineRule="auto"/>
              <w:ind w:left="119" w:right="105" w:firstLine="20"/>
              <w:jc w:val="both"/>
            </w:pPr>
            <w:r>
              <w:rPr>
                <w:spacing w:val="11"/>
              </w:rPr>
              <w:t>医疗卫生机构应当依法分类收集本单位产生的医</w:t>
            </w:r>
            <w:r>
              <w:rPr>
                <w:spacing w:val="10"/>
              </w:rPr>
              <w:t>疗废</w:t>
            </w:r>
            <w:r>
              <w:t xml:space="preserve"> </w:t>
            </w:r>
            <w:r>
              <w:rPr>
                <w:spacing w:val="-1"/>
              </w:rPr>
              <w:t>物，交由医疗废物集中处置单位处置。</w:t>
            </w:r>
            <w:r>
              <w:rPr>
                <w:spacing w:val="-64"/>
              </w:rPr>
              <w:t xml:space="preserve"> </w:t>
            </w:r>
            <w:r>
              <w:rPr>
                <w:spacing w:val="-1"/>
              </w:rPr>
              <w:t>医疗废物集中处</w:t>
            </w:r>
            <w:r>
              <w:t xml:space="preserve"> </w:t>
            </w:r>
            <w:r>
              <w:rPr>
                <w:spacing w:val="-1"/>
              </w:rPr>
              <w:t>置单位应当及时收集、运输和处置医疗废物。</w:t>
            </w:r>
          </w:p>
          <w:p w14:paraId="4012BA9A">
            <w:pPr>
              <w:spacing w:before="31" w:line="228" w:lineRule="auto"/>
              <w:ind w:left="112" w:right="105" w:firstLine="28"/>
            </w:pPr>
            <w:r>
              <w:t>医疗卫生机构和医疗废物集中处置单位，应当采取有效</w:t>
            </w:r>
            <w:r>
              <w:rPr>
                <w:spacing w:val="11"/>
              </w:rPr>
              <w:t xml:space="preserve"> </w:t>
            </w:r>
            <w:r>
              <w:rPr>
                <w:spacing w:val="-1"/>
              </w:rPr>
              <w:t>措施，防止医疗废物流失、泄漏、渗漏、扩散。</w:t>
            </w:r>
          </w:p>
          <w:p w14:paraId="5690B2DC">
            <w:pPr>
              <w:spacing w:before="31" w:line="216" w:lineRule="auto"/>
              <w:ind w:left="121"/>
            </w:pPr>
            <w:r>
              <w:rPr>
                <w:spacing w:val="-3"/>
              </w:rPr>
              <w:t>2.《医疗废物管理条例》（</w:t>
            </w:r>
            <w:r>
              <w:rPr>
                <w:spacing w:val="-59"/>
              </w:rPr>
              <w:t xml:space="preserve"> </w:t>
            </w:r>
            <w:r>
              <w:rPr>
                <w:spacing w:val="-3"/>
              </w:rPr>
              <w:t>2011</w:t>
            </w:r>
            <w:r>
              <w:rPr>
                <w:spacing w:val="-47"/>
              </w:rPr>
              <w:t xml:space="preserve"> </w:t>
            </w:r>
            <w:r>
              <w:rPr>
                <w:spacing w:val="-3"/>
              </w:rPr>
              <w:t>年修订）</w:t>
            </w:r>
          </w:p>
          <w:p w14:paraId="2DEDAC01">
            <w:pPr>
              <w:spacing w:before="32" w:line="231" w:lineRule="auto"/>
              <w:ind w:left="112" w:right="105" w:firstLine="12"/>
            </w:pPr>
            <w:r>
              <w:rPr>
                <w:spacing w:val="6"/>
              </w:rPr>
              <w:t>第三十六条 县级以上地方人民政府环境保护行政主管</w:t>
            </w:r>
            <w:r>
              <w:rPr>
                <w:spacing w:val="3"/>
              </w:rPr>
              <w:t xml:space="preserve"> </w:t>
            </w:r>
            <w:r>
              <w:rPr>
                <w:spacing w:val="1"/>
              </w:rPr>
              <w:t>部门，应当对医疗卫生机构和医疗废物集中处置单位从</w:t>
            </w:r>
            <w:r>
              <w:rPr>
                <w:spacing w:val="15"/>
              </w:rPr>
              <w:t xml:space="preserve"> </w:t>
            </w:r>
            <w:r>
              <w:rPr>
                <w:spacing w:val="1"/>
              </w:rPr>
              <w:t>事医疗废物收集、运送、贮存、处置中的环境污染防治</w:t>
            </w:r>
            <w:r>
              <w:rPr>
                <w:spacing w:val="15"/>
              </w:rPr>
              <w:t xml:space="preserve"> </w:t>
            </w:r>
            <w:r>
              <w:rPr>
                <w:spacing w:val="-1"/>
              </w:rPr>
              <w:t>工作进行定期监督检查或者不定期的抽查。</w:t>
            </w:r>
          </w:p>
        </w:tc>
        <w:tc>
          <w:tcPr>
            <w:tcW w:w="1205" w:type="dxa"/>
            <w:vAlign w:val="top"/>
          </w:tcPr>
          <w:p w14:paraId="3B8C9356">
            <w:pPr>
              <w:spacing w:line="266" w:lineRule="auto"/>
              <w:rPr>
                <w:rFonts w:ascii="Arial"/>
                <w:sz w:val="21"/>
              </w:rPr>
            </w:pPr>
          </w:p>
          <w:p w14:paraId="15A950F2">
            <w:pPr>
              <w:spacing w:line="266" w:lineRule="auto"/>
              <w:rPr>
                <w:rFonts w:ascii="Arial"/>
                <w:sz w:val="21"/>
              </w:rPr>
            </w:pPr>
          </w:p>
          <w:p w14:paraId="436666DD">
            <w:pPr>
              <w:spacing w:line="266" w:lineRule="auto"/>
              <w:rPr>
                <w:rFonts w:ascii="Arial"/>
                <w:sz w:val="21"/>
              </w:rPr>
            </w:pPr>
          </w:p>
          <w:p w14:paraId="36A0A900">
            <w:pPr>
              <w:spacing w:line="266" w:lineRule="auto"/>
              <w:rPr>
                <w:rFonts w:ascii="Arial"/>
                <w:sz w:val="21"/>
              </w:rPr>
            </w:pPr>
          </w:p>
          <w:p w14:paraId="08D923DA">
            <w:pPr>
              <w:spacing w:line="266" w:lineRule="auto"/>
              <w:rPr>
                <w:rFonts w:ascii="Arial"/>
                <w:sz w:val="21"/>
              </w:rPr>
            </w:pPr>
          </w:p>
          <w:p w14:paraId="7CD9623D">
            <w:pPr>
              <w:spacing w:line="267" w:lineRule="auto"/>
              <w:rPr>
                <w:rFonts w:ascii="Arial"/>
                <w:sz w:val="21"/>
              </w:rPr>
            </w:pPr>
          </w:p>
          <w:p w14:paraId="4D6C2D5C">
            <w:pPr>
              <w:spacing w:line="267" w:lineRule="auto"/>
              <w:rPr>
                <w:rFonts w:ascii="Arial"/>
                <w:sz w:val="21"/>
              </w:rPr>
            </w:pPr>
          </w:p>
          <w:p w14:paraId="1F8E9DC2">
            <w:pPr>
              <w:spacing w:line="267" w:lineRule="auto"/>
              <w:rPr>
                <w:rFonts w:ascii="Arial"/>
                <w:sz w:val="21"/>
              </w:rPr>
            </w:pPr>
          </w:p>
          <w:p w14:paraId="20AC13D8">
            <w:pPr>
              <w:spacing w:before="78" w:line="228" w:lineRule="auto"/>
              <w:ind w:left="139" w:right="120" w:firstLine="4"/>
            </w:pPr>
            <w:r>
              <w:rPr>
                <w:spacing w:val="-7"/>
              </w:rPr>
              <w:t>生态环境</w:t>
            </w:r>
            <w:r>
              <w:rPr>
                <w:spacing w:val="2"/>
              </w:rPr>
              <w:t xml:space="preserve"> </w:t>
            </w:r>
            <w:r>
              <w:rPr>
                <w:spacing w:val="-5"/>
              </w:rPr>
              <w:t>主管部门</w:t>
            </w:r>
          </w:p>
          <w:p w14:paraId="799722FF">
            <w:pPr>
              <w:spacing w:before="29" w:line="229" w:lineRule="auto"/>
              <w:ind w:left="258" w:right="120" w:hanging="134"/>
            </w:pPr>
            <w:r>
              <w:rPr>
                <w:spacing w:val="-2"/>
              </w:rPr>
              <w:t>（设区的</w:t>
            </w:r>
            <w:r>
              <w:rPr>
                <w:spacing w:val="2"/>
              </w:rPr>
              <w:t xml:space="preserve"> </w:t>
            </w:r>
            <w:r>
              <w:rPr>
                <w:spacing w:val="-7"/>
              </w:rPr>
              <w:t>市级）</w:t>
            </w:r>
          </w:p>
        </w:tc>
        <w:tc>
          <w:tcPr>
            <w:tcW w:w="1850" w:type="dxa"/>
            <w:vAlign w:val="top"/>
          </w:tcPr>
          <w:p w14:paraId="44D587B9">
            <w:pPr>
              <w:spacing w:line="272" w:lineRule="auto"/>
              <w:rPr>
                <w:rFonts w:ascii="Arial"/>
                <w:sz w:val="21"/>
              </w:rPr>
            </w:pPr>
          </w:p>
          <w:p w14:paraId="2008239F">
            <w:pPr>
              <w:spacing w:line="272" w:lineRule="auto"/>
              <w:rPr>
                <w:rFonts w:ascii="Arial"/>
                <w:sz w:val="21"/>
              </w:rPr>
            </w:pPr>
          </w:p>
          <w:p w14:paraId="67A82BA9">
            <w:pPr>
              <w:spacing w:line="272" w:lineRule="auto"/>
              <w:rPr>
                <w:rFonts w:ascii="Arial"/>
                <w:sz w:val="21"/>
              </w:rPr>
            </w:pPr>
          </w:p>
          <w:p w14:paraId="7C7104FA">
            <w:pPr>
              <w:spacing w:line="272" w:lineRule="auto"/>
              <w:rPr>
                <w:rFonts w:ascii="Arial"/>
                <w:sz w:val="21"/>
              </w:rPr>
            </w:pPr>
          </w:p>
          <w:p w14:paraId="67F69BFB">
            <w:pPr>
              <w:spacing w:line="273" w:lineRule="auto"/>
              <w:rPr>
                <w:rFonts w:ascii="Arial"/>
                <w:sz w:val="21"/>
              </w:rPr>
            </w:pPr>
          </w:p>
          <w:p w14:paraId="5DA360B9">
            <w:pPr>
              <w:spacing w:before="78" w:line="237" w:lineRule="auto"/>
              <w:ind w:left="108" w:right="103" w:firstLine="12"/>
            </w:pPr>
            <w:r>
              <w:rPr>
                <w:spacing w:val="29"/>
              </w:rPr>
              <w:t>邵阳市生态环</w:t>
            </w:r>
            <w:r>
              <w:rPr>
                <w:spacing w:val="2"/>
              </w:rPr>
              <w:t xml:space="preserve"> </w:t>
            </w:r>
            <w:r>
              <w:rPr>
                <w:spacing w:val="13"/>
              </w:rPr>
              <w:t>境</w:t>
            </w:r>
            <w:r>
              <w:rPr>
                <w:spacing w:val="-64"/>
              </w:rPr>
              <w:t xml:space="preserve"> </w:t>
            </w:r>
            <w:r>
              <w:rPr>
                <w:spacing w:val="13"/>
              </w:rPr>
              <w:t>局固体废</w:t>
            </w:r>
            <w:r>
              <w:rPr>
                <w:spacing w:val="-65"/>
              </w:rPr>
              <w:t xml:space="preserve"> </w:t>
            </w:r>
            <w:r>
              <w:rPr>
                <w:spacing w:val="13"/>
              </w:rPr>
              <w:t>物</w:t>
            </w:r>
            <w:r>
              <w:t xml:space="preserve"> </w:t>
            </w:r>
            <w:r>
              <w:rPr>
                <w:spacing w:val="-7"/>
              </w:rPr>
              <w:t>与辐射管理科、</w:t>
            </w:r>
            <w:r>
              <w:t xml:space="preserve"> </w:t>
            </w:r>
            <w:r>
              <w:rPr>
                <w:spacing w:val="31"/>
              </w:rPr>
              <w:t>邵阳市生态环</w:t>
            </w:r>
            <w:r>
              <w:rPr>
                <w:spacing w:val="3"/>
              </w:rPr>
              <w:t xml:space="preserve"> </w:t>
            </w:r>
            <w:r>
              <w:rPr>
                <w:spacing w:val="31"/>
              </w:rPr>
              <w:t>境保护综合执</w:t>
            </w:r>
            <w:r>
              <w:rPr>
                <w:spacing w:val="3"/>
              </w:rPr>
              <w:t xml:space="preserve"> </w:t>
            </w:r>
            <w:r>
              <w:rPr>
                <w:spacing w:val="-7"/>
              </w:rPr>
              <w:t>法支队；邵阳市</w:t>
            </w:r>
            <w:r>
              <w:t xml:space="preserve"> </w:t>
            </w:r>
            <w:r>
              <w:rPr>
                <w:spacing w:val="31"/>
              </w:rPr>
              <w:t>生态环境局各</w:t>
            </w:r>
            <w:r>
              <w:rPr>
                <w:spacing w:val="3"/>
              </w:rPr>
              <w:t xml:space="preserve"> </w:t>
            </w:r>
            <w:r>
              <w:rPr>
                <w:spacing w:val="31"/>
              </w:rPr>
              <w:t>分局承担相应</w:t>
            </w:r>
            <w:r>
              <w:rPr>
                <w:spacing w:val="3"/>
              </w:rPr>
              <w:t xml:space="preserve"> </w:t>
            </w:r>
            <w:r>
              <w:rPr>
                <w:spacing w:val="-1"/>
              </w:rPr>
              <w:t>职责的机构</w:t>
            </w:r>
          </w:p>
        </w:tc>
        <w:tc>
          <w:tcPr>
            <w:tcW w:w="1241" w:type="dxa"/>
            <w:vAlign w:val="top"/>
          </w:tcPr>
          <w:p w14:paraId="3653D257">
            <w:pPr>
              <w:spacing w:line="247" w:lineRule="auto"/>
              <w:rPr>
                <w:rFonts w:ascii="Arial"/>
                <w:sz w:val="21"/>
              </w:rPr>
            </w:pPr>
          </w:p>
          <w:p w14:paraId="277884CD">
            <w:pPr>
              <w:spacing w:line="247" w:lineRule="auto"/>
              <w:rPr>
                <w:rFonts w:ascii="Arial"/>
                <w:sz w:val="21"/>
              </w:rPr>
            </w:pPr>
          </w:p>
          <w:p w14:paraId="6EAF02A1">
            <w:pPr>
              <w:spacing w:line="247" w:lineRule="auto"/>
              <w:rPr>
                <w:rFonts w:ascii="Arial"/>
                <w:sz w:val="21"/>
              </w:rPr>
            </w:pPr>
          </w:p>
          <w:p w14:paraId="24ED6C58">
            <w:pPr>
              <w:spacing w:line="247" w:lineRule="auto"/>
              <w:rPr>
                <w:rFonts w:ascii="Arial"/>
                <w:sz w:val="21"/>
              </w:rPr>
            </w:pPr>
          </w:p>
          <w:p w14:paraId="29A7B547">
            <w:pPr>
              <w:spacing w:line="247" w:lineRule="auto"/>
              <w:rPr>
                <w:rFonts w:ascii="Arial"/>
                <w:sz w:val="21"/>
              </w:rPr>
            </w:pPr>
          </w:p>
          <w:p w14:paraId="18301B93">
            <w:pPr>
              <w:spacing w:line="247" w:lineRule="auto"/>
              <w:rPr>
                <w:rFonts w:ascii="Arial"/>
                <w:sz w:val="21"/>
              </w:rPr>
            </w:pPr>
          </w:p>
          <w:p w14:paraId="67966ABC">
            <w:pPr>
              <w:spacing w:line="247" w:lineRule="auto"/>
              <w:rPr>
                <w:rFonts w:ascii="Arial"/>
                <w:sz w:val="21"/>
              </w:rPr>
            </w:pPr>
          </w:p>
          <w:p w14:paraId="022BC2E1">
            <w:pPr>
              <w:spacing w:line="248" w:lineRule="auto"/>
              <w:rPr>
                <w:rFonts w:ascii="Arial"/>
                <w:sz w:val="21"/>
              </w:rPr>
            </w:pPr>
          </w:p>
          <w:p w14:paraId="3097E2D1">
            <w:pPr>
              <w:spacing w:before="78" w:line="235" w:lineRule="auto"/>
              <w:ind w:left="113" w:right="103" w:firstLine="31"/>
              <w:jc w:val="both"/>
            </w:pPr>
            <w:r>
              <w:rPr>
                <w:spacing w:val="6"/>
              </w:rPr>
              <w:t>医疗废物</w:t>
            </w:r>
            <w:r>
              <w:rPr>
                <w:spacing w:val="2"/>
              </w:rPr>
              <w:t xml:space="preserve"> </w:t>
            </w:r>
            <w:r>
              <w:rPr>
                <w:spacing w:val="-16"/>
              </w:rPr>
              <w:t>产</w:t>
            </w:r>
            <w:r>
              <w:rPr>
                <w:spacing w:val="59"/>
              </w:rPr>
              <w:t xml:space="preserve"> </w:t>
            </w:r>
            <w:r>
              <w:rPr>
                <w:spacing w:val="-16"/>
              </w:rPr>
              <w:t>生</w:t>
            </w:r>
            <w:r>
              <w:rPr>
                <w:spacing w:val="47"/>
              </w:rPr>
              <w:t xml:space="preserve"> </w:t>
            </w:r>
            <w:r>
              <w:rPr>
                <w:spacing w:val="-16"/>
              </w:rPr>
              <w:t>单</w:t>
            </w:r>
            <w:r>
              <w:t xml:space="preserve"> </w:t>
            </w:r>
            <w:r>
              <w:rPr>
                <w:spacing w:val="-15"/>
              </w:rPr>
              <w:t>位</w:t>
            </w:r>
            <w:r>
              <w:rPr>
                <w:spacing w:val="-67"/>
              </w:rPr>
              <w:t xml:space="preserve"> </w:t>
            </w:r>
            <w:r>
              <w:rPr>
                <w:spacing w:val="-15"/>
              </w:rPr>
              <w:t>、</w:t>
            </w:r>
            <w:r>
              <w:rPr>
                <w:spacing w:val="-55"/>
              </w:rPr>
              <w:t xml:space="preserve"> </w:t>
            </w:r>
            <w:r>
              <w:rPr>
                <w:spacing w:val="-15"/>
              </w:rPr>
              <w:t>医疗</w:t>
            </w:r>
            <w:r>
              <w:t xml:space="preserve"> </w:t>
            </w:r>
            <w:r>
              <w:rPr>
                <w:spacing w:val="14"/>
              </w:rPr>
              <w:t>废物集中</w:t>
            </w:r>
            <w:r>
              <w:rPr>
                <w:spacing w:val="2"/>
              </w:rPr>
              <w:t xml:space="preserve"> </w:t>
            </w:r>
            <w:r>
              <w:rPr>
                <w:spacing w:val="-2"/>
              </w:rPr>
              <w:t>处置单位</w:t>
            </w:r>
          </w:p>
        </w:tc>
        <w:tc>
          <w:tcPr>
            <w:tcW w:w="1280" w:type="dxa"/>
            <w:vAlign w:val="top"/>
          </w:tcPr>
          <w:p w14:paraId="3589F87A">
            <w:pPr>
              <w:spacing w:line="277" w:lineRule="auto"/>
              <w:rPr>
                <w:rFonts w:ascii="Arial"/>
                <w:sz w:val="21"/>
              </w:rPr>
            </w:pPr>
          </w:p>
          <w:p w14:paraId="3A2ED495">
            <w:pPr>
              <w:spacing w:line="277" w:lineRule="auto"/>
              <w:rPr>
                <w:rFonts w:ascii="Arial"/>
                <w:sz w:val="21"/>
              </w:rPr>
            </w:pPr>
          </w:p>
          <w:p w14:paraId="3B07CAFF">
            <w:pPr>
              <w:spacing w:line="277" w:lineRule="auto"/>
              <w:rPr>
                <w:rFonts w:ascii="Arial"/>
                <w:sz w:val="21"/>
              </w:rPr>
            </w:pPr>
          </w:p>
          <w:p w14:paraId="68A418E5">
            <w:pPr>
              <w:spacing w:line="277" w:lineRule="auto"/>
              <w:rPr>
                <w:rFonts w:ascii="Arial"/>
                <w:sz w:val="21"/>
              </w:rPr>
            </w:pPr>
          </w:p>
          <w:p w14:paraId="52FB7445">
            <w:pPr>
              <w:spacing w:line="277" w:lineRule="auto"/>
              <w:rPr>
                <w:rFonts w:ascii="Arial"/>
                <w:sz w:val="21"/>
              </w:rPr>
            </w:pPr>
          </w:p>
          <w:p w14:paraId="31E994EC">
            <w:pPr>
              <w:spacing w:line="278" w:lineRule="auto"/>
              <w:rPr>
                <w:rFonts w:ascii="Arial"/>
                <w:sz w:val="21"/>
              </w:rPr>
            </w:pPr>
          </w:p>
          <w:p w14:paraId="33DB9BBB">
            <w:pPr>
              <w:spacing w:before="78" w:line="238" w:lineRule="auto"/>
              <w:ind w:left="111" w:right="101" w:firstLine="10"/>
            </w:pPr>
            <w:r>
              <w:rPr>
                <w:spacing w:val="22"/>
              </w:rPr>
              <w:t>对医疗废</w:t>
            </w:r>
            <w:r>
              <w:rPr>
                <w:spacing w:val="2"/>
              </w:rPr>
              <w:t xml:space="preserve"> </w:t>
            </w:r>
            <w:r>
              <w:rPr>
                <w:spacing w:val="9"/>
              </w:rPr>
              <w:t>物收集</w:t>
            </w:r>
            <w:r>
              <w:rPr>
                <w:spacing w:val="-55"/>
              </w:rPr>
              <w:t xml:space="preserve"> </w:t>
            </w:r>
            <w:r>
              <w:rPr>
                <w:spacing w:val="9"/>
              </w:rPr>
              <w:t>、</w:t>
            </w:r>
            <w:r>
              <w:t xml:space="preserve"> </w:t>
            </w:r>
            <w:r>
              <w:rPr>
                <w:spacing w:val="-3"/>
              </w:rPr>
              <w:t>贮存</w:t>
            </w:r>
            <w:r>
              <w:rPr>
                <w:spacing w:val="-56"/>
              </w:rPr>
              <w:t xml:space="preserve"> </w:t>
            </w:r>
            <w:r>
              <w:rPr>
                <w:spacing w:val="-3"/>
              </w:rPr>
              <w:t>、</w:t>
            </w:r>
            <w:r>
              <w:rPr>
                <w:spacing w:val="-72"/>
              </w:rPr>
              <w:t xml:space="preserve"> </w:t>
            </w:r>
            <w:r>
              <w:rPr>
                <w:spacing w:val="-3"/>
              </w:rPr>
              <w:t>利</w:t>
            </w:r>
            <w:r>
              <w:t xml:space="preserve"> </w:t>
            </w:r>
            <w:r>
              <w:rPr>
                <w:spacing w:val="-6"/>
              </w:rPr>
              <w:t>用</w:t>
            </w:r>
            <w:r>
              <w:rPr>
                <w:spacing w:val="-54"/>
              </w:rPr>
              <w:t xml:space="preserve"> </w:t>
            </w:r>
            <w:r>
              <w:rPr>
                <w:spacing w:val="-6"/>
              </w:rPr>
              <w:t>、</w:t>
            </w:r>
            <w:r>
              <w:rPr>
                <w:spacing w:val="-62"/>
              </w:rPr>
              <w:t xml:space="preserve"> </w:t>
            </w:r>
            <w:r>
              <w:rPr>
                <w:spacing w:val="-6"/>
              </w:rPr>
              <w:t>处置</w:t>
            </w:r>
            <w:r>
              <w:t xml:space="preserve"> </w:t>
            </w:r>
            <w:r>
              <w:rPr>
                <w:spacing w:val="25"/>
              </w:rPr>
              <w:t>等活动环</w:t>
            </w:r>
            <w:r>
              <w:t xml:space="preserve"> </w:t>
            </w:r>
            <w:r>
              <w:rPr>
                <w:spacing w:val="25"/>
              </w:rPr>
              <w:t>境监管检</w:t>
            </w:r>
            <w:r>
              <w:t xml:space="preserve"> 查</w:t>
            </w:r>
          </w:p>
        </w:tc>
        <w:tc>
          <w:tcPr>
            <w:tcW w:w="946" w:type="dxa"/>
            <w:vAlign w:val="top"/>
          </w:tcPr>
          <w:p w14:paraId="5C654445">
            <w:pPr>
              <w:spacing w:line="246" w:lineRule="auto"/>
              <w:rPr>
                <w:rFonts w:ascii="Arial"/>
                <w:sz w:val="21"/>
              </w:rPr>
            </w:pPr>
          </w:p>
          <w:p w14:paraId="72FA22D1">
            <w:pPr>
              <w:spacing w:line="246" w:lineRule="auto"/>
              <w:rPr>
                <w:rFonts w:ascii="Arial"/>
                <w:sz w:val="21"/>
              </w:rPr>
            </w:pPr>
          </w:p>
          <w:p w14:paraId="401E131D">
            <w:pPr>
              <w:spacing w:line="247" w:lineRule="auto"/>
              <w:rPr>
                <w:rFonts w:ascii="Arial"/>
                <w:sz w:val="21"/>
              </w:rPr>
            </w:pPr>
          </w:p>
          <w:p w14:paraId="3E31C591">
            <w:pPr>
              <w:spacing w:line="247" w:lineRule="auto"/>
              <w:rPr>
                <w:rFonts w:ascii="Arial"/>
                <w:sz w:val="21"/>
              </w:rPr>
            </w:pPr>
          </w:p>
          <w:p w14:paraId="1FC4FCDA">
            <w:pPr>
              <w:spacing w:line="247" w:lineRule="auto"/>
              <w:rPr>
                <w:rFonts w:ascii="Arial"/>
                <w:sz w:val="21"/>
              </w:rPr>
            </w:pPr>
          </w:p>
          <w:p w14:paraId="08E9C57D">
            <w:pPr>
              <w:spacing w:line="247" w:lineRule="auto"/>
              <w:rPr>
                <w:rFonts w:ascii="Arial"/>
                <w:sz w:val="21"/>
              </w:rPr>
            </w:pPr>
          </w:p>
          <w:p w14:paraId="7535113C">
            <w:pPr>
              <w:spacing w:line="247" w:lineRule="auto"/>
              <w:rPr>
                <w:rFonts w:ascii="Arial"/>
                <w:sz w:val="21"/>
              </w:rPr>
            </w:pPr>
          </w:p>
          <w:p w14:paraId="2E18FBEB">
            <w:pPr>
              <w:spacing w:line="247" w:lineRule="auto"/>
              <w:rPr>
                <w:rFonts w:ascii="Arial"/>
                <w:sz w:val="21"/>
              </w:rPr>
            </w:pPr>
          </w:p>
          <w:p w14:paraId="366240B4">
            <w:pPr>
              <w:spacing w:before="78" w:line="236" w:lineRule="auto"/>
              <w:ind w:left="116" w:right="104" w:firstLine="7"/>
              <w:jc w:val="both"/>
            </w:pPr>
            <w:r>
              <w:rPr>
                <w:spacing w:val="-3"/>
              </w:rPr>
              <w:t>现场检</w:t>
            </w:r>
            <w:r>
              <w:t xml:space="preserve"> 查、非 现场检 查相结 合</w:t>
            </w:r>
          </w:p>
        </w:tc>
        <w:tc>
          <w:tcPr>
            <w:tcW w:w="1202" w:type="dxa"/>
            <w:vAlign w:val="top"/>
          </w:tcPr>
          <w:p w14:paraId="2BEA6AF6">
            <w:pPr>
              <w:spacing w:line="251" w:lineRule="auto"/>
              <w:rPr>
                <w:rFonts w:ascii="Arial"/>
                <w:sz w:val="21"/>
              </w:rPr>
            </w:pPr>
          </w:p>
          <w:p w14:paraId="2F35EDF1">
            <w:pPr>
              <w:spacing w:line="251" w:lineRule="auto"/>
              <w:rPr>
                <w:rFonts w:ascii="Arial"/>
                <w:sz w:val="21"/>
              </w:rPr>
            </w:pPr>
          </w:p>
          <w:p w14:paraId="3B8DCCB6">
            <w:pPr>
              <w:spacing w:line="252" w:lineRule="auto"/>
              <w:rPr>
                <w:rFonts w:ascii="Arial"/>
                <w:sz w:val="21"/>
              </w:rPr>
            </w:pPr>
          </w:p>
          <w:p w14:paraId="6D7E2BC7">
            <w:pPr>
              <w:spacing w:line="252" w:lineRule="auto"/>
              <w:rPr>
                <w:rFonts w:ascii="Arial"/>
                <w:sz w:val="21"/>
              </w:rPr>
            </w:pPr>
          </w:p>
          <w:p w14:paraId="19D30670">
            <w:pPr>
              <w:spacing w:line="252" w:lineRule="auto"/>
              <w:rPr>
                <w:rFonts w:ascii="Arial"/>
                <w:sz w:val="21"/>
              </w:rPr>
            </w:pPr>
          </w:p>
          <w:p w14:paraId="685DF2B7">
            <w:pPr>
              <w:spacing w:line="252" w:lineRule="auto"/>
              <w:rPr>
                <w:rFonts w:ascii="Arial"/>
                <w:sz w:val="21"/>
              </w:rPr>
            </w:pPr>
          </w:p>
          <w:p w14:paraId="2561451E">
            <w:pPr>
              <w:spacing w:before="78" w:line="237" w:lineRule="auto"/>
              <w:ind w:left="118" w:right="101"/>
              <w:jc w:val="both"/>
            </w:pPr>
            <w:r>
              <w:rPr>
                <w:spacing w:val="4"/>
              </w:rPr>
              <w:t>按我局每</w:t>
            </w:r>
            <w:r>
              <w:t xml:space="preserve"> </w:t>
            </w:r>
            <w:r>
              <w:rPr>
                <w:spacing w:val="-13"/>
              </w:rPr>
              <w:t>年</w:t>
            </w:r>
            <w:r>
              <w:rPr>
                <w:spacing w:val="-24"/>
              </w:rPr>
              <w:t xml:space="preserve"> </w:t>
            </w:r>
            <w:r>
              <w:rPr>
                <w:spacing w:val="-13"/>
              </w:rPr>
              <w:t>3</w:t>
            </w:r>
            <w:r>
              <w:rPr>
                <w:spacing w:val="-28"/>
              </w:rPr>
              <w:t xml:space="preserve"> </w:t>
            </w:r>
            <w:r>
              <w:rPr>
                <w:spacing w:val="-13"/>
              </w:rPr>
              <w:t>月底</w:t>
            </w:r>
            <w:r>
              <w:t xml:space="preserve"> </w:t>
            </w:r>
            <w:r>
              <w:rPr>
                <w:spacing w:val="4"/>
              </w:rPr>
              <w:t>前报经市</w:t>
            </w:r>
            <w:r>
              <w:t xml:space="preserve"> </w:t>
            </w:r>
            <w:r>
              <w:rPr>
                <w:spacing w:val="4"/>
              </w:rPr>
              <w:t>司法局备</w:t>
            </w:r>
            <w:r>
              <w:t xml:space="preserve"> </w:t>
            </w:r>
            <w:r>
              <w:rPr>
                <w:spacing w:val="4"/>
              </w:rPr>
              <w:t>案审查的</w:t>
            </w:r>
            <w:r>
              <w:t xml:space="preserve"> </w:t>
            </w:r>
            <w:r>
              <w:rPr>
                <w:spacing w:val="4"/>
              </w:rPr>
              <w:t>涉企年度</w:t>
            </w:r>
            <w:r>
              <w:t xml:space="preserve"> </w:t>
            </w:r>
            <w:r>
              <w:rPr>
                <w:spacing w:val="4"/>
              </w:rPr>
              <w:t>行政检查</w:t>
            </w:r>
            <w:r>
              <w:t xml:space="preserve"> </w:t>
            </w:r>
            <w:r>
              <w:rPr>
                <w:spacing w:val="-3"/>
              </w:rPr>
              <w:t>计划执行</w:t>
            </w:r>
          </w:p>
        </w:tc>
        <w:tc>
          <w:tcPr>
            <w:tcW w:w="720" w:type="dxa"/>
            <w:vAlign w:val="top"/>
          </w:tcPr>
          <w:p w14:paraId="0A0C27C6">
            <w:pPr>
              <w:rPr>
                <w:rFonts w:ascii="Arial"/>
                <w:sz w:val="21"/>
              </w:rPr>
            </w:pPr>
          </w:p>
        </w:tc>
      </w:tr>
      <w:tr w14:paraId="11DABD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6" w:hRule="atLeast"/>
        </w:trPr>
        <w:tc>
          <w:tcPr>
            <w:tcW w:w="642" w:type="dxa"/>
            <w:vAlign w:val="top"/>
          </w:tcPr>
          <w:p w14:paraId="54347397">
            <w:pPr>
              <w:spacing w:line="257" w:lineRule="auto"/>
              <w:rPr>
                <w:rFonts w:ascii="Arial"/>
                <w:sz w:val="21"/>
              </w:rPr>
            </w:pPr>
          </w:p>
          <w:p w14:paraId="2FDA5B61">
            <w:pPr>
              <w:spacing w:line="258" w:lineRule="auto"/>
              <w:rPr>
                <w:rFonts w:ascii="Arial"/>
                <w:sz w:val="21"/>
              </w:rPr>
            </w:pPr>
          </w:p>
          <w:p w14:paraId="22B963B8">
            <w:pPr>
              <w:spacing w:line="258" w:lineRule="auto"/>
              <w:rPr>
                <w:rFonts w:ascii="Arial"/>
                <w:sz w:val="21"/>
              </w:rPr>
            </w:pPr>
          </w:p>
          <w:p w14:paraId="2308CA1C">
            <w:pPr>
              <w:spacing w:line="258" w:lineRule="auto"/>
              <w:rPr>
                <w:rFonts w:ascii="Arial"/>
                <w:sz w:val="21"/>
              </w:rPr>
            </w:pPr>
          </w:p>
          <w:p w14:paraId="3DFA382D">
            <w:pPr>
              <w:spacing w:before="78" w:line="180" w:lineRule="auto"/>
              <w:ind w:left="218"/>
            </w:pPr>
            <w:r>
              <w:rPr>
                <w:spacing w:val="-10"/>
              </w:rPr>
              <w:t>24</w:t>
            </w:r>
          </w:p>
        </w:tc>
        <w:tc>
          <w:tcPr>
            <w:tcW w:w="1123" w:type="dxa"/>
            <w:textDirection w:val="tbRlV"/>
            <w:vAlign w:val="top"/>
          </w:tcPr>
          <w:p w14:paraId="40C235A6">
            <w:pPr>
              <w:spacing w:line="351" w:lineRule="auto"/>
              <w:rPr>
                <w:rFonts w:ascii="Arial"/>
                <w:sz w:val="21"/>
              </w:rPr>
            </w:pPr>
          </w:p>
          <w:p w14:paraId="7C183354">
            <w:pPr>
              <w:spacing w:before="80" w:line="229" w:lineRule="auto"/>
              <w:ind w:left="4" w:right="2"/>
            </w:pPr>
            <w:r>
              <w:pict>
                <v:shape id="_x0000_s1030" o:spid="_x0000_s1030" o:spt="202" type="#_x0000_t202" style="position:absolute;left:0pt;margin-left:-7.05pt;margin-top:-0.75pt;height:121.95pt;width:20.75pt;z-index:251663360;mso-width-relative:page;mso-height-relative:page;" filled="f" stroked="f" coordsize="21600,21600">
                  <v:path/>
                  <v:fill on="f" focussize="0,0"/>
                  <v:stroke on="f"/>
                  <v:imagedata o:title=""/>
                  <o:lock v:ext="edit" aspectratio="f"/>
                  <v:textbox inset="0mm,0mm,0mm,0mm" style="layout-flow:vertical-ideographic;">
                    <w:txbxContent>
                      <w:p w14:paraId="5797744A">
                        <w:pPr>
                          <w:spacing w:before="20" w:line="187" w:lineRule="exact"/>
                          <w:ind w:left="500" w:right="20" w:hanging="480"/>
                        </w:pPr>
                        <w:r>
                          <w:rPr>
                            <w:spacing w:val="-1"/>
                            <w:position w:val="-5"/>
                          </w:rPr>
                          <w:t>化质</w:t>
                        </w:r>
                        <w:r>
                          <w:rPr>
                            <w:spacing w:val="-1"/>
                            <w:position w:val="-7"/>
                          </w:rPr>
                          <w:t>、</w:t>
                        </w:r>
                        <w:r>
                          <w:rPr>
                            <w:spacing w:val="-1"/>
                            <w:position w:val="-5"/>
                          </w:rPr>
                          <w:t>者工者按办化质</w:t>
                        </w:r>
                        <w:r>
                          <w:rPr>
                            <w:spacing w:val="7"/>
                            <w:position w:val="-5"/>
                          </w:rPr>
                          <w:t xml:space="preserve"> </w:t>
                        </w:r>
                        <w:r>
                          <w:rPr>
                            <w:position w:val="-5"/>
                          </w:rPr>
                          <w:t>者</w:t>
                        </w:r>
                      </w:p>
                    </w:txbxContent>
                  </v:textbox>
                </v:shape>
              </w:pict>
            </w:r>
            <w:r>
              <w:rPr>
                <w:spacing w:val="-1"/>
              </w:rPr>
              <w:t>新物产口加用否求新物</w:t>
            </w:r>
            <w:r>
              <w:rPr>
                <w:spacing w:val="7"/>
              </w:rPr>
              <w:t xml:space="preserve"> </w:t>
            </w:r>
            <w:r>
              <w:rPr>
                <w:spacing w:val="-1"/>
              </w:rPr>
              <w:t>对学生进和使是要理学</w:t>
            </w:r>
          </w:p>
        </w:tc>
        <w:tc>
          <w:tcPr>
            <w:tcW w:w="6024" w:type="dxa"/>
            <w:vAlign w:val="top"/>
          </w:tcPr>
          <w:p w14:paraId="013386C9">
            <w:pPr>
              <w:spacing w:before="148" w:line="228" w:lineRule="auto"/>
              <w:ind w:left="121" w:right="105" w:hanging="14"/>
            </w:pPr>
            <w:r>
              <w:rPr>
                <w:spacing w:val="-2"/>
              </w:rPr>
              <w:t>《新化学物质环境管理登记办法》（生态环境部令第</w:t>
            </w:r>
            <w:r>
              <w:rPr>
                <w:spacing w:val="-26"/>
              </w:rPr>
              <w:t xml:space="preserve"> </w:t>
            </w:r>
            <w:r>
              <w:rPr>
                <w:spacing w:val="-2"/>
              </w:rPr>
              <w:t>12</w:t>
            </w:r>
            <w:r>
              <w:t xml:space="preserve"> </w:t>
            </w:r>
            <w:r>
              <w:rPr>
                <w:spacing w:val="-9"/>
              </w:rPr>
              <w:t>号，2021</w:t>
            </w:r>
            <w:r>
              <w:rPr>
                <w:spacing w:val="-46"/>
              </w:rPr>
              <w:t xml:space="preserve"> </w:t>
            </w:r>
            <w:r>
              <w:rPr>
                <w:spacing w:val="-9"/>
              </w:rPr>
              <w:t>年</w:t>
            </w:r>
            <w:r>
              <w:rPr>
                <w:spacing w:val="-35"/>
              </w:rPr>
              <w:t xml:space="preserve"> </w:t>
            </w:r>
            <w:r>
              <w:rPr>
                <w:spacing w:val="-9"/>
              </w:rPr>
              <w:t>1</w:t>
            </w:r>
            <w:r>
              <w:rPr>
                <w:spacing w:val="-39"/>
              </w:rPr>
              <w:t xml:space="preserve"> </w:t>
            </w:r>
            <w:r>
              <w:rPr>
                <w:spacing w:val="-9"/>
              </w:rPr>
              <w:t>月</w:t>
            </w:r>
            <w:r>
              <w:rPr>
                <w:spacing w:val="-35"/>
              </w:rPr>
              <w:t xml:space="preserve"> </w:t>
            </w:r>
            <w:r>
              <w:rPr>
                <w:spacing w:val="-9"/>
              </w:rPr>
              <w:t>1 日施行）</w:t>
            </w:r>
          </w:p>
          <w:p w14:paraId="3CA24C25">
            <w:pPr>
              <w:spacing w:before="33" w:line="235" w:lineRule="auto"/>
              <w:ind w:left="112" w:right="105" w:firstLine="12"/>
              <w:jc w:val="both"/>
            </w:pPr>
            <w:r>
              <w:rPr>
                <w:spacing w:val="4"/>
              </w:rPr>
              <w:t>第四十三条</w:t>
            </w:r>
            <w:r>
              <w:rPr>
                <w:spacing w:val="55"/>
              </w:rPr>
              <w:t xml:space="preserve"> </w:t>
            </w:r>
            <w:r>
              <w:rPr>
                <w:spacing w:val="4"/>
              </w:rPr>
              <w:t>国务院生态环境主管部门应当将新化学物</w:t>
            </w:r>
            <w:r>
              <w:t xml:space="preserve"> </w:t>
            </w:r>
            <w:r>
              <w:rPr>
                <w:spacing w:val="1"/>
              </w:rPr>
              <w:t>质环境管理登记情况、环境风险控制措施和环境管理要</w:t>
            </w:r>
            <w:r>
              <w:rPr>
                <w:spacing w:val="15"/>
              </w:rPr>
              <w:t xml:space="preserve"> </w:t>
            </w:r>
            <w:r>
              <w:rPr>
                <w:spacing w:val="1"/>
              </w:rPr>
              <w:t>求、首次活动情况、年度报告等信息通报省级生态环境</w:t>
            </w:r>
            <w:r>
              <w:rPr>
                <w:spacing w:val="15"/>
              </w:rPr>
              <w:t xml:space="preserve"> </w:t>
            </w:r>
            <w:r>
              <w:rPr>
                <w:spacing w:val="1"/>
              </w:rPr>
              <w:t>主管部门；省级生态环境主管部门应当将上述信息通报</w:t>
            </w:r>
            <w:r>
              <w:rPr>
                <w:spacing w:val="15"/>
              </w:rPr>
              <w:t xml:space="preserve"> </w:t>
            </w:r>
            <w:r>
              <w:rPr>
                <w:spacing w:val="-1"/>
              </w:rPr>
              <w:t>设区的市级生态环境主管部门。</w:t>
            </w:r>
          </w:p>
        </w:tc>
        <w:tc>
          <w:tcPr>
            <w:tcW w:w="1205" w:type="dxa"/>
            <w:vAlign w:val="top"/>
          </w:tcPr>
          <w:p w14:paraId="3CC62A09">
            <w:pPr>
              <w:spacing w:line="268" w:lineRule="auto"/>
              <w:rPr>
                <w:rFonts w:ascii="Arial"/>
                <w:sz w:val="21"/>
              </w:rPr>
            </w:pPr>
          </w:p>
          <w:p w14:paraId="0B7A905D">
            <w:pPr>
              <w:spacing w:line="268" w:lineRule="auto"/>
              <w:rPr>
                <w:rFonts w:ascii="Arial"/>
                <w:sz w:val="21"/>
              </w:rPr>
            </w:pPr>
          </w:p>
          <w:p w14:paraId="60B8C6C4">
            <w:pPr>
              <w:spacing w:before="78" w:line="228" w:lineRule="auto"/>
              <w:ind w:left="139" w:right="120" w:firstLine="4"/>
            </w:pPr>
            <w:r>
              <w:rPr>
                <w:spacing w:val="-7"/>
              </w:rPr>
              <w:t>生态环境</w:t>
            </w:r>
            <w:r>
              <w:rPr>
                <w:spacing w:val="2"/>
              </w:rPr>
              <w:t xml:space="preserve"> </w:t>
            </w:r>
            <w:r>
              <w:rPr>
                <w:spacing w:val="-5"/>
              </w:rPr>
              <w:t>主管部门</w:t>
            </w:r>
          </w:p>
          <w:p w14:paraId="27DA0E80">
            <w:pPr>
              <w:spacing w:before="29" w:line="229" w:lineRule="auto"/>
              <w:ind w:left="258" w:right="120" w:hanging="134"/>
            </w:pPr>
            <w:r>
              <w:rPr>
                <w:spacing w:val="-2"/>
              </w:rPr>
              <w:t>（设区的</w:t>
            </w:r>
            <w:r>
              <w:rPr>
                <w:spacing w:val="2"/>
              </w:rPr>
              <w:t xml:space="preserve"> </w:t>
            </w:r>
            <w:r>
              <w:rPr>
                <w:spacing w:val="-7"/>
              </w:rPr>
              <w:t>市级）</w:t>
            </w:r>
          </w:p>
        </w:tc>
        <w:tc>
          <w:tcPr>
            <w:tcW w:w="1850" w:type="dxa"/>
            <w:vAlign w:val="top"/>
          </w:tcPr>
          <w:p w14:paraId="7CB9BDAE">
            <w:pPr>
              <w:spacing w:before="146" w:line="237" w:lineRule="auto"/>
              <w:ind w:left="108" w:right="103" w:firstLine="12"/>
            </w:pPr>
            <w:r>
              <w:rPr>
                <w:spacing w:val="29"/>
              </w:rPr>
              <w:t>邵阳市生态环</w:t>
            </w:r>
            <w:r>
              <w:rPr>
                <w:spacing w:val="2"/>
              </w:rPr>
              <w:t xml:space="preserve"> </w:t>
            </w:r>
            <w:r>
              <w:rPr>
                <w:spacing w:val="13"/>
              </w:rPr>
              <w:t>境</w:t>
            </w:r>
            <w:r>
              <w:rPr>
                <w:spacing w:val="-64"/>
              </w:rPr>
              <w:t xml:space="preserve"> </w:t>
            </w:r>
            <w:r>
              <w:rPr>
                <w:spacing w:val="13"/>
              </w:rPr>
              <w:t>局固体废</w:t>
            </w:r>
            <w:r>
              <w:rPr>
                <w:spacing w:val="-65"/>
              </w:rPr>
              <w:t xml:space="preserve"> </w:t>
            </w:r>
            <w:r>
              <w:rPr>
                <w:spacing w:val="13"/>
              </w:rPr>
              <w:t>物</w:t>
            </w:r>
            <w:r>
              <w:t xml:space="preserve"> </w:t>
            </w:r>
            <w:r>
              <w:rPr>
                <w:spacing w:val="-7"/>
              </w:rPr>
              <w:t>与辐射管理科、</w:t>
            </w:r>
            <w:r>
              <w:t xml:space="preserve"> </w:t>
            </w:r>
            <w:r>
              <w:rPr>
                <w:spacing w:val="31"/>
              </w:rPr>
              <w:t>邵阳市生态环</w:t>
            </w:r>
            <w:r>
              <w:rPr>
                <w:spacing w:val="3"/>
              </w:rPr>
              <w:t xml:space="preserve"> </w:t>
            </w:r>
            <w:r>
              <w:rPr>
                <w:spacing w:val="31"/>
              </w:rPr>
              <w:t>境保护综合执</w:t>
            </w:r>
            <w:r>
              <w:rPr>
                <w:spacing w:val="3"/>
              </w:rPr>
              <w:t xml:space="preserve"> </w:t>
            </w:r>
            <w:r>
              <w:rPr>
                <w:spacing w:val="-7"/>
              </w:rPr>
              <w:t>法支队；邵阳市</w:t>
            </w:r>
            <w:r>
              <w:t xml:space="preserve"> </w:t>
            </w:r>
            <w:r>
              <w:rPr>
                <w:spacing w:val="31"/>
              </w:rPr>
              <w:t>生态环境局各</w:t>
            </w:r>
          </w:p>
        </w:tc>
        <w:tc>
          <w:tcPr>
            <w:tcW w:w="1241" w:type="dxa"/>
            <w:vAlign w:val="top"/>
          </w:tcPr>
          <w:p w14:paraId="4CAA96BC">
            <w:pPr>
              <w:spacing w:line="267" w:lineRule="auto"/>
              <w:rPr>
                <w:rFonts w:ascii="Arial"/>
                <w:sz w:val="21"/>
              </w:rPr>
            </w:pPr>
          </w:p>
          <w:p w14:paraId="3CD85F80">
            <w:pPr>
              <w:spacing w:line="268" w:lineRule="auto"/>
              <w:rPr>
                <w:rFonts w:ascii="Arial"/>
                <w:sz w:val="21"/>
              </w:rPr>
            </w:pPr>
          </w:p>
          <w:p w14:paraId="2245BEA8">
            <w:pPr>
              <w:spacing w:before="78" w:line="237" w:lineRule="auto"/>
              <w:ind w:left="118" w:right="103" w:firstLine="2"/>
              <w:jc w:val="both"/>
            </w:pPr>
            <w:r>
              <w:rPr>
                <w:spacing w:val="12"/>
              </w:rPr>
              <w:t>新化学物</w:t>
            </w:r>
            <w:r>
              <w:rPr>
                <w:spacing w:val="2"/>
              </w:rPr>
              <w:t xml:space="preserve"> </w:t>
            </w:r>
            <w:r>
              <w:rPr>
                <w:spacing w:val="13"/>
              </w:rPr>
              <w:t>质环境管</w:t>
            </w:r>
            <w:r>
              <w:rPr>
                <w:spacing w:val="1"/>
              </w:rPr>
              <w:t xml:space="preserve"> </w:t>
            </w:r>
            <w:r>
              <w:rPr>
                <w:spacing w:val="13"/>
              </w:rPr>
              <w:t>理登记企</w:t>
            </w:r>
            <w:r>
              <w:rPr>
                <w:spacing w:val="1"/>
              </w:rPr>
              <w:t xml:space="preserve"> </w:t>
            </w:r>
            <w:r>
              <w:t>业</w:t>
            </w:r>
          </w:p>
        </w:tc>
        <w:tc>
          <w:tcPr>
            <w:tcW w:w="1280" w:type="dxa"/>
            <w:textDirection w:val="tbRlV"/>
            <w:vAlign w:val="top"/>
          </w:tcPr>
          <w:p w14:paraId="6B5E031D">
            <w:pPr>
              <w:spacing w:before="104" w:line="193" w:lineRule="auto"/>
              <w:ind w:left="148" w:right="146"/>
            </w:pPr>
            <w:r>
              <w:rPr>
                <w:spacing w:val="-2"/>
              </w:rPr>
              <w:t>学</w:t>
            </w:r>
            <w:r>
              <w:rPr>
                <w:spacing w:val="-44"/>
              </w:rPr>
              <w:t xml:space="preserve"> </w:t>
            </w:r>
            <w:r>
              <w:rPr>
                <w:spacing w:val="-2"/>
              </w:rPr>
              <w:t>研</w:t>
            </w:r>
            <w:r>
              <w:rPr>
                <w:spacing w:val="-46"/>
              </w:rPr>
              <w:t xml:space="preserve"> </w:t>
            </w:r>
            <w:r>
              <w:rPr>
                <w:spacing w:val="-2"/>
              </w:rPr>
              <w:t>产</w:t>
            </w:r>
            <w:r>
              <w:rPr>
                <w:spacing w:val="-47"/>
              </w:rPr>
              <w:t xml:space="preserve"> </w:t>
            </w:r>
            <w:r>
              <w:rPr>
                <w:spacing w:val="-2"/>
              </w:rPr>
              <w:t>使</w:t>
            </w:r>
            <w:r>
              <w:rPr>
                <w:spacing w:val="-47"/>
              </w:rPr>
              <w:t xml:space="preserve"> </w:t>
            </w:r>
            <w:r>
              <w:rPr>
                <w:spacing w:val="-2"/>
              </w:rPr>
              <w:t>环</w:t>
            </w:r>
            <w:r>
              <w:rPr>
                <w:spacing w:val="-47"/>
              </w:rPr>
              <w:t xml:space="preserve"> </w:t>
            </w:r>
            <w:r>
              <w:rPr>
                <w:spacing w:val="-2"/>
              </w:rPr>
              <w:t>检</w:t>
            </w:r>
            <w:r>
              <w:t xml:space="preserve">   </w:t>
            </w:r>
            <w:r>
              <w:rPr>
                <w:spacing w:val="-13"/>
              </w:rPr>
              <w:t>化</w:t>
            </w:r>
            <w:r>
              <w:rPr>
                <w:spacing w:val="-45"/>
              </w:rPr>
              <w:t xml:space="preserve"> </w:t>
            </w:r>
            <w:r>
              <w:rPr>
                <w:spacing w:val="-13"/>
              </w:rPr>
              <w:t>的</w:t>
            </w:r>
            <w:r>
              <w:rPr>
                <w:spacing w:val="-47"/>
              </w:rPr>
              <w:t xml:space="preserve"> </w:t>
            </w:r>
            <w:r>
              <w:rPr>
                <w:spacing w:val="-13"/>
              </w:rPr>
              <w:t>生 工 况</w:t>
            </w:r>
            <w:r>
              <w:rPr>
                <w:spacing w:val="-47"/>
              </w:rPr>
              <w:t xml:space="preserve"> </w:t>
            </w:r>
            <w:r>
              <w:rPr>
                <w:spacing w:val="-13"/>
              </w:rPr>
              <w:t>管</w:t>
            </w:r>
            <w:r>
              <w:t xml:space="preserve">   </w:t>
            </w:r>
            <w:r>
              <w:rPr>
                <w:spacing w:val="-2"/>
              </w:rPr>
              <w:t>新</w:t>
            </w:r>
            <w:r>
              <w:rPr>
                <w:spacing w:val="-42"/>
              </w:rPr>
              <w:t xml:space="preserve"> </w:t>
            </w:r>
            <w:r>
              <w:rPr>
                <w:spacing w:val="-2"/>
              </w:rPr>
              <w:t>质</w:t>
            </w:r>
            <w:r>
              <w:rPr>
                <w:spacing w:val="-67"/>
              </w:rPr>
              <w:t xml:space="preserve"> </w:t>
            </w:r>
            <w:r>
              <w:rPr>
                <w:spacing w:val="-2"/>
                <w:position w:val="-7"/>
              </w:rPr>
              <w:t>、</w:t>
            </w:r>
            <w:r>
              <w:rPr>
                <w:spacing w:val="-28"/>
                <w:position w:val="-7"/>
              </w:rPr>
              <w:t xml:space="preserve"> </w:t>
            </w:r>
            <w:r>
              <w:rPr>
                <w:spacing w:val="-2"/>
              </w:rPr>
              <w:t>加</w:t>
            </w:r>
            <w:r>
              <w:rPr>
                <w:spacing w:val="-47"/>
              </w:rPr>
              <w:t xml:space="preserve"> </w:t>
            </w:r>
            <w:r>
              <w:rPr>
                <w:spacing w:val="-2"/>
              </w:rPr>
              <w:t>情</w:t>
            </w:r>
            <w:r>
              <w:rPr>
                <w:spacing w:val="-47"/>
              </w:rPr>
              <w:t xml:space="preserve"> </w:t>
            </w:r>
            <w:r>
              <w:rPr>
                <w:spacing w:val="-2"/>
              </w:rPr>
              <w:t>监</w:t>
            </w:r>
            <w:r>
              <w:t xml:space="preserve">   </w:t>
            </w:r>
            <w:r>
              <w:rPr>
                <w:spacing w:val="-2"/>
              </w:rPr>
              <w:t>对</w:t>
            </w:r>
            <w:r>
              <w:rPr>
                <w:spacing w:val="-43"/>
              </w:rPr>
              <w:t xml:space="preserve"> </w:t>
            </w:r>
            <w:r>
              <w:rPr>
                <w:spacing w:val="-2"/>
              </w:rPr>
              <w:t>物</w:t>
            </w:r>
            <w:r>
              <w:rPr>
                <w:spacing w:val="-47"/>
              </w:rPr>
              <w:t xml:space="preserve"> </w:t>
            </w:r>
            <w:r>
              <w:rPr>
                <w:spacing w:val="-2"/>
              </w:rPr>
              <w:t>究</w:t>
            </w:r>
            <w:r>
              <w:rPr>
                <w:spacing w:val="-46"/>
              </w:rPr>
              <w:t xml:space="preserve"> </w:t>
            </w:r>
            <w:r>
              <w:rPr>
                <w:spacing w:val="-2"/>
              </w:rPr>
              <w:t>和</w:t>
            </w:r>
            <w:r>
              <w:rPr>
                <w:spacing w:val="-47"/>
              </w:rPr>
              <w:t xml:space="preserve"> </w:t>
            </w:r>
            <w:r>
              <w:rPr>
                <w:spacing w:val="-2"/>
              </w:rPr>
              <w:t>用</w:t>
            </w:r>
            <w:r>
              <w:rPr>
                <w:spacing w:val="-47"/>
              </w:rPr>
              <w:t xml:space="preserve"> </w:t>
            </w:r>
            <w:r>
              <w:rPr>
                <w:spacing w:val="-2"/>
              </w:rPr>
              <w:t>境</w:t>
            </w:r>
            <w:r>
              <w:rPr>
                <w:spacing w:val="-47"/>
              </w:rPr>
              <w:t xml:space="preserve"> </w:t>
            </w:r>
            <w:r>
              <w:rPr>
                <w:spacing w:val="-2"/>
              </w:rPr>
              <w:t>查</w:t>
            </w:r>
          </w:p>
        </w:tc>
        <w:tc>
          <w:tcPr>
            <w:tcW w:w="946" w:type="dxa"/>
            <w:vAlign w:val="top"/>
          </w:tcPr>
          <w:p w14:paraId="593E88CA">
            <w:pPr>
              <w:spacing w:line="378" w:lineRule="auto"/>
              <w:rPr>
                <w:rFonts w:ascii="Arial"/>
                <w:sz w:val="21"/>
              </w:rPr>
            </w:pPr>
          </w:p>
          <w:p w14:paraId="04AA0AFA">
            <w:pPr>
              <w:spacing w:before="78" w:line="236" w:lineRule="auto"/>
              <w:ind w:left="116" w:right="104" w:firstLine="7"/>
              <w:jc w:val="both"/>
            </w:pPr>
            <w:r>
              <w:rPr>
                <w:spacing w:val="-3"/>
              </w:rPr>
              <w:t>现场检</w:t>
            </w:r>
            <w:r>
              <w:t xml:space="preserve"> 查、非 现场检 查相结 合</w:t>
            </w:r>
          </w:p>
        </w:tc>
        <w:tc>
          <w:tcPr>
            <w:tcW w:w="1202" w:type="dxa"/>
            <w:vAlign w:val="top"/>
          </w:tcPr>
          <w:p w14:paraId="349D6E1E">
            <w:pPr>
              <w:spacing w:before="152" w:line="236" w:lineRule="auto"/>
              <w:ind w:left="118" w:right="101"/>
              <w:jc w:val="both"/>
            </w:pPr>
            <w:r>
              <w:rPr>
                <w:spacing w:val="4"/>
              </w:rPr>
              <w:t>按我局每</w:t>
            </w:r>
            <w:r>
              <w:t xml:space="preserve"> </w:t>
            </w:r>
            <w:r>
              <w:rPr>
                <w:spacing w:val="-13"/>
              </w:rPr>
              <w:t>年</w:t>
            </w:r>
            <w:r>
              <w:rPr>
                <w:spacing w:val="-24"/>
              </w:rPr>
              <w:t xml:space="preserve"> </w:t>
            </w:r>
            <w:r>
              <w:rPr>
                <w:spacing w:val="-13"/>
              </w:rPr>
              <w:t>3</w:t>
            </w:r>
            <w:r>
              <w:rPr>
                <w:spacing w:val="-28"/>
              </w:rPr>
              <w:t xml:space="preserve"> </w:t>
            </w:r>
            <w:r>
              <w:rPr>
                <w:spacing w:val="-13"/>
              </w:rPr>
              <w:t>月底</w:t>
            </w:r>
            <w:r>
              <w:t xml:space="preserve"> </w:t>
            </w:r>
            <w:r>
              <w:rPr>
                <w:spacing w:val="4"/>
              </w:rPr>
              <w:t>前报经市</w:t>
            </w:r>
            <w:r>
              <w:t xml:space="preserve"> </w:t>
            </w:r>
            <w:r>
              <w:rPr>
                <w:spacing w:val="4"/>
              </w:rPr>
              <w:t>司法局备</w:t>
            </w:r>
            <w:r>
              <w:t xml:space="preserve"> </w:t>
            </w:r>
            <w:r>
              <w:rPr>
                <w:spacing w:val="4"/>
              </w:rPr>
              <w:t>案审查的</w:t>
            </w:r>
            <w:r>
              <w:t xml:space="preserve"> </w:t>
            </w:r>
            <w:r>
              <w:rPr>
                <w:spacing w:val="4"/>
              </w:rPr>
              <w:t>涉企年度</w:t>
            </w:r>
            <w:r>
              <w:t xml:space="preserve"> </w:t>
            </w:r>
            <w:r>
              <w:rPr>
                <w:spacing w:val="4"/>
              </w:rPr>
              <w:t>行政检查</w:t>
            </w:r>
          </w:p>
        </w:tc>
        <w:tc>
          <w:tcPr>
            <w:tcW w:w="720" w:type="dxa"/>
            <w:vAlign w:val="top"/>
          </w:tcPr>
          <w:p w14:paraId="4F5FC193">
            <w:pPr>
              <w:rPr>
                <w:rFonts w:ascii="Arial"/>
                <w:sz w:val="21"/>
              </w:rPr>
            </w:pPr>
          </w:p>
        </w:tc>
      </w:tr>
    </w:tbl>
    <w:p w14:paraId="6B66AC54">
      <w:pPr>
        <w:pStyle w:val="2"/>
        <w:rPr>
          <w:sz w:val="21"/>
        </w:rPr>
      </w:pPr>
    </w:p>
    <w:p w14:paraId="6613C580">
      <w:pPr>
        <w:rPr>
          <w:sz w:val="21"/>
          <w:szCs w:val="21"/>
        </w:rPr>
        <w:sectPr>
          <w:pgSz w:w="16839" w:h="11906"/>
          <w:pgMar w:top="400" w:right="300" w:bottom="400" w:left="299" w:header="0" w:footer="0" w:gutter="0"/>
          <w:cols w:space="720" w:num="1"/>
        </w:sectPr>
      </w:pPr>
    </w:p>
    <w:p w14:paraId="24285154">
      <w:pPr>
        <w:spacing w:before="19"/>
      </w:pPr>
    </w:p>
    <w:p w14:paraId="2259451B">
      <w:pPr>
        <w:spacing w:before="19"/>
      </w:pPr>
    </w:p>
    <w:p w14:paraId="4C7476EA">
      <w:pPr>
        <w:spacing w:before="18"/>
      </w:pPr>
    </w:p>
    <w:p w14:paraId="08B0B8A5">
      <w:pPr>
        <w:spacing w:before="18"/>
      </w:pPr>
    </w:p>
    <w:tbl>
      <w:tblPr>
        <w:tblStyle w:val="5"/>
        <w:tblW w:w="162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2"/>
        <w:gridCol w:w="1123"/>
        <w:gridCol w:w="6024"/>
        <w:gridCol w:w="1205"/>
        <w:gridCol w:w="1850"/>
        <w:gridCol w:w="1241"/>
        <w:gridCol w:w="1280"/>
        <w:gridCol w:w="946"/>
        <w:gridCol w:w="1202"/>
        <w:gridCol w:w="720"/>
      </w:tblGrid>
      <w:tr w14:paraId="29051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642" w:type="dxa"/>
            <w:textDirection w:val="tbRlV"/>
            <w:vAlign w:val="top"/>
          </w:tcPr>
          <w:p w14:paraId="6255ECA8">
            <w:pPr>
              <w:spacing w:before="196" w:line="209" w:lineRule="auto"/>
              <w:ind w:left="197"/>
              <w:rPr>
                <w:rFonts w:ascii="黑体" w:hAnsi="黑体" w:eastAsia="黑体" w:cs="黑体"/>
                <w:sz w:val="24"/>
                <w:szCs w:val="24"/>
              </w:rPr>
            </w:pPr>
            <w:r>
              <w:rPr>
                <w:rFonts w:ascii="黑体" w:hAnsi="黑体" w:eastAsia="黑体" w:cs="黑体"/>
                <w:spacing w:val="37"/>
                <w:sz w:val="24"/>
                <w:szCs w:val="24"/>
              </w:rPr>
              <w:t>序号</w:t>
            </w:r>
          </w:p>
        </w:tc>
        <w:tc>
          <w:tcPr>
            <w:tcW w:w="1123" w:type="dxa"/>
            <w:vAlign w:val="top"/>
          </w:tcPr>
          <w:p w14:paraId="708310E3">
            <w:pPr>
              <w:spacing w:before="197" w:line="231" w:lineRule="auto"/>
              <w:ind w:left="331" w:right="321" w:hanging="9"/>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8"/>
                <w:sz w:val="24"/>
                <w:szCs w:val="24"/>
              </w:rPr>
              <w:t>事项</w:t>
            </w:r>
          </w:p>
        </w:tc>
        <w:tc>
          <w:tcPr>
            <w:tcW w:w="6024" w:type="dxa"/>
            <w:vAlign w:val="top"/>
          </w:tcPr>
          <w:p w14:paraId="7F083546">
            <w:pPr>
              <w:spacing w:line="274" w:lineRule="auto"/>
              <w:rPr>
                <w:rFonts w:ascii="Arial"/>
                <w:sz w:val="21"/>
              </w:rPr>
            </w:pPr>
          </w:p>
          <w:p w14:paraId="7B0A0655">
            <w:pPr>
              <w:spacing w:before="78" w:line="219" w:lineRule="auto"/>
              <w:ind w:left="2537"/>
              <w:rPr>
                <w:rFonts w:ascii="黑体" w:hAnsi="黑体" w:eastAsia="黑体" w:cs="黑体"/>
                <w:sz w:val="24"/>
                <w:szCs w:val="24"/>
              </w:rPr>
            </w:pPr>
            <w:r>
              <w:rPr>
                <w:rFonts w:ascii="黑体" w:hAnsi="黑体" w:eastAsia="黑体" w:cs="黑体"/>
                <w:spacing w:val="-3"/>
                <w:sz w:val="24"/>
                <w:szCs w:val="24"/>
              </w:rPr>
              <w:t>执法依据</w:t>
            </w:r>
          </w:p>
        </w:tc>
        <w:tc>
          <w:tcPr>
            <w:tcW w:w="1205" w:type="dxa"/>
            <w:vAlign w:val="top"/>
          </w:tcPr>
          <w:p w14:paraId="5239FAFB">
            <w:pPr>
              <w:spacing w:before="41" w:line="223" w:lineRule="auto"/>
              <w:ind w:left="126"/>
              <w:rPr>
                <w:rFonts w:ascii="黑体" w:hAnsi="黑体" w:eastAsia="黑体" w:cs="黑体"/>
                <w:sz w:val="24"/>
                <w:szCs w:val="24"/>
              </w:rPr>
            </w:pPr>
            <w:r>
              <w:rPr>
                <w:rFonts w:ascii="黑体" w:hAnsi="黑体" w:eastAsia="黑体" w:cs="黑体"/>
                <w:spacing w:val="-2"/>
                <w:sz w:val="24"/>
                <w:szCs w:val="24"/>
              </w:rPr>
              <w:t>检查主体</w:t>
            </w:r>
          </w:p>
          <w:p w14:paraId="664ABE43">
            <w:pPr>
              <w:spacing w:before="20" w:line="224" w:lineRule="auto"/>
              <w:ind w:left="249" w:right="240" w:firstLine="19"/>
              <w:rPr>
                <w:rFonts w:ascii="黑体" w:hAnsi="黑体" w:eastAsia="黑体" w:cs="黑体"/>
                <w:sz w:val="24"/>
                <w:szCs w:val="24"/>
              </w:rPr>
            </w:pPr>
            <w:r>
              <w:rPr>
                <w:rFonts w:ascii="黑体" w:hAnsi="黑体" w:eastAsia="黑体" w:cs="黑体"/>
                <w:spacing w:val="-11"/>
                <w:sz w:val="24"/>
                <w:szCs w:val="24"/>
              </w:rPr>
              <w:t>（实施</w:t>
            </w:r>
            <w:r>
              <w:rPr>
                <w:rFonts w:ascii="黑体" w:hAnsi="黑体" w:eastAsia="黑体" w:cs="黑体"/>
                <w:spacing w:val="1"/>
                <w:sz w:val="24"/>
                <w:szCs w:val="24"/>
              </w:rPr>
              <w:t xml:space="preserve"> </w:t>
            </w:r>
            <w:r>
              <w:rPr>
                <w:rFonts w:ascii="黑体" w:hAnsi="黑体" w:eastAsia="黑体" w:cs="黑体"/>
                <w:spacing w:val="-4"/>
                <w:sz w:val="24"/>
                <w:szCs w:val="24"/>
              </w:rPr>
              <w:t>层级）</w:t>
            </w:r>
          </w:p>
        </w:tc>
        <w:tc>
          <w:tcPr>
            <w:tcW w:w="1850" w:type="dxa"/>
            <w:vAlign w:val="top"/>
          </w:tcPr>
          <w:p w14:paraId="12467EFA">
            <w:pPr>
              <w:spacing w:line="273" w:lineRule="auto"/>
              <w:rPr>
                <w:rFonts w:ascii="Arial"/>
                <w:sz w:val="21"/>
              </w:rPr>
            </w:pPr>
          </w:p>
          <w:p w14:paraId="76DF791B">
            <w:pPr>
              <w:spacing w:before="78" w:line="221" w:lineRule="auto"/>
              <w:ind w:left="451"/>
              <w:rPr>
                <w:rFonts w:ascii="黑体" w:hAnsi="黑体" w:eastAsia="黑体" w:cs="黑体"/>
                <w:sz w:val="24"/>
                <w:szCs w:val="24"/>
              </w:rPr>
            </w:pPr>
            <w:r>
              <w:rPr>
                <w:rFonts w:ascii="黑体" w:hAnsi="黑体" w:eastAsia="黑体" w:cs="黑体"/>
                <w:spacing w:val="-3"/>
                <w:sz w:val="24"/>
                <w:szCs w:val="24"/>
              </w:rPr>
              <w:t>承办机构</w:t>
            </w:r>
          </w:p>
        </w:tc>
        <w:tc>
          <w:tcPr>
            <w:tcW w:w="1241" w:type="dxa"/>
            <w:vAlign w:val="top"/>
          </w:tcPr>
          <w:p w14:paraId="53CCB897">
            <w:pPr>
              <w:spacing w:line="274" w:lineRule="auto"/>
              <w:rPr>
                <w:rFonts w:ascii="Arial"/>
                <w:sz w:val="21"/>
              </w:rPr>
            </w:pPr>
          </w:p>
          <w:p w14:paraId="35ED7041">
            <w:pPr>
              <w:spacing w:before="78" w:line="222" w:lineRule="auto"/>
              <w:ind w:left="145"/>
              <w:rPr>
                <w:rFonts w:ascii="黑体" w:hAnsi="黑体" w:eastAsia="黑体" w:cs="黑体"/>
                <w:sz w:val="24"/>
                <w:szCs w:val="24"/>
              </w:rPr>
            </w:pPr>
            <w:r>
              <w:rPr>
                <w:rFonts w:ascii="黑体" w:hAnsi="黑体" w:eastAsia="黑体" w:cs="黑体"/>
                <w:spacing w:val="-2"/>
                <w:sz w:val="24"/>
                <w:szCs w:val="24"/>
              </w:rPr>
              <w:t>检查对象</w:t>
            </w:r>
          </w:p>
        </w:tc>
        <w:tc>
          <w:tcPr>
            <w:tcW w:w="1280" w:type="dxa"/>
            <w:vAlign w:val="top"/>
          </w:tcPr>
          <w:p w14:paraId="25591A02">
            <w:pPr>
              <w:spacing w:line="274" w:lineRule="auto"/>
              <w:rPr>
                <w:rFonts w:ascii="Arial"/>
                <w:sz w:val="21"/>
              </w:rPr>
            </w:pPr>
          </w:p>
          <w:p w14:paraId="24D225CB">
            <w:pPr>
              <w:spacing w:before="78" w:line="222" w:lineRule="auto"/>
              <w:ind w:left="164"/>
              <w:rPr>
                <w:rFonts w:ascii="黑体" w:hAnsi="黑体" w:eastAsia="黑体" w:cs="黑体"/>
                <w:sz w:val="24"/>
                <w:szCs w:val="24"/>
              </w:rPr>
            </w:pPr>
            <w:r>
              <w:rPr>
                <w:rFonts w:ascii="黑体" w:hAnsi="黑体" w:eastAsia="黑体" w:cs="黑体"/>
                <w:spacing w:val="-2"/>
                <w:sz w:val="24"/>
                <w:szCs w:val="24"/>
              </w:rPr>
              <w:t>检查内容</w:t>
            </w:r>
          </w:p>
        </w:tc>
        <w:tc>
          <w:tcPr>
            <w:tcW w:w="946" w:type="dxa"/>
            <w:vAlign w:val="top"/>
          </w:tcPr>
          <w:p w14:paraId="018240F7">
            <w:pPr>
              <w:spacing w:before="198" w:line="230" w:lineRule="auto"/>
              <w:ind w:left="245" w:right="229" w:hanging="7"/>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8"/>
                <w:sz w:val="24"/>
                <w:szCs w:val="24"/>
              </w:rPr>
              <w:t>方式</w:t>
            </w:r>
          </w:p>
        </w:tc>
        <w:tc>
          <w:tcPr>
            <w:tcW w:w="1202" w:type="dxa"/>
            <w:vAlign w:val="top"/>
          </w:tcPr>
          <w:p w14:paraId="0A50E153">
            <w:pPr>
              <w:spacing w:before="198" w:line="231" w:lineRule="auto"/>
              <w:ind w:left="367" w:right="356"/>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4"/>
                <w:sz w:val="24"/>
                <w:szCs w:val="24"/>
              </w:rPr>
              <w:t>频次</w:t>
            </w:r>
          </w:p>
        </w:tc>
        <w:tc>
          <w:tcPr>
            <w:tcW w:w="720" w:type="dxa"/>
            <w:vAlign w:val="top"/>
          </w:tcPr>
          <w:p w14:paraId="2AE85406">
            <w:pPr>
              <w:spacing w:line="273" w:lineRule="auto"/>
              <w:rPr>
                <w:rFonts w:ascii="Arial"/>
                <w:sz w:val="21"/>
              </w:rPr>
            </w:pPr>
          </w:p>
          <w:p w14:paraId="6AE9A02F">
            <w:pPr>
              <w:spacing w:before="78" w:line="222" w:lineRule="auto"/>
              <w:ind w:left="128"/>
              <w:rPr>
                <w:rFonts w:ascii="黑体" w:hAnsi="黑体" w:eastAsia="黑体" w:cs="黑体"/>
                <w:sz w:val="24"/>
                <w:szCs w:val="24"/>
              </w:rPr>
            </w:pPr>
            <w:r>
              <w:rPr>
                <w:rFonts w:ascii="黑体" w:hAnsi="黑体" w:eastAsia="黑体" w:cs="黑体"/>
                <w:spacing w:val="-5"/>
                <w:sz w:val="24"/>
                <w:szCs w:val="24"/>
              </w:rPr>
              <w:t>备注</w:t>
            </w:r>
          </w:p>
        </w:tc>
      </w:tr>
      <w:tr w14:paraId="752BC6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2" w:hRule="atLeast"/>
        </w:trPr>
        <w:tc>
          <w:tcPr>
            <w:tcW w:w="642" w:type="dxa"/>
            <w:vAlign w:val="top"/>
          </w:tcPr>
          <w:p w14:paraId="6E9C95A3">
            <w:pPr>
              <w:rPr>
                <w:rFonts w:ascii="Arial"/>
                <w:sz w:val="21"/>
              </w:rPr>
            </w:pPr>
          </w:p>
        </w:tc>
        <w:tc>
          <w:tcPr>
            <w:tcW w:w="1123" w:type="dxa"/>
            <w:vAlign w:val="top"/>
          </w:tcPr>
          <w:p w14:paraId="1551A6D7">
            <w:pPr>
              <w:spacing w:before="6" w:line="184" w:lineRule="auto"/>
              <w:ind w:left="111" w:right="60"/>
              <w:jc w:val="both"/>
            </w:pPr>
            <w:r>
              <w:rPr>
                <w:spacing w:val="-8"/>
              </w:rPr>
              <w:t>环</w:t>
            </w:r>
            <w:r>
              <w:rPr>
                <w:spacing w:val="-23"/>
              </w:rPr>
              <w:t xml:space="preserve"> </w:t>
            </w:r>
            <w:r>
              <w:rPr>
                <w:spacing w:val="-8"/>
              </w:rPr>
              <w:t>境</w:t>
            </w:r>
            <w:r>
              <w:rPr>
                <w:spacing w:val="-17"/>
              </w:rPr>
              <w:t xml:space="preserve"> </w:t>
            </w:r>
            <w:r>
              <w:rPr>
                <w:spacing w:val="-8"/>
              </w:rPr>
              <w:t>管</w:t>
            </w:r>
            <w:r>
              <w:t xml:space="preserve"> </w:t>
            </w:r>
            <w:r>
              <w:rPr>
                <w:spacing w:val="-4"/>
              </w:rPr>
              <w:t>理登记、</w:t>
            </w:r>
            <w:r>
              <w:t xml:space="preserve"> </w:t>
            </w:r>
            <w:r>
              <w:rPr>
                <w:spacing w:val="-14"/>
              </w:rPr>
              <w:t>登 记</w:t>
            </w:r>
            <w:r>
              <w:rPr>
                <w:spacing w:val="-8"/>
              </w:rPr>
              <w:t xml:space="preserve"> </w:t>
            </w:r>
            <w:r>
              <w:rPr>
                <w:spacing w:val="-14"/>
              </w:rPr>
              <w:t>事</w:t>
            </w:r>
            <w:r>
              <w:t xml:space="preserve"> </w:t>
            </w:r>
            <w:r>
              <w:rPr>
                <w:spacing w:val="-17"/>
              </w:rPr>
              <w:t>项</w:t>
            </w:r>
            <w:r>
              <w:rPr>
                <w:spacing w:val="4"/>
              </w:rPr>
              <w:t xml:space="preserve"> </w:t>
            </w:r>
            <w:r>
              <w:rPr>
                <w:spacing w:val="-17"/>
              </w:rPr>
              <w:t>的 真</w:t>
            </w:r>
            <w:r>
              <w:t xml:space="preserve"> </w:t>
            </w:r>
            <w:r>
              <w:rPr>
                <w:spacing w:val="-16"/>
              </w:rPr>
              <w:t>实性、登</w:t>
            </w:r>
            <w:r>
              <w:t xml:space="preserve"> </w:t>
            </w:r>
            <w:r>
              <w:rPr>
                <w:spacing w:val="-13"/>
              </w:rPr>
              <w:t>记 证</w:t>
            </w:r>
            <w:r>
              <w:rPr>
                <w:spacing w:val="-12"/>
              </w:rPr>
              <w:t xml:space="preserve"> </w:t>
            </w:r>
            <w:r>
              <w:rPr>
                <w:spacing w:val="-13"/>
              </w:rPr>
              <w:t>载</w:t>
            </w:r>
            <w:r>
              <w:t xml:space="preserve"> </w:t>
            </w:r>
            <w:r>
              <w:rPr>
                <w:spacing w:val="-13"/>
              </w:rPr>
              <w:t>明 事</w:t>
            </w:r>
            <w:r>
              <w:rPr>
                <w:spacing w:val="-12"/>
              </w:rPr>
              <w:t xml:space="preserve"> </w:t>
            </w:r>
            <w:r>
              <w:rPr>
                <w:spacing w:val="-13"/>
              </w:rPr>
              <w:t>项</w:t>
            </w:r>
            <w:r>
              <w:t xml:space="preserve"> </w:t>
            </w:r>
            <w:r>
              <w:rPr>
                <w:spacing w:val="-16"/>
              </w:rPr>
              <w:t>以及《新</w:t>
            </w:r>
            <w:r>
              <w:t xml:space="preserve"> </w:t>
            </w:r>
            <w:r>
              <w:rPr>
                <w:spacing w:val="-13"/>
              </w:rPr>
              <w:t>化 学 物</w:t>
            </w:r>
            <w:r>
              <w:rPr>
                <w:spacing w:val="1"/>
              </w:rPr>
              <w:t xml:space="preserve"> </w:t>
            </w:r>
            <w:r>
              <w:rPr>
                <w:spacing w:val="-8"/>
              </w:rPr>
              <w:t>质</w:t>
            </w:r>
            <w:r>
              <w:rPr>
                <w:spacing w:val="-17"/>
              </w:rPr>
              <w:t xml:space="preserve"> </w:t>
            </w:r>
            <w:r>
              <w:rPr>
                <w:spacing w:val="-8"/>
              </w:rPr>
              <w:t>环</w:t>
            </w:r>
            <w:r>
              <w:rPr>
                <w:spacing w:val="-23"/>
              </w:rPr>
              <w:t xml:space="preserve"> </w:t>
            </w:r>
            <w:r>
              <w:rPr>
                <w:spacing w:val="-8"/>
              </w:rPr>
              <w:t>境</w:t>
            </w:r>
            <w:r>
              <w:t xml:space="preserve"> </w:t>
            </w:r>
            <w:r>
              <w:rPr>
                <w:spacing w:val="-12"/>
              </w:rPr>
              <w:t>管</w:t>
            </w:r>
            <w:r>
              <w:rPr>
                <w:spacing w:val="-14"/>
              </w:rPr>
              <w:t xml:space="preserve"> </w:t>
            </w:r>
            <w:r>
              <w:rPr>
                <w:spacing w:val="-12"/>
              </w:rPr>
              <w:t>理</w:t>
            </w:r>
            <w:r>
              <w:rPr>
                <w:spacing w:val="-14"/>
              </w:rPr>
              <w:t xml:space="preserve"> </w:t>
            </w:r>
            <w:r>
              <w:rPr>
                <w:spacing w:val="-12"/>
              </w:rPr>
              <w:t>登</w:t>
            </w:r>
            <w:r>
              <w:t xml:space="preserve"> </w:t>
            </w:r>
            <w:r>
              <w:rPr>
                <w:spacing w:val="-4"/>
              </w:rPr>
              <w:t>记办法》</w:t>
            </w:r>
            <w:r>
              <w:t xml:space="preserve"> </w:t>
            </w:r>
            <w:r>
              <w:rPr>
                <w:spacing w:val="-8"/>
              </w:rPr>
              <w:t>其</w:t>
            </w:r>
            <w:r>
              <w:rPr>
                <w:spacing w:val="-20"/>
              </w:rPr>
              <w:t xml:space="preserve"> </w:t>
            </w:r>
            <w:r>
              <w:rPr>
                <w:spacing w:val="-8"/>
              </w:rPr>
              <w:t>他</w:t>
            </w:r>
            <w:r>
              <w:rPr>
                <w:spacing w:val="-20"/>
              </w:rPr>
              <w:t xml:space="preserve"> </w:t>
            </w:r>
            <w:r>
              <w:rPr>
                <w:spacing w:val="-8"/>
              </w:rPr>
              <w:t>相</w:t>
            </w:r>
            <w:r>
              <w:t xml:space="preserve"> </w:t>
            </w:r>
            <w:r>
              <w:rPr>
                <w:spacing w:val="-13"/>
              </w:rPr>
              <w:t>关 规</w:t>
            </w:r>
            <w:r>
              <w:rPr>
                <w:spacing w:val="-12"/>
              </w:rPr>
              <w:t xml:space="preserve"> </w:t>
            </w:r>
            <w:r>
              <w:rPr>
                <w:spacing w:val="-13"/>
              </w:rPr>
              <w:t>定</w:t>
            </w:r>
            <w:r>
              <w:t xml:space="preserve"> </w:t>
            </w:r>
            <w:r>
              <w:rPr>
                <w:spacing w:val="-15"/>
              </w:rPr>
              <w:t>的 落</w:t>
            </w:r>
            <w:r>
              <w:rPr>
                <w:spacing w:val="-4"/>
              </w:rPr>
              <w:t xml:space="preserve"> </w:t>
            </w:r>
            <w:r>
              <w:rPr>
                <w:spacing w:val="-15"/>
              </w:rPr>
              <w:t>实</w:t>
            </w:r>
            <w:r>
              <w:t xml:space="preserve"> </w:t>
            </w:r>
            <w:r>
              <w:rPr>
                <w:spacing w:val="-17"/>
              </w:rPr>
              <w:t>情 况</w:t>
            </w:r>
            <w:r>
              <w:rPr>
                <w:spacing w:val="4"/>
              </w:rPr>
              <w:t xml:space="preserve"> </w:t>
            </w:r>
            <w:r>
              <w:rPr>
                <w:spacing w:val="-17"/>
              </w:rPr>
              <w:t>的</w:t>
            </w:r>
            <w:r>
              <w:t xml:space="preserve"> </w:t>
            </w:r>
            <w:r>
              <w:rPr>
                <w:spacing w:val="-10"/>
              </w:rPr>
              <w:t>行</w:t>
            </w:r>
            <w:r>
              <w:rPr>
                <w:spacing w:val="-13"/>
              </w:rPr>
              <w:t xml:space="preserve"> </w:t>
            </w:r>
            <w:r>
              <w:rPr>
                <w:spacing w:val="-10"/>
              </w:rPr>
              <w:t>政</w:t>
            </w:r>
            <w:r>
              <w:rPr>
                <w:spacing w:val="-20"/>
              </w:rPr>
              <w:t xml:space="preserve"> </w:t>
            </w:r>
            <w:r>
              <w:rPr>
                <w:spacing w:val="-10"/>
              </w:rPr>
              <w:t>检</w:t>
            </w:r>
            <w:r>
              <w:t xml:space="preserve"> 查</w:t>
            </w:r>
          </w:p>
        </w:tc>
        <w:tc>
          <w:tcPr>
            <w:tcW w:w="6024" w:type="dxa"/>
            <w:vAlign w:val="top"/>
          </w:tcPr>
          <w:p w14:paraId="418D9FA7">
            <w:pPr>
              <w:spacing w:before="38" w:line="234" w:lineRule="auto"/>
              <w:ind w:left="112" w:right="105"/>
            </w:pPr>
            <w:r>
              <w:rPr>
                <w:spacing w:val="1"/>
              </w:rPr>
              <w:t>设区的市级以上生态环境主管部门，应当对新化学物质</w:t>
            </w:r>
            <w:r>
              <w:rPr>
                <w:spacing w:val="15"/>
              </w:rPr>
              <w:t xml:space="preserve"> </w:t>
            </w:r>
            <w:r>
              <w:rPr>
                <w:spacing w:val="1"/>
              </w:rPr>
              <w:t>生产者、进口者和加工使用者是否按要求办理新化学物</w:t>
            </w:r>
            <w:r>
              <w:rPr>
                <w:spacing w:val="14"/>
              </w:rPr>
              <w:t xml:space="preserve"> </w:t>
            </w:r>
            <w:r>
              <w:rPr>
                <w:spacing w:val="1"/>
              </w:rPr>
              <w:t>质环境管理登记、登记事项的真实性、登记证载明事项</w:t>
            </w:r>
            <w:r>
              <w:rPr>
                <w:spacing w:val="14"/>
              </w:rPr>
              <w:t xml:space="preserve"> </w:t>
            </w:r>
            <w:r>
              <w:rPr>
                <w:spacing w:val="-1"/>
              </w:rPr>
              <w:t>以及本办法其他相关规定的落实情况进行监督抽查。</w:t>
            </w:r>
          </w:p>
          <w:p w14:paraId="5EFD7ADF">
            <w:pPr>
              <w:spacing w:before="29" w:line="235" w:lineRule="auto"/>
              <w:ind w:left="112" w:right="105" w:firstLine="3"/>
            </w:pPr>
            <w:r>
              <w:rPr>
                <w:spacing w:val="1"/>
              </w:rPr>
              <w:t>新化学物质的研究者、生产者、进口者和加工使用者应</w:t>
            </w:r>
            <w:r>
              <w:rPr>
                <w:spacing w:val="12"/>
              </w:rPr>
              <w:t xml:space="preserve"> </w:t>
            </w:r>
            <w:r>
              <w:rPr>
                <w:spacing w:val="1"/>
              </w:rPr>
              <w:t>当如实提供相关资料，接受生态环境主管部门的监督抽</w:t>
            </w:r>
            <w:r>
              <w:rPr>
                <w:spacing w:val="15"/>
              </w:rPr>
              <w:t xml:space="preserve"> </w:t>
            </w:r>
            <w:r>
              <w:rPr>
                <w:spacing w:val="-5"/>
              </w:rPr>
              <w:t>查。</w:t>
            </w:r>
          </w:p>
        </w:tc>
        <w:tc>
          <w:tcPr>
            <w:tcW w:w="1205" w:type="dxa"/>
            <w:vAlign w:val="top"/>
          </w:tcPr>
          <w:p w14:paraId="14374B2A">
            <w:pPr>
              <w:rPr>
                <w:rFonts w:ascii="Arial"/>
                <w:sz w:val="21"/>
              </w:rPr>
            </w:pPr>
          </w:p>
        </w:tc>
        <w:tc>
          <w:tcPr>
            <w:tcW w:w="1850" w:type="dxa"/>
            <w:vAlign w:val="top"/>
          </w:tcPr>
          <w:p w14:paraId="31A39304">
            <w:pPr>
              <w:spacing w:before="37" w:line="229" w:lineRule="auto"/>
              <w:ind w:left="124" w:right="105" w:hanging="8"/>
            </w:pPr>
            <w:r>
              <w:rPr>
                <w:spacing w:val="30"/>
              </w:rPr>
              <w:t>分局承担相应</w:t>
            </w:r>
            <w:r>
              <w:rPr>
                <w:spacing w:val="2"/>
              </w:rPr>
              <w:t xml:space="preserve"> </w:t>
            </w:r>
            <w:r>
              <w:rPr>
                <w:spacing w:val="-4"/>
              </w:rPr>
              <w:t>职责的机构</w:t>
            </w:r>
          </w:p>
        </w:tc>
        <w:tc>
          <w:tcPr>
            <w:tcW w:w="1241" w:type="dxa"/>
            <w:vAlign w:val="top"/>
          </w:tcPr>
          <w:p w14:paraId="5E379501">
            <w:pPr>
              <w:rPr>
                <w:rFonts w:ascii="Arial"/>
                <w:sz w:val="21"/>
              </w:rPr>
            </w:pPr>
          </w:p>
        </w:tc>
        <w:tc>
          <w:tcPr>
            <w:tcW w:w="1280" w:type="dxa"/>
            <w:vAlign w:val="top"/>
          </w:tcPr>
          <w:p w14:paraId="6F931B15">
            <w:pPr>
              <w:rPr>
                <w:rFonts w:ascii="Arial"/>
                <w:sz w:val="21"/>
              </w:rPr>
            </w:pPr>
          </w:p>
        </w:tc>
        <w:tc>
          <w:tcPr>
            <w:tcW w:w="946" w:type="dxa"/>
            <w:vAlign w:val="top"/>
          </w:tcPr>
          <w:p w14:paraId="6DAD27C4">
            <w:pPr>
              <w:rPr>
                <w:rFonts w:ascii="Arial"/>
                <w:sz w:val="21"/>
              </w:rPr>
            </w:pPr>
          </w:p>
        </w:tc>
        <w:tc>
          <w:tcPr>
            <w:tcW w:w="1202" w:type="dxa"/>
            <w:vAlign w:val="top"/>
          </w:tcPr>
          <w:p w14:paraId="05D126CA">
            <w:pPr>
              <w:spacing w:before="38" w:line="216" w:lineRule="auto"/>
              <w:ind w:left="123"/>
            </w:pPr>
            <w:r>
              <w:rPr>
                <w:spacing w:val="-4"/>
              </w:rPr>
              <w:t>计划执行</w:t>
            </w:r>
          </w:p>
        </w:tc>
        <w:tc>
          <w:tcPr>
            <w:tcW w:w="720" w:type="dxa"/>
            <w:vAlign w:val="top"/>
          </w:tcPr>
          <w:p w14:paraId="148E8E18">
            <w:pPr>
              <w:rPr>
                <w:rFonts w:ascii="Arial"/>
                <w:sz w:val="21"/>
              </w:rPr>
            </w:pPr>
          </w:p>
        </w:tc>
      </w:tr>
      <w:tr w14:paraId="363170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6" w:hRule="atLeast"/>
        </w:trPr>
        <w:tc>
          <w:tcPr>
            <w:tcW w:w="642" w:type="dxa"/>
            <w:vAlign w:val="top"/>
          </w:tcPr>
          <w:p w14:paraId="0EDF345C">
            <w:pPr>
              <w:spacing w:line="271" w:lineRule="auto"/>
              <w:rPr>
                <w:rFonts w:ascii="Arial"/>
                <w:sz w:val="21"/>
              </w:rPr>
            </w:pPr>
          </w:p>
          <w:p w14:paraId="3536C09D">
            <w:pPr>
              <w:spacing w:line="271" w:lineRule="auto"/>
              <w:rPr>
                <w:rFonts w:ascii="Arial"/>
                <w:sz w:val="21"/>
              </w:rPr>
            </w:pPr>
          </w:p>
          <w:p w14:paraId="67971ED4">
            <w:pPr>
              <w:spacing w:line="271" w:lineRule="auto"/>
              <w:rPr>
                <w:rFonts w:ascii="Arial"/>
                <w:sz w:val="21"/>
              </w:rPr>
            </w:pPr>
          </w:p>
          <w:p w14:paraId="7784772F">
            <w:pPr>
              <w:spacing w:line="271" w:lineRule="auto"/>
              <w:rPr>
                <w:rFonts w:ascii="Arial"/>
                <w:sz w:val="21"/>
              </w:rPr>
            </w:pPr>
          </w:p>
          <w:p w14:paraId="4D9A25B9">
            <w:pPr>
              <w:spacing w:line="272" w:lineRule="auto"/>
              <w:rPr>
                <w:rFonts w:ascii="Arial"/>
                <w:sz w:val="21"/>
              </w:rPr>
            </w:pPr>
          </w:p>
          <w:p w14:paraId="0884D5DF">
            <w:pPr>
              <w:spacing w:line="272" w:lineRule="auto"/>
              <w:rPr>
                <w:rFonts w:ascii="Arial"/>
                <w:sz w:val="21"/>
              </w:rPr>
            </w:pPr>
          </w:p>
          <w:p w14:paraId="09DD0B20">
            <w:pPr>
              <w:spacing w:before="78" w:line="181" w:lineRule="auto"/>
              <w:ind w:left="218"/>
            </w:pPr>
            <w:r>
              <w:rPr>
                <w:spacing w:val="-10"/>
              </w:rPr>
              <w:t>25</w:t>
            </w:r>
          </w:p>
        </w:tc>
        <w:tc>
          <w:tcPr>
            <w:tcW w:w="1123" w:type="dxa"/>
            <w:vAlign w:val="top"/>
          </w:tcPr>
          <w:p w14:paraId="30F92B98">
            <w:pPr>
              <w:spacing w:before="287" w:line="237" w:lineRule="auto"/>
              <w:ind w:left="108" w:right="108" w:firstLine="8"/>
              <w:jc w:val="both"/>
            </w:pPr>
            <w:r>
              <w:rPr>
                <w:spacing w:val="-13"/>
              </w:rPr>
              <w:t>对</w:t>
            </w:r>
            <w:r>
              <w:rPr>
                <w:spacing w:val="-16"/>
              </w:rPr>
              <w:t xml:space="preserve"> </w:t>
            </w:r>
            <w:r>
              <w:rPr>
                <w:spacing w:val="-13"/>
              </w:rPr>
              <w:t>病 原</w:t>
            </w:r>
            <w:r>
              <w:t xml:space="preserve"> </w:t>
            </w:r>
            <w:r>
              <w:rPr>
                <w:spacing w:val="-12"/>
              </w:rPr>
              <w:t>微 生 物</w:t>
            </w:r>
            <w:r>
              <w:t xml:space="preserve"> </w:t>
            </w:r>
            <w:r>
              <w:rPr>
                <w:spacing w:val="-11"/>
              </w:rPr>
              <w:t>实</w:t>
            </w:r>
            <w:r>
              <w:rPr>
                <w:spacing w:val="-16"/>
              </w:rPr>
              <w:t xml:space="preserve"> </w:t>
            </w:r>
            <w:r>
              <w:rPr>
                <w:spacing w:val="-11"/>
              </w:rPr>
              <w:t>验 室</w:t>
            </w:r>
            <w:r>
              <w:t xml:space="preserve"> </w:t>
            </w:r>
            <w:r>
              <w:rPr>
                <w:spacing w:val="-15"/>
              </w:rPr>
              <w:t>废水、废</w:t>
            </w:r>
            <w:r>
              <w:t xml:space="preserve"> </w:t>
            </w:r>
            <w:r>
              <w:rPr>
                <w:spacing w:val="-10"/>
              </w:rPr>
              <w:t>气</w:t>
            </w:r>
            <w:r>
              <w:rPr>
                <w:spacing w:val="-12"/>
              </w:rPr>
              <w:t xml:space="preserve"> </w:t>
            </w:r>
            <w:r>
              <w:rPr>
                <w:spacing w:val="-10"/>
              </w:rPr>
              <w:t>和</w:t>
            </w:r>
            <w:r>
              <w:rPr>
                <w:spacing w:val="-18"/>
              </w:rPr>
              <w:t xml:space="preserve"> </w:t>
            </w:r>
            <w:r>
              <w:rPr>
                <w:spacing w:val="-10"/>
              </w:rPr>
              <w:t>危</w:t>
            </w:r>
            <w:r>
              <w:t xml:space="preserve"> </w:t>
            </w:r>
            <w:r>
              <w:rPr>
                <w:spacing w:val="-10"/>
              </w:rPr>
              <w:t>险</w:t>
            </w:r>
            <w:r>
              <w:rPr>
                <w:spacing w:val="-19"/>
              </w:rPr>
              <w:t xml:space="preserve"> </w:t>
            </w:r>
            <w:r>
              <w:rPr>
                <w:spacing w:val="-10"/>
              </w:rPr>
              <w:t>废 物</w:t>
            </w:r>
            <w:r>
              <w:t xml:space="preserve"> </w:t>
            </w:r>
            <w:r>
              <w:rPr>
                <w:spacing w:val="-16"/>
              </w:rPr>
              <w:t>污 染</w:t>
            </w:r>
            <w:r>
              <w:rPr>
                <w:spacing w:val="4"/>
              </w:rPr>
              <w:t xml:space="preserve"> </w:t>
            </w:r>
            <w:r>
              <w:rPr>
                <w:spacing w:val="-16"/>
              </w:rPr>
              <w:t>防</w:t>
            </w:r>
            <w:r>
              <w:t xml:space="preserve"> </w:t>
            </w:r>
            <w:r>
              <w:rPr>
                <w:spacing w:val="-12"/>
              </w:rPr>
              <w:t>治 情 况</w:t>
            </w:r>
            <w:r>
              <w:t xml:space="preserve"> </w:t>
            </w:r>
            <w:r>
              <w:rPr>
                <w:spacing w:val="-10"/>
              </w:rPr>
              <w:t>的</w:t>
            </w:r>
            <w:r>
              <w:rPr>
                <w:spacing w:val="-18"/>
              </w:rPr>
              <w:t xml:space="preserve"> </w:t>
            </w:r>
            <w:r>
              <w:rPr>
                <w:spacing w:val="-10"/>
              </w:rPr>
              <w:t>行</w:t>
            </w:r>
            <w:r>
              <w:rPr>
                <w:spacing w:val="-12"/>
              </w:rPr>
              <w:t xml:space="preserve"> </w:t>
            </w:r>
            <w:r>
              <w:rPr>
                <w:spacing w:val="-10"/>
              </w:rPr>
              <w:t>政</w:t>
            </w:r>
            <w:r>
              <w:t xml:space="preserve"> </w:t>
            </w:r>
            <w:r>
              <w:rPr>
                <w:spacing w:val="-3"/>
              </w:rPr>
              <w:t>检查</w:t>
            </w:r>
          </w:p>
        </w:tc>
        <w:tc>
          <w:tcPr>
            <w:tcW w:w="6024" w:type="dxa"/>
            <w:vAlign w:val="top"/>
          </w:tcPr>
          <w:p w14:paraId="6C60BA0F">
            <w:pPr>
              <w:spacing w:line="333" w:lineRule="auto"/>
              <w:rPr>
                <w:rFonts w:ascii="Arial"/>
                <w:sz w:val="21"/>
              </w:rPr>
            </w:pPr>
          </w:p>
          <w:p w14:paraId="569B1B36">
            <w:pPr>
              <w:spacing w:line="333" w:lineRule="auto"/>
              <w:rPr>
                <w:rFonts w:ascii="Arial"/>
                <w:sz w:val="21"/>
              </w:rPr>
            </w:pPr>
          </w:p>
          <w:p w14:paraId="0CAD5A26">
            <w:pPr>
              <w:spacing w:before="78" w:line="228" w:lineRule="auto"/>
              <w:ind w:left="106" w:right="105" w:firstLine="1"/>
            </w:pPr>
            <w:r>
              <w:rPr>
                <w:spacing w:val="-1"/>
              </w:rPr>
              <w:t>《病原微生物实验室生物安全环境管理办法》（</w:t>
            </w:r>
            <w:r>
              <w:rPr>
                <w:spacing w:val="-52"/>
              </w:rPr>
              <w:t xml:space="preserve"> </w:t>
            </w:r>
            <w:r>
              <w:rPr>
                <w:spacing w:val="-1"/>
              </w:rPr>
              <w:t>国家环</w:t>
            </w:r>
            <w:r>
              <w:t xml:space="preserve"> </w:t>
            </w:r>
            <w:r>
              <w:rPr>
                <w:spacing w:val="-7"/>
              </w:rPr>
              <w:t>境保护总局令第</w:t>
            </w:r>
            <w:r>
              <w:rPr>
                <w:spacing w:val="-26"/>
              </w:rPr>
              <w:t xml:space="preserve"> </w:t>
            </w:r>
            <w:r>
              <w:rPr>
                <w:spacing w:val="-7"/>
              </w:rPr>
              <w:t>32</w:t>
            </w:r>
            <w:r>
              <w:rPr>
                <w:spacing w:val="-40"/>
              </w:rPr>
              <w:t xml:space="preserve"> </w:t>
            </w:r>
            <w:r>
              <w:rPr>
                <w:spacing w:val="-7"/>
              </w:rPr>
              <w:t>号，2006</w:t>
            </w:r>
            <w:r>
              <w:rPr>
                <w:spacing w:val="-48"/>
              </w:rPr>
              <w:t xml:space="preserve"> </w:t>
            </w:r>
            <w:r>
              <w:rPr>
                <w:spacing w:val="-7"/>
              </w:rPr>
              <w:t>年</w:t>
            </w:r>
            <w:r>
              <w:rPr>
                <w:spacing w:val="-39"/>
              </w:rPr>
              <w:t xml:space="preserve"> </w:t>
            </w:r>
            <w:r>
              <w:rPr>
                <w:spacing w:val="-7"/>
              </w:rPr>
              <w:t>5</w:t>
            </w:r>
            <w:r>
              <w:rPr>
                <w:spacing w:val="-38"/>
              </w:rPr>
              <w:t xml:space="preserve"> </w:t>
            </w:r>
            <w:r>
              <w:rPr>
                <w:spacing w:val="-7"/>
              </w:rPr>
              <w:t>月</w:t>
            </w:r>
            <w:r>
              <w:rPr>
                <w:spacing w:val="-36"/>
              </w:rPr>
              <w:t xml:space="preserve"> </w:t>
            </w:r>
            <w:r>
              <w:rPr>
                <w:spacing w:val="-7"/>
              </w:rPr>
              <w:t>1 日施行）</w:t>
            </w:r>
          </w:p>
          <w:p w14:paraId="59226A8A">
            <w:pPr>
              <w:spacing w:before="31" w:line="235" w:lineRule="auto"/>
              <w:ind w:left="119" w:right="105" w:firstLine="4"/>
            </w:pPr>
            <w:r>
              <w:rPr>
                <w:spacing w:val="6"/>
              </w:rPr>
              <w:t>第十九条 县级以上人民政府环境保护行政主管部门应</w:t>
            </w:r>
            <w:r>
              <w:rPr>
                <w:spacing w:val="1"/>
              </w:rPr>
              <w:t xml:space="preserve"> 当定期对管辖范围内的实验室废水、废气和危险废物的</w:t>
            </w:r>
            <w:r>
              <w:rPr>
                <w:spacing w:val="8"/>
              </w:rPr>
              <w:t xml:space="preserve"> </w:t>
            </w:r>
            <w:r>
              <w:rPr>
                <w:spacing w:val="1"/>
              </w:rPr>
              <w:t>污染防治情况进行监督检查。发现有违法行为的，应当</w:t>
            </w:r>
            <w:r>
              <w:rPr>
                <w:spacing w:val="8"/>
              </w:rPr>
              <w:t xml:space="preserve"> </w:t>
            </w:r>
            <w:r>
              <w:rPr>
                <w:spacing w:val="1"/>
              </w:rPr>
              <w:t>责令其限期整改。检查情况和处理结果应当予以记录，</w:t>
            </w:r>
            <w:r>
              <w:rPr>
                <w:spacing w:val="8"/>
              </w:rPr>
              <w:t xml:space="preserve"> </w:t>
            </w:r>
            <w:r>
              <w:rPr>
                <w:spacing w:val="-1"/>
              </w:rPr>
              <w:t>由检查人员签字后归档并反馈被检查单位。</w:t>
            </w:r>
          </w:p>
        </w:tc>
        <w:tc>
          <w:tcPr>
            <w:tcW w:w="1205" w:type="dxa"/>
            <w:vAlign w:val="top"/>
          </w:tcPr>
          <w:p w14:paraId="2F35066D">
            <w:pPr>
              <w:spacing w:line="283" w:lineRule="auto"/>
              <w:rPr>
                <w:rFonts w:ascii="Arial"/>
                <w:sz w:val="21"/>
              </w:rPr>
            </w:pPr>
          </w:p>
          <w:p w14:paraId="774775BF">
            <w:pPr>
              <w:spacing w:line="283" w:lineRule="auto"/>
              <w:rPr>
                <w:rFonts w:ascii="Arial"/>
                <w:sz w:val="21"/>
              </w:rPr>
            </w:pPr>
          </w:p>
          <w:p w14:paraId="55235BCE">
            <w:pPr>
              <w:spacing w:line="283" w:lineRule="auto"/>
              <w:rPr>
                <w:rFonts w:ascii="Arial"/>
                <w:sz w:val="21"/>
              </w:rPr>
            </w:pPr>
          </w:p>
          <w:p w14:paraId="43F8FE64">
            <w:pPr>
              <w:spacing w:line="283" w:lineRule="auto"/>
              <w:rPr>
                <w:rFonts w:ascii="Arial"/>
                <w:sz w:val="21"/>
              </w:rPr>
            </w:pPr>
          </w:p>
          <w:p w14:paraId="7D74F60B">
            <w:pPr>
              <w:spacing w:before="78" w:line="228" w:lineRule="auto"/>
              <w:ind w:left="139" w:right="120" w:firstLine="4"/>
            </w:pPr>
            <w:r>
              <w:rPr>
                <w:spacing w:val="-7"/>
              </w:rPr>
              <w:t>生态环境</w:t>
            </w:r>
            <w:r>
              <w:rPr>
                <w:spacing w:val="2"/>
              </w:rPr>
              <w:t xml:space="preserve"> </w:t>
            </w:r>
            <w:r>
              <w:rPr>
                <w:spacing w:val="-5"/>
              </w:rPr>
              <w:t>主管部门</w:t>
            </w:r>
          </w:p>
          <w:p w14:paraId="7106F9BD">
            <w:pPr>
              <w:spacing w:before="29" w:line="229" w:lineRule="auto"/>
              <w:ind w:left="258" w:right="120" w:hanging="134"/>
            </w:pPr>
            <w:r>
              <w:rPr>
                <w:spacing w:val="-2"/>
              </w:rPr>
              <w:t>（设区的</w:t>
            </w:r>
            <w:r>
              <w:rPr>
                <w:spacing w:val="2"/>
              </w:rPr>
              <w:t xml:space="preserve"> </w:t>
            </w:r>
            <w:r>
              <w:rPr>
                <w:spacing w:val="-7"/>
              </w:rPr>
              <w:t>市级）</w:t>
            </w:r>
          </w:p>
        </w:tc>
        <w:tc>
          <w:tcPr>
            <w:tcW w:w="1850" w:type="dxa"/>
            <w:vAlign w:val="top"/>
          </w:tcPr>
          <w:p w14:paraId="237C056C">
            <w:pPr>
              <w:spacing w:before="39" w:line="228" w:lineRule="auto"/>
              <w:ind w:left="108" w:right="103" w:firstLine="12"/>
            </w:pPr>
            <w:r>
              <w:rPr>
                <w:spacing w:val="29"/>
              </w:rPr>
              <w:t>邵阳市生态环</w:t>
            </w:r>
            <w:r>
              <w:rPr>
                <w:spacing w:val="2"/>
              </w:rPr>
              <w:t xml:space="preserve"> 境</w:t>
            </w:r>
            <w:r>
              <w:rPr>
                <w:spacing w:val="-68"/>
              </w:rPr>
              <w:t xml:space="preserve"> </w:t>
            </w:r>
            <w:r>
              <w:rPr>
                <w:spacing w:val="2"/>
              </w:rPr>
              <w:t>局水</w:t>
            </w:r>
            <w:r>
              <w:rPr>
                <w:spacing w:val="-55"/>
              </w:rPr>
              <w:t xml:space="preserve"> </w:t>
            </w:r>
            <w:r>
              <w:rPr>
                <w:spacing w:val="2"/>
              </w:rPr>
              <w:t>生</w:t>
            </w:r>
            <w:r>
              <w:rPr>
                <w:spacing w:val="-60"/>
              </w:rPr>
              <w:t xml:space="preserve"> </w:t>
            </w:r>
            <w:r>
              <w:rPr>
                <w:spacing w:val="2"/>
              </w:rPr>
              <w:t>态环</w:t>
            </w:r>
            <w:r>
              <w:t xml:space="preserve"> </w:t>
            </w:r>
            <w:r>
              <w:rPr>
                <w:spacing w:val="-7"/>
              </w:rPr>
              <w:t>境科、大气环境</w:t>
            </w:r>
            <w:r>
              <w:t xml:space="preserve"> </w:t>
            </w:r>
            <w:r>
              <w:rPr>
                <w:spacing w:val="31"/>
              </w:rPr>
              <w:t>与应对气候变</w:t>
            </w:r>
            <w:r>
              <w:rPr>
                <w:spacing w:val="3"/>
              </w:rPr>
              <w:t xml:space="preserve"> </w:t>
            </w:r>
            <w:r>
              <w:rPr>
                <w:spacing w:val="-7"/>
              </w:rPr>
              <w:t>化科、固体废物</w:t>
            </w:r>
            <w:r>
              <w:t xml:space="preserve"> </w:t>
            </w:r>
            <w:r>
              <w:rPr>
                <w:spacing w:val="-7"/>
              </w:rPr>
              <w:t>与辐射管理科、</w:t>
            </w:r>
            <w:r>
              <w:t xml:space="preserve"> </w:t>
            </w:r>
            <w:r>
              <w:rPr>
                <w:spacing w:val="31"/>
              </w:rPr>
              <w:t>邵阳市生态环</w:t>
            </w:r>
            <w:r>
              <w:rPr>
                <w:spacing w:val="3"/>
              </w:rPr>
              <w:t xml:space="preserve"> </w:t>
            </w:r>
            <w:r>
              <w:rPr>
                <w:spacing w:val="31"/>
              </w:rPr>
              <w:t>境保护综合执</w:t>
            </w:r>
            <w:r>
              <w:rPr>
                <w:spacing w:val="3"/>
              </w:rPr>
              <w:t xml:space="preserve"> </w:t>
            </w:r>
            <w:r>
              <w:rPr>
                <w:spacing w:val="-7"/>
              </w:rPr>
              <w:t>法支队；邵阳市</w:t>
            </w:r>
            <w:r>
              <w:t xml:space="preserve"> </w:t>
            </w:r>
            <w:r>
              <w:rPr>
                <w:spacing w:val="31"/>
              </w:rPr>
              <w:t>生态环境局各</w:t>
            </w:r>
            <w:r>
              <w:rPr>
                <w:spacing w:val="3"/>
              </w:rPr>
              <w:t xml:space="preserve"> </w:t>
            </w:r>
            <w:r>
              <w:rPr>
                <w:spacing w:val="31"/>
              </w:rPr>
              <w:t>分局承担相应</w:t>
            </w:r>
            <w:r>
              <w:rPr>
                <w:spacing w:val="3"/>
              </w:rPr>
              <w:t xml:space="preserve"> </w:t>
            </w:r>
            <w:r>
              <w:rPr>
                <w:spacing w:val="-1"/>
              </w:rPr>
              <w:t>职责的机构</w:t>
            </w:r>
          </w:p>
        </w:tc>
        <w:tc>
          <w:tcPr>
            <w:tcW w:w="1241" w:type="dxa"/>
            <w:vAlign w:val="top"/>
          </w:tcPr>
          <w:p w14:paraId="703AD595">
            <w:pPr>
              <w:spacing w:line="283" w:lineRule="auto"/>
              <w:rPr>
                <w:rFonts w:ascii="Arial"/>
                <w:sz w:val="21"/>
              </w:rPr>
            </w:pPr>
          </w:p>
          <w:p w14:paraId="7CAD7A64">
            <w:pPr>
              <w:spacing w:line="283" w:lineRule="auto"/>
              <w:rPr>
                <w:rFonts w:ascii="Arial"/>
                <w:sz w:val="21"/>
              </w:rPr>
            </w:pPr>
          </w:p>
          <w:p w14:paraId="08186294">
            <w:pPr>
              <w:spacing w:line="283" w:lineRule="auto"/>
              <w:rPr>
                <w:rFonts w:ascii="Arial"/>
                <w:sz w:val="21"/>
              </w:rPr>
            </w:pPr>
          </w:p>
          <w:p w14:paraId="363C2A75">
            <w:pPr>
              <w:spacing w:line="284" w:lineRule="auto"/>
              <w:rPr>
                <w:rFonts w:ascii="Arial"/>
                <w:sz w:val="21"/>
              </w:rPr>
            </w:pPr>
          </w:p>
          <w:p w14:paraId="06678EE4">
            <w:pPr>
              <w:spacing w:before="78" w:line="234" w:lineRule="auto"/>
              <w:ind w:left="112" w:firstLine="6"/>
              <w:jc w:val="both"/>
            </w:pPr>
            <w:r>
              <w:rPr>
                <w:spacing w:val="10"/>
              </w:rPr>
              <w:t>病原微生</w:t>
            </w:r>
            <w:r>
              <w:rPr>
                <w:spacing w:val="1"/>
              </w:rPr>
              <w:t xml:space="preserve">  </w:t>
            </w:r>
            <w:r>
              <w:rPr>
                <w:spacing w:val="12"/>
              </w:rPr>
              <w:t>物实验室</w:t>
            </w:r>
            <w:r>
              <w:t xml:space="preserve">  </w:t>
            </w:r>
            <w:r>
              <w:rPr>
                <w:spacing w:val="-3"/>
              </w:rPr>
              <w:t>（</w:t>
            </w:r>
            <w:r>
              <w:rPr>
                <w:spacing w:val="-60"/>
              </w:rPr>
              <w:t xml:space="preserve"> </w:t>
            </w:r>
            <w:r>
              <w:rPr>
                <w:spacing w:val="-3"/>
              </w:rPr>
              <w:t>私立医</w:t>
            </w:r>
            <w:r>
              <w:t xml:space="preserve">  </w:t>
            </w:r>
            <w:r>
              <w:rPr>
                <w:spacing w:val="-16"/>
              </w:rPr>
              <w:t>院、企业）</w:t>
            </w:r>
          </w:p>
        </w:tc>
        <w:tc>
          <w:tcPr>
            <w:tcW w:w="1280" w:type="dxa"/>
            <w:vAlign w:val="top"/>
          </w:tcPr>
          <w:p w14:paraId="75556F11">
            <w:pPr>
              <w:spacing w:line="335" w:lineRule="auto"/>
              <w:rPr>
                <w:rFonts w:ascii="Arial"/>
                <w:sz w:val="21"/>
              </w:rPr>
            </w:pPr>
          </w:p>
          <w:p w14:paraId="63775830">
            <w:pPr>
              <w:spacing w:line="335" w:lineRule="auto"/>
              <w:rPr>
                <w:rFonts w:ascii="Arial"/>
                <w:sz w:val="21"/>
              </w:rPr>
            </w:pPr>
          </w:p>
          <w:p w14:paraId="1AFB6161">
            <w:pPr>
              <w:spacing w:before="78" w:line="236" w:lineRule="auto"/>
              <w:ind w:left="114" w:right="101" w:firstLine="7"/>
            </w:pPr>
            <w:r>
              <w:rPr>
                <w:spacing w:val="6"/>
              </w:rPr>
              <w:t>对废水</w:t>
            </w:r>
            <w:r>
              <w:rPr>
                <w:spacing w:val="-54"/>
              </w:rPr>
              <w:t xml:space="preserve"> </w:t>
            </w:r>
            <w:r>
              <w:rPr>
                <w:spacing w:val="6"/>
              </w:rPr>
              <w:t>、</w:t>
            </w:r>
            <w:r>
              <w:t xml:space="preserve"> </w:t>
            </w:r>
            <w:r>
              <w:rPr>
                <w:spacing w:val="24"/>
              </w:rPr>
              <w:t>废气和危</w:t>
            </w:r>
            <w:r>
              <w:rPr>
                <w:spacing w:val="2"/>
              </w:rPr>
              <w:t xml:space="preserve"> </w:t>
            </w:r>
            <w:r>
              <w:rPr>
                <w:spacing w:val="12"/>
              </w:rPr>
              <w:t>险废</w:t>
            </w:r>
            <w:r>
              <w:rPr>
                <w:spacing w:val="-70"/>
              </w:rPr>
              <w:t xml:space="preserve"> </w:t>
            </w:r>
            <w:r>
              <w:rPr>
                <w:spacing w:val="12"/>
              </w:rPr>
              <w:t>物污</w:t>
            </w:r>
            <w:r>
              <w:t xml:space="preserve"> </w:t>
            </w:r>
            <w:r>
              <w:rPr>
                <w:spacing w:val="24"/>
              </w:rPr>
              <w:t>染防治设</w:t>
            </w:r>
            <w:r>
              <w:rPr>
                <w:spacing w:val="2"/>
              </w:rPr>
              <w:t xml:space="preserve"> </w:t>
            </w:r>
            <w:r>
              <w:rPr>
                <w:spacing w:val="24"/>
              </w:rPr>
              <w:t>施运行情</w:t>
            </w:r>
            <w:r>
              <w:rPr>
                <w:spacing w:val="2"/>
              </w:rPr>
              <w:t xml:space="preserve"> </w:t>
            </w:r>
            <w:r>
              <w:rPr>
                <w:spacing w:val="24"/>
              </w:rPr>
              <w:t>况的监督</w:t>
            </w:r>
            <w:r>
              <w:rPr>
                <w:spacing w:val="2"/>
              </w:rPr>
              <w:t xml:space="preserve"> </w:t>
            </w:r>
            <w:r>
              <w:rPr>
                <w:spacing w:val="-4"/>
              </w:rPr>
              <w:t>检查</w:t>
            </w:r>
          </w:p>
        </w:tc>
        <w:tc>
          <w:tcPr>
            <w:tcW w:w="946" w:type="dxa"/>
            <w:vAlign w:val="top"/>
          </w:tcPr>
          <w:p w14:paraId="53CDB3AB">
            <w:pPr>
              <w:spacing w:line="282" w:lineRule="auto"/>
              <w:rPr>
                <w:rFonts w:ascii="Arial"/>
                <w:sz w:val="21"/>
              </w:rPr>
            </w:pPr>
          </w:p>
          <w:p w14:paraId="7518A061">
            <w:pPr>
              <w:spacing w:line="282" w:lineRule="auto"/>
              <w:rPr>
                <w:rFonts w:ascii="Arial"/>
                <w:sz w:val="21"/>
              </w:rPr>
            </w:pPr>
          </w:p>
          <w:p w14:paraId="3C6450AD">
            <w:pPr>
              <w:spacing w:line="283" w:lineRule="auto"/>
              <w:rPr>
                <w:rFonts w:ascii="Arial"/>
                <w:sz w:val="21"/>
              </w:rPr>
            </w:pPr>
          </w:p>
          <w:p w14:paraId="05F91E8C">
            <w:pPr>
              <w:spacing w:line="283" w:lineRule="auto"/>
              <w:rPr>
                <w:rFonts w:ascii="Arial"/>
                <w:sz w:val="21"/>
              </w:rPr>
            </w:pPr>
          </w:p>
          <w:p w14:paraId="3B0CC810">
            <w:pPr>
              <w:spacing w:before="78" w:line="235" w:lineRule="auto"/>
              <w:ind w:left="116" w:right="104" w:firstLine="7"/>
              <w:jc w:val="both"/>
            </w:pPr>
            <w:r>
              <w:rPr>
                <w:spacing w:val="-3"/>
              </w:rPr>
              <w:t>现场检</w:t>
            </w:r>
            <w:r>
              <w:t xml:space="preserve"> 查与非 现场检 </w:t>
            </w:r>
            <w:r>
              <w:rPr>
                <w:spacing w:val="-4"/>
              </w:rPr>
              <w:t>查结合</w:t>
            </w:r>
          </w:p>
        </w:tc>
        <w:tc>
          <w:tcPr>
            <w:tcW w:w="1202" w:type="dxa"/>
            <w:vAlign w:val="top"/>
          </w:tcPr>
          <w:p w14:paraId="119128A8">
            <w:pPr>
              <w:spacing w:line="255" w:lineRule="auto"/>
              <w:rPr>
                <w:rFonts w:ascii="Arial"/>
                <w:sz w:val="21"/>
              </w:rPr>
            </w:pPr>
          </w:p>
          <w:p w14:paraId="43F5A27B">
            <w:pPr>
              <w:spacing w:line="256" w:lineRule="auto"/>
              <w:rPr>
                <w:rFonts w:ascii="Arial"/>
                <w:sz w:val="21"/>
              </w:rPr>
            </w:pPr>
          </w:p>
          <w:p w14:paraId="1F151913">
            <w:pPr>
              <w:spacing w:before="78" w:line="237" w:lineRule="auto"/>
              <w:ind w:left="118" w:right="101"/>
              <w:jc w:val="both"/>
            </w:pPr>
            <w:r>
              <w:rPr>
                <w:spacing w:val="4"/>
              </w:rPr>
              <w:t>按我局每</w:t>
            </w:r>
            <w:r>
              <w:t xml:space="preserve"> </w:t>
            </w:r>
            <w:r>
              <w:rPr>
                <w:spacing w:val="-13"/>
              </w:rPr>
              <w:t>年</w:t>
            </w:r>
            <w:r>
              <w:rPr>
                <w:spacing w:val="-24"/>
              </w:rPr>
              <w:t xml:space="preserve"> </w:t>
            </w:r>
            <w:r>
              <w:rPr>
                <w:spacing w:val="-13"/>
              </w:rPr>
              <w:t>3</w:t>
            </w:r>
            <w:r>
              <w:rPr>
                <w:spacing w:val="-28"/>
              </w:rPr>
              <w:t xml:space="preserve"> </w:t>
            </w:r>
            <w:r>
              <w:rPr>
                <w:spacing w:val="-13"/>
              </w:rPr>
              <w:t>月底</w:t>
            </w:r>
            <w:r>
              <w:t xml:space="preserve"> </w:t>
            </w:r>
            <w:r>
              <w:rPr>
                <w:spacing w:val="4"/>
              </w:rPr>
              <w:t>前报经市</w:t>
            </w:r>
            <w:r>
              <w:t xml:space="preserve"> </w:t>
            </w:r>
            <w:r>
              <w:rPr>
                <w:spacing w:val="4"/>
              </w:rPr>
              <w:t>司法局备</w:t>
            </w:r>
            <w:r>
              <w:t xml:space="preserve"> </w:t>
            </w:r>
            <w:r>
              <w:rPr>
                <w:spacing w:val="4"/>
              </w:rPr>
              <w:t>案审查的</w:t>
            </w:r>
            <w:r>
              <w:t xml:space="preserve"> </w:t>
            </w:r>
            <w:r>
              <w:rPr>
                <w:spacing w:val="4"/>
              </w:rPr>
              <w:t>涉企年度</w:t>
            </w:r>
            <w:r>
              <w:t xml:space="preserve"> </w:t>
            </w:r>
            <w:r>
              <w:rPr>
                <w:spacing w:val="4"/>
              </w:rPr>
              <w:t>行政检查</w:t>
            </w:r>
            <w:r>
              <w:t xml:space="preserve"> </w:t>
            </w:r>
            <w:r>
              <w:rPr>
                <w:spacing w:val="-3"/>
              </w:rPr>
              <w:t>计划执行</w:t>
            </w:r>
          </w:p>
        </w:tc>
        <w:tc>
          <w:tcPr>
            <w:tcW w:w="720" w:type="dxa"/>
            <w:vAlign w:val="top"/>
          </w:tcPr>
          <w:p w14:paraId="022681FC">
            <w:pPr>
              <w:rPr>
                <w:rFonts w:ascii="Arial"/>
                <w:sz w:val="21"/>
              </w:rPr>
            </w:pPr>
          </w:p>
        </w:tc>
      </w:tr>
    </w:tbl>
    <w:p w14:paraId="1BA58F4A">
      <w:pPr>
        <w:pStyle w:val="2"/>
        <w:rPr>
          <w:sz w:val="21"/>
        </w:rPr>
      </w:pPr>
    </w:p>
    <w:p w14:paraId="5813CFBD">
      <w:pPr>
        <w:rPr>
          <w:sz w:val="21"/>
          <w:szCs w:val="21"/>
        </w:rPr>
        <w:sectPr>
          <w:pgSz w:w="16839" w:h="11906"/>
          <w:pgMar w:top="400" w:right="300" w:bottom="400" w:left="299" w:header="0" w:footer="0" w:gutter="0"/>
          <w:cols w:space="720" w:num="1"/>
        </w:sectPr>
      </w:pPr>
    </w:p>
    <w:p w14:paraId="6072FAAD">
      <w:pPr>
        <w:spacing w:before="19"/>
      </w:pPr>
    </w:p>
    <w:p w14:paraId="0A9B0ABF">
      <w:pPr>
        <w:spacing w:before="19"/>
      </w:pPr>
    </w:p>
    <w:p w14:paraId="2C5515A3">
      <w:pPr>
        <w:spacing w:before="18"/>
      </w:pPr>
    </w:p>
    <w:p w14:paraId="73F55D8F">
      <w:pPr>
        <w:spacing w:before="18"/>
      </w:pPr>
    </w:p>
    <w:tbl>
      <w:tblPr>
        <w:tblStyle w:val="5"/>
        <w:tblW w:w="162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2"/>
        <w:gridCol w:w="1123"/>
        <w:gridCol w:w="6024"/>
        <w:gridCol w:w="1205"/>
        <w:gridCol w:w="1850"/>
        <w:gridCol w:w="1241"/>
        <w:gridCol w:w="1280"/>
        <w:gridCol w:w="946"/>
        <w:gridCol w:w="1202"/>
        <w:gridCol w:w="720"/>
      </w:tblGrid>
      <w:tr w14:paraId="3C6D2C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642" w:type="dxa"/>
            <w:textDirection w:val="tbRlV"/>
            <w:vAlign w:val="top"/>
          </w:tcPr>
          <w:p w14:paraId="46BC9C29">
            <w:pPr>
              <w:spacing w:before="196" w:line="209" w:lineRule="auto"/>
              <w:ind w:left="197"/>
              <w:rPr>
                <w:rFonts w:ascii="黑体" w:hAnsi="黑体" w:eastAsia="黑体" w:cs="黑体"/>
                <w:sz w:val="24"/>
                <w:szCs w:val="24"/>
              </w:rPr>
            </w:pPr>
            <w:r>
              <w:rPr>
                <w:rFonts w:ascii="黑体" w:hAnsi="黑体" w:eastAsia="黑体" w:cs="黑体"/>
                <w:spacing w:val="37"/>
                <w:sz w:val="24"/>
                <w:szCs w:val="24"/>
              </w:rPr>
              <w:t>序号</w:t>
            </w:r>
          </w:p>
        </w:tc>
        <w:tc>
          <w:tcPr>
            <w:tcW w:w="1123" w:type="dxa"/>
            <w:vAlign w:val="top"/>
          </w:tcPr>
          <w:p w14:paraId="0AB91B32">
            <w:pPr>
              <w:spacing w:before="197" w:line="231" w:lineRule="auto"/>
              <w:ind w:left="331" w:right="321" w:hanging="9"/>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8"/>
                <w:sz w:val="24"/>
                <w:szCs w:val="24"/>
              </w:rPr>
              <w:t>事项</w:t>
            </w:r>
          </w:p>
        </w:tc>
        <w:tc>
          <w:tcPr>
            <w:tcW w:w="6024" w:type="dxa"/>
            <w:vAlign w:val="top"/>
          </w:tcPr>
          <w:p w14:paraId="1E763718">
            <w:pPr>
              <w:spacing w:line="274" w:lineRule="auto"/>
              <w:rPr>
                <w:rFonts w:ascii="Arial"/>
                <w:sz w:val="21"/>
              </w:rPr>
            </w:pPr>
          </w:p>
          <w:p w14:paraId="047768A4">
            <w:pPr>
              <w:spacing w:before="78" w:line="219" w:lineRule="auto"/>
              <w:ind w:left="2537"/>
              <w:rPr>
                <w:rFonts w:ascii="黑体" w:hAnsi="黑体" w:eastAsia="黑体" w:cs="黑体"/>
                <w:sz w:val="24"/>
                <w:szCs w:val="24"/>
              </w:rPr>
            </w:pPr>
            <w:r>
              <w:rPr>
                <w:rFonts w:ascii="黑体" w:hAnsi="黑体" w:eastAsia="黑体" w:cs="黑体"/>
                <w:spacing w:val="-3"/>
                <w:sz w:val="24"/>
                <w:szCs w:val="24"/>
              </w:rPr>
              <w:t>执法依据</w:t>
            </w:r>
          </w:p>
        </w:tc>
        <w:tc>
          <w:tcPr>
            <w:tcW w:w="1205" w:type="dxa"/>
            <w:vAlign w:val="top"/>
          </w:tcPr>
          <w:p w14:paraId="16E575F8">
            <w:pPr>
              <w:spacing w:before="41" w:line="223" w:lineRule="auto"/>
              <w:ind w:left="126"/>
              <w:rPr>
                <w:rFonts w:ascii="黑体" w:hAnsi="黑体" w:eastAsia="黑体" w:cs="黑体"/>
                <w:sz w:val="24"/>
                <w:szCs w:val="24"/>
              </w:rPr>
            </w:pPr>
            <w:r>
              <w:rPr>
                <w:rFonts w:ascii="黑体" w:hAnsi="黑体" w:eastAsia="黑体" w:cs="黑体"/>
                <w:spacing w:val="-2"/>
                <w:sz w:val="24"/>
                <w:szCs w:val="24"/>
              </w:rPr>
              <w:t>检查主体</w:t>
            </w:r>
          </w:p>
          <w:p w14:paraId="446E02A7">
            <w:pPr>
              <w:spacing w:before="20" w:line="224" w:lineRule="auto"/>
              <w:ind w:left="249" w:right="240" w:firstLine="19"/>
              <w:rPr>
                <w:rFonts w:ascii="黑体" w:hAnsi="黑体" w:eastAsia="黑体" w:cs="黑体"/>
                <w:sz w:val="24"/>
                <w:szCs w:val="24"/>
              </w:rPr>
            </w:pPr>
            <w:r>
              <w:rPr>
                <w:rFonts w:ascii="黑体" w:hAnsi="黑体" w:eastAsia="黑体" w:cs="黑体"/>
                <w:spacing w:val="-11"/>
                <w:sz w:val="24"/>
                <w:szCs w:val="24"/>
              </w:rPr>
              <w:t>（实施</w:t>
            </w:r>
            <w:r>
              <w:rPr>
                <w:rFonts w:ascii="黑体" w:hAnsi="黑体" w:eastAsia="黑体" w:cs="黑体"/>
                <w:spacing w:val="1"/>
                <w:sz w:val="24"/>
                <w:szCs w:val="24"/>
              </w:rPr>
              <w:t xml:space="preserve"> </w:t>
            </w:r>
            <w:r>
              <w:rPr>
                <w:rFonts w:ascii="黑体" w:hAnsi="黑体" w:eastAsia="黑体" w:cs="黑体"/>
                <w:spacing w:val="-4"/>
                <w:sz w:val="24"/>
                <w:szCs w:val="24"/>
              </w:rPr>
              <w:t>层级）</w:t>
            </w:r>
          </w:p>
        </w:tc>
        <w:tc>
          <w:tcPr>
            <w:tcW w:w="1850" w:type="dxa"/>
            <w:vAlign w:val="top"/>
          </w:tcPr>
          <w:p w14:paraId="252ECCB7">
            <w:pPr>
              <w:spacing w:line="273" w:lineRule="auto"/>
              <w:rPr>
                <w:rFonts w:ascii="Arial"/>
                <w:sz w:val="21"/>
              </w:rPr>
            </w:pPr>
          </w:p>
          <w:p w14:paraId="538A9277">
            <w:pPr>
              <w:spacing w:before="78" w:line="221" w:lineRule="auto"/>
              <w:ind w:left="451"/>
              <w:rPr>
                <w:rFonts w:ascii="黑体" w:hAnsi="黑体" w:eastAsia="黑体" w:cs="黑体"/>
                <w:sz w:val="24"/>
                <w:szCs w:val="24"/>
              </w:rPr>
            </w:pPr>
            <w:r>
              <w:rPr>
                <w:rFonts w:ascii="黑体" w:hAnsi="黑体" w:eastAsia="黑体" w:cs="黑体"/>
                <w:spacing w:val="-3"/>
                <w:sz w:val="24"/>
                <w:szCs w:val="24"/>
              </w:rPr>
              <w:t>承办机构</w:t>
            </w:r>
          </w:p>
        </w:tc>
        <w:tc>
          <w:tcPr>
            <w:tcW w:w="1241" w:type="dxa"/>
            <w:vAlign w:val="top"/>
          </w:tcPr>
          <w:p w14:paraId="537E1DCC">
            <w:pPr>
              <w:spacing w:line="274" w:lineRule="auto"/>
              <w:rPr>
                <w:rFonts w:ascii="Arial"/>
                <w:sz w:val="21"/>
              </w:rPr>
            </w:pPr>
          </w:p>
          <w:p w14:paraId="4E6B07F5">
            <w:pPr>
              <w:spacing w:before="78" w:line="222" w:lineRule="auto"/>
              <w:ind w:left="145"/>
              <w:rPr>
                <w:rFonts w:ascii="黑体" w:hAnsi="黑体" w:eastAsia="黑体" w:cs="黑体"/>
                <w:sz w:val="24"/>
                <w:szCs w:val="24"/>
              </w:rPr>
            </w:pPr>
            <w:r>
              <w:rPr>
                <w:rFonts w:ascii="黑体" w:hAnsi="黑体" w:eastAsia="黑体" w:cs="黑体"/>
                <w:spacing w:val="-2"/>
                <w:sz w:val="24"/>
                <w:szCs w:val="24"/>
              </w:rPr>
              <w:t>检查对象</w:t>
            </w:r>
          </w:p>
        </w:tc>
        <w:tc>
          <w:tcPr>
            <w:tcW w:w="1280" w:type="dxa"/>
            <w:vAlign w:val="top"/>
          </w:tcPr>
          <w:p w14:paraId="2574D2AE">
            <w:pPr>
              <w:spacing w:line="274" w:lineRule="auto"/>
              <w:rPr>
                <w:rFonts w:ascii="Arial"/>
                <w:sz w:val="21"/>
              </w:rPr>
            </w:pPr>
          </w:p>
          <w:p w14:paraId="33D96DA6">
            <w:pPr>
              <w:spacing w:before="78" w:line="222" w:lineRule="auto"/>
              <w:ind w:left="164"/>
              <w:rPr>
                <w:rFonts w:ascii="黑体" w:hAnsi="黑体" w:eastAsia="黑体" w:cs="黑体"/>
                <w:sz w:val="24"/>
                <w:szCs w:val="24"/>
              </w:rPr>
            </w:pPr>
            <w:r>
              <w:rPr>
                <w:rFonts w:ascii="黑体" w:hAnsi="黑体" w:eastAsia="黑体" w:cs="黑体"/>
                <w:spacing w:val="-2"/>
                <w:sz w:val="24"/>
                <w:szCs w:val="24"/>
              </w:rPr>
              <w:t>检查内容</w:t>
            </w:r>
          </w:p>
        </w:tc>
        <w:tc>
          <w:tcPr>
            <w:tcW w:w="946" w:type="dxa"/>
            <w:vAlign w:val="top"/>
          </w:tcPr>
          <w:p w14:paraId="6BD6CD13">
            <w:pPr>
              <w:spacing w:before="198" w:line="230" w:lineRule="auto"/>
              <w:ind w:left="245" w:right="229" w:hanging="7"/>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8"/>
                <w:sz w:val="24"/>
                <w:szCs w:val="24"/>
              </w:rPr>
              <w:t>方式</w:t>
            </w:r>
          </w:p>
        </w:tc>
        <w:tc>
          <w:tcPr>
            <w:tcW w:w="1202" w:type="dxa"/>
            <w:vAlign w:val="top"/>
          </w:tcPr>
          <w:p w14:paraId="4DBDD8A2">
            <w:pPr>
              <w:spacing w:before="198" w:line="231" w:lineRule="auto"/>
              <w:ind w:left="367" w:right="356"/>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4"/>
                <w:sz w:val="24"/>
                <w:szCs w:val="24"/>
              </w:rPr>
              <w:t>频次</w:t>
            </w:r>
          </w:p>
        </w:tc>
        <w:tc>
          <w:tcPr>
            <w:tcW w:w="720" w:type="dxa"/>
            <w:vAlign w:val="top"/>
          </w:tcPr>
          <w:p w14:paraId="14F3ED60">
            <w:pPr>
              <w:spacing w:line="273" w:lineRule="auto"/>
              <w:rPr>
                <w:rFonts w:ascii="Arial"/>
                <w:sz w:val="21"/>
              </w:rPr>
            </w:pPr>
          </w:p>
          <w:p w14:paraId="1CE84F8D">
            <w:pPr>
              <w:spacing w:before="78" w:line="222" w:lineRule="auto"/>
              <w:ind w:left="128"/>
              <w:rPr>
                <w:rFonts w:ascii="黑体" w:hAnsi="黑体" w:eastAsia="黑体" w:cs="黑体"/>
                <w:sz w:val="24"/>
                <w:szCs w:val="24"/>
              </w:rPr>
            </w:pPr>
            <w:r>
              <w:rPr>
                <w:rFonts w:ascii="黑体" w:hAnsi="黑体" w:eastAsia="黑体" w:cs="黑体"/>
                <w:spacing w:val="-5"/>
                <w:sz w:val="24"/>
                <w:szCs w:val="24"/>
              </w:rPr>
              <w:t>备注</w:t>
            </w:r>
          </w:p>
        </w:tc>
      </w:tr>
      <w:tr w14:paraId="3FDCED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9" w:hRule="atLeast"/>
        </w:trPr>
        <w:tc>
          <w:tcPr>
            <w:tcW w:w="642" w:type="dxa"/>
            <w:vAlign w:val="top"/>
          </w:tcPr>
          <w:p w14:paraId="64DE8EDD">
            <w:pPr>
              <w:spacing w:line="251" w:lineRule="auto"/>
              <w:rPr>
                <w:rFonts w:ascii="Arial"/>
                <w:sz w:val="21"/>
              </w:rPr>
            </w:pPr>
          </w:p>
          <w:p w14:paraId="70CFB465">
            <w:pPr>
              <w:spacing w:line="251" w:lineRule="auto"/>
              <w:rPr>
                <w:rFonts w:ascii="Arial"/>
                <w:sz w:val="21"/>
              </w:rPr>
            </w:pPr>
          </w:p>
          <w:p w14:paraId="38B482BA">
            <w:pPr>
              <w:spacing w:line="251" w:lineRule="auto"/>
              <w:rPr>
                <w:rFonts w:ascii="Arial"/>
                <w:sz w:val="21"/>
              </w:rPr>
            </w:pPr>
          </w:p>
          <w:p w14:paraId="0515131E">
            <w:pPr>
              <w:spacing w:line="251" w:lineRule="auto"/>
              <w:rPr>
                <w:rFonts w:ascii="Arial"/>
                <w:sz w:val="21"/>
              </w:rPr>
            </w:pPr>
          </w:p>
          <w:p w14:paraId="63839C1E">
            <w:pPr>
              <w:spacing w:line="251" w:lineRule="auto"/>
              <w:rPr>
                <w:rFonts w:ascii="Arial"/>
                <w:sz w:val="21"/>
              </w:rPr>
            </w:pPr>
          </w:p>
          <w:p w14:paraId="74230FF2">
            <w:pPr>
              <w:spacing w:line="251" w:lineRule="auto"/>
              <w:rPr>
                <w:rFonts w:ascii="Arial"/>
                <w:sz w:val="21"/>
              </w:rPr>
            </w:pPr>
          </w:p>
          <w:p w14:paraId="76F6E811">
            <w:pPr>
              <w:spacing w:line="251" w:lineRule="auto"/>
              <w:rPr>
                <w:rFonts w:ascii="Arial"/>
                <w:sz w:val="21"/>
              </w:rPr>
            </w:pPr>
          </w:p>
          <w:p w14:paraId="62E2C498">
            <w:pPr>
              <w:spacing w:line="251" w:lineRule="auto"/>
              <w:rPr>
                <w:rFonts w:ascii="Arial"/>
                <w:sz w:val="21"/>
              </w:rPr>
            </w:pPr>
          </w:p>
          <w:p w14:paraId="54216CA2">
            <w:pPr>
              <w:spacing w:line="251" w:lineRule="auto"/>
              <w:rPr>
                <w:rFonts w:ascii="Arial"/>
                <w:sz w:val="21"/>
              </w:rPr>
            </w:pPr>
          </w:p>
          <w:p w14:paraId="2AF44FC5">
            <w:pPr>
              <w:spacing w:line="251" w:lineRule="auto"/>
              <w:rPr>
                <w:rFonts w:ascii="Arial"/>
                <w:sz w:val="21"/>
              </w:rPr>
            </w:pPr>
          </w:p>
          <w:p w14:paraId="1D460B4C">
            <w:pPr>
              <w:spacing w:line="251" w:lineRule="auto"/>
              <w:rPr>
                <w:rFonts w:ascii="Arial"/>
                <w:sz w:val="21"/>
              </w:rPr>
            </w:pPr>
          </w:p>
          <w:p w14:paraId="16B96288">
            <w:pPr>
              <w:spacing w:line="251" w:lineRule="auto"/>
              <w:rPr>
                <w:rFonts w:ascii="Arial"/>
                <w:sz w:val="21"/>
              </w:rPr>
            </w:pPr>
          </w:p>
          <w:p w14:paraId="0DE61F7C">
            <w:pPr>
              <w:spacing w:line="251" w:lineRule="auto"/>
              <w:rPr>
                <w:rFonts w:ascii="Arial"/>
                <w:sz w:val="21"/>
              </w:rPr>
            </w:pPr>
          </w:p>
          <w:p w14:paraId="065C78C1">
            <w:pPr>
              <w:spacing w:line="251" w:lineRule="auto"/>
              <w:rPr>
                <w:rFonts w:ascii="Arial"/>
                <w:sz w:val="21"/>
              </w:rPr>
            </w:pPr>
          </w:p>
          <w:p w14:paraId="49941051">
            <w:pPr>
              <w:spacing w:line="251" w:lineRule="auto"/>
              <w:rPr>
                <w:rFonts w:ascii="Arial"/>
                <w:sz w:val="21"/>
              </w:rPr>
            </w:pPr>
          </w:p>
          <w:p w14:paraId="0C3DE877">
            <w:pPr>
              <w:spacing w:before="78" w:line="181" w:lineRule="auto"/>
              <w:ind w:left="218"/>
            </w:pPr>
            <w:r>
              <w:rPr>
                <w:spacing w:val="-10"/>
              </w:rPr>
              <w:t>26</w:t>
            </w:r>
          </w:p>
        </w:tc>
        <w:tc>
          <w:tcPr>
            <w:tcW w:w="1123" w:type="dxa"/>
            <w:vAlign w:val="top"/>
          </w:tcPr>
          <w:p w14:paraId="665BB3B9">
            <w:pPr>
              <w:spacing w:line="259" w:lineRule="auto"/>
              <w:rPr>
                <w:rFonts w:ascii="Arial"/>
                <w:sz w:val="21"/>
              </w:rPr>
            </w:pPr>
          </w:p>
          <w:p w14:paraId="3307CE7D">
            <w:pPr>
              <w:spacing w:line="259" w:lineRule="auto"/>
              <w:rPr>
                <w:rFonts w:ascii="Arial"/>
                <w:sz w:val="21"/>
              </w:rPr>
            </w:pPr>
          </w:p>
          <w:p w14:paraId="63168A22">
            <w:pPr>
              <w:spacing w:line="259" w:lineRule="auto"/>
              <w:rPr>
                <w:rFonts w:ascii="Arial"/>
                <w:sz w:val="21"/>
              </w:rPr>
            </w:pPr>
          </w:p>
          <w:p w14:paraId="7AE916D6">
            <w:pPr>
              <w:spacing w:line="259" w:lineRule="auto"/>
              <w:rPr>
                <w:rFonts w:ascii="Arial"/>
                <w:sz w:val="21"/>
              </w:rPr>
            </w:pPr>
          </w:p>
          <w:p w14:paraId="3CD2EEF9">
            <w:pPr>
              <w:spacing w:line="259" w:lineRule="auto"/>
              <w:rPr>
                <w:rFonts w:ascii="Arial"/>
                <w:sz w:val="21"/>
              </w:rPr>
            </w:pPr>
          </w:p>
          <w:p w14:paraId="01990AA1">
            <w:pPr>
              <w:spacing w:line="259" w:lineRule="auto"/>
              <w:rPr>
                <w:rFonts w:ascii="Arial"/>
                <w:sz w:val="21"/>
              </w:rPr>
            </w:pPr>
          </w:p>
          <w:p w14:paraId="23E46C4E">
            <w:pPr>
              <w:spacing w:line="259" w:lineRule="auto"/>
              <w:rPr>
                <w:rFonts w:ascii="Arial"/>
                <w:sz w:val="21"/>
              </w:rPr>
            </w:pPr>
          </w:p>
          <w:p w14:paraId="7E528FD4">
            <w:pPr>
              <w:spacing w:line="260" w:lineRule="auto"/>
              <w:rPr>
                <w:rFonts w:ascii="Arial"/>
                <w:sz w:val="21"/>
              </w:rPr>
            </w:pPr>
          </w:p>
          <w:p w14:paraId="20F3BBAD">
            <w:pPr>
              <w:spacing w:line="260" w:lineRule="auto"/>
              <w:rPr>
                <w:rFonts w:ascii="Arial"/>
                <w:sz w:val="21"/>
              </w:rPr>
            </w:pPr>
          </w:p>
          <w:p w14:paraId="79A8ED3B">
            <w:pPr>
              <w:spacing w:line="260" w:lineRule="auto"/>
              <w:rPr>
                <w:rFonts w:ascii="Arial"/>
                <w:sz w:val="21"/>
              </w:rPr>
            </w:pPr>
          </w:p>
          <w:p w14:paraId="6762C9D1">
            <w:pPr>
              <w:spacing w:line="260" w:lineRule="auto"/>
              <w:rPr>
                <w:rFonts w:ascii="Arial"/>
                <w:sz w:val="21"/>
              </w:rPr>
            </w:pPr>
          </w:p>
          <w:p w14:paraId="738C0BAC">
            <w:pPr>
              <w:spacing w:line="260" w:lineRule="auto"/>
              <w:rPr>
                <w:rFonts w:ascii="Arial"/>
                <w:sz w:val="21"/>
              </w:rPr>
            </w:pPr>
          </w:p>
          <w:p w14:paraId="576D8FA4">
            <w:pPr>
              <w:spacing w:before="78" w:line="235" w:lineRule="auto"/>
              <w:ind w:left="110" w:right="108" w:firstLine="6"/>
              <w:jc w:val="both"/>
            </w:pPr>
            <w:r>
              <w:rPr>
                <w:spacing w:val="-13"/>
              </w:rPr>
              <w:t>对 报</w:t>
            </w:r>
            <w:r>
              <w:rPr>
                <w:spacing w:val="-16"/>
              </w:rPr>
              <w:t xml:space="preserve"> </w:t>
            </w:r>
            <w:r>
              <w:rPr>
                <w:spacing w:val="-13"/>
              </w:rPr>
              <w:t>废</w:t>
            </w:r>
            <w:r>
              <w:t xml:space="preserve"> </w:t>
            </w:r>
            <w:r>
              <w:rPr>
                <w:spacing w:val="-13"/>
              </w:rPr>
              <w:t>机 动 车</w:t>
            </w:r>
            <w:r>
              <w:rPr>
                <w:spacing w:val="3"/>
              </w:rPr>
              <w:t xml:space="preserve"> </w:t>
            </w:r>
            <w:r>
              <w:rPr>
                <w:spacing w:val="-16"/>
              </w:rPr>
              <w:t>回</w:t>
            </w:r>
            <w:r>
              <w:rPr>
                <w:spacing w:val="1"/>
              </w:rPr>
              <w:t xml:space="preserve"> </w:t>
            </w:r>
            <w:r>
              <w:rPr>
                <w:spacing w:val="-16"/>
              </w:rPr>
              <w:t>收</w:t>
            </w:r>
            <w:r>
              <w:rPr>
                <w:spacing w:val="-15"/>
              </w:rPr>
              <w:t xml:space="preserve"> </w:t>
            </w:r>
            <w:r>
              <w:rPr>
                <w:spacing w:val="-16"/>
              </w:rPr>
              <w:t>企</w:t>
            </w:r>
            <w:r>
              <w:t xml:space="preserve"> </w:t>
            </w:r>
            <w:r>
              <w:rPr>
                <w:spacing w:val="-16"/>
              </w:rPr>
              <w:t>业</w:t>
            </w:r>
            <w:r>
              <w:rPr>
                <w:spacing w:val="3"/>
              </w:rPr>
              <w:t xml:space="preserve"> </w:t>
            </w:r>
            <w:r>
              <w:rPr>
                <w:spacing w:val="-16"/>
              </w:rPr>
              <w:t>的</w:t>
            </w:r>
            <w:r>
              <w:rPr>
                <w:spacing w:val="-17"/>
              </w:rPr>
              <w:t xml:space="preserve"> </w:t>
            </w:r>
            <w:r>
              <w:rPr>
                <w:spacing w:val="-16"/>
              </w:rPr>
              <w:t>行</w:t>
            </w:r>
            <w:r>
              <w:t xml:space="preserve"> </w:t>
            </w:r>
            <w:r>
              <w:rPr>
                <w:spacing w:val="-3"/>
              </w:rPr>
              <w:t>政检查</w:t>
            </w:r>
          </w:p>
        </w:tc>
        <w:tc>
          <w:tcPr>
            <w:tcW w:w="6024" w:type="dxa"/>
            <w:vAlign w:val="top"/>
          </w:tcPr>
          <w:p w14:paraId="2C88FADF">
            <w:pPr>
              <w:spacing w:before="234" w:line="272" w:lineRule="auto"/>
              <w:ind w:left="116" w:right="101" w:hanging="9"/>
              <w:jc w:val="both"/>
            </w:pPr>
            <w:r>
              <w:rPr>
                <w:spacing w:val="-8"/>
              </w:rPr>
              <w:t>《报废机动车回收管理办法》（</w:t>
            </w:r>
            <w:r>
              <w:rPr>
                <w:spacing w:val="-54"/>
              </w:rPr>
              <w:t xml:space="preserve"> </w:t>
            </w:r>
            <w:r>
              <w:rPr>
                <w:spacing w:val="-8"/>
              </w:rPr>
              <w:t>2019</w:t>
            </w:r>
            <w:r>
              <w:rPr>
                <w:spacing w:val="-48"/>
              </w:rPr>
              <w:t xml:space="preserve"> </w:t>
            </w:r>
            <w:r>
              <w:rPr>
                <w:spacing w:val="-8"/>
              </w:rPr>
              <w:t>年</w:t>
            </w:r>
            <w:r>
              <w:rPr>
                <w:spacing w:val="-40"/>
              </w:rPr>
              <w:t xml:space="preserve"> </w:t>
            </w:r>
            <w:r>
              <w:rPr>
                <w:spacing w:val="-8"/>
              </w:rPr>
              <w:t>6</w:t>
            </w:r>
            <w:r>
              <w:rPr>
                <w:spacing w:val="-38"/>
              </w:rPr>
              <w:t xml:space="preserve"> </w:t>
            </w:r>
            <w:r>
              <w:rPr>
                <w:spacing w:val="-8"/>
              </w:rPr>
              <w:t>月</w:t>
            </w:r>
            <w:r>
              <w:rPr>
                <w:spacing w:val="-35"/>
              </w:rPr>
              <w:t xml:space="preserve"> </w:t>
            </w:r>
            <w:r>
              <w:rPr>
                <w:spacing w:val="-8"/>
              </w:rPr>
              <w:t>1 日施行）</w:t>
            </w:r>
            <w:r>
              <w:t xml:space="preserve"> </w:t>
            </w:r>
            <w:r>
              <w:rPr>
                <w:spacing w:val="4"/>
              </w:rPr>
              <w:t>第四条</w:t>
            </w:r>
            <w:r>
              <w:rPr>
                <w:spacing w:val="63"/>
              </w:rPr>
              <w:t xml:space="preserve"> </w:t>
            </w:r>
            <w:r>
              <w:rPr>
                <w:spacing w:val="4"/>
              </w:rPr>
              <w:t>国务院负责报废机动车回收管理的部门主管全</w:t>
            </w:r>
            <w:r>
              <w:t xml:space="preserve"> </w:t>
            </w:r>
            <w:r>
              <w:rPr>
                <w:spacing w:val="1"/>
              </w:rPr>
              <w:t>国报废机动车回收（含拆解，下同）监督管理工作，国</w:t>
            </w:r>
            <w:r>
              <w:rPr>
                <w:spacing w:val="11"/>
              </w:rPr>
              <w:t xml:space="preserve"> </w:t>
            </w:r>
            <w:r>
              <w:rPr>
                <w:spacing w:val="1"/>
              </w:rPr>
              <w:t>务院公安、生态环境、工业和信息化、交通运输、市场</w:t>
            </w:r>
            <w:r>
              <w:rPr>
                <w:spacing w:val="11"/>
              </w:rPr>
              <w:t xml:space="preserve"> </w:t>
            </w:r>
            <w:r>
              <w:rPr>
                <w:spacing w:val="1"/>
              </w:rPr>
              <w:t>监督管理等部门在各自的职责范围内负责报废机动车回</w:t>
            </w:r>
            <w:r>
              <w:rPr>
                <w:spacing w:val="11"/>
              </w:rPr>
              <w:t xml:space="preserve"> </w:t>
            </w:r>
            <w:r>
              <w:rPr>
                <w:spacing w:val="-2"/>
              </w:rPr>
              <w:t>收有关的监督管理工作。</w:t>
            </w:r>
          </w:p>
          <w:p w14:paraId="3278F70E">
            <w:pPr>
              <w:spacing w:before="39" w:line="274" w:lineRule="auto"/>
              <w:ind w:left="112" w:right="105" w:firstLine="2"/>
            </w:pPr>
            <w:r>
              <w:rPr>
                <w:spacing w:val="1"/>
              </w:rPr>
              <w:t>县级以上地方人民政府负责报废机动车回收管理的部门</w:t>
            </w:r>
            <w:r>
              <w:rPr>
                <w:spacing w:val="12"/>
              </w:rPr>
              <w:t xml:space="preserve"> </w:t>
            </w:r>
            <w:r>
              <w:rPr>
                <w:spacing w:val="1"/>
              </w:rPr>
              <w:t>对本行政区域内报废机动车回收活动实施监督管理。县</w:t>
            </w:r>
            <w:r>
              <w:rPr>
                <w:spacing w:val="15"/>
              </w:rPr>
              <w:t xml:space="preserve"> </w:t>
            </w:r>
            <w:r>
              <w:rPr>
                <w:spacing w:val="1"/>
              </w:rPr>
              <w:t>级以上地方人民政府公安、生态环境、工业和信息化、</w:t>
            </w:r>
            <w:r>
              <w:rPr>
                <w:spacing w:val="15"/>
              </w:rPr>
              <w:t xml:space="preserve"> </w:t>
            </w:r>
            <w:r>
              <w:rPr>
                <w:spacing w:val="1"/>
              </w:rPr>
              <w:t>交通运输、市场监督管理等部门在各自的职责范围内对</w:t>
            </w:r>
            <w:r>
              <w:rPr>
                <w:spacing w:val="15"/>
              </w:rPr>
              <w:t xml:space="preserve"> </w:t>
            </w:r>
            <w:r>
              <w:rPr>
                <w:spacing w:val="12"/>
              </w:rPr>
              <w:t>本行政区域内报废机动车回收活动实施有关的监督管</w:t>
            </w:r>
            <w:r>
              <w:rPr>
                <w:spacing w:val="3"/>
              </w:rPr>
              <w:t xml:space="preserve"> </w:t>
            </w:r>
            <w:r>
              <w:rPr>
                <w:spacing w:val="-5"/>
              </w:rPr>
              <w:t>理。</w:t>
            </w:r>
          </w:p>
          <w:p w14:paraId="35FC8A3E">
            <w:pPr>
              <w:spacing w:before="21" w:line="272" w:lineRule="auto"/>
              <w:ind w:left="111" w:right="45" w:firstLine="13"/>
            </w:pPr>
            <w:r>
              <w:rPr>
                <w:spacing w:val="6"/>
              </w:rPr>
              <w:t>第十六条 县级以上地方人民政府负责报废机动车回收</w:t>
            </w:r>
            <w:r>
              <w:rPr>
                <w:spacing w:val="1"/>
              </w:rPr>
              <w:t xml:space="preserve"> </w:t>
            </w:r>
            <w:r>
              <w:rPr>
                <w:spacing w:val="12"/>
              </w:rPr>
              <w:t>管理的部门应当加强对报废机动车回收企业的监督检</w:t>
            </w:r>
            <w:r>
              <w:rPr>
                <w:spacing w:val="4"/>
              </w:rPr>
              <w:t xml:space="preserve"> </w:t>
            </w:r>
            <w:r>
              <w:rPr>
                <w:spacing w:val="-6"/>
              </w:rPr>
              <w:t>查，建立和完善以随机抽查为重点的日常监督检查制度，</w:t>
            </w:r>
            <w:r>
              <w:rPr>
                <w:spacing w:val="11"/>
              </w:rPr>
              <w:t xml:space="preserve"> </w:t>
            </w:r>
            <w:r>
              <w:rPr>
                <w:spacing w:val="-1"/>
              </w:rPr>
              <w:t>公布抽查事项目录，明确抽查的依据、频次、方式、</w:t>
            </w:r>
            <w:r>
              <w:rPr>
                <w:spacing w:val="-56"/>
              </w:rPr>
              <w:t xml:space="preserve"> </w:t>
            </w:r>
            <w:r>
              <w:rPr>
                <w:spacing w:val="-1"/>
              </w:rPr>
              <w:t>内</w:t>
            </w:r>
            <w:r>
              <w:t xml:space="preserve"> </w:t>
            </w:r>
            <w:r>
              <w:rPr>
                <w:spacing w:val="2"/>
              </w:rPr>
              <w:t>容和程序，随机抽取被检查企业，随机选派检查人员。</w:t>
            </w:r>
            <w:r>
              <w:rPr>
                <w:spacing w:val="18"/>
              </w:rPr>
              <w:t xml:space="preserve"> </w:t>
            </w:r>
            <w:r>
              <w:rPr>
                <w:spacing w:val="-1"/>
              </w:rPr>
              <w:t>抽查情况和查处结果应当及时向社会公布。</w:t>
            </w:r>
          </w:p>
          <w:p w14:paraId="772F41EF">
            <w:pPr>
              <w:spacing w:before="40" w:line="267" w:lineRule="auto"/>
              <w:ind w:left="114" w:right="105"/>
              <w:jc w:val="both"/>
            </w:pPr>
            <w:r>
              <w:rPr>
                <w:spacing w:val="1"/>
              </w:rPr>
              <w:t>在监督检查中发现报废机动车回收企业不具备本办法规</w:t>
            </w:r>
            <w:r>
              <w:rPr>
                <w:spacing w:val="12"/>
              </w:rPr>
              <w:t xml:space="preserve"> </w:t>
            </w:r>
            <w:r>
              <w:rPr>
                <w:spacing w:val="1"/>
              </w:rPr>
              <w:t>定的资质认定条件的，应当责令限期改正；拒不改正或</w:t>
            </w:r>
            <w:r>
              <w:rPr>
                <w:spacing w:val="13"/>
              </w:rPr>
              <w:t xml:space="preserve"> </w:t>
            </w:r>
            <w:r>
              <w:rPr>
                <w:spacing w:val="-1"/>
              </w:rPr>
              <w:t>者逾期未改正的，由原发证部门吊销资质认定书。</w:t>
            </w:r>
          </w:p>
        </w:tc>
        <w:tc>
          <w:tcPr>
            <w:tcW w:w="1205" w:type="dxa"/>
            <w:vAlign w:val="top"/>
          </w:tcPr>
          <w:p w14:paraId="340FDF16">
            <w:pPr>
              <w:spacing w:line="251" w:lineRule="auto"/>
              <w:rPr>
                <w:rFonts w:ascii="Arial"/>
                <w:sz w:val="21"/>
              </w:rPr>
            </w:pPr>
          </w:p>
          <w:p w14:paraId="0E553F32">
            <w:pPr>
              <w:spacing w:line="251" w:lineRule="auto"/>
              <w:rPr>
                <w:rFonts w:ascii="Arial"/>
                <w:sz w:val="21"/>
              </w:rPr>
            </w:pPr>
          </w:p>
          <w:p w14:paraId="2FA63822">
            <w:pPr>
              <w:spacing w:line="251" w:lineRule="auto"/>
              <w:rPr>
                <w:rFonts w:ascii="Arial"/>
                <w:sz w:val="21"/>
              </w:rPr>
            </w:pPr>
          </w:p>
          <w:p w14:paraId="1E832F45">
            <w:pPr>
              <w:spacing w:line="251" w:lineRule="auto"/>
              <w:rPr>
                <w:rFonts w:ascii="Arial"/>
                <w:sz w:val="21"/>
              </w:rPr>
            </w:pPr>
          </w:p>
          <w:p w14:paraId="318F8974">
            <w:pPr>
              <w:spacing w:line="251" w:lineRule="auto"/>
              <w:rPr>
                <w:rFonts w:ascii="Arial"/>
                <w:sz w:val="21"/>
              </w:rPr>
            </w:pPr>
          </w:p>
          <w:p w14:paraId="20442B7F">
            <w:pPr>
              <w:spacing w:line="251" w:lineRule="auto"/>
              <w:rPr>
                <w:rFonts w:ascii="Arial"/>
                <w:sz w:val="21"/>
              </w:rPr>
            </w:pPr>
          </w:p>
          <w:p w14:paraId="6DB14855">
            <w:pPr>
              <w:spacing w:line="251" w:lineRule="auto"/>
              <w:rPr>
                <w:rFonts w:ascii="Arial"/>
                <w:sz w:val="21"/>
              </w:rPr>
            </w:pPr>
          </w:p>
          <w:p w14:paraId="477E2211">
            <w:pPr>
              <w:spacing w:line="252" w:lineRule="auto"/>
              <w:rPr>
                <w:rFonts w:ascii="Arial"/>
                <w:sz w:val="21"/>
              </w:rPr>
            </w:pPr>
          </w:p>
          <w:p w14:paraId="653C66B0">
            <w:pPr>
              <w:spacing w:line="252" w:lineRule="auto"/>
              <w:rPr>
                <w:rFonts w:ascii="Arial"/>
                <w:sz w:val="21"/>
              </w:rPr>
            </w:pPr>
          </w:p>
          <w:p w14:paraId="063FA51E">
            <w:pPr>
              <w:spacing w:line="252" w:lineRule="auto"/>
              <w:rPr>
                <w:rFonts w:ascii="Arial"/>
                <w:sz w:val="21"/>
              </w:rPr>
            </w:pPr>
          </w:p>
          <w:p w14:paraId="72B0A0CA">
            <w:pPr>
              <w:spacing w:line="252" w:lineRule="auto"/>
              <w:rPr>
                <w:rFonts w:ascii="Arial"/>
                <w:sz w:val="21"/>
              </w:rPr>
            </w:pPr>
          </w:p>
          <w:p w14:paraId="6D2BEC0D">
            <w:pPr>
              <w:spacing w:line="252" w:lineRule="auto"/>
              <w:rPr>
                <w:rFonts w:ascii="Arial"/>
                <w:sz w:val="21"/>
              </w:rPr>
            </w:pPr>
          </w:p>
          <w:p w14:paraId="4E478220">
            <w:pPr>
              <w:spacing w:line="252" w:lineRule="auto"/>
              <w:rPr>
                <w:rFonts w:ascii="Arial"/>
                <w:sz w:val="21"/>
              </w:rPr>
            </w:pPr>
          </w:p>
          <w:p w14:paraId="429A348D">
            <w:pPr>
              <w:spacing w:before="78" w:line="228" w:lineRule="auto"/>
              <w:ind w:left="139" w:right="120" w:firstLine="4"/>
            </w:pPr>
            <w:r>
              <w:rPr>
                <w:spacing w:val="-7"/>
              </w:rPr>
              <w:t>生态环境</w:t>
            </w:r>
            <w:r>
              <w:rPr>
                <w:spacing w:val="2"/>
              </w:rPr>
              <w:t xml:space="preserve"> </w:t>
            </w:r>
            <w:r>
              <w:rPr>
                <w:spacing w:val="-5"/>
              </w:rPr>
              <w:t>主管部门</w:t>
            </w:r>
          </w:p>
          <w:p w14:paraId="3470BC29">
            <w:pPr>
              <w:spacing w:before="29" w:line="229" w:lineRule="auto"/>
              <w:ind w:left="258" w:right="120" w:hanging="134"/>
            </w:pPr>
            <w:r>
              <w:rPr>
                <w:spacing w:val="-2"/>
              </w:rPr>
              <w:t>（设区的</w:t>
            </w:r>
            <w:r>
              <w:rPr>
                <w:spacing w:val="2"/>
              </w:rPr>
              <w:t xml:space="preserve"> </w:t>
            </w:r>
            <w:r>
              <w:rPr>
                <w:spacing w:val="-7"/>
              </w:rPr>
              <w:t>市级）</w:t>
            </w:r>
          </w:p>
        </w:tc>
        <w:tc>
          <w:tcPr>
            <w:tcW w:w="1850" w:type="dxa"/>
            <w:vAlign w:val="top"/>
          </w:tcPr>
          <w:p w14:paraId="2510027B">
            <w:pPr>
              <w:spacing w:line="249" w:lineRule="auto"/>
              <w:rPr>
                <w:rFonts w:ascii="Arial"/>
                <w:sz w:val="21"/>
              </w:rPr>
            </w:pPr>
          </w:p>
          <w:p w14:paraId="2F2F9D13">
            <w:pPr>
              <w:spacing w:line="250" w:lineRule="auto"/>
              <w:rPr>
                <w:rFonts w:ascii="Arial"/>
                <w:sz w:val="21"/>
              </w:rPr>
            </w:pPr>
          </w:p>
          <w:p w14:paraId="327A3536">
            <w:pPr>
              <w:spacing w:line="250" w:lineRule="auto"/>
              <w:rPr>
                <w:rFonts w:ascii="Arial"/>
                <w:sz w:val="21"/>
              </w:rPr>
            </w:pPr>
          </w:p>
          <w:p w14:paraId="6460324F">
            <w:pPr>
              <w:spacing w:line="250" w:lineRule="auto"/>
              <w:rPr>
                <w:rFonts w:ascii="Arial"/>
                <w:sz w:val="21"/>
              </w:rPr>
            </w:pPr>
          </w:p>
          <w:p w14:paraId="44429455">
            <w:pPr>
              <w:spacing w:line="250" w:lineRule="auto"/>
              <w:rPr>
                <w:rFonts w:ascii="Arial"/>
                <w:sz w:val="21"/>
              </w:rPr>
            </w:pPr>
          </w:p>
          <w:p w14:paraId="2F741C5C">
            <w:pPr>
              <w:spacing w:line="250" w:lineRule="auto"/>
              <w:rPr>
                <w:rFonts w:ascii="Arial"/>
                <w:sz w:val="21"/>
              </w:rPr>
            </w:pPr>
          </w:p>
          <w:p w14:paraId="29146F2D">
            <w:pPr>
              <w:spacing w:line="250" w:lineRule="auto"/>
              <w:rPr>
                <w:rFonts w:ascii="Arial"/>
                <w:sz w:val="21"/>
              </w:rPr>
            </w:pPr>
          </w:p>
          <w:p w14:paraId="5545E2E1">
            <w:pPr>
              <w:spacing w:line="250" w:lineRule="auto"/>
              <w:rPr>
                <w:rFonts w:ascii="Arial"/>
                <w:sz w:val="21"/>
              </w:rPr>
            </w:pPr>
          </w:p>
          <w:p w14:paraId="630C130F">
            <w:pPr>
              <w:spacing w:line="250" w:lineRule="auto"/>
              <w:rPr>
                <w:rFonts w:ascii="Arial"/>
                <w:sz w:val="21"/>
              </w:rPr>
            </w:pPr>
          </w:p>
          <w:p w14:paraId="68F7B3C5">
            <w:pPr>
              <w:spacing w:line="250" w:lineRule="auto"/>
              <w:rPr>
                <w:rFonts w:ascii="Arial"/>
                <w:sz w:val="21"/>
              </w:rPr>
            </w:pPr>
          </w:p>
          <w:p w14:paraId="7FF1626B">
            <w:pPr>
              <w:spacing w:before="78" w:line="237" w:lineRule="auto"/>
              <w:ind w:left="108" w:right="103" w:firstLine="12"/>
            </w:pPr>
            <w:r>
              <w:rPr>
                <w:spacing w:val="29"/>
              </w:rPr>
              <w:t>邵阳市生态环</w:t>
            </w:r>
            <w:r>
              <w:rPr>
                <w:spacing w:val="2"/>
              </w:rPr>
              <w:t xml:space="preserve"> </w:t>
            </w:r>
            <w:r>
              <w:rPr>
                <w:spacing w:val="13"/>
              </w:rPr>
              <w:t>境</w:t>
            </w:r>
            <w:r>
              <w:rPr>
                <w:spacing w:val="-64"/>
              </w:rPr>
              <w:t xml:space="preserve"> </w:t>
            </w:r>
            <w:r>
              <w:rPr>
                <w:spacing w:val="13"/>
              </w:rPr>
              <w:t>局固体废</w:t>
            </w:r>
            <w:r>
              <w:rPr>
                <w:spacing w:val="-65"/>
              </w:rPr>
              <w:t xml:space="preserve"> </w:t>
            </w:r>
            <w:r>
              <w:rPr>
                <w:spacing w:val="13"/>
              </w:rPr>
              <w:t>物</w:t>
            </w:r>
            <w:r>
              <w:t xml:space="preserve"> </w:t>
            </w:r>
            <w:r>
              <w:rPr>
                <w:spacing w:val="-7"/>
              </w:rPr>
              <w:t>与辐射管理科、</w:t>
            </w:r>
            <w:r>
              <w:t xml:space="preserve"> </w:t>
            </w:r>
            <w:r>
              <w:rPr>
                <w:spacing w:val="31"/>
              </w:rPr>
              <w:t>邵阳市生态环</w:t>
            </w:r>
            <w:r>
              <w:rPr>
                <w:spacing w:val="3"/>
              </w:rPr>
              <w:t xml:space="preserve"> </w:t>
            </w:r>
            <w:r>
              <w:rPr>
                <w:spacing w:val="31"/>
              </w:rPr>
              <w:t>境保护综合执</w:t>
            </w:r>
            <w:r>
              <w:rPr>
                <w:spacing w:val="3"/>
              </w:rPr>
              <w:t xml:space="preserve"> </w:t>
            </w:r>
            <w:r>
              <w:rPr>
                <w:spacing w:val="-7"/>
              </w:rPr>
              <w:t>法支队；邵阳市</w:t>
            </w:r>
            <w:r>
              <w:t xml:space="preserve"> </w:t>
            </w:r>
            <w:r>
              <w:rPr>
                <w:spacing w:val="31"/>
              </w:rPr>
              <w:t>生态环境局各</w:t>
            </w:r>
            <w:r>
              <w:rPr>
                <w:spacing w:val="3"/>
              </w:rPr>
              <w:t xml:space="preserve"> </w:t>
            </w:r>
            <w:r>
              <w:rPr>
                <w:spacing w:val="31"/>
              </w:rPr>
              <w:t>分局承担相应</w:t>
            </w:r>
            <w:r>
              <w:rPr>
                <w:spacing w:val="3"/>
              </w:rPr>
              <w:t xml:space="preserve"> </w:t>
            </w:r>
            <w:r>
              <w:rPr>
                <w:spacing w:val="-1"/>
              </w:rPr>
              <w:t>职责的机构</w:t>
            </w:r>
          </w:p>
        </w:tc>
        <w:tc>
          <w:tcPr>
            <w:tcW w:w="1241" w:type="dxa"/>
            <w:vAlign w:val="top"/>
          </w:tcPr>
          <w:p w14:paraId="3E7432B3">
            <w:pPr>
              <w:spacing w:line="244" w:lineRule="auto"/>
              <w:rPr>
                <w:rFonts w:ascii="Arial"/>
                <w:sz w:val="21"/>
              </w:rPr>
            </w:pPr>
          </w:p>
          <w:p w14:paraId="06D6A65E">
            <w:pPr>
              <w:spacing w:line="244" w:lineRule="auto"/>
              <w:rPr>
                <w:rFonts w:ascii="Arial"/>
                <w:sz w:val="21"/>
              </w:rPr>
            </w:pPr>
          </w:p>
          <w:p w14:paraId="19CEBCA7">
            <w:pPr>
              <w:spacing w:line="244" w:lineRule="auto"/>
              <w:rPr>
                <w:rFonts w:ascii="Arial"/>
                <w:sz w:val="21"/>
              </w:rPr>
            </w:pPr>
          </w:p>
          <w:p w14:paraId="0D8598AD">
            <w:pPr>
              <w:spacing w:line="244" w:lineRule="auto"/>
              <w:rPr>
                <w:rFonts w:ascii="Arial"/>
                <w:sz w:val="21"/>
              </w:rPr>
            </w:pPr>
          </w:p>
          <w:p w14:paraId="689B1D44">
            <w:pPr>
              <w:spacing w:line="244" w:lineRule="auto"/>
              <w:rPr>
                <w:rFonts w:ascii="Arial"/>
                <w:sz w:val="21"/>
              </w:rPr>
            </w:pPr>
          </w:p>
          <w:p w14:paraId="13444799">
            <w:pPr>
              <w:spacing w:line="244" w:lineRule="auto"/>
              <w:rPr>
                <w:rFonts w:ascii="Arial"/>
                <w:sz w:val="21"/>
              </w:rPr>
            </w:pPr>
          </w:p>
          <w:p w14:paraId="06906AE5">
            <w:pPr>
              <w:spacing w:line="245" w:lineRule="auto"/>
              <w:rPr>
                <w:rFonts w:ascii="Arial"/>
                <w:sz w:val="21"/>
              </w:rPr>
            </w:pPr>
          </w:p>
          <w:p w14:paraId="024042EB">
            <w:pPr>
              <w:spacing w:line="245" w:lineRule="auto"/>
              <w:rPr>
                <w:rFonts w:ascii="Arial"/>
                <w:sz w:val="21"/>
              </w:rPr>
            </w:pPr>
          </w:p>
          <w:p w14:paraId="6D33EF0E">
            <w:pPr>
              <w:spacing w:line="245" w:lineRule="auto"/>
              <w:rPr>
                <w:rFonts w:ascii="Arial"/>
                <w:sz w:val="21"/>
              </w:rPr>
            </w:pPr>
          </w:p>
          <w:p w14:paraId="401CFB40">
            <w:pPr>
              <w:spacing w:line="245" w:lineRule="auto"/>
              <w:rPr>
                <w:rFonts w:ascii="Arial"/>
                <w:sz w:val="21"/>
              </w:rPr>
            </w:pPr>
          </w:p>
          <w:p w14:paraId="1ACFEE15">
            <w:pPr>
              <w:spacing w:line="245" w:lineRule="auto"/>
              <w:rPr>
                <w:rFonts w:ascii="Arial"/>
                <w:sz w:val="21"/>
              </w:rPr>
            </w:pPr>
          </w:p>
          <w:p w14:paraId="07EE5C24">
            <w:pPr>
              <w:spacing w:line="245" w:lineRule="auto"/>
              <w:rPr>
                <w:rFonts w:ascii="Arial"/>
                <w:sz w:val="21"/>
              </w:rPr>
            </w:pPr>
          </w:p>
          <w:p w14:paraId="014BE230">
            <w:pPr>
              <w:spacing w:line="245" w:lineRule="auto"/>
              <w:rPr>
                <w:rFonts w:ascii="Arial"/>
                <w:sz w:val="21"/>
              </w:rPr>
            </w:pPr>
          </w:p>
          <w:p w14:paraId="5F53D841">
            <w:pPr>
              <w:spacing w:line="245" w:lineRule="auto"/>
              <w:rPr>
                <w:rFonts w:ascii="Arial"/>
                <w:sz w:val="21"/>
              </w:rPr>
            </w:pPr>
          </w:p>
          <w:p w14:paraId="629BBAC7">
            <w:pPr>
              <w:spacing w:before="78" w:line="236" w:lineRule="auto"/>
              <w:ind w:left="126" w:right="103" w:hanging="2"/>
              <w:jc w:val="both"/>
            </w:pPr>
            <w:r>
              <w:rPr>
                <w:spacing w:val="11"/>
              </w:rPr>
              <w:t>报废机动</w:t>
            </w:r>
            <w:r>
              <w:rPr>
                <w:spacing w:val="2"/>
              </w:rPr>
              <w:t xml:space="preserve"> </w:t>
            </w:r>
            <w:r>
              <w:rPr>
                <w:spacing w:val="11"/>
              </w:rPr>
              <w:t>车回收企</w:t>
            </w:r>
            <w:r>
              <w:t xml:space="preserve"> 业</w:t>
            </w:r>
          </w:p>
        </w:tc>
        <w:tc>
          <w:tcPr>
            <w:tcW w:w="1280" w:type="dxa"/>
            <w:vAlign w:val="top"/>
          </w:tcPr>
          <w:p w14:paraId="17268E3B">
            <w:pPr>
              <w:spacing w:line="254" w:lineRule="auto"/>
              <w:rPr>
                <w:rFonts w:ascii="Arial"/>
                <w:sz w:val="21"/>
              </w:rPr>
            </w:pPr>
          </w:p>
          <w:p w14:paraId="14E86012">
            <w:pPr>
              <w:spacing w:line="254" w:lineRule="auto"/>
              <w:rPr>
                <w:rFonts w:ascii="Arial"/>
                <w:sz w:val="21"/>
              </w:rPr>
            </w:pPr>
          </w:p>
          <w:p w14:paraId="77A0ABB0">
            <w:pPr>
              <w:spacing w:line="254" w:lineRule="auto"/>
              <w:rPr>
                <w:rFonts w:ascii="Arial"/>
                <w:sz w:val="21"/>
              </w:rPr>
            </w:pPr>
          </w:p>
          <w:p w14:paraId="09394A55">
            <w:pPr>
              <w:spacing w:line="255" w:lineRule="auto"/>
              <w:rPr>
                <w:rFonts w:ascii="Arial"/>
                <w:sz w:val="21"/>
              </w:rPr>
            </w:pPr>
          </w:p>
          <w:p w14:paraId="4E578AE6">
            <w:pPr>
              <w:spacing w:line="255" w:lineRule="auto"/>
              <w:rPr>
                <w:rFonts w:ascii="Arial"/>
                <w:sz w:val="21"/>
              </w:rPr>
            </w:pPr>
          </w:p>
          <w:p w14:paraId="024B57C6">
            <w:pPr>
              <w:spacing w:line="255" w:lineRule="auto"/>
              <w:rPr>
                <w:rFonts w:ascii="Arial"/>
                <w:sz w:val="21"/>
              </w:rPr>
            </w:pPr>
          </w:p>
          <w:p w14:paraId="633A5C4D">
            <w:pPr>
              <w:spacing w:line="255" w:lineRule="auto"/>
              <w:rPr>
                <w:rFonts w:ascii="Arial"/>
                <w:sz w:val="21"/>
              </w:rPr>
            </w:pPr>
          </w:p>
          <w:p w14:paraId="15D11E80">
            <w:pPr>
              <w:spacing w:line="255" w:lineRule="auto"/>
              <w:rPr>
                <w:rFonts w:ascii="Arial"/>
                <w:sz w:val="21"/>
              </w:rPr>
            </w:pPr>
          </w:p>
          <w:p w14:paraId="5EDE3335">
            <w:pPr>
              <w:spacing w:line="255" w:lineRule="auto"/>
              <w:rPr>
                <w:rFonts w:ascii="Arial"/>
                <w:sz w:val="21"/>
              </w:rPr>
            </w:pPr>
          </w:p>
          <w:p w14:paraId="75E89F6E">
            <w:pPr>
              <w:spacing w:line="255" w:lineRule="auto"/>
              <w:rPr>
                <w:rFonts w:ascii="Arial"/>
                <w:sz w:val="21"/>
              </w:rPr>
            </w:pPr>
          </w:p>
          <w:p w14:paraId="54D248E7">
            <w:pPr>
              <w:spacing w:line="255" w:lineRule="auto"/>
              <w:rPr>
                <w:rFonts w:ascii="Arial"/>
                <w:sz w:val="21"/>
              </w:rPr>
            </w:pPr>
          </w:p>
          <w:p w14:paraId="02AD5FFC">
            <w:pPr>
              <w:spacing w:before="78" w:line="237" w:lineRule="auto"/>
              <w:ind w:left="111" w:right="101" w:firstLine="10"/>
              <w:jc w:val="both"/>
            </w:pPr>
            <w:r>
              <w:rPr>
                <w:spacing w:val="22"/>
              </w:rPr>
              <w:t>对报废机</w:t>
            </w:r>
            <w:r>
              <w:rPr>
                <w:spacing w:val="2"/>
              </w:rPr>
              <w:t xml:space="preserve"> </w:t>
            </w:r>
            <w:r>
              <w:rPr>
                <w:spacing w:val="-5"/>
              </w:rPr>
              <w:t>动</w:t>
            </w:r>
            <w:r>
              <w:rPr>
                <w:spacing w:val="-63"/>
              </w:rPr>
              <w:t xml:space="preserve"> </w:t>
            </w:r>
            <w:r>
              <w:rPr>
                <w:spacing w:val="-5"/>
              </w:rPr>
              <w:t>车回</w:t>
            </w:r>
            <w:r>
              <w:rPr>
                <w:spacing w:val="-57"/>
              </w:rPr>
              <w:t xml:space="preserve"> </w:t>
            </w:r>
            <w:r>
              <w:rPr>
                <w:spacing w:val="-5"/>
              </w:rPr>
              <w:t>收</w:t>
            </w:r>
            <w:r>
              <w:t xml:space="preserve"> </w:t>
            </w:r>
            <w:r>
              <w:rPr>
                <w:spacing w:val="-6"/>
              </w:rPr>
              <w:t>活</w:t>
            </w:r>
            <w:r>
              <w:rPr>
                <w:spacing w:val="-62"/>
              </w:rPr>
              <w:t xml:space="preserve"> </w:t>
            </w:r>
            <w:r>
              <w:rPr>
                <w:spacing w:val="-6"/>
              </w:rPr>
              <w:t>动中</w:t>
            </w:r>
            <w:r>
              <w:rPr>
                <w:spacing w:val="-54"/>
              </w:rPr>
              <w:t xml:space="preserve"> </w:t>
            </w:r>
            <w:r>
              <w:rPr>
                <w:spacing w:val="-6"/>
              </w:rPr>
              <w:t>固</w:t>
            </w:r>
            <w:r>
              <w:t xml:space="preserve"> </w:t>
            </w:r>
            <w:r>
              <w:rPr>
                <w:spacing w:val="25"/>
              </w:rPr>
              <w:t>体废物等</w:t>
            </w:r>
            <w:r>
              <w:t xml:space="preserve"> </w:t>
            </w:r>
            <w:r>
              <w:rPr>
                <w:spacing w:val="25"/>
              </w:rPr>
              <w:t>污染防治</w:t>
            </w:r>
            <w:r>
              <w:t xml:space="preserve"> </w:t>
            </w:r>
            <w:r>
              <w:rPr>
                <w:spacing w:val="25"/>
              </w:rPr>
              <w:t>情况实施</w:t>
            </w:r>
            <w:r>
              <w:t xml:space="preserve"> </w:t>
            </w:r>
            <w:r>
              <w:rPr>
                <w:spacing w:val="-1"/>
              </w:rPr>
              <w:t>监督管理</w:t>
            </w:r>
          </w:p>
        </w:tc>
        <w:tc>
          <w:tcPr>
            <w:tcW w:w="946" w:type="dxa"/>
            <w:vAlign w:val="top"/>
          </w:tcPr>
          <w:p w14:paraId="1CE14608">
            <w:pPr>
              <w:spacing w:line="259" w:lineRule="auto"/>
              <w:rPr>
                <w:rFonts w:ascii="Arial"/>
                <w:sz w:val="21"/>
              </w:rPr>
            </w:pPr>
          </w:p>
          <w:p w14:paraId="4BE7A6FB">
            <w:pPr>
              <w:spacing w:line="259" w:lineRule="auto"/>
              <w:rPr>
                <w:rFonts w:ascii="Arial"/>
                <w:sz w:val="21"/>
              </w:rPr>
            </w:pPr>
          </w:p>
          <w:p w14:paraId="6B920BA6">
            <w:pPr>
              <w:spacing w:line="259" w:lineRule="auto"/>
              <w:rPr>
                <w:rFonts w:ascii="Arial"/>
                <w:sz w:val="21"/>
              </w:rPr>
            </w:pPr>
          </w:p>
          <w:p w14:paraId="512E1A12">
            <w:pPr>
              <w:spacing w:line="259" w:lineRule="auto"/>
              <w:rPr>
                <w:rFonts w:ascii="Arial"/>
                <w:sz w:val="21"/>
              </w:rPr>
            </w:pPr>
          </w:p>
          <w:p w14:paraId="4863FB37">
            <w:pPr>
              <w:spacing w:line="259" w:lineRule="auto"/>
              <w:rPr>
                <w:rFonts w:ascii="Arial"/>
                <w:sz w:val="21"/>
              </w:rPr>
            </w:pPr>
          </w:p>
          <w:p w14:paraId="5AC91C94">
            <w:pPr>
              <w:spacing w:line="259" w:lineRule="auto"/>
              <w:rPr>
                <w:rFonts w:ascii="Arial"/>
                <w:sz w:val="21"/>
              </w:rPr>
            </w:pPr>
          </w:p>
          <w:p w14:paraId="0E2BD7BE">
            <w:pPr>
              <w:spacing w:line="259" w:lineRule="auto"/>
              <w:rPr>
                <w:rFonts w:ascii="Arial"/>
                <w:sz w:val="21"/>
              </w:rPr>
            </w:pPr>
          </w:p>
          <w:p w14:paraId="2606E721">
            <w:pPr>
              <w:spacing w:line="259" w:lineRule="auto"/>
              <w:rPr>
                <w:rFonts w:ascii="Arial"/>
                <w:sz w:val="21"/>
              </w:rPr>
            </w:pPr>
          </w:p>
          <w:p w14:paraId="0F00C9BC">
            <w:pPr>
              <w:spacing w:line="260" w:lineRule="auto"/>
              <w:rPr>
                <w:rFonts w:ascii="Arial"/>
                <w:sz w:val="21"/>
              </w:rPr>
            </w:pPr>
          </w:p>
          <w:p w14:paraId="76A798BC">
            <w:pPr>
              <w:spacing w:line="260" w:lineRule="auto"/>
              <w:rPr>
                <w:rFonts w:ascii="Arial"/>
                <w:sz w:val="21"/>
              </w:rPr>
            </w:pPr>
          </w:p>
          <w:p w14:paraId="316A3B30">
            <w:pPr>
              <w:spacing w:line="260" w:lineRule="auto"/>
              <w:rPr>
                <w:rFonts w:ascii="Arial"/>
                <w:sz w:val="21"/>
              </w:rPr>
            </w:pPr>
          </w:p>
          <w:p w14:paraId="4BD4E625">
            <w:pPr>
              <w:spacing w:line="260" w:lineRule="auto"/>
              <w:rPr>
                <w:rFonts w:ascii="Arial"/>
                <w:sz w:val="21"/>
              </w:rPr>
            </w:pPr>
          </w:p>
          <w:p w14:paraId="6602D78A">
            <w:pPr>
              <w:spacing w:before="78" w:line="236" w:lineRule="auto"/>
              <w:ind w:left="116" w:right="104" w:firstLine="7"/>
              <w:jc w:val="both"/>
            </w:pPr>
            <w:r>
              <w:rPr>
                <w:spacing w:val="-3"/>
              </w:rPr>
              <w:t>现场检</w:t>
            </w:r>
            <w:r>
              <w:t xml:space="preserve"> 查、非 现场检 查相结 合</w:t>
            </w:r>
          </w:p>
        </w:tc>
        <w:tc>
          <w:tcPr>
            <w:tcW w:w="1202" w:type="dxa"/>
            <w:vAlign w:val="top"/>
          </w:tcPr>
          <w:p w14:paraId="75CA3200">
            <w:pPr>
              <w:rPr>
                <w:rFonts w:ascii="Arial"/>
                <w:sz w:val="21"/>
              </w:rPr>
            </w:pPr>
          </w:p>
          <w:p w14:paraId="430D0167">
            <w:pPr>
              <w:rPr>
                <w:rFonts w:ascii="Arial"/>
                <w:sz w:val="21"/>
              </w:rPr>
            </w:pPr>
          </w:p>
          <w:p w14:paraId="2173C97B">
            <w:pPr>
              <w:rPr>
                <w:rFonts w:ascii="Arial"/>
                <w:sz w:val="21"/>
              </w:rPr>
            </w:pPr>
          </w:p>
          <w:p w14:paraId="0B7CDDBF">
            <w:pPr>
              <w:spacing w:line="241" w:lineRule="auto"/>
              <w:rPr>
                <w:rFonts w:ascii="Arial"/>
                <w:sz w:val="21"/>
              </w:rPr>
            </w:pPr>
          </w:p>
          <w:p w14:paraId="6E3FD148">
            <w:pPr>
              <w:spacing w:line="241" w:lineRule="auto"/>
              <w:rPr>
                <w:rFonts w:ascii="Arial"/>
                <w:sz w:val="21"/>
              </w:rPr>
            </w:pPr>
          </w:p>
          <w:p w14:paraId="690C92F4">
            <w:pPr>
              <w:spacing w:line="241" w:lineRule="auto"/>
              <w:rPr>
                <w:rFonts w:ascii="Arial"/>
                <w:sz w:val="21"/>
              </w:rPr>
            </w:pPr>
          </w:p>
          <w:p w14:paraId="6C87FC2A">
            <w:pPr>
              <w:spacing w:line="241" w:lineRule="auto"/>
              <w:rPr>
                <w:rFonts w:ascii="Arial"/>
                <w:sz w:val="21"/>
              </w:rPr>
            </w:pPr>
          </w:p>
          <w:p w14:paraId="4FEF7A36">
            <w:pPr>
              <w:spacing w:line="241" w:lineRule="auto"/>
              <w:rPr>
                <w:rFonts w:ascii="Arial"/>
                <w:sz w:val="21"/>
              </w:rPr>
            </w:pPr>
          </w:p>
          <w:p w14:paraId="1CE8D673">
            <w:pPr>
              <w:spacing w:line="241" w:lineRule="auto"/>
              <w:rPr>
                <w:rFonts w:ascii="Arial"/>
                <w:sz w:val="21"/>
              </w:rPr>
            </w:pPr>
          </w:p>
          <w:p w14:paraId="39C2F66C">
            <w:pPr>
              <w:spacing w:line="241" w:lineRule="auto"/>
              <w:rPr>
                <w:rFonts w:ascii="Arial"/>
                <w:sz w:val="21"/>
              </w:rPr>
            </w:pPr>
          </w:p>
          <w:p w14:paraId="52C99FE7">
            <w:pPr>
              <w:spacing w:line="241" w:lineRule="auto"/>
              <w:rPr>
                <w:rFonts w:ascii="Arial"/>
                <w:sz w:val="21"/>
              </w:rPr>
            </w:pPr>
          </w:p>
          <w:p w14:paraId="156B64D8">
            <w:pPr>
              <w:spacing w:before="78" w:line="237" w:lineRule="auto"/>
              <w:ind w:left="118" w:right="101"/>
              <w:jc w:val="both"/>
            </w:pPr>
            <w:r>
              <w:rPr>
                <w:spacing w:val="4"/>
              </w:rPr>
              <w:t>按我局每</w:t>
            </w:r>
            <w:r>
              <w:t xml:space="preserve"> </w:t>
            </w:r>
            <w:r>
              <w:rPr>
                <w:spacing w:val="-13"/>
              </w:rPr>
              <w:t>年</w:t>
            </w:r>
            <w:r>
              <w:rPr>
                <w:spacing w:val="-24"/>
              </w:rPr>
              <w:t xml:space="preserve"> </w:t>
            </w:r>
            <w:r>
              <w:rPr>
                <w:spacing w:val="-13"/>
              </w:rPr>
              <w:t>3</w:t>
            </w:r>
            <w:r>
              <w:rPr>
                <w:spacing w:val="-28"/>
              </w:rPr>
              <w:t xml:space="preserve"> </w:t>
            </w:r>
            <w:r>
              <w:rPr>
                <w:spacing w:val="-13"/>
              </w:rPr>
              <w:t>月底</w:t>
            </w:r>
            <w:r>
              <w:t xml:space="preserve"> </w:t>
            </w:r>
            <w:r>
              <w:rPr>
                <w:spacing w:val="4"/>
              </w:rPr>
              <w:t>前报经市</w:t>
            </w:r>
            <w:r>
              <w:t xml:space="preserve"> </w:t>
            </w:r>
            <w:r>
              <w:rPr>
                <w:spacing w:val="4"/>
              </w:rPr>
              <w:t>司法局备</w:t>
            </w:r>
            <w:r>
              <w:t xml:space="preserve"> </w:t>
            </w:r>
            <w:r>
              <w:rPr>
                <w:spacing w:val="4"/>
              </w:rPr>
              <w:t>案审查的</w:t>
            </w:r>
            <w:r>
              <w:t xml:space="preserve"> </w:t>
            </w:r>
            <w:r>
              <w:rPr>
                <w:spacing w:val="4"/>
              </w:rPr>
              <w:t>涉企年度</w:t>
            </w:r>
            <w:r>
              <w:t xml:space="preserve"> </w:t>
            </w:r>
            <w:r>
              <w:rPr>
                <w:spacing w:val="4"/>
              </w:rPr>
              <w:t>行政检查</w:t>
            </w:r>
            <w:r>
              <w:t xml:space="preserve"> </w:t>
            </w:r>
            <w:r>
              <w:rPr>
                <w:spacing w:val="-3"/>
              </w:rPr>
              <w:t>计划执行</w:t>
            </w:r>
          </w:p>
        </w:tc>
        <w:tc>
          <w:tcPr>
            <w:tcW w:w="720" w:type="dxa"/>
            <w:vAlign w:val="top"/>
          </w:tcPr>
          <w:p w14:paraId="61C6585E">
            <w:pPr>
              <w:rPr>
                <w:rFonts w:ascii="Arial"/>
                <w:sz w:val="21"/>
              </w:rPr>
            </w:pPr>
          </w:p>
        </w:tc>
      </w:tr>
    </w:tbl>
    <w:p w14:paraId="3D7954B9">
      <w:pPr>
        <w:pStyle w:val="2"/>
        <w:rPr>
          <w:sz w:val="21"/>
        </w:rPr>
      </w:pPr>
    </w:p>
    <w:p w14:paraId="4C0D8890">
      <w:pPr>
        <w:rPr>
          <w:sz w:val="21"/>
          <w:szCs w:val="21"/>
        </w:rPr>
        <w:sectPr>
          <w:pgSz w:w="16839" w:h="11906"/>
          <w:pgMar w:top="400" w:right="300" w:bottom="400" w:left="299" w:header="0" w:footer="0" w:gutter="0"/>
          <w:cols w:space="720" w:num="1"/>
        </w:sectPr>
      </w:pPr>
    </w:p>
    <w:p w14:paraId="60EFEE3B">
      <w:pPr>
        <w:spacing w:before="19"/>
      </w:pPr>
    </w:p>
    <w:p w14:paraId="50286116">
      <w:pPr>
        <w:spacing w:before="19"/>
      </w:pPr>
    </w:p>
    <w:p w14:paraId="30866E3A">
      <w:pPr>
        <w:spacing w:before="18"/>
      </w:pPr>
    </w:p>
    <w:p w14:paraId="06C53462">
      <w:pPr>
        <w:spacing w:before="18"/>
      </w:pPr>
    </w:p>
    <w:tbl>
      <w:tblPr>
        <w:tblStyle w:val="5"/>
        <w:tblW w:w="162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2"/>
        <w:gridCol w:w="1123"/>
        <w:gridCol w:w="6024"/>
        <w:gridCol w:w="1205"/>
        <w:gridCol w:w="1850"/>
        <w:gridCol w:w="1241"/>
        <w:gridCol w:w="1280"/>
        <w:gridCol w:w="946"/>
        <w:gridCol w:w="1202"/>
        <w:gridCol w:w="720"/>
      </w:tblGrid>
      <w:tr w14:paraId="7F6C3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642" w:type="dxa"/>
            <w:textDirection w:val="tbRlV"/>
            <w:vAlign w:val="top"/>
          </w:tcPr>
          <w:p w14:paraId="329EEA8B">
            <w:pPr>
              <w:spacing w:before="196" w:line="209" w:lineRule="auto"/>
              <w:ind w:left="197"/>
              <w:rPr>
                <w:rFonts w:ascii="黑体" w:hAnsi="黑体" w:eastAsia="黑体" w:cs="黑体"/>
                <w:sz w:val="24"/>
                <w:szCs w:val="24"/>
              </w:rPr>
            </w:pPr>
            <w:r>
              <w:rPr>
                <w:rFonts w:ascii="黑体" w:hAnsi="黑体" w:eastAsia="黑体" w:cs="黑体"/>
                <w:spacing w:val="37"/>
                <w:sz w:val="24"/>
                <w:szCs w:val="24"/>
              </w:rPr>
              <w:t>序号</w:t>
            </w:r>
          </w:p>
        </w:tc>
        <w:tc>
          <w:tcPr>
            <w:tcW w:w="1123" w:type="dxa"/>
            <w:vAlign w:val="top"/>
          </w:tcPr>
          <w:p w14:paraId="09F00689">
            <w:pPr>
              <w:spacing w:before="197" w:line="231" w:lineRule="auto"/>
              <w:ind w:left="331" w:right="321" w:hanging="9"/>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8"/>
                <w:sz w:val="24"/>
                <w:szCs w:val="24"/>
              </w:rPr>
              <w:t>事项</w:t>
            </w:r>
          </w:p>
        </w:tc>
        <w:tc>
          <w:tcPr>
            <w:tcW w:w="6024" w:type="dxa"/>
            <w:vAlign w:val="top"/>
          </w:tcPr>
          <w:p w14:paraId="482E7BB7">
            <w:pPr>
              <w:spacing w:line="274" w:lineRule="auto"/>
              <w:rPr>
                <w:rFonts w:ascii="Arial"/>
                <w:sz w:val="21"/>
              </w:rPr>
            </w:pPr>
          </w:p>
          <w:p w14:paraId="4E1DF2F3">
            <w:pPr>
              <w:spacing w:before="78" w:line="219" w:lineRule="auto"/>
              <w:ind w:left="2537"/>
              <w:rPr>
                <w:rFonts w:ascii="黑体" w:hAnsi="黑体" w:eastAsia="黑体" w:cs="黑体"/>
                <w:sz w:val="24"/>
                <w:szCs w:val="24"/>
              </w:rPr>
            </w:pPr>
            <w:r>
              <w:rPr>
                <w:rFonts w:ascii="黑体" w:hAnsi="黑体" w:eastAsia="黑体" w:cs="黑体"/>
                <w:spacing w:val="-3"/>
                <w:sz w:val="24"/>
                <w:szCs w:val="24"/>
              </w:rPr>
              <w:t>执法依据</w:t>
            </w:r>
          </w:p>
        </w:tc>
        <w:tc>
          <w:tcPr>
            <w:tcW w:w="1205" w:type="dxa"/>
            <w:vAlign w:val="top"/>
          </w:tcPr>
          <w:p w14:paraId="7884E93F">
            <w:pPr>
              <w:spacing w:before="41" w:line="223" w:lineRule="auto"/>
              <w:ind w:left="126"/>
              <w:rPr>
                <w:rFonts w:ascii="黑体" w:hAnsi="黑体" w:eastAsia="黑体" w:cs="黑体"/>
                <w:sz w:val="24"/>
                <w:szCs w:val="24"/>
              </w:rPr>
            </w:pPr>
            <w:r>
              <w:rPr>
                <w:rFonts w:ascii="黑体" w:hAnsi="黑体" w:eastAsia="黑体" w:cs="黑体"/>
                <w:spacing w:val="-2"/>
                <w:sz w:val="24"/>
                <w:szCs w:val="24"/>
              </w:rPr>
              <w:t>检查主体</w:t>
            </w:r>
          </w:p>
          <w:p w14:paraId="1326DE90">
            <w:pPr>
              <w:spacing w:before="20" w:line="224" w:lineRule="auto"/>
              <w:ind w:left="249" w:right="240" w:firstLine="19"/>
              <w:rPr>
                <w:rFonts w:ascii="黑体" w:hAnsi="黑体" w:eastAsia="黑体" w:cs="黑体"/>
                <w:sz w:val="24"/>
                <w:szCs w:val="24"/>
              </w:rPr>
            </w:pPr>
            <w:r>
              <w:rPr>
                <w:rFonts w:ascii="黑体" w:hAnsi="黑体" w:eastAsia="黑体" w:cs="黑体"/>
                <w:spacing w:val="-11"/>
                <w:sz w:val="24"/>
                <w:szCs w:val="24"/>
              </w:rPr>
              <w:t>（实施</w:t>
            </w:r>
            <w:r>
              <w:rPr>
                <w:rFonts w:ascii="黑体" w:hAnsi="黑体" w:eastAsia="黑体" w:cs="黑体"/>
                <w:spacing w:val="1"/>
                <w:sz w:val="24"/>
                <w:szCs w:val="24"/>
              </w:rPr>
              <w:t xml:space="preserve"> </w:t>
            </w:r>
            <w:r>
              <w:rPr>
                <w:rFonts w:ascii="黑体" w:hAnsi="黑体" w:eastAsia="黑体" w:cs="黑体"/>
                <w:spacing w:val="-4"/>
                <w:sz w:val="24"/>
                <w:szCs w:val="24"/>
              </w:rPr>
              <w:t>层级）</w:t>
            </w:r>
          </w:p>
        </w:tc>
        <w:tc>
          <w:tcPr>
            <w:tcW w:w="1850" w:type="dxa"/>
            <w:vAlign w:val="top"/>
          </w:tcPr>
          <w:p w14:paraId="2979B071">
            <w:pPr>
              <w:spacing w:line="273" w:lineRule="auto"/>
              <w:rPr>
                <w:rFonts w:ascii="Arial"/>
                <w:sz w:val="21"/>
              </w:rPr>
            </w:pPr>
          </w:p>
          <w:p w14:paraId="78DD619C">
            <w:pPr>
              <w:spacing w:before="78" w:line="221" w:lineRule="auto"/>
              <w:ind w:left="451"/>
              <w:rPr>
                <w:rFonts w:ascii="黑体" w:hAnsi="黑体" w:eastAsia="黑体" w:cs="黑体"/>
                <w:sz w:val="24"/>
                <w:szCs w:val="24"/>
              </w:rPr>
            </w:pPr>
            <w:r>
              <w:rPr>
                <w:rFonts w:ascii="黑体" w:hAnsi="黑体" w:eastAsia="黑体" w:cs="黑体"/>
                <w:spacing w:val="-3"/>
                <w:sz w:val="24"/>
                <w:szCs w:val="24"/>
              </w:rPr>
              <w:t>承办机构</w:t>
            </w:r>
          </w:p>
        </w:tc>
        <w:tc>
          <w:tcPr>
            <w:tcW w:w="1241" w:type="dxa"/>
            <w:vAlign w:val="top"/>
          </w:tcPr>
          <w:p w14:paraId="1C701D22">
            <w:pPr>
              <w:spacing w:line="274" w:lineRule="auto"/>
              <w:rPr>
                <w:rFonts w:ascii="Arial"/>
                <w:sz w:val="21"/>
              </w:rPr>
            </w:pPr>
          </w:p>
          <w:p w14:paraId="1F8962D0">
            <w:pPr>
              <w:spacing w:before="78" w:line="222" w:lineRule="auto"/>
              <w:ind w:left="145"/>
              <w:rPr>
                <w:rFonts w:ascii="黑体" w:hAnsi="黑体" w:eastAsia="黑体" w:cs="黑体"/>
                <w:sz w:val="24"/>
                <w:szCs w:val="24"/>
              </w:rPr>
            </w:pPr>
            <w:r>
              <w:rPr>
                <w:rFonts w:ascii="黑体" w:hAnsi="黑体" w:eastAsia="黑体" w:cs="黑体"/>
                <w:spacing w:val="-2"/>
                <w:sz w:val="24"/>
                <w:szCs w:val="24"/>
              </w:rPr>
              <w:t>检查对象</w:t>
            </w:r>
          </w:p>
        </w:tc>
        <w:tc>
          <w:tcPr>
            <w:tcW w:w="1280" w:type="dxa"/>
            <w:vAlign w:val="top"/>
          </w:tcPr>
          <w:p w14:paraId="747761FD">
            <w:pPr>
              <w:spacing w:line="274" w:lineRule="auto"/>
              <w:rPr>
                <w:rFonts w:ascii="Arial"/>
                <w:sz w:val="21"/>
              </w:rPr>
            </w:pPr>
          </w:p>
          <w:p w14:paraId="40E606B3">
            <w:pPr>
              <w:spacing w:before="78" w:line="222" w:lineRule="auto"/>
              <w:ind w:left="164"/>
              <w:rPr>
                <w:rFonts w:ascii="黑体" w:hAnsi="黑体" w:eastAsia="黑体" w:cs="黑体"/>
                <w:sz w:val="24"/>
                <w:szCs w:val="24"/>
              </w:rPr>
            </w:pPr>
            <w:r>
              <w:rPr>
                <w:rFonts w:ascii="黑体" w:hAnsi="黑体" w:eastAsia="黑体" w:cs="黑体"/>
                <w:spacing w:val="-2"/>
                <w:sz w:val="24"/>
                <w:szCs w:val="24"/>
              </w:rPr>
              <w:t>检查内容</w:t>
            </w:r>
          </w:p>
        </w:tc>
        <w:tc>
          <w:tcPr>
            <w:tcW w:w="946" w:type="dxa"/>
            <w:vAlign w:val="top"/>
          </w:tcPr>
          <w:p w14:paraId="7A74603E">
            <w:pPr>
              <w:spacing w:before="198" w:line="230" w:lineRule="auto"/>
              <w:ind w:left="245" w:right="229" w:hanging="7"/>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8"/>
                <w:sz w:val="24"/>
                <w:szCs w:val="24"/>
              </w:rPr>
              <w:t>方式</w:t>
            </w:r>
          </w:p>
        </w:tc>
        <w:tc>
          <w:tcPr>
            <w:tcW w:w="1202" w:type="dxa"/>
            <w:vAlign w:val="top"/>
          </w:tcPr>
          <w:p w14:paraId="6779E43D">
            <w:pPr>
              <w:spacing w:before="198" w:line="231" w:lineRule="auto"/>
              <w:ind w:left="367" w:right="356"/>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4"/>
                <w:sz w:val="24"/>
                <w:szCs w:val="24"/>
              </w:rPr>
              <w:t>频次</w:t>
            </w:r>
          </w:p>
        </w:tc>
        <w:tc>
          <w:tcPr>
            <w:tcW w:w="720" w:type="dxa"/>
            <w:vAlign w:val="top"/>
          </w:tcPr>
          <w:p w14:paraId="1D68D091">
            <w:pPr>
              <w:spacing w:line="273" w:lineRule="auto"/>
              <w:rPr>
                <w:rFonts w:ascii="Arial"/>
                <w:sz w:val="21"/>
              </w:rPr>
            </w:pPr>
          </w:p>
          <w:p w14:paraId="005CF872">
            <w:pPr>
              <w:spacing w:before="78" w:line="222" w:lineRule="auto"/>
              <w:ind w:left="128"/>
              <w:rPr>
                <w:rFonts w:ascii="黑体" w:hAnsi="黑体" w:eastAsia="黑体" w:cs="黑体"/>
                <w:sz w:val="24"/>
                <w:szCs w:val="24"/>
              </w:rPr>
            </w:pPr>
            <w:r>
              <w:rPr>
                <w:rFonts w:ascii="黑体" w:hAnsi="黑体" w:eastAsia="黑体" w:cs="黑体"/>
                <w:spacing w:val="-5"/>
                <w:sz w:val="24"/>
                <w:szCs w:val="24"/>
              </w:rPr>
              <w:t>备注</w:t>
            </w:r>
          </w:p>
        </w:tc>
      </w:tr>
      <w:tr w14:paraId="3B01B1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6" w:hRule="atLeast"/>
        </w:trPr>
        <w:tc>
          <w:tcPr>
            <w:tcW w:w="642" w:type="dxa"/>
            <w:vAlign w:val="top"/>
          </w:tcPr>
          <w:p w14:paraId="0AB3B067">
            <w:pPr>
              <w:spacing w:line="266" w:lineRule="auto"/>
              <w:rPr>
                <w:rFonts w:ascii="Arial"/>
                <w:sz w:val="21"/>
              </w:rPr>
            </w:pPr>
          </w:p>
          <w:p w14:paraId="2FB98BF9">
            <w:pPr>
              <w:spacing w:line="266" w:lineRule="auto"/>
              <w:rPr>
                <w:rFonts w:ascii="Arial"/>
                <w:sz w:val="21"/>
              </w:rPr>
            </w:pPr>
          </w:p>
          <w:p w14:paraId="1C016738">
            <w:pPr>
              <w:spacing w:line="266" w:lineRule="auto"/>
              <w:rPr>
                <w:rFonts w:ascii="Arial"/>
                <w:sz w:val="21"/>
              </w:rPr>
            </w:pPr>
          </w:p>
          <w:p w14:paraId="48DA4B0B">
            <w:pPr>
              <w:spacing w:line="266" w:lineRule="auto"/>
              <w:rPr>
                <w:rFonts w:ascii="Arial"/>
                <w:sz w:val="21"/>
              </w:rPr>
            </w:pPr>
          </w:p>
          <w:p w14:paraId="6E4A5295">
            <w:pPr>
              <w:spacing w:line="266" w:lineRule="auto"/>
              <w:rPr>
                <w:rFonts w:ascii="Arial"/>
                <w:sz w:val="21"/>
              </w:rPr>
            </w:pPr>
          </w:p>
          <w:p w14:paraId="10AA627F">
            <w:pPr>
              <w:spacing w:line="267" w:lineRule="auto"/>
              <w:rPr>
                <w:rFonts w:ascii="Arial"/>
                <w:sz w:val="21"/>
              </w:rPr>
            </w:pPr>
          </w:p>
          <w:p w14:paraId="17302B71">
            <w:pPr>
              <w:spacing w:before="78" w:line="181" w:lineRule="auto"/>
              <w:ind w:left="218"/>
            </w:pPr>
            <w:r>
              <w:rPr>
                <w:spacing w:val="-10"/>
              </w:rPr>
              <w:t>27</w:t>
            </w:r>
          </w:p>
        </w:tc>
        <w:tc>
          <w:tcPr>
            <w:tcW w:w="1123" w:type="dxa"/>
            <w:vAlign w:val="top"/>
          </w:tcPr>
          <w:p w14:paraId="2513294D">
            <w:pPr>
              <w:spacing w:line="315" w:lineRule="auto"/>
              <w:rPr>
                <w:rFonts w:ascii="Arial"/>
                <w:sz w:val="21"/>
              </w:rPr>
            </w:pPr>
          </w:p>
          <w:p w14:paraId="372512D7">
            <w:pPr>
              <w:spacing w:line="315" w:lineRule="auto"/>
              <w:rPr>
                <w:rFonts w:ascii="Arial"/>
                <w:sz w:val="21"/>
              </w:rPr>
            </w:pPr>
          </w:p>
          <w:p w14:paraId="695C87B2">
            <w:pPr>
              <w:spacing w:line="315" w:lineRule="auto"/>
              <w:rPr>
                <w:rFonts w:ascii="Arial"/>
                <w:sz w:val="21"/>
              </w:rPr>
            </w:pPr>
          </w:p>
          <w:p w14:paraId="104E2915">
            <w:pPr>
              <w:spacing w:before="78" w:line="235" w:lineRule="auto"/>
              <w:ind w:left="108" w:right="104" w:firstLine="8"/>
              <w:jc w:val="both"/>
            </w:pPr>
            <w:r>
              <w:rPr>
                <w:spacing w:val="-14"/>
              </w:rPr>
              <w:t>对 尾</w:t>
            </w:r>
            <w:r>
              <w:rPr>
                <w:spacing w:val="-12"/>
              </w:rPr>
              <w:t xml:space="preserve"> </w:t>
            </w:r>
            <w:r>
              <w:rPr>
                <w:spacing w:val="-14"/>
              </w:rPr>
              <w:t>矿</w:t>
            </w:r>
            <w:r>
              <w:t xml:space="preserve"> </w:t>
            </w:r>
            <w:r>
              <w:rPr>
                <w:spacing w:val="-14"/>
              </w:rPr>
              <w:t>库运营、</w:t>
            </w:r>
            <w:r>
              <w:t xml:space="preserve"> </w:t>
            </w:r>
            <w:r>
              <w:rPr>
                <w:spacing w:val="-11"/>
              </w:rPr>
              <w:t>管</w:t>
            </w:r>
            <w:r>
              <w:rPr>
                <w:spacing w:val="-15"/>
              </w:rPr>
              <w:t xml:space="preserve"> </w:t>
            </w:r>
            <w:r>
              <w:rPr>
                <w:spacing w:val="-11"/>
              </w:rPr>
              <w:t>理</w:t>
            </w:r>
            <w:r>
              <w:rPr>
                <w:spacing w:val="-12"/>
              </w:rPr>
              <w:t xml:space="preserve"> </w:t>
            </w:r>
            <w:r>
              <w:rPr>
                <w:spacing w:val="-11"/>
              </w:rPr>
              <w:t>单</w:t>
            </w:r>
            <w:r>
              <w:t xml:space="preserve"> </w:t>
            </w:r>
            <w:r>
              <w:rPr>
                <w:spacing w:val="-15"/>
              </w:rPr>
              <w:t>位</w:t>
            </w:r>
            <w:r>
              <w:rPr>
                <w:spacing w:val="3"/>
              </w:rPr>
              <w:t xml:space="preserve"> </w:t>
            </w:r>
            <w:r>
              <w:rPr>
                <w:spacing w:val="-15"/>
              </w:rPr>
              <w:t>的</w:t>
            </w:r>
            <w:r>
              <w:rPr>
                <w:spacing w:val="-18"/>
              </w:rPr>
              <w:t xml:space="preserve"> </w:t>
            </w:r>
            <w:r>
              <w:rPr>
                <w:spacing w:val="-15"/>
              </w:rPr>
              <w:t>行</w:t>
            </w:r>
            <w:r>
              <w:t xml:space="preserve"> </w:t>
            </w:r>
            <w:r>
              <w:rPr>
                <w:spacing w:val="-2"/>
              </w:rPr>
              <w:t>政检查</w:t>
            </w:r>
          </w:p>
        </w:tc>
        <w:tc>
          <w:tcPr>
            <w:tcW w:w="6024" w:type="dxa"/>
            <w:vAlign w:val="top"/>
          </w:tcPr>
          <w:p w14:paraId="3C536EC3">
            <w:pPr>
              <w:spacing w:before="93" w:line="228" w:lineRule="auto"/>
              <w:ind w:left="120" w:right="45" w:hanging="13"/>
            </w:pPr>
            <w:r>
              <w:rPr>
                <w:spacing w:val="-12"/>
              </w:rPr>
              <w:t>《尾矿污染环境防治管理办法》（生态环境部令第</w:t>
            </w:r>
            <w:r>
              <w:rPr>
                <w:spacing w:val="-23"/>
              </w:rPr>
              <w:t xml:space="preserve"> </w:t>
            </w:r>
            <w:r>
              <w:rPr>
                <w:spacing w:val="-12"/>
              </w:rPr>
              <w:t>26</w:t>
            </w:r>
            <w:r>
              <w:rPr>
                <w:spacing w:val="-41"/>
              </w:rPr>
              <w:t xml:space="preserve"> </w:t>
            </w:r>
            <w:r>
              <w:rPr>
                <w:spacing w:val="-12"/>
              </w:rPr>
              <w:t>号，</w:t>
            </w:r>
            <w:r>
              <w:t xml:space="preserve"> </w:t>
            </w:r>
            <w:r>
              <w:rPr>
                <w:spacing w:val="-10"/>
              </w:rPr>
              <w:t>2022</w:t>
            </w:r>
            <w:r>
              <w:rPr>
                <w:spacing w:val="-46"/>
              </w:rPr>
              <w:t xml:space="preserve"> </w:t>
            </w:r>
            <w:r>
              <w:rPr>
                <w:spacing w:val="-10"/>
              </w:rPr>
              <w:t>年</w:t>
            </w:r>
            <w:r>
              <w:rPr>
                <w:spacing w:val="-39"/>
              </w:rPr>
              <w:t xml:space="preserve"> </w:t>
            </w:r>
            <w:r>
              <w:rPr>
                <w:spacing w:val="-10"/>
              </w:rPr>
              <w:t>7</w:t>
            </w:r>
            <w:r>
              <w:rPr>
                <w:spacing w:val="-39"/>
              </w:rPr>
              <w:t xml:space="preserve"> </w:t>
            </w:r>
            <w:r>
              <w:rPr>
                <w:spacing w:val="-10"/>
              </w:rPr>
              <w:t>月</w:t>
            </w:r>
            <w:r>
              <w:rPr>
                <w:spacing w:val="-35"/>
              </w:rPr>
              <w:t xml:space="preserve"> </w:t>
            </w:r>
            <w:r>
              <w:rPr>
                <w:spacing w:val="-10"/>
              </w:rPr>
              <w:t>1 日施行）</w:t>
            </w:r>
          </w:p>
          <w:p w14:paraId="246DEF6C">
            <w:pPr>
              <w:spacing w:before="33" w:line="236" w:lineRule="auto"/>
              <w:ind w:left="112" w:right="105" w:firstLine="12"/>
              <w:jc w:val="both"/>
            </w:pPr>
            <w:r>
              <w:rPr>
                <w:spacing w:val="-4"/>
              </w:rPr>
              <w:t>第二十一条 尾矿库运营、管理单位在环境监测等活动中</w:t>
            </w:r>
            <w:r>
              <w:rPr>
                <w:spacing w:val="7"/>
              </w:rPr>
              <w:t xml:space="preserve"> </w:t>
            </w:r>
            <w:r>
              <w:rPr>
                <w:spacing w:val="1"/>
              </w:rPr>
              <w:t>发现尾矿库周边土壤和地下水存在污染物渗漏或者含量</w:t>
            </w:r>
            <w:r>
              <w:rPr>
                <w:spacing w:val="15"/>
              </w:rPr>
              <w:t xml:space="preserve"> </w:t>
            </w:r>
            <w:r>
              <w:rPr>
                <w:spacing w:val="1"/>
              </w:rPr>
              <w:t>升高等污染迹象的，应当及时查明原因，采取措施及时</w:t>
            </w:r>
            <w:r>
              <w:rPr>
                <w:spacing w:val="15"/>
              </w:rPr>
              <w:t xml:space="preserve"> </w:t>
            </w:r>
            <w:r>
              <w:rPr>
                <w:spacing w:val="1"/>
              </w:rPr>
              <w:t>阻止污染物泄漏，并按照国家有关规定开展环境调查与</w:t>
            </w:r>
            <w:r>
              <w:rPr>
                <w:spacing w:val="15"/>
              </w:rPr>
              <w:t xml:space="preserve"> </w:t>
            </w:r>
            <w:r>
              <w:rPr>
                <w:spacing w:val="1"/>
              </w:rPr>
              <w:t>风险评估，根据调查与风险评估结果采取风险管控或者</w:t>
            </w:r>
            <w:r>
              <w:rPr>
                <w:spacing w:val="15"/>
              </w:rPr>
              <w:t xml:space="preserve"> </w:t>
            </w:r>
            <w:r>
              <w:rPr>
                <w:spacing w:val="-2"/>
              </w:rPr>
              <w:t>治理修复等措施。</w:t>
            </w:r>
          </w:p>
          <w:p w14:paraId="45D94976">
            <w:pPr>
              <w:spacing w:before="29" w:line="232" w:lineRule="auto"/>
              <w:ind w:left="110" w:right="105" w:firstLine="17"/>
              <w:jc w:val="both"/>
            </w:pPr>
            <w:r>
              <w:rPr>
                <w:spacing w:val="1"/>
              </w:rPr>
              <w:t>生态环境主管部门在监督检查中发现尾矿库周边土壤和</w:t>
            </w:r>
            <w:r>
              <w:t xml:space="preserve"> </w:t>
            </w:r>
            <w:r>
              <w:rPr>
                <w:spacing w:val="1"/>
              </w:rPr>
              <w:t>地下水存在污染物渗漏或者含量升高等污染迹象的，应</w:t>
            </w:r>
            <w:r>
              <w:rPr>
                <w:spacing w:val="17"/>
              </w:rPr>
              <w:t xml:space="preserve"> </w:t>
            </w:r>
            <w:r>
              <w:rPr>
                <w:spacing w:val="-1"/>
              </w:rPr>
              <w:t>当及时督促尾矿库运营、管理单位采取相应措施。</w:t>
            </w:r>
          </w:p>
        </w:tc>
        <w:tc>
          <w:tcPr>
            <w:tcW w:w="1205" w:type="dxa"/>
            <w:vAlign w:val="top"/>
          </w:tcPr>
          <w:p w14:paraId="545E5CD5">
            <w:pPr>
              <w:spacing w:line="275" w:lineRule="auto"/>
              <w:rPr>
                <w:rFonts w:ascii="Arial"/>
                <w:sz w:val="21"/>
              </w:rPr>
            </w:pPr>
          </w:p>
          <w:p w14:paraId="73F7432B">
            <w:pPr>
              <w:spacing w:line="275" w:lineRule="auto"/>
              <w:rPr>
                <w:rFonts w:ascii="Arial"/>
                <w:sz w:val="21"/>
              </w:rPr>
            </w:pPr>
          </w:p>
          <w:p w14:paraId="7CEBF9BB">
            <w:pPr>
              <w:spacing w:line="275" w:lineRule="auto"/>
              <w:rPr>
                <w:rFonts w:ascii="Arial"/>
                <w:sz w:val="21"/>
              </w:rPr>
            </w:pPr>
          </w:p>
          <w:p w14:paraId="62C2D453">
            <w:pPr>
              <w:spacing w:line="276" w:lineRule="auto"/>
              <w:rPr>
                <w:rFonts w:ascii="Arial"/>
                <w:sz w:val="21"/>
              </w:rPr>
            </w:pPr>
          </w:p>
          <w:p w14:paraId="3C3B6811">
            <w:pPr>
              <w:spacing w:before="78" w:line="228" w:lineRule="auto"/>
              <w:ind w:left="139" w:right="120" w:firstLine="4"/>
            </w:pPr>
            <w:r>
              <w:rPr>
                <w:spacing w:val="-7"/>
              </w:rPr>
              <w:t>生态环境</w:t>
            </w:r>
            <w:r>
              <w:rPr>
                <w:spacing w:val="2"/>
              </w:rPr>
              <w:t xml:space="preserve"> </w:t>
            </w:r>
            <w:r>
              <w:rPr>
                <w:spacing w:val="-5"/>
              </w:rPr>
              <w:t>主管部门</w:t>
            </w:r>
          </w:p>
          <w:p w14:paraId="05B7F2AC">
            <w:pPr>
              <w:spacing w:before="29" w:line="229" w:lineRule="auto"/>
              <w:ind w:left="258" w:right="120" w:hanging="134"/>
            </w:pPr>
            <w:r>
              <w:rPr>
                <w:spacing w:val="-2"/>
              </w:rPr>
              <w:t>（设区的</w:t>
            </w:r>
            <w:r>
              <w:rPr>
                <w:spacing w:val="2"/>
              </w:rPr>
              <w:t xml:space="preserve"> </w:t>
            </w:r>
            <w:r>
              <w:rPr>
                <w:spacing w:val="-7"/>
              </w:rPr>
              <w:t>市级）</w:t>
            </w:r>
          </w:p>
        </w:tc>
        <w:tc>
          <w:tcPr>
            <w:tcW w:w="1850" w:type="dxa"/>
            <w:vAlign w:val="top"/>
          </w:tcPr>
          <w:p w14:paraId="56125392">
            <w:pPr>
              <w:spacing w:before="245" w:line="238" w:lineRule="auto"/>
              <w:ind w:left="108" w:right="103" w:firstLine="12"/>
            </w:pPr>
            <w:r>
              <w:rPr>
                <w:spacing w:val="29"/>
              </w:rPr>
              <w:t>邵阳市生态环</w:t>
            </w:r>
            <w:r>
              <w:rPr>
                <w:spacing w:val="2"/>
              </w:rPr>
              <w:t xml:space="preserve"> </w:t>
            </w:r>
            <w:r>
              <w:rPr>
                <w:spacing w:val="13"/>
              </w:rPr>
              <w:t>境</w:t>
            </w:r>
            <w:r>
              <w:rPr>
                <w:spacing w:val="-64"/>
              </w:rPr>
              <w:t xml:space="preserve"> </w:t>
            </w:r>
            <w:r>
              <w:rPr>
                <w:spacing w:val="13"/>
              </w:rPr>
              <w:t>局固体废</w:t>
            </w:r>
            <w:r>
              <w:rPr>
                <w:spacing w:val="-65"/>
              </w:rPr>
              <w:t xml:space="preserve"> </w:t>
            </w:r>
            <w:r>
              <w:rPr>
                <w:spacing w:val="13"/>
              </w:rPr>
              <w:t>物</w:t>
            </w:r>
            <w:r>
              <w:t xml:space="preserve"> </w:t>
            </w:r>
            <w:r>
              <w:rPr>
                <w:spacing w:val="-7"/>
              </w:rPr>
              <w:t>与辐射管理科、</w:t>
            </w:r>
            <w:r>
              <w:t xml:space="preserve"> </w:t>
            </w:r>
            <w:r>
              <w:rPr>
                <w:spacing w:val="-7"/>
              </w:rPr>
              <w:t>土壤科；邵阳市</w:t>
            </w:r>
            <w:r>
              <w:t xml:space="preserve"> </w:t>
            </w:r>
            <w:r>
              <w:rPr>
                <w:spacing w:val="31"/>
              </w:rPr>
              <w:t>生态环境保护</w:t>
            </w:r>
            <w:r>
              <w:rPr>
                <w:spacing w:val="3"/>
              </w:rPr>
              <w:t xml:space="preserve"> </w:t>
            </w:r>
            <w:r>
              <w:rPr>
                <w:spacing w:val="-7"/>
              </w:rPr>
              <w:t>综合执法支队；</w:t>
            </w:r>
            <w:r>
              <w:t xml:space="preserve"> </w:t>
            </w:r>
            <w:r>
              <w:rPr>
                <w:spacing w:val="31"/>
              </w:rPr>
              <w:t>邵阳市生态环</w:t>
            </w:r>
            <w:r>
              <w:rPr>
                <w:spacing w:val="3"/>
              </w:rPr>
              <w:t xml:space="preserve"> </w:t>
            </w:r>
            <w:r>
              <w:rPr>
                <w:spacing w:val="5"/>
              </w:rPr>
              <w:t>境</w:t>
            </w:r>
            <w:r>
              <w:rPr>
                <w:spacing w:val="-65"/>
              </w:rPr>
              <w:t xml:space="preserve"> </w:t>
            </w:r>
            <w:r>
              <w:rPr>
                <w:spacing w:val="5"/>
              </w:rPr>
              <w:t>局各</w:t>
            </w:r>
            <w:r>
              <w:rPr>
                <w:spacing w:val="-68"/>
              </w:rPr>
              <w:t xml:space="preserve"> </w:t>
            </w:r>
            <w:r>
              <w:rPr>
                <w:spacing w:val="5"/>
              </w:rPr>
              <w:t>分</w:t>
            </w:r>
            <w:r>
              <w:rPr>
                <w:spacing w:val="-68"/>
              </w:rPr>
              <w:t xml:space="preserve"> </w:t>
            </w:r>
            <w:r>
              <w:rPr>
                <w:spacing w:val="5"/>
              </w:rPr>
              <w:t>局承</w:t>
            </w:r>
            <w:r>
              <w:t xml:space="preserve"> </w:t>
            </w:r>
            <w:r>
              <w:rPr>
                <w:spacing w:val="3"/>
              </w:rPr>
              <w:t>担相</w:t>
            </w:r>
            <w:r>
              <w:rPr>
                <w:spacing w:val="-65"/>
              </w:rPr>
              <w:t xml:space="preserve"> </w:t>
            </w:r>
            <w:r>
              <w:rPr>
                <w:spacing w:val="3"/>
              </w:rPr>
              <w:t>应</w:t>
            </w:r>
            <w:r>
              <w:rPr>
                <w:spacing w:val="-59"/>
              </w:rPr>
              <w:t xml:space="preserve"> </w:t>
            </w:r>
            <w:r>
              <w:rPr>
                <w:spacing w:val="3"/>
              </w:rPr>
              <w:t>职</w:t>
            </w:r>
            <w:r>
              <w:rPr>
                <w:spacing w:val="-65"/>
              </w:rPr>
              <w:t xml:space="preserve"> </w:t>
            </w:r>
            <w:r>
              <w:rPr>
                <w:spacing w:val="3"/>
              </w:rPr>
              <w:t>责的</w:t>
            </w:r>
            <w:r>
              <w:t xml:space="preserve"> </w:t>
            </w:r>
            <w:r>
              <w:rPr>
                <w:spacing w:val="-2"/>
              </w:rPr>
              <w:t>机构</w:t>
            </w:r>
          </w:p>
        </w:tc>
        <w:tc>
          <w:tcPr>
            <w:tcW w:w="1241" w:type="dxa"/>
            <w:vAlign w:val="top"/>
          </w:tcPr>
          <w:p w14:paraId="16620E19">
            <w:pPr>
              <w:spacing w:line="251" w:lineRule="auto"/>
              <w:rPr>
                <w:rFonts w:ascii="Arial"/>
                <w:sz w:val="21"/>
              </w:rPr>
            </w:pPr>
          </w:p>
          <w:p w14:paraId="6D6BC686">
            <w:pPr>
              <w:spacing w:line="251" w:lineRule="auto"/>
              <w:rPr>
                <w:rFonts w:ascii="Arial"/>
                <w:sz w:val="21"/>
              </w:rPr>
            </w:pPr>
          </w:p>
          <w:p w14:paraId="50489084">
            <w:pPr>
              <w:spacing w:line="251" w:lineRule="auto"/>
              <w:rPr>
                <w:rFonts w:ascii="Arial"/>
                <w:sz w:val="21"/>
              </w:rPr>
            </w:pPr>
          </w:p>
          <w:p w14:paraId="493D3A6A">
            <w:pPr>
              <w:spacing w:line="251" w:lineRule="auto"/>
              <w:rPr>
                <w:rFonts w:ascii="Arial"/>
                <w:sz w:val="21"/>
              </w:rPr>
            </w:pPr>
          </w:p>
          <w:p w14:paraId="2BFD0879">
            <w:pPr>
              <w:spacing w:line="251" w:lineRule="auto"/>
              <w:rPr>
                <w:rFonts w:ascii="Arial"/>
                <w:sz w:val="21"/>
              </w:rPr>
            </w:pPr>
          </w:p>
          <w:p w14:paraId="2A40EEE3">
            <w:pPr>
              <w:spacing w:before="78" w:line="232" w:lineRule="auto"/>
              <w:ind w:left="122" w:right="103"/>
              <w:jc w:val="both"/>
            </w:pPr>
            <w:r>
              <w:rPr>
                <w:spacing w:val="12"/>
              </w:rPr>
              <w:t>尾矿库运</w:t>
            </w:r>
            <w:r>
              <w:t xml:space="preserve"> </w:t>
            </w:r>
            <w:r>
              <w:rPr>
                <w:spacing w:val="-1"/>
              </w:rPr>
              <w:t>营</w:t>
            </w:r>
            <w:r>
              <w:rPr>
                <w:spacing w:val="-68"/>
              </w:rPr>
              <w:t xml:space="preserve"> </w:t>
            </w:r>
            <w:r>
              <w:rPr>
                <w:spacing w:val="-1"/>
              </w:rPr>
              <w:t>、管理</w:t>
            </w:r>
            <w:r>
              <w:t xml:space="preserve"> </w:t>
            </w:r>
            <w:r>
              <w:rPr>
                <w:spacing w:val="-8"/>
              </w:rPr>
              <w:t>单位</w:t>
            </w:r>
          </w:p>
        </w:tc>
        <w:tc>
          <w:tcPr>
            <w:tcW w:w="1280" w:type="dxa"/>
            <w:vAlign w:val="top"/>
          </w:tcPr>
          <w:p w14:paraId="5B0C17D4">
            <w:pPr>
              <w:spacing w:line="317" w:lineRule="auto"/>
              <w:rPr>
                <w:rFonts w:ascii="Arial"/>
                <w:sz w:val="21"/>
              </w:rPr>
            </w:pPr>
          </w:p>
          <w:p w14:paraId="7C1F78B9">
            <w:pPr>
              <w:spacing w:line="317" w:lineRule="auto"/>
              <w:rPr>
                <w:rFonts w:ascii="Arial"/>
                <w:sz w:val="21"/>
              </w:rPr>
            </w:pPr>
          </w:p>
          <w:p w14:paraId="21AE4FCC">
            <w:pPr>
              <w:spacing w:before="78" w:line="237" w:lineRule="auto"/>
              <w:ind w:left="116" w:right="101" w:firstLine="4"/>
              <w:jc w:val="both"/>
            </w:pPr>
            <w:r>
              <w:rPr>
                <w:spacing w:val="22"/>
              </w:rPr>
              <w:t>对尾矿库</w:t>
            </w:r>
            <w:r>
              <w:rPr>
                <w:spacing w:val="2"/>
              </w:rPr>
              <w:t xml:space="preserve"> </w:t>
            </w:r>
            <w:r>
              <w:rPr>
                <w:spacing w:val="24"/>
              </w:rPr>
              <w:t>污染防治</w:t>
            </w:r>
            <w:r>
              <w:t xml:space="preserve"> </w:t>
            </w:r>
            <w:r>
              <w:rPr>
                <w:spacing w:val="24"/>
              </w:rPr>
              <w:t>设施运行</w:t>
            </w:r>
            <w:r>
              <w:t xml:space="preserve"> </w:t>
            </w:r>
            <w:r>
              <w:rPr>
                <w:spacing w:val="24"/>
              </w:rPr>
              <w:t>和环境风</w:t>
            </w:r>
            <w:r>
              <w:t xml:space="preserve"> </w:t>
            </w:r>
            <w:r>
              <w:rPr>
                <w:spacing w:val="24"/>
              </w:rPr>
              <w:t>险管控等</w:t>
            </w:r>
            <w:r>
              <w:t xml:space="preserve"> </w:t>
            </w:r>
            <w:r>
              <w:rPr>
                <w:spacing w:val="24"/>
              </w:rPr>
              <w:t>情况实施</w:t>
            </w:r>
            <w:r>
              <w:t xml:space="preserve"> </w:t>
            </w:r>
            <w:r>
              <w:rPr>
                <w:spacing w:val="-3"/>
              </w:rPr>
              <w:t>监督管理</w:t>
            </w:r>
          </w:p>
        </w:tc>
        <w:tc>
          <w:tcPr>
            <w:tcW w:w="946" w:type="dxa"/>
            <w:vAlign w:val="top"/>
          </w:tcPr>
          <w:p w14:paraId="4CF5455C">
            <w:pPr>
              <w:spacing w:line="314" w:lineRule="auto"/>
              <w:rPr>
                <w:rFonts w:ascii="Arial"/>
                <w:sz w:val="21"/>
              </w:rPr>
            </w:pPr>
          </w:p>
          <w:p w14:paraId="16D2DA02">
            <w:pPr>
              <w:spacing w:line="314" w:lineRule="auto"/>
              <w:rPr>
                <w:rFonts w:ascii="Arial"/>
                <w:sz w:val="21"/>
              </w:rPr>
            </w:pPr>
          </w:p>
          <w:p w14:paraId="44A72BB4">
            <w:pPr>
              <w:spacing w:line="315" w:lineRule="auto"/>
              <w:rPr>
                <w:rFonts w:ascii="Arial"/>
                <w:sz w:val="21"/>
              </w:rPr>
            </w:pPr>
          </w:p>
          <w:p w14:paraId="462A8350">
            <w:pPr>
              <w:spacing w:before="78" w:line="236" w:lineRule="auto"/>
              <w:ind w:left="116" w:right="104" w:firstLine="7"/>
              <w:jc w:val="both"/>
            </w:pPr>
            <w:r>
              <w:rPr>
                <w:spacing w:val="-3"/>
              </w:rPr>
              <w:t>现场检</w:t>
            </w:r>
            <w:r>
              <w:t xml:space="preserve"> 查、非 现场检 查相结 合</w:t>
            </w:r>
          </w:p>
        </w:tc>
        <w:tc>
          <w:tcPr>
            <w:tcW w:w="1202" w:type="dxa"/>
            <w:vAlign w:val="top"/>
          </w:tcPr>
          <w:p w14:paraId="5C119ECE">
            <w:pPr>
              <w:rPr>
                <w:rFonts w:ascii="Arial"/>
                <w:sz w:val="21"/>
              </w:rPr>
            </w:pPr>
          </w:p>
          <w:p w14:paraId="4BBAEEA2">
            <w:pPr>
              <w:rPr>
                <w:rFonts w:ascii="Arial"/>
                <w:sz w:val="21"/>
              </w:rPr>
            </w:pPr>
          </w:p>
          <w:p w14:paraId="5B8D6294">
            <w:pPr>
              <w:spacing w:before="78" w:line="237" w:lineRule="auto"/>
              <w:ind w:left="118" w:right="101"/>
              <w:jc w:val="both"/>
            </w:pPr>
            <w:r>
              <w:rPr>
                <w:spacing w:val="4"/>
              </w:rPr>
              <w:t>按我局每</w:t>
            </w:r>
            <w:r>
              <w:t xml:space="preserve"> </w:t>
            </w:r>
            <w:r>
              <w:rPr>
                <w:spacing w:val="-13"/>
              </w:rPr>
              <w:t>年</w:t>
            </w:r>
            <w:r>
              <w:rPr>
                <w:spacing w:val="-24"/>
              </w:rPr>
              <w:t xml:space="preserve"> </w:t>
            </w:r>
            <w:r>
              <w:rPr>
                <w:spacing w:val="-13"/>
              </w:rPr>
              <w:t>3</w:t>
            </w:r>
            <w:r>
              <w:rPr>
                <w:spacing w:val="-28"/>
              </w:rPr>
              <w:t xml:space="preserve"> </w:t>
            </w:r>
            <w:r>
              <w:rPr>
                <w:spacing w:val="-13"/>
              </w:rPr>
              <w:t>月底</w:t>
            </w:r>
            <w:r>
              <w:t xml:space="preserve"> </w:t>
            </w:r>
            <w:r>
              <w:rPr>
                <w:spacing w:val="4"/>
              </w:rPr>
              <w:t>前报经市</w:t>
            </w:r>
            <w:r>
              <w:t xml:space="preserve"> </w:t>
            </w:r>
            <w:r>
              <w:rPr>
                <w:spacing w:val="4"/>
              </w:rPr>
              <w:t>司法局备</w:t>
            </w:r>
            <w:r>
              <w:t xml:space="preserve"> </w:t>
            </w:r>
            <w:r>
              <w:rPr>
                <w:spacing w:val="4"/>
              </w:rPr>
              <w:t>案审查的</w:t>
            </w:r>
            <w:r>
              <w:t xml:space="preserve"> </w:t>
            </w:r>
            <w:r>
              <w:rPr>
                <w:spacing w:val="4"/>
              </w:rPr>
              <w:t>涉企年度</w:t>
            </w:r>
            <w:r>
              <w:t xml:space="preserve"> </w:t>
            </w:r>
            <w:r>
              <w:rPr>
                <w:spacing w:val="4"/>
              </w:rPr>
              <w:t>行政检查</w:t>
            </w:r>
            <w:r>
              <w:t xml:space="preserve"> </w:t>
            </w:r>
            <w:r>
              <w:rPr>
                <w:spacing w:val="-3"/>
              </w:rPr>
              <w:t>计划执行</w:t>
            </w:r>
          </w:p>
        </w:tc>
        <w:tc>
          <w:tcPr>
            <w:tcW w:w="720" w:type="dxa"/>
            <w:vAlign w:val="top"/>
          </w:tcPr>
          <w:p w14:paraId="3A564C12">
            <w:pPr>
              <w:rPr>
                <w:rFonts w:ascii="Arial"/>
                <w:sz w:val="21"/>
              </w:rPr>
            </w:pPr>
          </w:p>
        </w:tc>
      </w:tr>
      <w:tr w14:paraId="5C45CD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3" w:hRule="atLeast"/>
        </w:trPr>
        <w:tc>
          <w:tcPr>
            <w:tcW w:w="642" w:type="dxa"/>
            <w:vAlign w:val="top"/>
          </w:tcPr>
          <w:p w14:paraId="5CF639D5">
            <w:pPr>
              <w:spacing w:line="251" w:lineRule="auto"/>
              <w:rPr>
                <w:rFonts w:ascii="Arial"/>
                <w:sz w:val="21"/>
              </w:rPr>
            </w:pPr>
          </w:p>
          <w:p w14:paraId="3E169399">
            <w:pPr>
              <w:spacing w:line="251" w:lineRule="auto"/>
              <w:rPr>
                <w:rFonts w:ascii="Arial"/>
                <w:sz w:val="21"/>
              </w:rPr>
            </w:pPr>
          </w:p>
          <w:p w14:paraId="662D63B0">
            <w:pPr>
              <w:spacing w:line="251" w:lineRule="auto"/>
              <w:rPr>
                <w:rFonts w:ascii="Arial"/>
                <w:sz w:val="21"/>
              </w:rPr>
            </w:pPr>
          </w:p>
          <w:p w14:paraId="2D4CD263">
            <w:pPr>
              <w:spacing w:line="251" w:lineRule="auto"/>
              <w:rPr>
                <w:rFonts w:ascii="Arial"/>
                <w:sz w:val="21"/>
              </w:rPr>
            </w:pPr>
          </w:p>
          <w:p w14:paraId="462A32F2">
            <w:pPr>
              <w:spacing w:line="251" w:lineRule="auto"/>
              <w:rPr>
                <w:rFonts w:ascii="Arial"/>
                <w:sz w:val="21"/>
              </w:rPr>
            </w:pPr>
          </w:p>
          <w:p w14:paraId="469AA7EA">
            <w:pPr>
              <w:spacing w:line="251" w:lineRule="auto"/>
              <w:rPr>
                <w:rFonts w:ascii="Arial"/>
                <w:sz w:val="21"/>
              </w:rPr>
            </w:pPr>
          </w:p>
          <w:p w14:paraId="4F06F2CB">
            <w:pPr>
              <w:spacing w:line="252" w:lineRule="auto"/>
              <w:rPr>
                <w:rFonts w:ascii="Arial"/>
                <w:sz w:val="21"/>
              </w:rPr>
            </w:pPr>
          </w:p>
          <w:p w14:paraId="4F0CEC68">
            <w:pPr>
              <w:spacing w:line="252" w:lineRule="auto"/>
              <w:rPr>
                <w:rFonts w:ascii="Arial"/>
                <w:sz w:val="21"/>
              </w:rPr>
            </w:pPr>
          </w:p>
          <w:p w14:paraId="5397CEE3">
            <w:pPr>
              <w:spacing w:before="78" w:line="181" w:lineRule="auto"/>
              <w:ind w:left="218"/>
            </w:pPr>
            <w:r>
              <w:rPr>
                <w:spacing w:val="-10"/>
              </w:rPr>
              <w:t>28</w:t>
            </w:r>
          </w:p>
        </w:tc>
        <w:tc>
          <w:tcPr>
            <w:tcW w:w="1123" w:type="dxa"/>
            <w:vAlign w:val="top"/>
          </w:tcPr>
          <w:p w14:paraId="167E2745">
            <w:pPr>
              <w:spacing w:before="49" w:line="237" w:lineRule="auto"/>
              <w:ind w:left="109" w:right="104" w:firstLine="101"/>
              <w:jc w:val="both"/>
            </w:pPr>
            <w:r>
              <w:rPr>
                <w:spacing w:val="-5"/>
              </w:rPr>
              <w:t>对核技</w:t>
            </w:r>
            <w:r>
              <w:t xml:space="preserve"> </w:t>
            </w:r>
            <w:r>
              <w:rPr>
                <w:spacing w:val="-14"/>
              </w:rPr>
              <w:t>术利用、</w:t>
            </w:r>
            <w:r>
              <w:t xml:space="preserve"> </w:t>
            </w:r>
            <w:r>
              <w:rPr>
                <w:spacing w:val="29"/>
              </w:rPr>
              <w:t>伴生放</w:t>
            </w:r>
            <w:r>
              <w:t xml:space="preserve"> </w:t>
            </w:r>
            <w:r>
              <w:rPr>
                <w:spacing w:val="29"/>
              </w:rPr>
              <w:t>射性矿</w:t>
            </w:r>
            <w:r>
              <w:t xml:space="preserve"> </w:t>
            </w:r>
            <w:r>
              <w:rPr>
                <w:spacing w:val="29"/>
              </w:rPr>
              <w:t>开发利</w:t>
            </w:r>
            <w:r>
              <w:t xml:space="preserve"> </w:t>
            </w:r>
            <w:r>
              <w:rPr>
                <w:spacing w:val="29"/>
              </w:rPr>
              <w:t>用中放</w:t>
            </w:r>
            <w:r>
              <w:t xml:space="preserve"> </w:t>
            </w:r>
            <w:r>
              <w:rPr>
                <w:spacing w:val="29"/>
              </w:rPr>
              <w:t>射性污</w:t>
            </w:r>
            <w:r>
              <w:t xml:space="preserve"> </w:t>
            </w:r>
            <w:r>
              <w:rPr>
                <w:spacing w:val="29"/>
              </w:rPr>
              <w:t>染防治</w:t>
            </w:r>
            <w:r>
              <w:t xml:space="preserve"> </w:t>
            </w:r>
            <w:r>
              <w:rPr>
                <w:spacing w:val="29"/>
              </w:rPr>
              <w:t>的监督</w:t>
            </w:r>
            <w:r>
              <w:t xml:space="preserve"> </w:t>
            </w:r>
            <w:r>
              <w:rPr>
                <w:spacing w:val="-15"/>
              </w:rPr>
              <w:t>检查；对</w:t>
            </w:r>
            <w:r>
              <w:t xml:space="preserve"> </w:t>
            </w:r>
            <w:r>
              <w:rPr>
                <w:spacing w:val="29"/>
              </w:rPr>
              <w:t>放射性</w:t>
            </w:r>
            <w:r>
              <w:t xml:space="preserve"> </w:t>
            </w:r>
            <w:r>
              <w:rPr>
                <w:spacing w:val="29"/>
              </w:rPr>
              <w:t>废物处</w:t>
            </w:r>
            <w:r>
              <w:t xml:space="preserve"> </w:t>
            </w:r>
            <w:r>
              <w:rPr>
                <w:spacing w:val="-15"/>
              </w:rPr>
              <w:t>理、贮存</w:t>
            </w:r>
            <w:r>
              <w:t xml:space="preserve"> </w:t>
            </w:r>
            <w:r>
              <w:rPr>
                <w:spacing w:val="29"/>
              </w:rPr>
              <w:t>和处置</w:t>
            </w:r>
          </w:p>
        </w:tc>
        <w:tc>
          <w:tcPr>
            <w:tcW w:w="6024" w:type="dxa"/>
            <w:vAlign w:val="top"/>
          </w:tcPr>
          <w:p w14:paraId="1CB40A86">
            <w:pPr>
              <w:spacing w:before="22" w:line="215" w:lineRule="auto"/>
              <w:ind w:left="127"/>
            </w:pPr>
            <w:r>
              <w:rPr>
                <w:spacing w:val="1"/>
              </w:rPr>
              <w:t>1.《中华人民共和国放射性污染防治法》（</w:t>
            </w:r>
            <w:r>
              <w:rPr>
                <w:spacing w:val="-56"/>
              </w:rPr>
              <w:t xml:space="preserve"> </w:t>
            </w:r>
            <w:r>
              <w:rPr>
                <w:spacing w:val="1"/>
              </w:rPr>
              <w:t>2003</w:t>
            </w:r>
            <w:r>
              <w:rPr>
                <w:spacing w:val="-41"/>
              </w:rPr>
              <w:t xml:space="preserve"> </w:t>
            </w:r>
            <w:r>
              <w:rPr>
                <w:spacing w:val="1"/>
              </w:rPr>
              <w:t>年</w:t>
            </w:r>
            <w:r>
              <w:rPr>
                <w:spacing w:val="-26"/>
              </w:rPr>
              <w:t xml:space="preserve"> </w:t>
            </w:r>
            <w:r>
              <w:rPr>
                <w:spacing w:val="1"/>
              </w:rPr>
              <w:t>10</w:t>
            </w:r>
          </w:p>
          <w:p w14:paraId="6407DD93">
            <w:pPr>
              <w:spacing w:before="10" w:line="216" w:lineRule="auto"/>
              <w:ind w:left="124"/>
            </w:pPr>
            <w:r>
              <w:rPr>
                <w:spacing w:val="-16"/>
              </w:rPr>
              <w:t>月</w:t>
            </w:r>
            <w:r>
              <w:rPr>
                <w:spacing w:val="-31"/>
              </w:rPr>
              <w:t xml:space="preserve"> </w:t>
            </w:r>
            <w:r>
              <w:rPr>
                <w:spacing w:val="-16"/>
              </w:rPr>
              <w:t>1 日施行）</w:t>
            </w:r>
          </w:p>
          <w:p w14:paraId="5682F6C4">
            <w:pPr>
              <w:spacing w:before="9" w:line="221" w:lineRule="auto"/>
              <w:ind w:left="117" w:right="105" w:firstLine="6"/>
            </w:pPr>
            <w:r>
              <w:rPr>
                <w:spacing w:val="4"/>
              </w:rPr>
              <w:t>第十一条</w:t>
            </w:r>
            <w:r>
              <w:rPr>
                <w:spacing w:val="53"/>
              </w:rPr>
              <w:t xml:space="preserve"> </w:t>
            </w:r>
            <w:r>
              <w:rPr>
                <w:spacing w:val="4"/>
              </w:rPr>
              <w:t>国务院环境保护行政主管部门和国务院其他</w:t>
            </w:r>
            <w:r>
              <w:t xml:space="preserve"> </w:t>
            </w:r>
            <w:r>
              <w:rPr>
                <w:spacing w:val="1"/>
              </w:rPr>
              <w:t>有关部门，按照职责分工，各负其责，互通信息，密切</w:t>
            </w:r>
            <w:r>
              <w:rPr>
                <w:spacing w:val="10"/>
              </w:rPr>
              <w:t xml:space="preserve"> </w:t>
            </w:r>
            <w:r>
              <w:rPr>
                <w:spacing w:val="-1"/>
              </w:rPr>
              <w:t>配合，对核设施、铀（</w:t>
            </w:r>
            <w:r>
              <w:rPr>
                <w:spacing w:val="-62"/>
              </w:rPr>
              <w:t xml:space="preserve"> </w:t>
            </w:r>
            <w:r>
              <w:rPr>
                <w:spacing w:val="-1"/>
              </w:rPr>
              <w:t>钍）矿开发利用中的放射性污染</w:t>
            </w:r>
            <w:r>
              <w:t xml:space="preserve"> </w:t>
            </w:r>
            <w:r>
              <w:rPr>
                <w:spacing w:val="-2"/>
              </w:rPr>
              <w:t>防治进行监督检查。</w:t>
            </w:r>
          </w:p>
          <w:p w14:paraId="70B68E3E">
            <w:pPr>
              <w:spacing w:before="12" w:line="221" w:lineRule="auto"/>
              <w:ind w:left="108" w:right="105" w:firstLine="6"/>
              <w:jc w:val="both"/>
            </w:pPr>
            <w:r>
              <w:rPr>
                <w:spacing w:val="1"/>
              </w:rPr>
              <w:t>县级以上地方人民政府环境保护行政主管部门和同级其</w:t>
            </w:r>
            <w:r>
              <w:rPr>
                <w:spacing w:val="12"/>
              </w:rPr>
              <w:t xml:space="preserve"> </w:t>
            </w:r>
            <w:r>
              <w:rPr>
                <w:spacing w:val="2"/>
              </w:rPr>
              <w:t>他有关部门，按照职责分工，各负其责，互</w:t>
            </w:r>
            <w:r>
              <w:rPr>
                <w:spacing w:val="1"/>
              </w:rPr>
              <w:t>通信息，密</w:t>
            </w:r>
            <w:r>
              <w:t xml:space="preserve"> </w:t>
            </w:r>
            <w:r>
              <w:rPr>
                <w:spacing w:val="2"/>
              </w:rPr>
              <w:t>切配合，对本行政区域内核技术利用、伴生</w:t>
            </w:r>
            <w:r>
              <w:rPr>
                <w:spacing w:val="1"/>
              </w:rPr>
              <w:t>放射性矿开</w:t>
            </w:r>
            <w:r>
              <w:t xml:space="preserve"> </w:t>
            </w:r>
            <w:r>
              <w:rPr>
                <w:spacing w:val="-1"/>
              </w:rPr>
              <w:t>发利用中的放射性污染防治进行监督检查。</w:t>
            </w:r>
          </w:p>
          <w:p w14:paraId="3BADF56F">
            <w:pPr>
              <w:spacing w:before="6" w:line="222" w:lineRule="auto"/>
              <w:ind w:left="109" w:right="105" w:firstLine="10"/>
              <w:jc w:val="both"/>
            </w:pPr>
            <w:r>
              <w:rPr>
                <w:spacing w:val="1"/>
              </w:rPr>
              <w:t>监督检查人员进行现场检查时，应当出示证件。被检查</w:t>
            </w:r>
            <w:r>
              <w:rPr>
                <w:spacing w:val="8"/>
              </w:rPr>
              <w:t xml:space="preserve"> </w:t>
            </w:r>
            <w:r>
              <w:rPr>
                <w:spacing w:val="1"/>
              </w:rPr>
              <w:t>的单位必须如实反映情况，提供必要的资料。监督检查</w:t>
            </w:r>
            <w:r>
              <w:rPr>
                <w:spacing w:val="18"/>
              </w:rPr>
              <w:t xml:space="preserve"> </w:t>
            </w:r>
            <w:r>
              <w:rPr>
                <w:spacing w:val="1"/>
              </w:rPr>
              <w:t>人员应当为被检查单位保守技术秘密和业务秘密。对涉</w:t>
            </w:r>
            <w:r>
              <w:rPr>
                <w:spacing w:val="18"/>
              </w:rPr>
              <w:t xml:space="preserve"> </w:t>
            </w:r>
            <w:r>
              <w:rPr>
                <w:spacing w:val="1"/>
              </w:rPr>
              <w:t>及国家秘密的单位和部位进行检查时，应当遵守国家有</w:t>
            </w:r>
            <w:r>
              <w:rPr>
                <w:spacing w:val="18"/>
              </w:rPr>
              <w:t xml:space="preserve"> </w:t>
            </w:r>
            <w:r>
              <w:rPr>
                <w:spacing w:val="-1"/>
              </w:rPr>
              <w:t>关保守国家秘密的规定，依法办理有关审批手续。</w:t>
            </w:r>
          </w:p>
        </w:tc>
        <w:tc>
          <w:tcPr>
            <w:tcW w:w="1205" w:type="dxa"/>
            <w:vAlign w:val="top"/>
          </w:tcPr>
          <w:p w14:paraId="7FAEF645">
            <w:pPr>
              <w:spacing w:line="252" w:lineRule="auto"/>
              <w:rPr>
                <w:rFonts w:ascii="Arial"/>
                <w:sz w:val="21"/>
              </w:rPr>
            </w:pPr>
          </w:p>
          <w:p w14:paraId="214AE805">
            <w:pPr>
              <w:spacing w:line="252" w:lineRule="auto"/>
              <w:rPr>
                <w:rFonts w:ascii="Arial"/>
                <w:sz w:val="21"/>
              </w:rPr>
            </w:pPr>
          </w:p>
          <w:p w14:paraId="12830ADB">
            <w:pPr>
              <w:spacing w:line="252" w:lineRule="auto"/>
              <w:rPr>
                <w:rFonts w:ascii="Arial"/>
                <w:sz w:val="21"/>
              </w:rPr>
            </w:pPr>
          </w:p>
          <w:p w14:paraId="724CFA25">
            <w:pPr>
              <w:spacing w:line="253" w:lineRule="auto"/>
              <w:rPr>
                <w:rFonts w:ascii="Arial"/>
                <w:sz w:val="21"/>
              </w:rPr>
            </w:pPr>
          </w:p>
          <w:p w14:paraId="170D9A20">
            <w:pPr>
              <w:spacing w:line="253" w:lineRule="auto"/>
              <w:rPr>
                <w:rFonts w:ascii="Arial"/>
                <w:sz w:val="21"/>
              </w:rPr>
            </w:pPr>
          </w:p>
          <w:p w14:paraId="2585783A">
            <w:pPr>
              <w:spacing w:line="253" w:lineRule="auto"/>
              <w:rPr>
                <w:rFonts w:ascii="Arial"/>
                <w:sz w:val="21"/>
              </w:rPr>
            </w:pPr>
          </w:p>
          <w:p w14:paraId="1017391F">
            <w:pPr>
              <w:spacing w:before="78" w:line="228" w:lineRule="auto"/>
              <w:ind w:left="139" w:right="120" w:firstLine="4"/>
            </w:pPr>
            <w:r>
              <w:rPr>
                <w:spacing w:val="-7"/>
              </w:rPr>
              <w:t>生态环境</w:t>
            </w:r>
            <w:r>
              <w:rPr>
                <w:spacing w:val="2"/>
              </w:rPr>
              <w:t xml:space="preserve"> </w:t>
            </w:r>
            <w:r>
              <w:rPr>
                <w:spacing w:val="-5"/>
              </w:rPr>
              <w:t>主管部门</w:t>
            </w:r>
          </w:p>
          <w:p w14:paraId="34A2720F">
            <w:pPr>
              <w:spacing w:before="29" w:line="229" w:lineRule="auto"/>
              <w:ind w:left="258" w:right="120" w:hanging="134"/>
            </w:pPr>
            <w:r>
              <w:rPr>
                <w:spacing w:val="-2"/>
              </w:rPr>
              <w:t>（设区的</w:t>
            </w:r>
            <w:r>
              <w:rPr>
                <w:spacing w:val="2"/>
              </w:rPr>
              <w:t xml:space="preserve"> </w:t>
            </w:r>
            <w:r>
              <w:rPr>
                <w:spacing w:val="-7"/>
              </w:rPr>
              <w:t>市级）</w:t>
            </w:r>
          </w:p>
        </w:tc>
        <w:tc>
          <w:tcPr>
            <w:tcW w:w="1850" w:type="dxa"/>
            <w:vAlign w:val="top"/>
          </w:tcPr>
          <w:p w14:paraId="38366807">
            <w:pPr>
              <w:spacing w:line="246" w:lineRule="auto"/>
              <w:rPr>
                <w:rFonts w:ascii="Arial"/>
                <w:sz w:val="21"/>
              </w:rPr>
            </w:pPr>
          </w:p>
          <w:p w14:paraId="02C58C7C">
            <w:pPr>
              <w:spacing w:line="246" w:lineRule="auto"/>
              <w:rPr>
                <w:rFonts w:ascii="Arial"/>
                <w:sz w:val="21"/>
              </w:rPr>
            </w:pPr>
          </w:p>
          <w:p w14:paraId="25E178D1">
            <w:pPr>
              <w:spacing w:line="247" w:lineRule="auto"/>
              <w:rPr>
                <w:rFonts w:ascii="Arial"/>
                <w:sz w:val="21"/>
              </w:rPr>
            </w:pPr>
          </w:p>
          <w:p w14:paraId="4B0F9873">
            <w:pPr>
              <w:spacing w:before="78" w:line="217" w:lineRule="auto"/>
              <w:ind w:left="220"/>
            </w:pPr>
            <w:r>
              <w:rPr>
                <w:spacing w:val="-3"/>
              </w:rPr>
              <w:t>邵阳市生态环</w:t>
            </w:r>
          </w:p>
          <w:p w14:paraId="23328B37">
            <w:pPr>
              <w:spacing w:before="29" w:line="216" w:lineRule="auto"/>
              <w:ind w:left="207"/>
            </w:pPr>
            <w:r>
              <w:rPr>
                <w:spacing w:val="-1"/>
              </w:rPr>
              <w:t>境局固体废物</w:t>
            </w:r>
          </w:p>
          <w:p w14:paraId="35CBB4C4">
            <w:pPr>
              <w:spacing w:before="31" w:line="216" w:lineRule="auto"/>
              <w:ind w:left="127"/>
            </w:pPr>
            <w:r>
              <w:rPr>
                <w:spacing w:val="-4"/>
              </w:rPr>
              <w:t>与辐射管理科、</w:t>
            </w:r>
          </w:p>
          <w:p w14:paraId="492049DF">
            <w:pPr>
              <w:spacing w:before="31" w:line="217" w:lineRule="auto"/>
              <w:ind w:left="220"/>
            </w:pPr>
            <w:r>
              <w:rPr>
                <w:spacing w:val="-3"/>
              </w:rPr>
              <w:t>邵阳市生态环</w:t>
            </w:r>
          </w:p>
          <w:p w14:paraId="3736D94E">
            <w:pPr>
              <w:spacing w:before="29" w:line="216" w:lineRule="auto"/>
              <w:ind w:left="207"/>
            </w:pPr>
            <w:r>
              <w:rPr>
                <w:spacing w:val="-1"/>
              </w:rPr>
              <w:t>境保护综合执</w:t>
            </w:r>
          </w:p>
          <w:p w14:paraId="056EC025">
            <w:pPr>
              <w:spacing w:before="31" w:line="217" w:lineRule="auto"/>
              <w:ind w:left="122"/>
            </w:pPr>
            <w:r>
              <w:rPr>
                <w:spacing w:val="-9"/>
              </w:rPr>
              <w:t>法支队；邵阳市</w:t>
            </w:r>
          </w:p>
          <w:p w14:paraId="56A204A4">
            <w:pPr>
              <w:spacing w:before="30" w:line="217" w:lineRule="auto"/>
              <w:ind w:left="227"/>
            </w:pPr>
            <w:r>
              <w:rPr>
                <w:spacing w:val="-5"/>
              </w:rPr>
              <w:t>生态环境局各</w:t>
            </w:r>
          </w:p>
          <w:p w14:paraId="0B8C668D">
            <w:pPr>
              <w:spacing w:before="31" w:line="216" w:lineRule="auto"/>
              <w:ind w:left="214"/>
            </w:pPr>
            <w:r>
              <w:rPr>
                <w:spacing w:val="-2"/>
              </w:rPr>
              <w:t>分局承担相应</w:t>
            </w:r>
          </w:p>
          <w:p w14:paraId="3D49831C">
            <w:pPr>
              <w:spacing w:before="30" w:line="217" w:lineRule="auto"/>
              <w:ind w:left="343"/>
            </w:pPr>
            <w:r>
              <w:rPr>
                <w:spacing w:val="-4"/>
              </w:rPr>
              <w:t>职责的机构</w:t>
            </w:r>
          </w:p>
        </w:tc>
        <w:tc>
          <w:tcPr>
            <w:tcW w:w="1241" w:type="dxa"/>
            <w:vAlign w:val="top"/>
          </w:tcPr>
          <w:p w14:paraId="4185D2D6">
            <w:pPr>
              <w:spacing w:line="273" w:lineRule="auto"/>
              <w:rPr>
                <w:rFonts w:ascii="Arial"/>
                <w:sz w:val="21"/>
              </w:rPr>
            </w:pPr>
          </w:p>
          <w:p w14:paraId="6F59C01D">
            <w:pPr>
              <w:spacing w:before="78" w:line="238" w:lineRule="auto"/>
              <w:ind w:left="149" w:right="137" w:hanging="2"/>
            </w:pPr>
            <w:r>
              <w:rPr>
                <w:spacing w:val="-3"/>
              </w:rPr>
              <w:t>全市范围</w:t>
            </w:r>
            <w:r>
              <w:rPr>
                <w:spacing w:val="2"/>
              </w:rPr>
              <w:t xml:space="preserve"> </w:t>
            </w:r>
            <w:r>
              <w:rPr>
                <w:spacing w:val="-3"/>
              </w:rPr>
              <w:t>内所有核</w:t>
            </w:r>
            <w:r>
              <w:t xml:space="preserve"> </w:t>
            </w:r>
            <w:r>
              <w:rPr>
                <w:spacing w:val="-3"/>
              </w:rPr>
              <w:t>技术利用</w:t>
            </w:r>
            <w:r>
              <w:t xml:space="preserve"> </w:t>
            </w:r>
            <w:r>
              <w:rPr>
                <w:spacing w:val="-3"/>
              </w:rPr>
              <w:t>的企业、</w:t>
            </w:r>
            <w:r>
              <w:t xml:space="preserve"> </w:t>
            </w:r>
            <w:r>
              <w:rPr>
                <w:spacing w:val="-3"/>
              </w:rPr>
              <w:t>伴生放射</w:t>
            </w:r>
            <w:r>
              <w:t xml:space="preserve"> </w:t>
            </w:r>
            <w:r>
              <w:rPr>
                <w:spacing w:val="-3"/>
              </w:rPr>
              <w:t>性矿开发</w:t>
            </w:r>
            <w:r>
              <w:t xml:space="preserve"> </w:t>
            </w:r>
            <w:r>
              <w:rPr>
                <w:spacing w:val="36"/>
              </w:rPr>
              <w:t>利用企</w:t>
            </w:r>
            <w:r>
              <w:t xml:space="preserve">  </w:t>
            </w:r>
            <w:r>
              <w:rPr>
                <w:spacing w:val="-3"/>
              </w:rPr>
              <w:t>业、放射</w:t>
            </w:r>
            <w:r>
              <w:t xml:space="preserve"> </w:t>
            </w:r>
            <w:r>
              <w:rPr>
                <w:spacing w:val="-3"/>
              </w:rPr>
              <w:t>性废物处</w:t>
            </w:r>
            <w:r>
              <w:t xml:space="preserve"> </w:t>
            </w:r>
            <w:r>
              <w:rPr>
                <w:spacing w:val="-3"/>
              </w:rPr>
              <w:t>理、贮存</w:t>
            </w:r>
            <w:r>
              <w:t xml:space="preserve"> </w:t>
            </w:r>
            <w:r>
              <w:rPr>
                <w:spacing w:val="-3"/>
              </w:rPr>
              <w:t>和处置等</w:t>
            </w:r>
          </w:p>
          <w:p w14:paraId="15840797">
            <w:pPr>
              <w:spacing w:before="28" w:line="227" w:lineRule="auto"/>
              <w:ind w:left="390"/>
            </w:pPr>
            <w:r>
              <w:rPr>
                <w:spacing w:val="-6"/>
              </w:rPr>
              <w:t>企业</w:t>
            </w:r>
          </w:p>
        </w:tc>
        <w:tc>
          <w:tcPr>
            <w:tcW w:w="1280" w:type="dxa"/>
            <w:vAlign w:val="top"/>
          </w:tcPr>
          <w:p w14:paraId="41BBB1C4">
            <w:pPr>
              <w:spacing w:line="252" w:lineRule="auto"/>
              <w:rPr>
                <w:rFonts w:ascii="Arial"/>
                <w:sz w:val="21"/>
              </w:rPr>
            </w:pPr>
          </w:p>
          <w:p w14:paraId="37821C6C">
            <w:pPr>
              <w:spacing w:line="252" w:lineRule="auto"/>
              <w:rPr>
                <w:rFonts w:ascii="Arial"/>
                <w:sz w:val="21"/>
              </w:rPr>
            </w:pPr>
          </w:p>
          <w:p w14:paraId="36A4DFDA">
            <w:pPr>
              <w:spacing w:line="252" w:lineRule="auto"/>
              <w:rPr>
                <w:rFonts w:ascii="Arial"/>
                <w:sz w:val="21"/>
              </w:rPr>
            </w:pPr>
          </w:p>
          <w:p w14:paraId="7727E343">
            <w:pPr>
              <w:spacing w:line="252" w:lineRule="auto"/>
              <w:rPr>
                <w:rFonts w:ascii="Arial"/>
                <w:sz w:val="21"/>
              </w:rPr>
            </w:pPr>
          </w:p>
          <w:p w14:paraId="42F8DBB0">
            <w:pPr>
              <w:spacing w:line="253" w:lineRule="auto"/>
              <w:rPr>
                <w:rFonts w:ascii="Arial"/>
                <w:sz w:val="21"/>
              </w:rPr>
            </w:pPr>
          </w:p>
          <w:p w14:paraId="02BC8173">
            <w:pPr>
              <w:spacing w:line="253" w:lineRule="auto"/>
              <w:rPr>
                <w:rFonts w:ascii="Arial"/>
                <w:sz w:val="21"/>
              </w:rPr>
            </w:pPr>
          </w:p>
          <w:p w14:paraId="5677ABBA">
            <w:pPr>
              <w:spacing w:before="78" w:line="215" w:lineRule="auto"/>
              <w:ind w:left="242"/>
            </w:pPr>
            <w:r>
              <w:rPr>
                <w:spacing w:val="-8"/>
              </w:rPr>
              <w:t>1.</w:t>
            </w:r>
            <w:r>
              <w:rPr>
                <w:spacing w:val="6"/>
              </w:rPr>
              <w:t xml:space="preserve"> </w:t>
            </w:r>
            <w:r>
              <w:rPr>
                <w:spacing w:val="-8"/>
              </w:rPr>
              <w:t>被检</w:t>
            </w:r>
          </w:p>
          <w:p w14:paraId="2E1D1DBB">
            <w:pPr>
              <w:spacing w:before="32" w:line="216" w:lineRule="auto"/>
              <w:ind w:left="167"/>
            </w:pPr>
            <w:r>
              <w:rPr>
                <w:spacing w:val="-3"/>
              </w:rPr>
              <w:t>查单位法</w:t>
            </w:r>
          </w:p>
          <w:p w14:paraId="611D426C">
            <w:pPr>
              <w:spacing w:before="31" w:line="217" w:lineRule="auto"/>
              <w:ind w:left="164"/>
            </w:pPr>
            <w:r>
              <w:rPr>
                <w:spacing w:val="-2"/>
              </w:rPr>
              <w:t>律法规执</w:t>
            </w:r>
          </w:p>
          <w:p w14:paraId="4F5D5381">
            <w:pPr>
              <w:spacing w:before="29" w:line="216" w:lineRule="auto"/>
              <w:ind w:left="287"/>
            </w:pPr>
            <w:r>
              <w:rPr>
                <w:spacing w:val="-4"/>
              </w:rPr>
              <w:t>行情况</w:t>
            </w:r>
          </w:p>
        </w:tc>
        <w:tc>
          <w:tcPr>
            <w:tcW w:w="946" w:type="dxa"/>
            <w:vAlign w:val="top"/>
          </w:tcPr>
          <w:p w14:paraId="058BA8D0">
            <w:pPr>
              <w:spacing w:line="271" w:lineRule="auto"/>
              <w:rPr>
                <w:rFonts w:ascii="Arial"/>
                <w:sz w:val="21"/>
              </w:rPr>
            </w:pPr>
          </w:p>
          <w:p w14:paraId="233E6802">
            <w:pPr>
              <w:spacing w:line="272" w:lineRule="auto"/>
              <w:rPr>
                <w:rFonts w:ascii="Arial"/>
                <w:sz w:val="21"/>
              </w:rPr>
            </w:pPr>
          </w:p>
          <w:p w14:paraId="780DE5A5">
            <w:pPr>
              <w:spacing w:line="272" w:lineRule="auto"/>
              <w:rPr>
                <w:rFonts w:ascii="Arial"/>
                <w:sz w:val="21"/>
              </w:rPr>
            </w:pPr>
          </w:p>
          <w:p w14:paraId="2390B279">
            <w:pPr>
              <w:spacing w:line="272" w:lineRule="auto"/>
              <w:rPr>
                <w:rFonts w:ascii="Arial"/>
                <w:sz w:val="21"/>
              </w:rPr>
            </w:pPr>
          </w:p>
          <w:p w14:paraId="51A3B0EE">
            <w:pPr>
              <w:spacing w:line="272" w:lineRule="auto"/>
              <w:rPr>
                <w:rFonts w:ascii="Arial"/>
                <w:sz w:val="21"/>
              </w:rPr>
            </w:pPr>
          </w:p>
          <w:p w14:paraId="0453E35A">
            <w:pPr>
              <w:spacing w:before="78" w:line="215" w:lineRule="auto"/>
              <w:ind w:left="128"/>
            </w:pPr>
            <w:r>
              <w:rPr>
                <w:spacing w:val="-6"/>
              </w:rPr>
              <w:t>现场检</w:t>
            </w:r>
          </w:p>
          <w:p w14:paraId="2B014B28">
            <w:pPr>
              <w:spacing w:before="32" w:line="217" w:lineRule="auto"/>
              <w:ind w:left="120"/>
            </w:pPr>
            <w:r>
              <w:rPr>
                <w:spacing w:val="4"/>
              </w:rPr>
              <w:t>查、非</w:t>
            </w:r>
          </w:p>
          <w:p w14:paraId="0FC15976">
            <w:pPr>
              <w:spacing w:before="29" w:line="215" w:lineRule="auto"/>
              <w:ind w:left="128"/>
            </w:pPr>
            <w:r>
              <w:rPr>
                <w:spacing w:val="-6"/>
              </w:rPr>
              <w:t>现场检</w:t>
            </w:r>
          </w:p>
          <w:p w14:paraId="7EEDFBC1">
            <w:pPr>
              <w:spacing w:before="33" w:line="216" w:lineRule="auto"/>
              <w:ind w:left="120"/>
            </w:pPr>
            <w:r>
              <w:rPr>
                <w:spacing w:val="-4"/>
              </w:rPr>
              <w:t>查相结</w:t>
            </w:r>
          </w:p>
          <w:p w14:paraId="49187D26">
            <w:pPr>
              <w:spacing w:before="30" w:line="219" w:lineRule="auto"/>
              <w:ind w:left="363"/>
            </w:pPr>
            <w:r>
              <w:t>合</w:t>
            </w:r>
          </w:p>
        </w:tc>
        <w:tc>
          <w:tcPr>
            <w:tcW w:w="1202" w:type="dxa"/>
            <w:vAlign w:val="top"/>
          </w:tcPr>
          <w:p w14:paraId="481A5389">
            <w:pPr>
              <w:spacing w:line="297" w:lineRule="auto"/>
              <w:rPr>
                <w:rFonts w:ascii="Arial"/>
                <w:sz w:val="21"/>
              </w:rPr>
            </w:pPr>
          </w:p>
          <w:p w14:paraId="45400FCA">
            <w:pPr>
              <w:spacing w:line="298" w:lineRule="auto"/>
              <w:rPr>
                <w:rFonts w:ascii="Arial"/>
                <w:sz w:val="21"/>
              </w:rPr>
            </w:pPr>
          </w:p>
          <w:p w14:paraId="404529CC">
            <w:pPr>
              <w:spacing w:line="298" w:lineRule="auto"/>
              <w:rPr>
                <w:rFonts w:ascii="Arial"/>
                <w:sz w:val="21"/>
              </w:rPr>
            </w:pPr>
          </w:p>
          <w:p w14:paraId="31BC8211">
            <w:pPr>
              <w:spacing w:before="78" w:line="237" w:lineRule="auto"/>
              <w:ind w:left="130" w:right="116"/>
              <w:jc w:val="both"/>
            </w:pPr>
            <w:r>
              <w:rPr>
                <w:spacing w:val="-3"/>
              </w:rPr>
              <w:t>按我局每</w:t>
            </w:r>
            <w:r>
              <w:t xml:space="preserve"> </w:t>
            </w:r>
            <w:r>
              <w:rPr>
                <w:spacing w:val="-15"/>
              </w:rPr>
              <w:t>年</w:t>
            </w:r>
            <w:r>
              <w:rPr>
                <w:spacing w:val="-32"/>
              </w:rPr>
              <w:t xml:space="preserve"> </w:t>
            </w:r>
            <w:r>
              <w:rPr>
                <w:spacing w:val="-15"/>
              </w:rPr>
              <w:t>3</w:t>
            </w:r>
            <w:r>
              <w:rPr>
                <w:spacing w:val="-39"/>
              </w:rPr>
              <w:t xml:space="preserve"> </w:t>
            </w:r>
            <w:r>
              <w:rPr>
                <w:spacing w:val="-15"/>
              </w:rPr>
              <w:t>月底</w:t>
            </w:r>
            <w:r>
              <w:t xml:space="preserve"> </w:t>
            </w:r>
            <w:r>
              <w:rPr>
                <w:spacing w:val="-3"/>
              </w:rPr>
              <w:t>前报经市</w:t>
            </w:r>
            <w:r>
              <w:rPr>
                <w:spacing w:val="1"/>
              </w:rPr>
              <w:t xml:space="preserve"> </w:t>
            </w:r>
            <w:r>
              <w:rPr>
                <w:spacing w:val="-3"/>
              </w:rPr>
              <w:t>司法局备</w:t>
            </w:r>
            <w:r>
              <w:rPr>
                <w:spacing w:val="1"/>
              </w:rPr>
              <w:t xml:space="preserve"> </w:t>
            </w:r>
            <w:r>
              <w:rPr>
                <w:spacing w:val="-3"/>
              </w:rPr>
              <w:t>案审查的</w:t>
            </w:r>
            <w:r>
              <w:rPr>
                <w:spacing w:val="1"/>
              </w:rPr>
              <w:t xml:space="preserve"> </w:t>
            </w:r>
            <w:r>
              <w:rPr>
                <w:spacing w:val="-3"/>
              </w:rPr>
              <w:t>涉企年度</w:t>
            </w:r>
            <w:r>
              <w:rPr>
                <w:spacing w:val="1"/>
              </w:rPr>
              <w:t xml:space="preserve"> </w:t>
            </w:r>
            <w:r>
              <w:rPr>
                <w:spacing w:val="-3"/>
              </w:rPr>
              <w:t>行政检查</w:t>
            </w:r>
            <w:r>
              <w:rPr>
                <w:spacing w:val="1"/>
              </w:rPr>
              <w:t xml:space="preserve"> </w:t>
            </w:r>
            <w:r>
              <w:rPr>
                <w:spacing w:val="-3"/>
              </w:rPr>
              <w:t>计划执行</w:t>
            </w:r>
          </w:p>
        </w:tc>
        <w:tc>
          <w:tcPr>
            <w:tcW w:w="720" w:type="dxa"/>
            <w:vAlign w:val="top"/>
          </w:tcPr>
          <w:p w14:paraId="6EAB55EE">
            <w:pPr>
              <w:rPr>
                <w:rFonts w:ascii="Arial"/>
                <w:sz w:val="21"/>
              </w:rPr>
            </w:pPr>
          </w:p>
        </w:tc>
      </w:tr>
    </w:tbl>
    <w:p w14:paraId="6BD6E07B">
      <w:pPr>
        <w:pStyle w:val="2"/>
        <w:rPr>
          <w:sz w:val="21"/>
        </w:rPr>
      </w:pPr>
    </w:p>
    <w:p w14:paraId="5A79215C">
      <w:pPr>
        <w:rPr>
          <w:sz w:val="21"/>
          <w:szCs w:val="21"/>
        </w:rPr>
        <w:sectPr>
          <w:pgSz w:w="16839" w:h="11906"/>
          <w:pgMar w:top="400" w:right="300" w:bottom="400" w:left="299" w:header="0" w:footer="0" w:gutter="0"/>
          <w:cols w:space="720" w:num="1"/>
        </w:sectPr>
      </w:pPr>
    </w:p>
    <w:p w14:paraId="4D9A6E83">
      <w:pPr>
        <w:spacing w:before="19"/>
      </w:pPr>
    </w:p>
    <w:p w14:paraId="58130174">
      <w:pPr>
        <w:spacing w:before="19"/>
      </w:pPr>
    </w:p>
    <w:p w14:paraId="36929691">
      <w:pPr>
        <w:spacing w:before="18"/>
      </w:pPr>
    </w:p>
    <w:p w14:paraId="4B4C4DF4">
      <w:pPr>
        <w:spacing w:before="18"/>
      </w:pPr>
    </w:p>
    <w:tbl>
      <w:tblPr>
        <w:tblStyle w:val="5"/>
        <w:tblW w:w="162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2"/>
        <w:gridCol w:w="1123"/>
        <w:gridCol w:w="6024"/>
        <w:gridCol w:w="1205"/>
        <w:gridCol w:w="1850"/>
        <w:gridCol w:w="1241"/>
        <w:gridCol w:w="1280"/>
        <w:gridCol w:w="946"/>
        <w:gridCol w:w="1202"/>
        <w:gridCol w:w="720"/>
      </w:tblGrid>
      <w:tr w14:paraId="5408D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642" w:type="dxa"/>
            <w:textDirection w:val="tbRlV"/>
            <w:vAlign w:val="top"/>
          </w:tcPr>
          <w:p w14:paraId="5F2820EA">
            <w:pPr>
              <w:spacing w:before="196" w:line="209" w:lineRule="auto"/>
              <w:ind w:left="197"/>
              <w:rPr>
                <w:rFonts w:ascii="黑体" w:hAnsi="黑体" w:eastAsia="黑体" w:cs="黑体"/>
                <w:sz w:val="24"/>
                <w:szCs w:val="24"/>
              </w:rPr>
            </w:pPr>
            <w:r>
              <w:rPr>
                <w:rFonts w:ascii="黑体" w:hAnsi="黑体" w:eastAsia="黑体" w:cs="黑体"/>
                <w:spacing w:val="37"/>
                <w:sz w:val="24"/>
                <w:szCs w:val="24"/>
              </w:rPr>
              <w:t>序号</w:t>
            </w:r>
          </w:p>
        </w:tc>
        <w:tc>
          <w:tcPr>
            <w:tcW w:w="1123" w:type="dxa"/>
            <w:vAlign w:val="top"/>
          </w:tcPr>
          <w:p w14:paraId="4F19E02F">
            <w:pPr>
              <w:spacing w:before="197" w:line="231" w:lineRule="auto"/>
              <w:ind w:left="331" w:right="321" w:hanging="9"/>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8"/>
                <w:sz w:val="24"/>
                <w:szCs w:val="24"/>
              </w:rPr>
              <w:t>事项</w:t>
            </w:r>
          </w:p>
        </w:tc>
        <w:tc>
          <w:tcPr>
            <w:tcW w:w="6024" w:type="dxa"/>
            <w:vAlign w:val="top"/>
          </w:tcPr>
          <w:p w14:paraId="485EB635">
            <w:pPr>
              <w:spacing w:line="274" w:lineRule="auto"/>
              <w:rPr>
                <w:rFonts w:ascii="Arial"/>
                <w:sz w:val="21"/>
              </w:rPr>
            </w:pPr>
          </w:p>
          <w:p w14:paraId="1A242D8E">
            <w:pPr>
              <w:spacing w:before="78" w:line="219" w:lineRule="auto"/>
              <w:ind w:left="2537"/>
              <w:rPr>
                <w:rFonts w:ascii="黑体" w:hAnsi="黑体" w:eastAsia="黑体" w:cs="黑体"/>
                <w:sz w:val="24"/>
                <w:szCs w:val="24"/>
              </w:rPr>
            </w:pPr>
            <w:r>
              <w:rPr>
                <w:rFonts w:ascii="黑体" w:hAnsi="黑体" w:eastAsia="黑体" w:cs="黑体"/>
                <w:spacing w:val="-3"/>
                <w:sz w:val="24"/>
                <w:szCs w:val="24"/>
              </w:rPr>
              <w:t>执法依据</w:t>
            </w:r>
          </w:p>
        </w:tc>
        <w:tc>
          <w:tcPr>
            <w:tcW w:w="1205" w:type="dxa"/>
            <w:vAlign w:val="top"/>
          </w:tcPr>
          <w:p w14:paraId="3B22FE98">
            <w:pPr>
              <w:spacing w:before="41" w:line="223" w:lineRule="auto"/>
              <w:ind w:left="126"/>
              <w:rPr>
                <w:rFonts w:ascii="黑体" w:hAnsi="黑体" w:eastAsia="黑体" w:cs="黑体"/>
                <w:sz w:val="24"/>
                <w:szCs w:val="24"/>
              </w:rPr>
            </w:pPr>
            <w:r>
              <w:rPr>
                <w:rFonts w:ascii="黑体" w:hAnsi="黑体" w:eastAsia="黑体" w:cs="黑体"/>
                <w:spacing w:val="-2"/>
                <w:sz w:val="24"/>
                <w:szCs w:val="24"/>
              </w:rPr>
              <w:t>检查主体</w:t>
            </w:r>
          </w:p>
          <w:p w14:paraId="5F191D28">
            <w:pPr>
              <w:spacing w:before="20" w:line="224" w:lineRule="auto"/>
              <w:ind w:left="249" w:right="240" w:firstLine="19"/>
              <w:rPr>
                <w:rFonts w:ascii="黑体" w:hAnsi="黑体" w:eastAsia="黑体" w:cs="黑体"/>
                <w:sz w:val="24"/>
                <w:szCs w:val="24"/>
              </w:rPr>
            </w:pPr>
            <w:r>
              <w:rPr>
                <w:rFonts w:ascii="黑体" w:hAnsi="黑体" w:eastAsia="黑体" w:cs="黑体"/>
                <w:spacing w:val="-11"/>
                <w:sz w:val="24"/>
                <w:szCs w:val="24"/>
              </w:rPr>
              <w:t>（实施</w:t>
            </w:r>
            <w:r>
              <w:rPr>
                <w:rFonts w:ascii="黑体" w:hAnsi="黑体" w:eastAsia="黑体" w:cs="黑体"/>
                <w:spacing w:val="1"/>
                <w:sz w:val="24"/>
                <w:szCs w:val="24"/>
              </w:rPr>
              <w:t xml:space="preserve"> </w:t>
            </w:r>
            <w:r>
              <w:rPr>
                <w:rFonts w:ascii="黑体" w:hAnsi="黑体" w:eastAsia="黑体" w:cs="黑体"/>
                <w:spacing w:val="-4"/>
                <w:sz w:val="24"/>
                <w:szCs w:val="24"/>
              </w:rPr>
              <w:t>层级）</w:t>
            </w:r>
          </w:p>
        </w:tc>
        <w:tc>
          <w:tcPr>
            <w:tcW w:w="1850" w:type="dxa"/>
            <w:vAlign w:val="top"/>
          </w:tcPr>
          <w:p w14:paraId="2B474552">
            <w:pPr>
              <w:spacing w:line="273" w:lineRule="auto"/>
              <w:rPr>
                <w:rFonts w:ascii="Arial"/>
                <w:sz w:val="21"/>
              </w:rPr>
            </w:pPr>
          </w:p>
          <w:p w14:paraId="342F9E0A">
            <w:pPr>
              <w:spacing w:before="78" w:line="221" w:lineRule="auto"/>
              <w:ind w:left="451"/>
              <w:rPr>
                <w:rFonts w:ascii="黑体" w:hAnsi="黑体" w:eastAsia="黑体" w:cs="黑体"/>
                <w:sz w:val="24"/>
                <w:szCs w:val="24"/>
              </w:rPr>
            </w:pPr>
            <w:r>
              <w:rPr>
                <w:rFonts w:ascii="黑体" w:hAnsi="黑体" w:eastAsia="黑体" w:cs="黑体"/>
                <w:spacing w:val="-3"/>
                <w:sz w:val="24"/>
                <w:szCs w:val="24"/>
              </w:rPr>
              <w:t>承办机构</w:t>
            </w:r>
          </w:p>
        </w:tc>
        <w:tc>
          <w:tcPr>
            <w:tcW w:w="1241" w:type="dxa"/>
            <w:vAlign w:val="top"/>
          </w:tcPr>
          <w:p w14:paraId="57545427">
            <w:pPr>
              <w:spacing w:line="274" w:lineRule="auto"/>
              <w:rPr>
                <w:rFonts w:ascii="Arial"/>
                <w:sz w:val="21"/>
              </w:rPr>
            </w:pPr>
          </w:p>
          <w:p w14:paraId="038A95AC">
            <w:pPr>
              <w:spacing w:before="78" w:line="222" w:lineRule="auto"/>
              <w:ind w:left="145"/>
              <w:rPr>
                <w:rFonts w:ascii="黑体" w:hAnsi="黑体" w:eastAsia="黑体" w:cs="黑体"/>
                <w:sz w:val="24"/>
                <w:szCs w:val="24"/>
              </w:rPr>
            </w:pPr>
            <w:r>
              <w:rPr>
                <w:rFonts w:ascii="黑体" w:hAnsi="黑体" w:eastAsia="黑体" w:cs="黑体"/>
                <w:spacing w:val="-2"/>
                <w:sz w:val="24"/>
                <w:szCs w:val="24"/>
              </w:rPr>
              <w:t>检查对象</w:t>
            </w:r>
          </w:p>
        </w:tc>
        <w:tc>
          <w:tcPr>
            <w:tcW w:w="1280" w:type="dxa"/>
            <w:vAlign w:val="top"/>
          </w:tcPr>
          <w:p w14:paraId="1E3F86EA">
            <w:pPr>
              <w:spacing w:line="274" w:lineRule="auto"/>
              <w:rPr>
                <w:rFonts w:ascii="Arial"/>
                <w:sz w:val="21"/>
              </w:rPr>
            </w:pPr>
          </w:p>
          <w:p w14:paraId="0AED218E">
            <w:pPr>
              <w:spacing w:before="78" w:line="222" w:lineRule="auto"/>
              <w:ind w:left="164"/>
              <w:rPr>
                <w:rFonts w:ascii="黑体" w:hAnsi="黑体" w:eastAsia="黑体" w:cs="黑体"/>
                <w:sz w:val="24"/>
                <w:szCs w:val="24"/>
              </w:rPr>
            </w:pPr>
            <w:r>
              <w:rPr>
                <w:rFonts w:ascii="黑体" w:hAnsi="黑体" w:eastAsia="黑体" w:cs="黑体"/>
                <w:spacing w:val="-2"/>
                <w:sz w:val="24"/>
                <w:szCs w:val="24"/>
              </w:rPr>
              <w:t>检查内容</w:t>
            </w:r>
          </w:p>
        </w:tc>
        <w:tc>
          <w:tcPr>
            <w:tcW w:w="946" w:type="dxa"/>
            <w:vAlign w:val="top"/>
          </w:tcPr>
          <w:p w14:paraId="54E54475">
            <w:pPr>
              <w:spacing w:before="198" w:line="230" w:lineRule="auto"/>
              <w:ind w:left="245" w:right="229" w:hanging="7"/>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8"/>
                <w:sz w:val="24"/>
                <w:szCs w:val="24"/>
              </w:rPr>
              <w:t>方式</w:t>
            </w:r>
          </w:p>
        </w:tc>
        <w:tc>
          <w:tcPr>
            <w:tcW w:w="1202" w:type="dxa"/>
            <w:vAlign w:val="top"/>
          </w:tcPr>
          <w:p w14:paraId="6685F380">
            <w:pPr>
              <w:spacing w:before="198" w:line="231" w:lineRule="auto"/>
              <w:ind w:left="367" w:right="356"/>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4"/>
                <w:sz w:val="24"/>
                <w:szCs w:val="24"/>
              </w:rPr>
              <w:t>频次</w:t>
            </w:r>
          </w:p>
        </w:tc>
        <w:tc>
          <w:tcPr>
            <w:tcW w:w="720" w:type="dxa"/>
            <w:vAlign w:val="top"/>
          </w:tcPr>
          <w:p w14:paraId="1D27C355">
            <w:pPr>
              <w:spacing w:line="273" w:lineRule="auto"/>
              <w:rPr>
                <w:rFonts w:ascii="Arial"/>
                <w:sz w:val="21"/>
              </w:rPr>
            </w:pPr>
          </w:p>
          <w:p w14:paraId="20CD964B">
            <w:pPr>
              <w:spacing w:before="78" w:line="222" w:lineRule="auto"/>
              <w:ind w:left="128"/>
              <w:rPr>
                <w:rFonts w:ascii="黑体" w:hAnsi="黑体" w:eastAsia="黑体" w:cs="黑体"/>
                <w:sz w:val="24"/>
                <w:szCs w:val="24"/>
              </w:rPr>
            </w:pPr>
            <w:r>
              <w:rPr>
                <w:rFonts w:ascii="黑体" w:hAnsi="黑体" w:eastAsia="黑体" w:cs="黑体"/>
                <w:spacing w:val="-5"/>
                <w:sz w:val="24"/>
                <w:szCs w:val="24"/>
              </w:rPr>
              <w:t>备注</w:t>
            </w:r>
          </w:p>
        </w:tc>
      </w:tr>
      <w:tr w14:paraId="67B2D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3" w:hRule="atLeast"/>
        </w:trPr>
        <w:tc>
          <w:tcPr>
            <w:tcW w:w="642" w:type="dxa"/>
            <w:vAlign w:val="top"/>
          </w:tcPr>
          <w:p w14:paraId="612AAD76">
            <w:pPr>
              <w:rPr>
                <w:rFonts w:ascii="Arial"/>
                <w:sz w:val="21"/>
              </w:rPr>
            </w:pPr>
          </w:p>
        </w:tc>
        <w:tc>
          <w:tcPr>
            <w:tcW w:w="1123" w:type="dxa"/>
            <w:vAlign w:val="top"/>
          </w:tcPr>
          <w:p w14:paraId="041B93A3">
            <w:pPr>
              <w:spacing w:before="37" w:line="232" w:lineRule="auto"/>
              <w:ind w:left="225" w:right="201" w:hanging="9"/>
              <w:jc w:val="both"/>
            </w:pPr>
            <w:r>
              <w:rPr>
                <w:spacing w:val="-7"/>
              </w:rPr>
              <w:t>等活动</w:t>
            </w:r>
            <w:r>
              <w:t xml:space="preserve"> </w:t>
            </w:r>
            <w:r>
              <w:rPr>
                <w:spacing w:val="-11"/>
              </w:rPr>
              <w:t>的监督</w:t>
            </w:r>
            <w:r>
              <w:rPr>
                <w:spacing w:val="1"/>
              </w:rPr>
              <w:t xml:space="preserve"> </w:t>
            </w:r>
            <w:r>
              <w:rPr>
                <w:spacing w:val="44"/>
              </w:rPr>
              <w:t>检查</w:t>
            </w:r>
          </w:p>
        </w:tc>
        <w:tc>
          <w:tcPr>
            <w:tcW w:w="6024" w:type="dxa"/>
            <w:vAlign w:val="top"/>
          </w:tcPr>
          <w:p w14:paraId="1C14ACF9">
            <w:pPr>
              <w:spacing w:before="4" w:line="221" w:lineRule="auto"/>
              <w:ind w:left="108" w:firstLine="13"/>
              <w:jc w:val="both"/>
            </w:pPr>
            <w:r>
              <w:rPr>
                <w:spacing w:val="-13"/>
              </w:rPr>
              <w:t>2.《放射性废物安全管理条例》（</w:t>
            </w:r>
            <w:r>
              <w:rPr>
                <w:spacing w:val="-53"/>
              </w:rPr>
              <w:t xml:space="preserve"> </w:t>
            </w:r>
            <w:r>
              <w:rPr>
                <w:spacing w:val="-13"/>
              </w:rPr>
              <w:t>2012</w:t>
            </w:r>
            <w:r>
              <w:rPr>
                <w:spacing w:val="-48"/>
              </w:rPr>
              <w:t xml:space="preserve"> </w:t>
            </w:r>
            <w:r>
              <w:rPr>
                <w:spacing w:val="-13"/>
              </w:rPr>
              <w:t>年</w:t>
            </w:r>
            <w:r>
              <w:rPr>
                <w:spacing w:val="-32"/>
              </w:rPr>
              <w:t xml:space="preserve"> </w:t>
            </w:r>
            <w:r>
              <w:rPr>
                <w:spacing w:val="-13"/>
              </w:rPr>
              <w:t>3</w:t>
            </w:r>
            <w:r>
              <w:rPr>
                <w:spacing w:val="-38"/>
              </w:rPr>
              <w:t xml:space="preserve"> </w:t>
            </w:r>
            <w:r>
              <w:rPr>
                <w:spacing w:val="-13"/>
              </w:rPr>
              <w:t>月</w:t>
            </w:r>
            <w:r>
              <w:rPr>
                <w:spacing w:val="-36"/>
              </w:rPr>
              <w:t xml:space="preserve"> </w:t>
            </w:r>
            <w:r>
              <w:rPr>
                <w:spacing w:val="-13"/>
              </w:rPr>
              <w:t>1 日施行）</w:t>
            </w:r>
            <w:r>
              <w:t xml:space="preserve"> </w:t>
            </w:r>
            <w:r>
              <w:rPr>
                <w:spacing w:val="6"/>
              </w:rPr>
              <w:t>第二十八条 县级以上人民政府环境保护主管部门和其</w:t>
            </w:r>
            <w:r>
              <w:rPr>
                <w:spacing w:val="5"/>
              </w:rPr>
              <w:t xml:space="preserve">  </w:t>
            </w:r>
            <w:r>
              <w:rPr>
                <w:spacing w:val="-4"/>
              </w:rPr>
              <w:t>他有关部门，依照《中华人民共和国放射性污染防治法》</w:t>
            </w:r>
            <w:r>
              <w:rPr>
                <w:spacing w:val="9"/>
              </w:rPr>
              <w:t xml:space="preserve"> </w:t>
            </w:r>
            <w:r>
              <w:rPr>
                <w:spacing w:val="1"/>
              </w:rPr>
              <w:t>和本条例的规定，对放射性废物处理、贮存和处置等活</w:t>
            </w:r>
            <w:r>
              <w:rPr>
                <w:spacing w:val="5"/>
              </w:rPr>
              <w:t xml:space="preserve">  </w:t>
            </w:r>
            <w:r>
              <w:rPr>
                <w:spacing w:val="-1"/>
              </w:rPr>
              <w:t>动的安全性进行监督检查。</w:t>
            </w:r>
          </w:p>
          <w:p w14:paraId="6D96182B">
            <w:pPr>
              <w:spacing w:before="10" w:line="215" w:lineRule="auto"/>
              <w:ind w:left="130"/>
            </w:pPr>
            <w:r>
              <w:rPr>
                <w:spacing w:val="-3"/>
              </w:rPr>
              <w:t>3.《放射性同位素与射线装置安全和防护条例》（</w:t>
            </w:r>
            <w:r>
              <w:rPr>
                <w:spacing w:val="-69"/>
              </w:rPr>
              <w:t xml:space="preserve"> </w:t>
            </w:r>
            <w:r>
              <w:rPr>
                <w:spacing w:val="-3"/>
              </w:rPr>
              <w:t>2019</w:t>
            </w:r>
          </w:p>
          <w:p w14:paraId="24687F06">
            <w:pPr>
              <w:spacing w:before="11" w:line="217" w:lineRule="auto"/>
              <w:ind w:left="115"/>
            </w:pPr>
            <w:r>
              <w:rPr>
                <w:spacing w:val="-4"/>
              </w:rPr>
              <w:t>年修订）</w:t>
            </w:r>
          </w:p>
          <w:p w14:paraId="046D2E5D">
            <w:pPr>
              <w:spacing w:before="6" w:line="221" w:lineRule="auto"/>
              <w:ind w:left="108" w:right="105" w:firstLine="16"/>
              <w:jc w:val="both"/>
            </w:pPr>
            <w:r>
              <w:rPr>
                <w:spacing w:val="6"/>
              </w:rPr>
              <w:t>第四十六条 县级以上人民政府生态环境主管部门和其</w:t>
            </w:r>
            <w:r>
              <w:rPr>
                <w:spacing w:val="3"/>
              </w:rPr>
              <w:t xml:space="preserve"> </w:t>
            </w:r>
            <w:r>
              <w:rPr>
                <w:spacing w:val="2"/>
              </w:rPr>
              <w:t>他有关部门应当按照各自职责对生产、销售</w:t>
            </w:r>
            <w:r>
              <w:rPr>
                <w:spacing w:val="1"/>
              </w:rPr>
              <w:t>、使用放射</w:t>
            </w:r>
            <w:r>
              <w:t xml:space="preserve"> </w:t>
            </w:r>
            <w:r>
              <w:rPr>
                <w:spacing w:val="-1"/>
              </w:rPr>
              <w:t>性同位素和射线装置的单位进行监督检查。</w:t>
            </w:r>
          </w:p>
          <w:p w14:paraId="6E8D6BD0">
            <w:pPr>
              <w:spacing w:before="9" w:line="219" w:lineRule="auto"/>
              <w:ind w:left="121" w:right="105" w:hanging="14"/>
            </w:pPr>
            <w:r>
              <w:rPr>
                <w:spacing w:val="2"/>
              </w:rPr>
              <w:t>被检查单位应当予以配合，如实反映情况，提</w:t>
            </w:r>
            <w:r>
              <w:rPr>
                <w:spacing w:val="1"/>
              </w:rPr>
              <w:t>供必要的</w:t>
            </w:r>
            <w:r>
              <w:t xml:space="preserve"> </w:t>
            </w:r>
            <w:r>
              <w:rPr>
                <w:spacing w:val="-2"/>
              </w:rPr>
              <w:t>资料，不得拒绝和阻碍。</w:t>
            </w:r>
          </w:p>
          <w:p w14:paraId="36BC5252">
            <w:pPr>
              <w:spacing w:before="10" w:line="215" w:lineRule="auto"/>
              <w:ind w:left="120"/>
            </w:pPr>
            <w:r>
              <w:t>4.《放射性同位素与射线装置安全许可管理办法</w:t>
            </w:r>
            <w:r>
              <w:rPr>
                <w:spacing w:val="-1"/>
              </w:rPr>
              <w:t>》（</w:t>
            </w:r>
            <w:r>
              <w:rPr>
                <w:spacing w:val="-56"/>
              </w:rPr>
              <w:t xml:space="preserve"> </w:t>
            </w:r>
            <w:r>
              <w:rPr>
                <w:spacing w:val="-1"/>
              </w:rPr>
              <w:t>国</w:t>
            </w:r>
          </w:p>
          <w:p w14:paraId="025434B5">
            <w:pPr>
              <w:spacing w:before="11" w:line="216" w:lineRule="auto"/>
              <w:ind w:left="117"/>
            </w:pPr>
            <w:r>
              <w:rPr>
                <w:spacing w:val="-4"/>
              </w:rPr>
              <w:t>家环境保护总局令第</w:t>
            </w:r>
            <w:r>
              <w:rPr>
                <w:spacing w:val="-25"/>
              </w:rPr>
              <w:t xml:space="preserve"> </w:t>
            </w:r>
            <w:r>
              <w:rPr>
                <w:spacing w:val="-4"/>
              </w:rPr>
              <w:t>31</w:t>
            </w:r>
            <w:r>
              <w:rPr>
                <w:spacing w:val="-40"/>
              </w:rPr>
              <w:t xml:space="preserve"> </w:t>
            </w:r>
            <w:r>
              <w:rPr>
                <w:spacing w:val="-4"/>
              </w:rPr>
              <w:t>号，2017</w:t>
            </w:r>
            <w:r>
              <w:rPr>
                <w:spacing w:val="-48"/>
              </w:rPr>
              <w:t xml:space="preserve"> </w:t>
            </w:r>
            <w:r>
              <w:rPr>
                <w:spacing w:val="-4"/>
              </w:rPr>
              <w:t>年修正）</w:t>
            </w:r>
          </w:p>
          <w:p w14:paraId="3A024E6E">
            <w:pPr>
              <w:spacing w:before="9" w:line="222" w:lineRule="auto"/>
              <w:ind w:left="109" w:right="105" w:firstLine="15"/>
            </w:pPr>
            <w:r>
              <w:rPr>
                <w:spacing w:val="6"/>
              </w:rPr>
              <w:t>第四十三条 县级以上人民政府环境保护主管部门应当</w:t>
            </w:r>
            <w:r>
              <w:rPr>
                <w:spacing w:val="3"/>
              </w:rPr>
              <w:t xml:space="preserve"> </w:t>
            </w:r>
            <w:r>
              <w:rPr>
                <w:spacing w:val="1"/>
              </w:rPr>
              <w:t>对辐射工作单位进行监督检查，对存在的问题，应当提</w:t>
            </w:r>
            <w:r>
              <w:rPr>
                <w:spacing w:val="18"/>
              </w:rPr>
              <w:t xml:space="preserve"> </w:t>
            </w:r>
            <w:r>
              <w:rPr>
                <w:spacing w:val="1"/>
              </w:rPr>
              <w:t>出书面的现场检查意见和整改要求，由检查人员签字或</w:t>
            </w:r>
            <w:r>
              <w:rPr>
                <w:spacing w:val="18"/>
              </w:rPr>
              <w:t xml:space="preserve"> </w:t>
            </w:r>
            <w:r>
              <w:rPr>
                <w:spacing w:val="1"/>
              </w:rPr>
              <w:t>检查单位盖章后交被检查单位，并由被检查单位存档备</w:t>
            </w:r>
            <w:r>
              <w:rPr>
                <w:spacing w:val="18"/>
              </w:rPr>
              <w:t xml:space="preserve"> </w:t>
            </w:r>
            <w:r>
              <w:rPr>
                <w:spacing w:val="-4"/>
              </w:rPr>
              <w:t>案。</w:t>
            </w:r>
          </w:p>
          <w:p w14:paraId="0B69CD12">
            <w:pPr>
              <w:spacing w:before="6" w:line="220" w:lineRule="auto"/>
              <w:ind w:left="106" w:right="105" w:firstLine="17"/>
            </w:pPr>
            <w:r>
              <w:rPr>
                <w:spacing w:val="-8"/>
              </w:rPr>
              <w:t>5.《放射性同位素与射线装置安全和防护管理</w:t>
            </w:r>
            <w:r>
              <w:rPr>
                <w:spacing w:val="-9"/>
              </w:rPr>
              <w:t>办法》（环</w:t>
            </w:r>
            <w:r>
              <w:t xml:space="preserve"> </w:t>
            </w:r>
            <w:r>
              <w:rPr>
                <w:spacing w:val="-7"/>
              </w:rPr>
              <w:t>境保护部令第</w:t>
            </w:r>
            <w:r>
              <w:rPr>
                <w:spacing w:val="-33"/>
              </w:rPr>
              <w:t xml:space="preserve"> </w:t>
            </w:r>
            <w:r>
              <w:rPr>
                <w:spacing w:val="-7"/>
              </w:rPr>
              <w:t>18</w:t>
            </w:r>
            <w:r>
              <w:rPr>
                <w:spacing w:val="-40"/>
              </w:rPr>
              <w:t xml:space="preserve"> </w:t>
            </w:r>
            <w:r>
              <w:rPr>
                <w:spacing w:val="-7"/>
              </w:rPr>
              <w:t>号，2011</w:t>
            </w:r>
            <w:r>
              <w:rPr>
                <w:spacing w:val="-48"/>
              </w:rPr>
              <w:t xml:space="preserve"> </w:t>
            </w:r>
            <w:r>
              <w:rPr>
                <w:spacing w:val="-7"/>
              </w:rPr>
              <w:t>年</w:t>
            </w:r>
            <w:r>
              <w:rPr>
                <w:spacing w:val="-39"/>
              </w:rPr>
              <w:t xml:space="preserve"> </w:t>
            </w:r>
            <w:r>
              <w:rPr>
                <w:spacing w:val="-7"/>
              </w:rPr>
              <w:t>5</w:t>
            </w:r>
            <w:r>
              <w:rPr>
                <w:spacing w:val="-38"/>
              </w:rPr>
              <w:t xml:space="preserve"> </w:t>
            </w:r>
            <w:r>
              <w:rPr>
                <w:spacing w:val="-7"/>
              </w:rPr>
              <w:t>月</w:t>
            </w:r>
            <w:r>
              <w:rPr>
                <w:spacing w:val="-36"/>
              </w:rPr>
              <w:t xml:space="preserve"> </w:t>
            </w:r>
            <w:r>
              <w:rPr>
                <w:spacing w:val="-7"/>
              </w:rPr>
              <w:t>1 日施行）</w:t>
            </w:r>
          </w:p>
          <w:p w14:paraId="3E8611FF">
            <w:pPr>
              <w:spacing w:before="11" w:line="218" w:lineRule="auto"/>
              <w:ind w:left="116" w:right="105" w:firstLine="7"/>
            </w:pPr>
            <w:r>
              <w:rPr>
                <w:spacing w:val="6"/>
              </w:rPr>
              <w:t>第三十八条 省级以上人民政府环境保护主管部门应当</w:t>
            </w:r>
            <w:r>
              <w:rPr>
                <w:spacing w:val="3"/>
              </w:rPr>
              <w:t xml:space="preserve"> </w:t>
            </w:r>
            <w:r>
              <w:rPr>
                <w:spacing w:val="-1"/>
              </w:rPr>
              <w:t>对其依法颁发辐射安全许可证的单位进行监督检查。</w:t>
            </w:r>
          </w:p>
          <w:p w14:paraId="117AE4F2">
            <w:pPr>
              <w:spacing w:before="12" w:line="221" w:lineRule="auto"/>
              <w:ind w:left="112" w:right="105" w:firstLine="7"/>
            </w:pPr>
            <w:r>
              <w:rPr>
                <w:spacing w:val="1"/>
              </w:rPr>
              <w:t>省级以上人民政府环境保护主管部门委托下一级环境保</w:t>
            </w:r>
            <w:r>
              <w:rPr>
                <w:spacing w:val="8"/>
              </w:rPr>
              <w:t xml:space="preserve"> </w:t>
            </w:r>
            <w:r>
              <w:rPr>
                <w:spacing w:val="1"/>
              </w:rPr>
              <w:t>护主管部门颁发辐射安全许可证的，接受委托的环境保</w:t>
            </w:r>
            <w:r>
              <w:rPr>
                <w:spacing w:val="15"/>
              </w:rPr>
              <w:t xml:space="preserve"> </w:t>
            </w:r>
            <w:r>
              <w:rPr>
                <w:spacing w:val="1"/>
              </w:rPr>
              <w:t>护主管部门应当对其颁发辐射安全许可证的单位进行监</w:t>
            </w:r>
            <w:r>
              <w:rPr>
                <w:spacing w:val="15"/>
              </w:rPr>
              <w:t xml:space="preserve"> </w:t>
            </w:r>
            <w:r>
              <w:rPr>
                <w:spacing w:val="-3"/>
              </w:rPr>
              <w:t>督检查。</w:t>
            </w:r>
          </w:p>
        </w:tc>
        <w:tc>
          <w:tcPr>
            <w:tcW w:w="1205" w:type="dxa"/>
            <w:vAlign w:val="top"/>
          </w:tcPr>
          <w:p w14:paraId="5D4839EB">
            <w:pPr>
              <w:rPr>
                <w:rFonts w:ascii="Arial"/>
                <w:sz w:val="21"/>
              </w:rPr>
            </w:pPr>
          </w:p>
        </w:tc>
        <w:tc>
          <w:tcPr>
            <w:tcW w:w="1850" w:type="dxa"/>
            <w:vAlign w:val="top"/>
          </w:tcPr>
          <w:p w14:paraId="1D2383C6">
            <w:pPr>
              <w:rPr>
                <w:rFonts w:ascii="Arial"/>
                <w:sz w:val="21"/>
              </w:rPr>
            </w:pPr>
          </w:p>
        </w:tc>
        <w:tc>
          <w:tcPr>
            <w:tcW w:w="1241" w:type="dxa"/>
            <w:vAlign w:val="top"/>
          </w:tcPr>
          <w:p w14:paraId="27D432DD">
            <w:pPr>
              <w:rPr>
                <w:rFonts w:ascii="Arial"/>
                <w:sz w:val="21"/>
              </w:rPr>
            </w:pPr>
          </w:p>
        </w:tc>
        <w:tc>
          <w:tcPr>
            <w:tcW w:w="1280" w:type="dxa"/>
            <w:vAlign w:val="top"/>
          </w:tcPr>
          <w:p w14:paraId="4B10BDCF">
            <w:pPr>
              <w:rPr>
                <w:rFonts w:ascii="Arial"/>
                <w:sz w:val="21"/>
              </w:rPr>
            </w:pPr>
          </w:p>
        </w:tc>
        <w:tc>
          <w:tcPr>
            <w:tcW w:w="946" w:type="dxa"/>
            <w:vAlign w:val="top"/>
          </w:tcPr>
          <w:p w14:paraId="06837995">
            <w:pPr>
              <w:rPr>
                <w:rFonts w:ascii="Arial"/>
                <w:sz w:val="21"/>
              </w:rPr>
            </w:pPr>
          </w:p>
        </w:tc>
        <w:tc>
          <w:tcPr>
            <w:tcW w:w="1202" w:type="dxa"/>
            <w:vAlign w:val="top"/>
          </w:tcPr>
          <w:p w14:paraId="5A19400D">
            <w:pPr>
              <w:rPr>
                <w:rFonts w:ascii="Arial"/>
                <w:sz w:val="21"/>
              </w:rPr>
            </w:pPr>
          </w:p>
        </w:tc>
        <w:tc>
          <w:tcPr>
            <w:tcW w:w="720" w:type="dxa"/>
            <w:vAlign w:val="top"/>
          </w:tcPr>
          <w:p w14:paraId="676FCCBD">
            <w:pPr>
              <w:rPr>
                <w:rFonts w:ascii="Arial"/>
                <w:sz w:val="21"/>
              </w:rPr>
            </w:pPr>
          </w:p>
        </w:tc>
      </w:tr>
    </w:tbl>
    <w:p w14:paraId="7ABCD649">
      <w:pPr>
        <w:pStyle w:val="2"/>
        <w:rPr>
          <w:sz w:val="21"/>
        </w:rPr>
      </w:pPr>
    </w:p>
    <w:p w14:paraId="02E58B1A">
      <w:pPr>
        <w:rPr>
          <w:sz w:val="21"/>
          <w:szCs w:val="21"/>
        </w:rPr>
        <w:sectPr>
          <w:pgSz w:w="16839" w:h="11906"/>
          <w:pgMar w:top="400" w:right="300" w:bottom="400" w:left="299" w:header="0" w:footer="0" w:gutter="0"/>
          <w:cols w:space="720" w:num="1"/>
        </w:sectPr>
      </w:pPr>
    </w:p>
    <w:p w14:paraId="04ED50D0">
      <w:pPr>
        <w:spacing w:before="19"/>
      </w:pPr>
    </w:p>
    <w:p w14:paraId="680A1BF3">
      <w:pPr>
        <w:spacing w:before="19"/>
      </w:pPr>
    </w:p>
    <w:p w14:paraId="10EACE4F">
      <w:pPr>
        <w:spacing w:before="18"/>
      </w:pPr>
    </w:p>
    <w:p w14:paraId="30267BEA">
      <w:pPr>
        <w:spacing w:before="18"/>
      </w:pPr>
    </w:p>
    <w:tbl>
      <w:tblPr>
        <w:tblStyle w:val="5"/>
        <w:tblW w:w="162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2"/>
        <w:gridCol w:w="1123"/>
        <w:gridCol w:w="6024"/>
        <w:gridCol w:w="1205"/>
        <w:gridCol w:w="1850"/>
        <w:gridCol w:w="1241"/>
        <w:gridCol w:w="1280"/>
        <w:gridCol w:w="946"/>
        <w:gridCol w:w="1202"/>
        <w:gridCol w:w="720"/>
      </w:tblGrid>
      <w:tr w14:paraId="5A52EA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642" w:type="dxa"/>
            <w:textDirection w:val="tbRlV"/>
            <w:vAlign w:val="top"/>
          </w:tcPr>
          <w:p w14:paraId="6FB69039">
            <w:pPr>
              <w:spacing w:before="196" w:line="209" w:lineRule="auto"/>
              <w:ind w:left="197"/>
              <w:rPr>
                <w:rFonts w:ascii="黑体" w:hAnsi="黑体" w:eastAsia="黑体" w:cs="黑体"/>
                <w:sz w:val="24"/>
                <w:szCs w:val="24"/>
              </w:rPr>
            </w:pPr>
            <w:r>
              <w:rPr>
                <w:rFonts w:ascii="黑体" w:hAnsi="黑体" w:eastAsia="黑体" w:cs="黑体"/>
                <w:spacing w:val="37"/>
                <w:sz w:val="24"/>
                <w:szCs w:val="24"/>
              </w:rPr>
              <w:t>序号</w:t>
            </w:r>
          </w:p>
        </w:tc>
        <w:tc>
          <w:tcPr>
            <w:tcW w:w="1123" w:type="dxa"/>
            <w:vAlign w:val="top"/>
          </w:tcPr>
          <w:p w14:paraId="11CD0BA7">
            <w:pPr>
              <w:spacing w:before="197" w:line="231" w:lineRule="auto"/>
              <w:ind w:left="331" w:right="321" w:hanging="9"/>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8"/>
                <w:sz w:val="24"/>
                <w:szCs w:val="24"/>
              </w:rPr>
              <w:t>事项</w:t>
            </w:r>
          </w:p>
        </w:tc>
        <w:tc>
          <w:tcPr>
            <w:tcW w:w="6024" w:type="dxa"/>
            <w:vAlign w:val="top"/>
          </w:tcPr>
          <w:p w14:paraId="748DA483">
            <w:pPr>
              <w:spacing w:line="274" w:lineRule="auto"/>
              <w:rPr>
                <w:rFonts w:ascii="Arial"/>
                <w:sz w:val="21"/>
              </w:rPr>
            </w:pPr>
          </w:p>
          <w:p w14:paraId="08825B19">
            <w:pPr>
              <w:spacing w:before="78" w:line="219" w:lineRule="auto"/>
              <w:ind w:left="2537"/>
              <w:rPr>
                <w:rFonts w:ascii="黑体" w:hAnsi="黑体" w:eastAsia="黑体" w:cs="黑体"/>
                <w:sz w:val="24"/>
                <w:szCs w:val="24"/>
              </w:rPr>
            </w:pPr>
            <w:r>
              <w:rPr>
                <w:rFonts w:ascii="黑体" w:hAnsi="黑体" w:eastAsia="黑体" w:cs="黑体"/>
                <w:spacing w:val="-3"/>
                <w:sz w:val="24"/>
                <w:szCs w:val="24"/>
              </w:rPr>
              <w:t>执法依据</w:t>
            </w:r>
          </w:p>
        </w:tc>
        <w:tc>
          <w:tcPr>
            <w:tcW w:w="1205" w:type="dxa"/>
            <w:vAlign w:val="top"/>
          </w:tcPr>
          <w:p w14:paraId="52A51CB0">
            <w:pPr>
              <w:spacing w:before="41" w:line="223" w:lineRule="auto"/>
              <w:ind w:left="126"/>
              <w:rPr>
                <w:rFonts w:ascii="黑体" w:hAnsi="黑体" w:eastAsia="黑体" w:cs="黑体"/>
                <w:sz w:val="24"/>
                <w:szCs w:val="24"/>
              </w:rPr>
            </w:pPr>
            <w:r>
              <w:rPr>
                <w:rFonts w:ascii="黑体" w:hAnsi="黑体" w:eastAsia="黑体" w:cs="黑体"/>
                <w:spacing w:val="-2"/>
                <w:sz w:val="24"/>
                <w:szCs w:val="24"/>
              </w:rPr>
              <w:t>检查主体</w:t>
            </w:r>
          </w:p>
          <w:p w14:paraId="7FEA76C5">
            <w:pPr>
              <w:spacing w:before="20" w:line="224" w:lineRule="auto"/>
              <w:ind w:left="249" w:right="240" w:firstLine="19"/>
              <w:rPr>
                <w:rFonts w:ascii="黑体" w:hAnsi="黑体" w:eastAsia="黑体" w:cs="黑体"/>
                <w:sz w:val="24"/>
                <w:szCs w:val="24"/>
              </w:rPr>
            </w:pPr>
            <w:r>
              <w:rPr>
                <w:rFonts w:ascii="黑体" w:hAnsi="黑体" w:eastAsia="黑体" w:cs="黑体"/>
                <w:spacing w:val="-11"/>
                <w:sz w:val="24"/>
                <w:szCs w:val="24"/>
              </w:rPr>
              <w:t>（实施</w:t>
            </w:r>
            <w:r>
              <w:rPr>
                <w:rFonts w:ascii="黑体" w:hAnsi="黑体" w:eastAsia="黑体" w:cs="黑体"/>
                <w:spacing w:val="1"/>
                <w:sz w:val="24"/>
                <w:szCs w:val="24"/>
              </w:rPr>
              <w:t xml:space="preserve"> </w:t>
            </w:r>
            <w:r>
              <w:rPr>
                <w:rFonts w:ascii="黑体" w:hAnsi="黑体" w:eastAsia="黑体" w:cs="黑体"/>
                <w:spacing w:val="-4"/>
                <w:sz w:val="24"/>
                <w:szCs w:val="24"/>
              </w:rPr>
              <w:t>层级）</w:t>
            </w:r>
          </w:p>
        </w:tc>
        <w:tc>
          <w:tcPr>
            <w:tcW w:w="1850" w:type="dxa"/>
            <w:vAlign w:val="top"/>
          </w:tcPr>
          <w:p w14:paraId="29BD7106">
            <w:pPr>
              <w:spacing w:line="273" w:lineRule="auto"/>
              <w:rPr>
                <w:rFonts w:ascii="Arial"/>
                <w:sz w:val="21"/>
              </w:rPr>
            </w:pPr>
          </w:p>
          <w:p w14:paraId="7AD2503A">
            <w:pPr>
              <w:spacing w:before="78" w:line="221" w:lineRule="auto"/>
              <w:ind w:left="451"/>
              <w:rPr>
                <w:rFonts w:ascii="黑体" w:hAnsi="黑体" w:eastAsia="黑体" w:cs="黑体"/>
                <w:sz w:val="24"/>
                <w:szCs w:val="24"/>
              </w:rPr>
            </w:pPr>
            <w:r>
              <w:rPr>
                <w:rFonts w:ascii="黑体" w:hAnsi="黑体" w:eastAsia="黑体" w:cs="黑体"/>
                <w:spacing w:val="-3"/>
                <w:sz w:val="24"/>
                <w:szCs w:val="24"/>
              </w:rPr>
              <w:t>承办机构</w:t>
            </w:r>
          </w:p>
        </w:tc>
        <w:tc>
          <w:tcPr>
            <w:tcW w:w="1241" w:type="dxa"/>
            <w:vAlign w:val="top"/>
          </w:tcPr>
          <w:p w14:paraId="4CD5D88B">
            <w:pPr>
              <w:spacing w:line="274" w:lineRule="auto"/>
              <w:rPr>
                <w:rFonts w:ascii="Arial"/>
                <w:sz w:val="21"/>
              </w:rPr>
            </w:pPr>
          </w:p>
          <w:p w14:paraId="5739C170">
            <w:pPr>
              <w:spacing w:before="78" w:line="222" w:lineRule="auto"/>
              <w:ind w:left="145"/>
              <w:rPr>
                <w:rFonts w:ascii="黑体" w:hAnsi="黑体" w:eastAsia="黑体" w:cs="黑体"/>
                <w:sz w:val="24"/>
                <w:szCs w:val="24"/>
              </w:rPr>
            </w:pPr>
            <w:r>
              <w:rPr>
                <w:rFonts w:ascii="黑体" w:hAnsi="黑体" w:eastAsia="黑体" w:cs="黑体"/>
                <w:spacing w:val="-2"/>
                <w:sz w:val="24"/>
                <w:szCs w:val="24"/>
              </w:rPr>
              <w:t>检查对象</w:t>
            </w:r>
          </w:p>
        </w:tc>
        <w:tc>
          <w:tcPr>
            <w:tcW w:w="1280" w:type="dxa"/>
            <w:vAlign w:val="top"/>
          </w:tcPr>
          <w:p w14:paraId="2E569C3B">
            <w:pPr>
              <w:spacing w:line="274" w:lineRule="auto"/>
              <w:rPr>
                <w:rFonts w:ascii="Arial"/>
                <w:sz w:val="21"/>
              </w:rPr>
            </w:pPr>
          </w:p>
          <w:p w14:paraId="1F04EEDF">
            <w:pPr>
              <w:spacing w:before="78" w:line="222" w:lineRule="auto"/>
              <w:ind w:left="164"/>
              <w:rPr>
                <w:rFonts w:ascii="黑体" w:hAnsi="黑体" w:eastAsia="黑体" w:cs="黑体"/>
                <w:sz w:val="24"/>
                <w:szCs w:val="24"/>
              </w:rPr>
            </w:pPr>
            <w:r>
              <w:rPr>
                <w:rFonts w:ascii="黑体" w:hAnsi="黑体" w:eastAsia="黑体" w:cs="黑体"/>
                <w:spacing w:val="-2"/>
                <w:sz w:val="24"/>
                <w:szCs w:val="24"/>
              </w:rPr>
              <w:t>检查内容</w:t>
            </w:r>
          </w:p>
        </w:tc>
        <w:tc>
          <w:tcPr>
            <w:tcW w:w="946" w:type="dxa"/>
            <w:vAlign w:val="top"/>
          </w:tcPr>
          <w:p w14:paraId="7AE8FA3F">
            <w:pPr>
              <w:spacing w:before="198" w:line="230" w:lineRule="auto"/>
              <w:ind w:left="245" w:right="229" w:hanging="7"/>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8"/>
                <w:sz w:val="24"/>
                <w:szCs w:val="24"/>
              </w:rPr>
              <w:t>方式</w:t>
            </w:r>
          </w:p>
        </w:tc>
        <w:tc>
          <w:tcPr>
            <w:tcW w:w="1202" w:type="dxa"/>
            <w:vAlign w:val="top"/>
          </w:tcPr>
          <w:p w14:paraId="7E66A721">
            <w:pPr>
              <w:spacing w:before="198" w:line="231" w:lineRule="auto"/>
              <w:ind w:left="367" w:right="356"/>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4"/>
                <w:sz w:val="24"/>
                <w:szCs w:val="24"/>
              </w:rPr>
              <w:t>频次</w:t>
            </w:r>
          </w:p>
        </w:tc>
        <w:tc>
          <w:tcPr>
            <w:tcW w:w="720" w:type="dxa"/>
            <w:vAlign w:val="top"/>
          </w:tcPr>
          <w:p w14:paraId="65A6A310">
            <w:pPr>
              <w:spacing w:line="273" w:lineRule="auto"/>
              <w:rPr>
                <w:rFonts w:ascii="Arial"/>
                <w:sz w:val="21"/>
              </w:rPr>
            </w:pPr>
          </w:p>
          <w:p w14:paraId="3897C26A">
            <w:pPr>
              <w:spacing w:before="78" w:line="222" w:lineRule="auto"/>
              <w:ind w:left="128"/>
              <w:rPr>
                <w:rFonts w:ascii="黑体" w:hAnsi="黑体" w:eastAsia="黑体" w:cs="黑体"/>
                <w:sz w:val="24"/>
                <w:szCs w:val="24"/>
              </w:rPr>
            </w:pPr>
            <w:r>
              <w:rPr>
                <w:rFonts w:ascii="黑体" w:hAnsi="黑体" w:eastAsia="黑体" w:cs="黑体"/>
                <w:spacing w:val="-5"/>
                <w:sz w:val="24"/>
                <w:szCs w:val="24"/>
              </w:rPr>
              <w:t>备注</w:t>
            </w:r>
          </w:p>
        </w:tc>
      </w:tr>
      <w:tr w14:paraId="1F9EC5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3" w:hRule="atLeast"/>
        </w:trPr>
        <w:tc>
          <w:tcPr>
            <w:tcW w:w="642" w:type="dxa"/>
            <w:vAlign w:val="top"/>
          </w:tcPr>
          <w:p w14:paraId="7B2B7273">
            <w:pPr>
              <w:spacing w:line="247" w:lineRule="auto"/>
              <w:rPr>
                <w:rFonts w:ascii="Arial"/>
                <w:sz w:val="21"/>
              </w:rPr>
            </w:pPr>
          </w:p>
          <w:p w14:paraId="559F105C">
            <w:pPr>
              <w:spacing w:line="247" w:lineRule="auto"/>
              <w:rPr>
                <w:rFonts w:ascii="Arial"/>
                <w:sz w:val="21"/>
              </w:rPr>
            </w:pPr>
          </w:p>
          <w:p w14:paraId="72AF61C4">
            <w:pPr>
              <w:spacing w:line="247" w:lineRule="auto"/>
              <w:rPr>
                <w:rFonts w:ascii="Arial"/>
                <w:sz w:val="21"/>
              </w:rPr>
            </w:pPr>
          </w:p>
          <w:p w14:paraId="49CA04E3">
            <w:pPr>
              <w:spacing w:line="247" w:lineRule="auto"/>
              <w:rPr>
                <w:rFonts w:ascii="Arial"/>
                <w:sz w:val="21"/>
              </w:rPr>
            </w:pPr>
          </w:p>
          <w:p w14:paraId="59C8B609">
            <w:pPr>
              <w:spacing w:line="247" w:lineRule="auto"/>
              <w:rPr>
                <w:rFonts w:ascii="Arial"/>
                <w:sz w:val="21"/>
              </w:rPr>
            </w:pPr>
          </w:p>
          <w:p w14:paraId="25A4D4BA">
            <w:pPr>
              <w:spacing w:line="247" w:lineRule="auto"/>
              <w:rPr>
                <w:rFonts w:ascii="Arial"/>
                <w:sz w:val="21"/>
              </w:rPr>
            </w:pPr>
          </w:p>
          <w:p w14:paraId="4A15A6D9">
            <w:pPr>
              <w:spacing w:line="247" w:lineRule="auto"/>
              <w:rPr>
                <w:rFonts w:ascii="Arial"/>
                <w:sz w:val="21"/>
              </w:rPr>
            </w:pPr>
          </w:p>
          <w:p w14:paraId="7BE8DDD3">
            <w:pPr>
              <w:spacing w:line="247" w:lineRule="auto"/>
              <w:rPr>
                <w:rFonts w:ascii="Arial"/>
                <w:sz w:val="21"/>
              </w:rPr>
            </w:pPr>
          </w:p>
          <w:p w14:paraId="65188692">
            <w:pPr>
              <w:spacing w:line="248" w:lineRule="auto"/>
              <w:rPr>
                <w:rFonts w:ascii="Arial"/>
                <w:sz w:val="21"/>
              </w:rPr>
            </w:pPr>
          </w:p>
          <w:p w14:paraId="7F5E5354">
            <w:pPr>
              <w:spacing w:line="248" w:lineRule="auto"/>
              <w:rPr>
                <w:rFonts w:ascii="Arial"/>
                <w:sz w:val="21"/>
              </w:rPr>
            </w:pPr>
          </w:p>
          <w:p w14:paraId="1B2CCE9D">
            <w:pPr>
              <w:spacing w:line="248" w:lineRule="auto"/>
              <w:rPr>
                <w:rFonts w:ascii="Arial"/>
                <w:sz w:val="21"/>
              </w:rPr>
            </w:pPr>
          </w:p>
          <w:p w14:paraId="145AFAE5">
            <w:pPr>
              <w:spacing w:line="248" w:lineRule="auto"/>
              <w:rPr>
                <w:rFonts w:ascii="Arial"/>
                <w:sz w:val="21"/>
              </w:rPr>
            </w:pPr>
          </w:p>
          <w:p w14:paraId="229521F9">
            <w:pPr>
              <w:spacing w:line="248" w:lineRule="auto"/>
              <w:rPr>
                <w:rFonts w:ascii="Arial"/>
                <w:sz w:val="21"/>
              </w:rPr>
            </w:pPr>
          </w:p>
          <w:p w14:paraId="739EB750">
            <w:pPr>
              <w:spacing w:line="248" w:lineRule="auto"/>
              <w:rPr>
                <w:rFonts w:ascii="Arial"/>
                <w:sz w:val="21"/>
              </w:rPr>
            </w:pPr>
          </w:p>
          <w:p w14:paraId="1D965E9D">
            <w:pPr>
              <w:spacing w:line="248" w:lineRule="auto"/>
              <w:rPr>
                <w:rFonts w:ascii="Arial"/>
                <w:sz w:val="21"/>
              </w:rPr>
            </w:pPr>
          </w:p>
          <w:p w14:paraId="640B1441">
            <w:pPr>
              <w:spacing w:before="78" w:line="181" w:lineRule="auto"/>
              <w:ind w:left="218"/>
            </w:pPr>
            <w:r>
              <w:rPr>
                <w:spacing w:val="-10"/>
              </w:rPr>
              <w:t>29</w:t>
            </w:r>
          </w:p>
        </w:tc>
        <w:tc>
          <w:tcPr>
            <w:tcW w:w="1123" w:type="dxa"/>
            <w:textDirection w:val="tbRlV"/>
            <w:vAlign w:val="top"/>
          </w:tcPr>
          <w:p w14:paraId="50C9EEC8">
            <w:pPr>
              <w:spacing w:before="108"/>
              <w:ind w:left="2846" w:right="2845"/>
            </w:pPr>
            <w:r>
              <w:rPr>
                <w:spacing w:val="-2"/>
              </w:rPr>
              <w:t>射</w:t>
            </w:r>
            <w:r>
              <w:rPr>
                <w:spacing w:val="-43"/>
              </w:rPr>
              <w:t xml:space="preserve"> </w:t>
            </w:r>
            <w:r>
              <w:rPr>
                <w:spacing w:val="-2"/>
              </w:rPr>
              <w:t>品</w:t>
            </w:r>
            <w:r>
              <w:rPr>
                <w:spacing w:val="-47"/>
              </w:rPr>
              <w:t xml:space="preserve"> </w:t>
            </w:r>
            <w:r>
              <w:rPr>
                <w:spacing w:val="-2"/>
              </w:rPr>
              <w:t>核</w:t>
            </w:r>
            <w:r>
              <w:rPr>
                <w:spacing w:val="-47"/>
              </w:rPr>
              <w:t xml:space="preserve"> </w:t>
            </w:r>
            <w:r>
              <w:rPr>
                <w:spacing w:val="-2"/>
              </w:rPr>
              <w:t>射</w:t>
            </w:r>
            <w:r>
              <w:rPr>
                <w:spacing w:val="-47"/>
              </w:rPr>
              <w:t xml:space="preserve"> </w:t>
            </w:r>
            <w:r>
              <w:rPr>
                <w:spacing w:val="-2"/>
              </w:rPr>
              <w:t>的</w:t>
            </w:r>
            <w:r>
              <w:rPr>
                <w:spacing w:val="-47"/>
              </w:rPr>
              <w:t xml:space="preserve"> </w:t>
            </w:r>
            <w:r>
              <w:rPr>
                <w:spacing w:val="-2"/>
              </w:rPr>
              <w:t>检</w:t>
            </w:r>
            <w:r>
              <w:t xml:space="preserve">   </w:t>
            </w:r>
            <w:r>
              <w:rPr>
                <w:spacing w:val="-2"/>
              </w:rPr>
              <w:t>放</w:t>
            </w:r>
            <w:r>
              <w:rPr>
                <w:spacing w:val="-43"/>
              </w:rPr>
              <w:t xml:space="preserve"> </w:t>
            </w:r>
            <w:r>
              <w:rPr>
                <w:spacing w:val="-2"/>
              </w:rPr>
              <w:t>物</w:t>
            </w:r>
            <w:r>
              <w:rPr>
                <w:spacing w:val="-47"/>
              </w:rPr>
              <w:t xml:space="preserve"> </w:t>
            </w:r>
            <w:r>
              <w:rPr>
                <w:spacing w:val="-2"/>
              </w:rPr>
              <w:t>输</w:t>
            </w:r>
            <w:r>
              <w:rPr>
                <w:spacing w:val="-47"/>
              </w:rPr>
              <w:t xml:space="preserve"> </w:t>
            </w:r>
            <w:r>
              <w:rPr>
                <w:spacing w:val="-2"/>
              </w:rPr>
              <w:t>辐</w:t>
            </w:r>
            <w:r>
              <w:rPr>
                <w:spacing w:val="-47"/>
              </w:rPr>
              <w:t xml:space="preserve"> </w:t>
            </w:r>
            <w:r>
              <w:rPr>
                <w:spacing w:val="-2"/>
              </w:rPr>
              <w:t>全</w:t>
            </w:r>
            <w:r>
              <w:rPr>
                <w:spacing w:val="-47"/>
              </w:rPr>
              <w:t xml:space="preserve"> </w:t>
            </w:r>
            <w:r>
              <w:rPr>
                <w:spacing w:val="-2"/>
              </w:rPr>
              <w:t>政</w:t>
            </w:r>
            <w:r>
              <w:t xml:space="preserve">   </w:t>
            </w:r>
            <w:r>
              <w:rPr>
                <w:spacing w:val="-2"/>
              </w:rPr>
              <w:t>对</w:t>
            </w:r>
            <w:r>
              <w:rPr>
                <w:spacing w:val="-43"/>
              </w:rPr>
              <w:t xml:space="preserve"> </w:t>
            </w:r>
            <w:r>
              <w:rPr>
                <w:spacing w:val="-2"/>
              </w:rPr>
              <w:t>性</w:t>
            </w:r>
            <w:r>
              <w:rPr>
                <w:spacing w:val="-47"/>
              </w:rPr>
              <w:t xml:space="preserve"> </w:t>
            </w:r>
            <w:r>
              <w:rPr>
                <w:spacing w:val="-2"/>
              </w:rPr>
              <w:t>运</w:t>
            </w:r>
            <w:r>
              <w:rPr>
                <w:spacing w:val="-46"/>
              </w:rPr>
              <w:t xml:space="preserve"> </w:t>
            </w:r>
            <w:r>
              <w:rPr>
                <w:spacing w:val="-2"/>
              </w:rPr>
              <w:t>与</w:t>
            </w:r>
            <w:r>
              <w:rPr>
                <w:spacing w:val="-47"/>
              </w:rPr>
              <w:t xml:space="preserve"> </w:t>
            </w:r>
            <w:r>
              <w:rPr>
                <w:spacing w:val="-2"/>
              </w:rPr>
              <w:t>安</w:t>
            </w:r>
            <w:r>
              <w:rPr>
                <w:spacing w:val="-47"/>
              </w:rPr>
              <w:t xml:space="preserve"> </w:t>
            </w:r>
            <w:r>
              <w:rPr>
                <w:spacing w:val="-2"/>
              </w:rPr>
              <w:t>行</w:t>
            </w:r>
            <w:r>
              <w:rPr>
                <w:spacing w:val="-47"/>
              </w:rPr>
              <w:t xml:space="preserve"> </w:t>
            </w:r>
            <w:r>
              <w:rPr>
                <w:spacing w:val="-2"/>
              </w:rPr>
              <w:t>查</w:t>
            </w:r>
          </w:p>
        </w:tc>
        <w:tc>
          <w:tcPr>
            <w:tcW w:w="6024" w:type="dxa"/>
            <w:vAlign w:val="top"/>
          </w:tcPr>
          <w:p w14:paraId="40B58B7E">
            <w:pPr>
              <w:spacing w:before="38" w:line="228" w:lineRule="auto"/>
              <w:ind w:left="113" w:right="105" w:firstLine="14"/>
            </w:pPr>
            <w:r>
              <w:rPr>
                <w:spacing w:val="-7"/>
              </w:rPr>
              <w:t>1.《放射性物品运输安全管理条例》（2010</w:t>
            </w:r>
            <w:r>
              <w:rPr>
                <w:spacing w:val="-30"/>
              </w:rPr>
              <w:t xml:space="preserve"> </w:t>
            </w:r>
            <w:r>
              <w:rPr>
                <w:spacing w:val="-7"/>
              </w:rPr>
              <w:t>年</w:t>
            </w:r>
            <w:r>
              <w:rPr>
                <w:spacing w:val="-36"/>
              </w:rPr>
              <w:t xml:space="preserve"> </w:t>
            </w:r>
            <w:r>
              <w:rPr>
                <w:spacing w:val="-7"/>
              </w:rPr>
              <w:t>1</w:t>
            </w:r>
            <w:r>
              <w:rPr>
                <w:spacing w:val="-38"/>
              </w:rPr>
              <w:t xml:space="preserve"> </w:t>
            </w:r>
            <w:r>
              <w:rPr>
                <w:spacing w:val="-7"/>
              </w:rPr>
              <w:t>月</w:t>
            </w:r>
            <w:r>
              <w:rPr>
                <w:spacing w:val="-36"/>
              </w:rPr>
              <w:t xml:space="preserve"> </w:t>
            </w:r>
            <w:r>
              <w:rPr>
                <w:spacing w:val="-7"/>
              </w:rPr>
              <w:t>1 日</w:t>
            </w:r>
            <w:r>
              <w:t xml:space="preserve"> </w:t>
            </w:r>
            <w:r>
              <w:rPr>
                <w:spacing w:val="-4"/>
              </w:rPr>
              <w:t>施行）</w:t>
            </w:r>
          </w:p>
          <w:p w14:paraId="26190FDD">
            <w:pPr>
              <w:spacing w:before="31" w:line="228" w:lineRule="auto"/>
              <w:ind w:left="124" w:right="105"/>
            </w:pPr>
            <w:r>
              <w:rPr>
                <w:spacing w:val="1"/>
              </w:rPr>
              <w:t>第四条  国务院核安全监管部门对放射性物品运输的核</w:t>
            </w:r>
            <w:r>
              <w:rPr>
                <w:spacing w:val="2"/>
              </w:rPr>
              <w:t xml:space="preserve"> </w:t>
            </w:r>
            <w:r>
              <w:rPr>
                <w:spacing w:val="-2"/>
              </w:rPr>
              <w:t>与辐射安全实施监督管理。</w:t>
            </w:r>
          </w:p>
          <w:p w14:paraId="0FD99C8F">
            <w:pPr>
              <w:spacing w:before="30" w:line="234" w:lineRule="auto"/>
              <w:ind w:left="113" w:right="105" w:firstLine="1"/>
            </w:pPr>
            <w:r>
              <w:rPr>
                <w:spacing w:val="1"/>
              </w:rPr>
              <w:t>县级以上地方人民政府环境保护主管部门和公安、交通</w:t>
            </w:r>
            <w:r>
              <w:rPr>
                <w:spacing w:val="12"/>
              </w:rPr>
              <w:t xml:space="preserve"> </w:t>
            </w:r>
            <w:r>
              <w:rPr>
                <w:spacing w:val="1"/>
              </w:rPr>
              <w:t>运输等有关主管部门，依照本条例规定和各自的职责，</w:t>
            </w:r>
            <w:r>
              <w:rPr>
                <w:spacing w:val="14"/>
              </w:rPr>
              <w:t xml:space="preserve"> </w:t>
            </w:r>
            <w:r>
              <w:rPr>
                <w:spacing w:val="1"/>
              </w:rPr>
              <w:t>负责本行政区域放射性物品运输安全的有关监督管理工</w:t>
            </w:r>
            <w:r>
              <w:rPr>
                <w:spacing w:val="14"/>
              </w:rPr>
              <w:t xml:space="preserve"> </w:t>
            </w:r>
            <w:r>
              <w:rPr>
                <w:spacing w:val="-6"/>
              </w:rPr>
              <w:t>作。</w:t>
            </w:r>
          </w:p>
          <w:p w14:paraId="1072E687">
            <w:pPr>
              <w:spacing w:before="31" w:line="232" w:lineRule="auto"/>
              <w:ind w:left="111" w:right="105" w:firstLine="493"/>
              <w:jc w:val="both"/>
            </w:pPr>
            <w:r>
              <w:rPr>
                <w:spacing w:val="4"/>
              </w:rPr>
              <w:t>第四十四条</w:t>
            </w:r>
            <w:r>
              <w:rPr>
                <w:spacing w:val="63"/>
              </w:rPr>
              <w:t xml:space="preserve"> </w:t>
            </w:r>
            <w:r>
              <w:rPr>
                <w:spacing w:val="4"/>
              </w:rPr>
              <w:t>国务院核安全监管部门和其他依法履</w:t>
            </w:r>
            <w:r>
              <w:t xml:space="preserve"> </w:t>
            </w:r>
            <w:r>
              <w:rPr>
                <w:spacing w:val="1"/>
              </w:rPr>
              <w:t>行放射性物品运输安全监督管理职责的部门，应当依据</w:t>
            </w:r>
            <w:r>
              <w:rPr>
                <w:spacing w:val="16"/>
              </w:rPr>
              <w:t xml:space="preserve"> </w:t>
            </w:r>
            <w:r>
              <w:rPr>
                <w:spacing w:val="-1"/>
              </w:rPr>
              <w:t>各自职责对放射性物品运输安全实施监督检查。</w:t>
            </w:r>
          </w:p>
          <w:p w14:paraId="59B3AE34">
            <w:pPr>
              <w:spacing w:before="36" w:line="236" w:lineRule="auto"/>
              <w:ind w:left="112" w:right="105" w:firstLine="20"/>
              <w:jc w:val="both"/>
            </w:pPr>
            <w:r>
              <w:rPr>
                <w:spacing w:val="11"/>
              </w:rPr>
              <w:t>国务院核安全监管部门应当将其已批准或者备案的一</w:t>
            </w:r>
            <w:r>
              <w:rPr>
                <w:spacing w:val="6"/>
              </w:rPr>
              <w:t xml:space="preserve"> </w:t>
            </w:r>
            <w:r>
              <w:rPr>
                <w:spacing w:val="1"/>
              </w:rPr>
              <w:t>类、二类、三类放射性物品运输容器的设计、制造情况</w:t>
            </w:r>
            <w:r>
              <w:rPr>
                <w:spacing w:val="15"/>
              </w:rPr>
              <w:t xml:space="preserve"> </w:t>
            </w:r>
            <w:r>
              <w:rPr>
                <w:spacing w:val="1"/>
              </w:rPr>
              <w:t>和放射性物品运输情况通报设计、制造单位所在地和运</w:t>
            </w:r>
            <w:r>
              <w:rPr>
                <w:spacing w:val="15"/>
              </w:rPr>
              <w:t xml:space="preserve"> </w:t>
            </w:r>
            <w:r>
              <w:rPr>
                <w:spacing w:val="-1"/>
              </w:rPr>
              <w:t>输途经地的省、</w:t>
            </w:r>
            <w:r>
              <w:rPr>
                <w:spacing w:val="-57"/>
              </w:rPr>
              <w:t xml:space="preserve"> </w:t>
            </w:r>
            <w:r>
              <w:rPr>
                <w:spacing w:val="-1"/>
              </w:rPr>
              <w:t>自治区、直辖市人民政府环境保护主管</w:t>
            </w:r>
            <w:r>
              <w:t xml:space="preserve"> </w:t>
            </w:r>
            <w:r>
              <w:rPr>
                <w:spacing w:val="-1"/>
              </w:rPr>
              <w:t>部门。省、</w:t>
            </w:r>
            <w:r>
              <w:rPr>
                <w:spacing w:val="-57"/>
              </w:rPr>
              <w:t xml:space="preserve"> </w:t>
            </w:r>
            <w:r>
              <w:rPr>
                <w:spacing w:val="-1"/>
              </w:rPr>
              <w:t>自治区、直辖市人民政府环境保护主管部门</w:t>
            </w:r>
            <w:r>
              <w:t xml:space="preserve"> </w:t>
            </w:r>
            <w:r>
              <w:rPr>
                <w:spacing w:val="1"/>
              </w:rPr>
              <w:t>应当加强对本行政区域放射性物品运输安全的监督检查</w:t>
            </w:r>
            <w:r>
              <w:rPr>
                <w:spacing w:val="15"/>
              </w:rPr>
              <w:t xml:space="preserve"> </w:t>
            </w:r>
            <w:r>
              <w:rPr>
                <w:spacing w:val="-2"/>
              </w:rPr>
              <w:t>和监督性监测。</w:t>
            </w:r>
          </w:p>
          <w:p w14:paraId="7B55FEC9">
            <w:pPr>
              <w:spacing w:before="33" w:line="227" w:lineRule="auto"/>
              <w:ind w:left="121" w:right="105" w:hanging="14"/>
            </w:pPr>
            <w:r>
              <w:rPr>
                <w:spacing w:val="2"/>
              </w:rPr>
              <w:t>被检查单位应当予以配合，如实反映情况，提</w:t>
            </w:r>
            <w:r>
              <w:rPr>
                <w:spacing w:val="1"/>
              </w:rPr>
              <w:t>供必要的</w:t>
            </w:r>
            <w:r>
              <w:t xml:space="preserve"> </w:t>
            </w:r>
            <w:r>
              <w:rPr>
                <w:spacing w:val="-2"/>
              </w:rPr>
              <w:t>资料，不得拒绝和阻碍。</w:t>
            </w:r>
          </w:p>
          <w:p w14:paraId="4E11BAE8">
            <w:pPr>
              <w:spacing w:before="32" w:line="215" w:lineRule="auto"/>
              <w:ind w:left="121"/>
            </w:pPr>
            <w:r>
              <w:rPr>
                <w:spacing w:val="1"/>
              </w:rPr>
              <w:t>2.《放射性物品运输安全监督管理办法》（环境保护部</w:t>
            </w:r>
          </w:p>
          <w:p w14:paraId="2F7C8C65">
            <w:pPr>
              <w:spacing w:before="32" w:line="216" w:lineRule="auto"/>
              <w:ind w:left="110"/>
            </w:pPr>
            <w:r>
              <w:rPr>
                <w:spacing w:val="-9"/>
              </w:rPr>
              <w:t>令第</w:t>
            </w:r>
            <w:r>
              <w:rPr>
                <w:spacing w:val="-27"/>
              </w:rPr>
              <w:t xml:space="preserve"> </w:t>
            </w:r>
            <w:r>
              <w:rPr>
                <w:spacing w:val="-9"/>
              </w:rPr>
              <w:t>38</w:t>
            </w:r>
            <w:r>
              <w:rPr>
                <w:spacing w:val="-40"/>
              </w:rPr>
              <w:t xml:space="preserve"> </w:t>
            </w:r>
            <w:r>
              <w:rPr>
                <w:spacing w:val="-9"/>
              </w:rPr>
              <w:t>号，2016</w:t>
            </w:r>
            <w:r>
              <w:rPr>
                <w:spacing w:val="-48"/>
              </w:rPr>
              <w:t xml:space="preserve"> </w:t>
            </w:r>
            <w:r>
              <w:rPr>
                <w:spacing w:val="-9"/>
              </w:rPr>
              <w:t>年</w:t>
            </w:r>
            <w:r>
              <w:rPr>
                <w:spacing w:val="-38"/>
              </w:rPr>
              <w:t xml:space="preserve"> </w:t>
            </w:r>
            <w:r>
              <w:rPr>
                <w:spacing w:val="-9"/>
              </w:rPr>
              <w:t>5</w:t>
            </w:r>
            <w:r>
              <w:rPr>
                <w:spacing w:val="-39"/>
              </w:rPr>
              <w:t xml:space="preserve"> </w:t>
            </w:r>
            <w:r>
              <w:rPr>
                <w:spacing w:val="-9"/>
              </w:rPr>
              <w:t>月</w:t>
            </w:r>
            <w:r>
              <w:rPr>
                <w:spacing w:val="-35"/>
              </w:rPr>
              <w:t xml:space="preserve"> </w:t>
            </w:r>
            <w:r>
              <w:rPr>
                <w:spacing w:val="-9"/>
              </w:rPr>
              <w:t>1 日施行）</w:t>
            </w:r>
          </w:p>
          <w:p w14:paraId="54E44FDE">
            <w:pPr>
              <w:spacing w:before="33" w:line="228" w:lineRule="auto"/>
              <w:ind w:left="110" w:right="105" w:firstLine="14"/>
            </w:pPr>
            <w:r>
              <w:rPr>
                <w:spacing w:val="-4"/>
              </w:rPr>
              <w:t>第三十三条第一、二款 对一类放射性物品的运输，启运</w:t>
            </w:r>
            <w:r>
              <w:rPr>
                <w:spacing w:val="7"/>
              </w:rPr>
              <w:t xml:space="preserve"> </w:t>
            </w:r>
            <w:r>
              <w:rPr>
                <w:spacing w:val="-1"/>
              </w:rPr>
              <w:t>地的省、</w:t>
            </w:r>
            <w:r>
              <w:rPr>
                <w:spacing w:val="-55"/>
              </w:rPr>
              <w:t xml:space="preserve"> </w:t>
            </w:r>
            <w:r>
              <w:rPr>
                <w:spacing w:val="-1"/>
              </w:rPr>
              <w:t>自治区、直辖市环境保护主管部门应当在启运</w:t>
            </w:r>
            <w:r>
              <w:t xml:space="preserve"> </w:t>
            </w:r>
            <w:r>
              <w:rPr>
                <w:spacing w:val="1"/>
              </w:rPr>
              <w:t>前对放射性物品运输托运人的运输准备情况进行监督检</w:t>
            </w:r>
          </w:p>
        </w:tc>
        <w:tc>
          <w:tcPr>
            <w:tcW w:w="1205" w:type="dxa"/>
            <w:vAlign w:val="top"/>
          </w:tcPr>
          <w:p w14:paraId="543103A7">
            <w:pPr>
              <w:spacing w:line="247" w:lineRule="auto"/>
              <w:rPr>
                <w:rFonts w:ascii="Arial"/>
                <w:sz w:val="21"/>
              </w:rPr>
            </w:pPr>
          </w:p>
          <w:p w14:paraId="31BDC9BD">
            <w:pPr>
              <w:spacing w:line="247" w:lineRule="auto"/>
              <w:rPr>
                <w:rFonts w:ascii="Arial"/>
                <w:sz w:val="21"/>
              </w:rPr>
            </w:pPr>
          </w:p>
          <w:p w14:paraId="6479E512">
            <w:pPr>
              <w:spacing w:line="247" w:lineRule="auto"/>
              <w:rPr>
                <w:rFonts w:ascii="Arial"/>
                <w:sz w:val="21"/>
              </w:rPr>
            </w:pPr>
          </w:p>
          <w:p w14:paraId="20D57A3F">
            <w:pPr>
              <w:spacing w:line="247" w:lineRule="auto"/>
              <w:rPr>
                <w:rFonts w:ascii="Arial"/>
                <w:sz w:val="21"/>
              </w:rPr>
            </w:pPr>
          </w:p>
          <w:p w14:paraId="07110AE9">
            <w:pPr>
              <w:spacing w:line="247" w:lineRule="auto"/>
              <w:rPr>
                <w:rFonts w:ascii="Arial"/>
                <w:sz w:val="21"/>
              </w:rPr>
            </w:pPr>
          </w:p>
          <w:p w14:paraId="40198271">
            <w:pPr>
              <w:spacing w:line="247" w:lineRule="auto"/>
              <w:rPr>
                <w:rFonts w:ascii="Arial"/>
                <w:sz w:val="21"/>
              </w:rPr>
            </w:pPr>
          </w:p>
          <w:p w14:paraId="38015989">
            <w:pPr>
              <w:spacing w:line="247" w:lineRule="auto"/>
              <w:rPr>
                <w:rFonts w:ascii="Arial"/>
                <w:sz w:val="21"/>
              </w:rPr>
            </w:pPr>
          </w:p>
          <w:p w14:paraId="62652477">
            <w:pPr>
              <w:spacing w:line="248" w:lineRule="auto"/>
              <w:rPr>
                <w:rFonts w:ascii="Arial"/>
                <w:sz w:val="21"/>
              </w:rPr>
            </w:pPr>
          </w:p>
          <w:p w14:paraId="70876182">
            <w:pPr>
              <w:spacing w:line="248" w:lineRule="auto"/>
              <w:rPr>
                <w:rFonts w:ascii="Arial"/>
                <w:sz w:val="21"/>
              </w:rPr>
            </w:pPr>
          </w:p>
          <w:p w14:paraId="5409D8F7">
            <w:pPr>
              <w:spacing w:line="248" w:lineRule="auto"/>
              <w:rPr>
                <w:rFonts w:ascii="Arial"/>
                <w:sz w:val="21"/>
              </w:rPr>
            </w:pPr>
          </w:p>
          <w:p w14:paraId="0E4314CE">
            <w:pPr>
              <w:spacing w:line="248" w:lineRule="auto"/>
              <w:rPr>
                <w:rFonts w:ascii="Arial"/>
                <w:sz w:val="21"/>
              </w:rPr>
            </w:pPr>
          </w:p>
          <w:p w14:paraId="1DB1B8CB">
            <w:pPr>
              <w:spacing w:line="248" w:lineRule="auto"/>
              <w:rPr>
                <w:rFonts w:ascii="Arial"/>
                <w:sz w:val="21"/>
              </w:rPr>
            </w:pPr>
          </w:p>
          <w:p w14:paraId="55193E09">
            <w:pPr>
              <w:spacing w:line="248" w:lineRule="auto"/>
              <w:rPr>
                <w:rFonts w:ascii="Arial"/>
                <w:sz w:val="21"/>
              </w:rPr>
            </w:pPr>
          </w:p>
          <w:p w14:paraId="18F41B22">
            <w:pPr>
              <w:spacing w:before="78" w:line="228" w:lineRule="auto"/>
              <w:ind w:left="139" w:right="120" w:firstLine="4"/>
            </w:pPr>
            <w:r>
              <w:rPr>
                <w:spacing w:val="-7"/>
              </w:rPr>
              <w:t>生态环境</w:t>
            </w:r>
            <w:r>
              <w:rPr>
                <w:spacing w:val="2"/>
              </w:rPr>
              <w:t xml:space="preserve"> </w:t>
            </w:r>
            <w:r>
              <w:rPr>
                <w:spacing w:val="-5"/>
              </w:rPr>
              <w:t>主管部门</w:t>
            </w:r>
          </w:p>
          <w:p w14:paraId="2CFE19CA">
            <w:pPr>
              <w:spacing w:before="29" w:line="229" w:lineRule="auto"/>
              <w:ind w:left="258" w:right="120" w:hanging="134"/>
            </w:pPr>
            <w:r>
              <w:rPr>
                <w:spacing w:val="-2"/>
              </w:rPr>
              <w:t>（设区的</w:t>
            </w:r>
            <w:r>
              <w:rPr>
                <w:spacing w:val="2"/>
              </w:rPr>
              <w:t xml:space="preserve"> </w:t>
            </w:r>
            <w:r>
              <w:rPr>
                <w:spacing w:val="-7"/>
              </w:rPr>
              <w:t>市级）</w:t>
            </w:r>
          </w:p>
        </w:tc>
        <w:tc>
          <w:tcPr>
            <w:tcW w:w="1850" w:type="dxa"/>
            <w:vAlign w:val="top"/>
          </w:tcPr>
          <w:p w14:paraId="33992CC5">
            <w:pPr>
              <w:spacing w:line="244" w:lineRule="auto"/>
              <w:rPr>
                <w:rFonts w:ascii="Arial"/>
                <w:sz w:val="21"/>
              </w:rPr>
            </w:pPr>
          </w:p>
          <w:p w14:paraId="4BFAF758">
            <w:pPr>
              <w:spacing w:line="244" w:lineRule="auto"/>
              <w:rPr>
                <w:rFonts w:ascii="Arial"/>
                <w:sz w:val="21"/>
              </w:rPr>
            </w:pPr>
          </w:p>
          <w:p w14:paraId="608C515F">
            <w:pPr>
              <w:spacing w:line="244" w:lineRule="auto"/>
              <w:rPr>
                <w:rFonts w:ascii="Arial"/>
                <w:sz w:val="21"/>
              </w:rPr>
            </w:pPr>
          </w:p>
          <w:p w14:paraId="6BEDA74B">
            <w:pPr>
              <w:spacing w:line="244" w:lineRule="auto"/>
              <w:rPr>
                <w:rFonts w:ascii="Arial"/>
                <w:sz w:val="21"/>
              </w:rPr>
            </w:pPr>
          </w:p>
          <w:p w14:paraId="302213AE">
            <w:pPr>
              <w:spacing w:line="245" w:lineRule="auto"/>
              <w:rPr>
                <w:rFonts w:ascii="Arial"/>
                <w:sz w:val="21"/>
              </w:rPr>
            </w:pPr>
          </w:p>
          <w:p w14:paraId="13E23E02">
            <w:pPr>
              <w:spacing w:line="245" w:lineRule="auto"/>
              <w:rPr>
                <w:rFonts w:ascii="Arial"/>
                <w:sz w:val="21"/>
              </w:rPr>
            </w:pPr>
          </w:p>
          <w:p w14:paraId="5179D061">
            <w:pPr>
              <w:spacing w:line="245" w:lineRule="auto"/>
              <w:rPr>
                <w:rFonts w:ascii="Arial"/>
                <w:sz w:val="21"/>
              </w:rPr>
            </w:pPr>
          </w:p>
          <w:p w14:paraId="6C1C21D6">
            <w:pPr>
              <w:spacing w:line="245" w:lineRule="auto"/>
              <w:rPr>
                <w:rFonts w:ascii="Arial"/>
                <w:sz w:val="21"/>
              </w:rPr>
            </w:pPr>
          </w:p>
          <w:p w14:paraId="1795957D">
            <w:pPr>
              <w:spacing w:line="245" w:lineRule="auto"/>
              <w:rPr>
                <w:rFonts w:ascii="Arial"/>
                <w:sz w:val="21"/>
              </w:rPr>
            </w:pPr>
          </w:p>
          <w:p w14:paraId="46FDB895">
            <w:pPr>
              <w:spacing w:line="245" w:lineRule="auto"/>
              <w:rPr>
                <w:rFonts w:ascii="Arial"/>
                <w:sz w:val="21"/>
              </w:rPr>
            </w:pPr>
          </w:p>
          <w:p w14:paraId="33A2EFD5">
            <w:pPr>
              <w:spacing w:before="78" w:line="237" w:lineRule="auto"/>
              <w:ind w:left="108" w:right="103" w:firstLine="12"/>
            </w:pPr>
            <w:r>
              <w:rPr>
                <w:spacing w:val="29"/>
              </w:rPr>
              <w:t>邵阳市生态环</w:t>
            </w:r>
            <w:r>
              <w:rPr>
                <w:spacing w:val="2"/>
              </w:rPr>
              <w:t xml:space="preserve"> </w:t>
            </w:r>
            <w:r>
              <w:rPr>
                <w:spacing w:val="13"/>
              </w:rPr>
              <w:t>境</w:t>
            </w:r>
            <w:r>
              <w:rPr>
                <w:spacing w:val="-64"/>
              </w:rPr>
              <w:t xml:space="preserve"> </w:t>
            </w:r>
            <w:r>
              <w:rPr>
                <w:spacing w:val="13"/>
              </w:rPr>
              <w:t>局固体废</w:t>
            </w:r>
            <w:r>
              <w:rPr>
                <w:spacing w:val="-65"/>
              </w:rPr>
              <w:t xml:space="preserve"> </w:t>
            </w:r>
            <w:r>
              <w:rPr>
                <w:spacing w:val="13"/>
              </w:rPr>
              <w:t>物</w:t>
            </w:r>
            <w:r>
              <w:t xml:space="preserve"> </w:t>
            </w:r>
            <w:r>
              <w:rPr>
                <w:spacing w:val="-7"/>
              </w:rPr>
              <w:t>与辐射管理科、</w:t>
            </w:r>
            <w:r>
              <w:t xml:space="preserve"> </w:t>
            </w:r>
            <w:r>
              <w:rPr>
                <w:spacing w:val="31"/>
              </w:rPr>
              <w:t>邵阳市生态环</w:t>
            </w:r>
            <w:r>
              <w:rPr>
                <w:spacing w:val="3"/>
              </w:rPr>
              <w:t xml:space="preserve"> </w:t>
            </w:r>
            <w:r>
              <w:rPr>
                <w:spacing w:val="31"/>
              </w:rPr>
              <w:t>境保护综合执</w:t>
            </w:r>
            <w:r>
              <w:rPr>
                <w:spacing w:val="3"/>
              </w:rPr>
              <w:t xml:space="preserve"> </w:t>
            </w:r>
            <w:r>
              <w:rPr>
                <w:spacing w:val="-7"/>
              </w:rPr>
              <w:t>法支队；邵阳市</w:t>
            </w:r>
            <w:r>
              <w:t xml:space="preserve"> </w:t>
            </w:r>
            <w:r>
              <w:rPr>
                <w:spacing w:val="31"/>
              </w:rPr>
              <w:t>生态环境局各</w:t>
            </w:r>
            <w:r>
              <w:rPr>
                <w:spacing w:val="3"/>
              </w:rPr>
              <w:t xml:space="preserve"> </w:t>
            </w:r>
            <w:r>
              <w:rPr>
                <w:spacing w:val="31"/>
              </w:rPr>
              <w:t>分局承担相应</w:t>
            </w:r>
            <w:r>
              <w:rPr>
                <w:spacing w:val="3"/>
              </w:rPr>
              <w:t xml:space="preserve"> </w:t>
            </w:r>
            <w:r>
              <w:rPr>
                <w:spacing w:val="-1"/>
              </w:rPr>
              <w:t>职责的机构</w:t>
            </w:r>
          </w:p>
        </w:tc>
        <w:tc>
          <w:tcPr>
            <w:tcW w:w="1241" w:type="dxa"/>
            <w:vAlign w:val="top"/>
          </w:tcPr>
          <w:p w14:paraId="6BF4DE61">
            <w:pPr>
              <w:spacing w:line="247" w:lineRule="auto"/>
              <w:rPr>
                <w:rFonts w:ascii="Arial"/>
                <w:sz w:val="21"/>
              </w:rPr>
            </w:pPr>
          </w:p>
          <w:p w14:paraId="0F4E9E5E">
            <w:pPr>
              <w:spacing w:line="247" w:lineRule="auto"/>
              <w:rPr>
                <w:rFonts w:ascii="Arial"/>
                <w:sz w:val="21"/>
              </w:rPr>
            </w:pPr>
          </w:p>
          <w:p w14:paraId="7F62D34E">
            <w:pPr>
              <w:spacing w:line="247" w:lineRule="auto"/>
              <w:rPr>
                <w:rFonts w:ascii="Arial"/>
                <w:sz w:val="21"/>
              </w:rPr>
            </w:pPr>
          </w:p>
          <w:p w14:paraId="6E9CA24F">
            <w:pPr>
              <w:spacing w:line="247" w:lineRule="auto"/>
              <w:rPr>
                <w:rFonts w:ascii="Arial"/>
                <w:sz w:val="21"/>
              </w:rPr>
            </w:pPr>
          </w:p>
          <w:p w14:paraId="616174A2">
            <w:pPr>
              <w:spacing w:line="247" w:lineRule="auto"/>
              <w:rPr>
                <w:rFonts w:ascii="Arial"/>
                <w:sz w:val="21"/>
              </w:rPr>
            </w:pPr>
          </w:p>
          <w:p w14:paraId="64A7F102">
            <w:pPr>
              <w:spacing w:line="247" w:lineRule="auto"/>
              <w:rPr>
                <w:rFonts w:ascii="Arial"/>
                <w:sz w:val="21"/>
              </w:rPr>
            </w:pPr>
          </w:p>
          <w:p w14:paraId="27414CB1">
            <w:pPr>
              <w:spacing w:line="247" w:lineRule="auto"/>
              <w:rPr>
                <w:rFonts w:ascii="Arial"/>
                <w:sz w:val="21"/>
              </w:rPr>
            </w:pPr>
          </w:p>
          <w:p w14:paraId="31111D53">
            <w:pPr>
              <w:spacing w:line="247" w:lineRule="auto"/>
              <w:rPr>
                <w:rFonts w:ascii="Arial"/>
                <w:sz w:val="21"/>
              </w:rPr>
            </w:pPr>
          </w:p>
          <w:p w14:paraId="4C0E4283">
            <w:pPr>
              <w:spacing w:line="248" w:lineRule="auto"/>
              <w:rPr>
                <w:rFonts w:ascii="Arial"/>
                <w:sz w:val="21"/>
              </w:rPr>
            </w:pPr>
          </w:p>
          <w:p w14:paraId="20E8432F">
            <w:pPr>
              <w:spacing w:line="248" w:lineRule="auto"/>
              <w:rPr>
                <w:rFonts w:ascii="Arial"/>
                <w:sz w:val="21"/>
              </w:rPr>
            </w:pPr>
          </w:p>
          <w:p w14:paraId="2A1358AE">
            <w:pPr>
              <w:spacing w:line="248" w:lineRule="auto"/>
              <w:rPr>
                <w:rFonts w:ascii="Arial"/>
                <w:sz w:val="21"/>
              </w:rPr>
            </w:pPr>
          </w:p>
          <w:p w14:paraId="4C6A0A90">
            <w:pPr>
              <w:spacing w:line="248" w:lineRule="auto"/>
              <w:rPr>
                <w:rFonts w:ascii="Arial"/>
                <w:sz w:val="21"/>
              </w:rPr>
            </w:pPr>
          </w:p>
          <w:p w14:paraId="60E4B9C9">
            <w:pPr>
              <w:spacing w:line="248" w:lineRule="auto"/>
              <w:rPr>
                <w:rFonts w:ascii="Arial"/>
                <w:sz w:val="21"/>
              </w:rPr>
            </w:pPr>
          </w:p>
          <w:p w14:paraId="5A33040E">
            <w:pPr>
              <w:spacing w:before="78" w:line="237" w:lineRule="auto"/>
              <w:ind w:left="127" w:right="103" w:hanging="9"/>
              <w:jc w:val="both"/>
            </w:pPr>
            <w:r>
              <w:rPr>
                <w:spacing w:val="13"/>
              </w:rPr>
              <w:t>放射性物</w:t>
            </w:r>
            <w:r>
              <w:rPr>
                <w:spacing w:val="1"/>
              </w:rPr>
              <w:t xml:space="preserve"> </w:t>
            </w:r>
            <w:r>
              <w:rPr>
                <w:spacing w:val="11"/>
              </w:rPr>
              <w:t>品运输相</w:t>
            </w:r>
            <w:r>
              <w:t xml:space="preserve"> </w:t>
            </w:r>
            <w:r>
              <w:rPr>
                <w:spacing w:val="11"/>
              </w:rPr>
              <w:t>关单位企</w:t>
            </w:r>
            <w:r>
              <w:t xml:space="preserve"> 业</w:t>
            </w:r>
          </w:p>
        </w:tc>
        <w:tc>
          <w:tcPr>
            <w:tcW w:w="1280" w:type="dxa"/>
            <w:vAlign w:val="top"/>
          </w:tcPr>
          <w:p w14:paraId="4C063D12">
            <w:pPr>
              <w:spacing w:line="247" w:lineRule="auto"/>
              <w:rPr>
                <w:rFonts w:ascii="Arial"/>
                <w:sz w:val="21"/>
              </w:rPr>
            </w:pPr>
          </w:p>
          <w:p w14:paraId="474EB515">
            <w:pPr>
              <w:spacing w:line="247" w:lineRule="auto"/>
              <w:rPr>
                <w:rFonts w:ascii="Arial"/>
                <w:sz w:val="21"/>
              </w:rPr>
            </w:pPr>
          </w:p>
          <w:p w14:paraId="74EE2A9A">
            <w:pPr>
              <w:spacing w:line="247" w:lineRule="auto"/>
              <w:rPr>
                <w:rFonts w:ascii="Arial"/>
                <w:sz w:val="21"/>
              </w:rPr>
            </w:pPr>
          </w:p>
          <w:p w14:paraId="43472B1F">
            <w:pPr>
              <w:spacing w:line="247" w:lineRule="auto"/>
              <w:rPr>
                <w:rFonts w:ascii="Arial"/>
                <w:sz w:val="21"/>
              </w:rPr>
            </w:pPr>
          </w:p>
          <w:p w14:paraId="410684D9">
            <w:pPr>
              <w:spacing w:line="247" w:lineRule="auto"/>
              <w:rPr>
                <w:rFonts w:ascii="Arial"/>
                <w:sz w:val="21"/>
              </w:rPr>
            </w:pPr>
          </w:p>
          <w:p w14:paraId="7D09A68A">
            <w:pPr>
              <w:spacing w:line="247" w:lineRule="auto"/>
              <w:rPr>
                <w:rFonts w:ascii="Arial"/>
                <w:sz w:val="21"/>
              </w:rPr>
            </w:pPr>
          </w:p>
          <w:p w14:paraId="722A61FC">
            <w:pPr>
              <w:spacing w:line="247" w:lineRule="auto"/>
              <w:rPr>
                <w:rFonts w:ascii="Arial"/>
                <w:sz w:val="21"/>
              </w:rPr>
            </w:pPr>
          </w:p>
          <w:p w14:paraId="72365398">
            <w:pPr>
              <w:spacing w:line="247" w:lineRule="auto"/>
              <w:rPr>
                <w:rFonts w:ascii="Arial"/>
                <w:sz w:val="21"/>
              </w:rPr>
            </w:pPr>
          </w:p>
          <w:p w14:paraId="7DCF21F6">
            <w:pPr>
              <w:spacing w:line="248" w:lineRule="auto"/>
              <w:rPr>
                <w:rFonts w:ascii="Arial"/>
                <w:sz w:val="21"/>
              </w:rPr>
            </w:pPr>
          </w:p>
          <w:p w14:paraId="23822404">
            <w:pPr>
              <w:spacing w:line="248" w:lineRule="auto"/>
              <w:rPr>
                <w:rFonts w:ascii="Arial"/>
                <w:sz w:val="21"/>
              </w:rPr>
            </w:pPr>
          </w:p>
          <w:p w14:paraId="4587D62D">
            <w:pPr>
              <w:spacing w:line="248" w:lineRule="auto"/>
              <w:rPr>
                <w:rFonts w:ascii="Arial"/>
                <w:sz w:val="21"/>
              </w:rPr>
            </w:pPr>
          </w:p>
          <w:p w14:paraId="15B5A792">
            <w:pPr>
              <w:spacing w:line="248" w:lineRule="auto"/>
              <w:rPr>
                <w:rFonts w:ascii="Arial"/>
                <w:sz w:val="21"/>
              </w:rPr>
            </w:pPr>
          </w:p>
          <w:p w14:paraId="18C735E6">
            <w:pPr>
              <w:spacing w:line="248" w:lineRule="auto"/>
              <w:rPr>
                <w:rFonts w:ascii="Arial"/>
                <w:sz w:val="21"/>
              </w:rPr>
            </w:pPr>
          </w:p>
          <w:p w14:paraId="602AC4E2">
            <w:pPr>
              <w:spacing w:before="78" w:line="234" w:lineRule="auto"/>
              <w:ind w:left="122" w:right="101" w:firstLine="9"/>
              <w:jc w:val="both"/>
            </w:pPr>
            <w:r>
              <w:rPr>
                <w:spacing w:val="15"/>
              </w:rPr>
              <w:t>1.被检查</w:t>
            </w:r>
            <w:r>
              <w:rPr>
                <w:spacing w:val="2"/>
              </w:rPr>
              <w:t xml:space="preserve"> </w:t>
            </w:r>
            <w:r>
              <w:rPr>
                <w:spacing w:val="22"/>
              </w:rPr>
              <w:t>单位企业</w:t>
            </w:r>
            <w:r>
              <w:rPr>
                <w:spacing w:val="1"/>
              </w:rPr>
              <w:t xml:space="preserve"> </w:t>
            </w:r>
            <w:r>
              <w:rPr>
                <w:spacing w:val="22"/>
              </w:rPr>
              <w:t>法律法规</w:t>
            </w:r>
            <w:r>
              <w:rPr>
                <w:spacing w:val="1"/>
              </w:rPr>
              <w:t xml:space="preserve"> </w:t>
            </w:r>
            <w:r>
              <w:rPr>
                <w:spacing w:val="-4"/>
              </w:rPr>
              <w:t>执行情况</w:t>
            </w:r>
          </w:p>
        </w:tc>
        <w:tc>
          <w:tcPr>
            <w:tcW w:w="946" w:type="dxa"/>
            <w:vAlign w:val="top"/>
          </w:tcPr>
          <w:p w14:paraId="41333AA4">
            <w:pPr>
              <w:spacing w:line="254" w:lineRule="auto"/>
              <w:rPr>
                <w:rFonts w:ascii="Arial"/>
                <w:sz w:val="21"/>
              </w:rPr>
            </w:pPr>
          </w:p>
          <w:p w14:paraId="3910D036">
            <w:pPr>
              <w:spacing w:line="255" w:lineRule="auto"/>
              <w:rPr>
                <w:rFonts w:ascii="Arial"/>
                <w:sz w:val="21"/>
              </w:rPr>
            </w:pPr>
          </w:p>
          <w:p w14:paraId="730D7C72">
            <w:pPr>
              <w:spacing w:line="255" w:lineRule="auto"/>
              <w:rPr>
                <w:rFonts w:ascii="Arial"/>
                <w:sz w:val="21"/>
              </w:rPr>
            </w:pPr>
          </w:p>
          <w:p w14:paraId="2ACAE51E">
            <w:pPr>
              <w:spacing w:line="255" w:lineRule="auto"/>
              <w:rPr>
                <w:rFonts w:ascii="Arial"/>
                <w:sz w:val="21"/>
              </w:rPr>
            </w:pPr>
          </w:p>
          <w:p w14:paraId="359BEB4B">
            <w:pPr>
              <w:spacing w:line="255" w:lineRule="auto"/>
              <w:rPr>
                <w:rFonts w:ascii="Arial"/>
                <w:sz w:val="21"/>
              </w:rPr>
            </w:pPr>
          </w:p>
          <w:p w14:paraId="25AE1DF0">
            <w:pPr>
              <w:spacing w:line="255" w:lineRule="auto"/>
              <w:rPr>
                <w:rFonts w:ascii="Arial"/>
                <w:sz w:val="21"/>
              </w:rPr>
            </w:pPr>
          </w:p>
          <w:p w14:paraId="6F75AC90">
            <w:pPr>
              <w:spacing w:line="255" w:lineRule="auto"/>
              <w:rPr>
                <w:rFonts w:ascii="Arial"/>
                <w:sz w:val="21"/>
              </w:rPr>
            </w:pPr>
          </w:p>
          <w:p w14:paraId="3D6FC461">
            <w:pPr>
              <w:spacing w:line="255" w:lineRule="auto"/>
              <w:rPr>
                <w:rFonts w:ascii="Arial"/>
                <w:sz w:val="21"/>
              </w:rPr>
            </w:pPr>
          </w:p>
          <w:p w14:paraId="785CCFB8">
            <w:pPr>
              <w:spacing w:line="255" w:lineRule="auto"/>
              <w:rPr>
                <w:rFonts w:ascii="Arial"/>
                <w:sz w:val="21"/>
              </w:rPr>
            </w:pPr>
          </w:p>
          <w:p w14:paraId="4D13A935">
            <w:pPr>
              <w:spacing w:line="255" w:lineRule="auto"/>
              <w:rPr>
                <w:rFonts w:ascii="Arial"/>
                <w:sz w:val="21"/>
              </w:rPr>
            </w:pPr>
          </w:p>
          <w:p w14:paraId="31069F9C">
            <w:pPr>
              <w:spacing w:line="255" w:lineRule="auto"/>
              <w:rPr>
                <w:rFonts w:ascii="Arial"/>
                <w:sz w:val="21"/>
              </w:rPr>
            </w:pPr>
          </w:p>
          <w:p w14:paraId="680751DD">
            <w:pPr>
              <w:spacing w:line="255" w:lineRule="auto"/>
              <w:rPr>
                <w:rFonts w:ascii="Arial"/>
                <w:sz w:val="21"/>
              </w:rPr>
            </w:pPr>
          </w:p>
          <w:p w14:paraId="5E127A35">
            <w:pPr>
              <w:spacing w:before="78" w:line="236" w:lineRule="auto"/>
              <w:ind w:left="116" w:right="104" w:firstLine="7"/>
              <w:jc w:val="both"/>
            </w:pPr>
            <w:r>
              <w:rPr>
                <w:spacing w:val="-3"/>
              </w:rPr>
              <w:t>现场检</w:t>
            </w:r>
            <w:r>
              <w:t xml:space="preserve"> 查、非 现场检 查相结 合</w:t>
            </w:r>
          </w:p>
        </w:tc>
        <w:tc>
          <w:tcPr>
            <w:tcW w:w="1202" w:type="dxa"/>
            <w:vAlign w:val="top"/>
          </w:tcPr>
          <w:p w14:paraId="3933DD5A">
            <w:pPr>
              <w:spacing w:line="259" w:lineRule="auto"/>
              <w:rPr>
                <w:rFonts w:ascii="Arial"/>
                <w:sz w:val="21"/>
              </w:rPr>
            </w:pPr>
          </w:p>
          <w:p w14:paraId="499D3178">
            <w:pPr>
              <w:spacing w:line="259" w:lineRule="auto"/>
              <w:rPr>
                <w:rFonts w:ascii="Arial"/>
                <w:sz w:val="21"/>
              </w:rPr>
            </w:pPr>
          </w:p>
          <w:p w14:paraId="0F0AB5D1">
            <w:pPr>
              <w:spacing w:line="259" w:lineRule="auto"/>
              <w:rPr>
                <w:rFonts w:ascii="Arial"/>
                <w:sz w:val="21"/>
              </w:rPr>
            </w:pPr>
          </w:p>
          <w:p w14:paraId="09E2C9BD">
            <w:pPr>
              <w:spacing w:line="259" w:lineRule="auto"/>
              <w:rPr>
                <w:rFonts w:ascii="Arial"/>
                <w:sz w:val="21"/>
              </w:rPr>
            </w:pPr>
          </w:p>
          <w:p w14:paraId="0001C8F3">
            <w:pPr>
              <w:spacing w:line="260" w:lineRule="auto"/>
              <w:rPr>
                <w:rFonts w:ascii="Arial"/>
                <w:sz w:val="21"/>
              </w:rPr>
            </w:pPr>
          </w:p>
          <w:p w14:paraId="4FC66259">
            <w:pPr>
              <w:spacing w:line="260" w:lineRule="auto"/>
              <w:rPr>
                <w:rFonts w:ascii="Arial"/>
                <w:sz w:val="21"/>
              </w:rPr>
            </w:pPr>
          </w:p>
          <w:p w14:paraId="4FB4E8AC">
            <w:pPr>
              <w:spacing w:line="260" w:lineRule="auto"/>
              <w:rPr>
                <w:rFonts w:ascii="Arial"/>
                <w:sz w:val="21"/>
              </w:rPr>
            </w:pPr>
          </w:p>
          <w:p w14:paraId="3E78CC6B">
            <w:pPr>
              <w:spacing w:line="260" w:lineRule="auto"/>
              <w:rPr>
                <w:rFonts w:ascii="Arial"/>
                <w:sz w:val="21"/>
              </w:rPr>
            </w:pPr>
          </w:p>
          <w:p w14:paraId="673BA5CB">
            <w:pPr>
              <w:spacing w:line="260" w:lineRule="auto"/>
              <w:rPr>
                <w:rFonts w:ascii="Arial"/>
                <w:sz w:val="21"/>
              </w:rPr>
            </w:pPr>
          </w:p>
          <w:p w14:paraId="2C07C3B1">
            <w:pPr>
              <w:spacing w:line="260" w:lineRule="auto"/>
              <w:rPr>
                <w:rFonts w:ascii="Arial"/>
                <w:sz w:val="21"/>
              </w:rPr>
            </w:pPr>
          </w:p>
          <w:p w14:paraId="1A0CDA0F">
            <w:pPr>
              <w:spacing w:before="78" w:line="237" w:lineRule="auto"/>
              <w:ind w:left="118" w:right="101"/>
              <w:jc w:val="both"/>
            </w:pPr>
            <w:r>
              <w:rPr>
                <w:spacing w:val="4"/>
              </w:rPr>
              <w:t>按我局每</w:t>
            </w:r>
            <w:r>
              <w:t xml:space="preserve"> </w:t>
            </w:r>
            <w:r>
              <w:rPr>
                <w:spacing w:val="-13"/>
              </w:rPr>
              <w:t>年</w:t>
            </w:r>
            <w:r>
              <w:rPr>
                <w:spacing w:val="-24"/>
              </w:rPr>
              <w:t xml:space="preserve"> </w:t>
            </w:r>
            <w:r>
              <w:rPr>
                <w:spacing w:val="-13"/>
              </w:rPr>
              <w:t>3</w:t>
            </w:r>
            <w:r>
              <w:rPr>
                <w:spacing w:val="-28"/>
              </w:rPr>
              <w:t xml:space="preserve"> </w:t>
            </w:r>
            <w:r>
              <w:rPr>
                <w:spacing w:val="-13"/>
              </w:rPr>
              <w:t>月底</w:t>
            </w:r>
            <w:r>
              <w:t xml:space="preserve"> </w:t>
            </w:r>
            <w:r>
              <w:rPr>
                <w:spacing w:val="4"/>
              </w:rPr>
              <w:t>前报经市</w:t>
            </w:r>
            <w:r>
              <w:t xml:space="preserve"> </w:t>
            </w:r>
            <w:r>
              <w:rPr>
                <w:spacing w:val="4"/>
              </w:rPr>
              <w:t>司法局备</w:t>
            </w:r>
            <w:r>
              <w:t xml:space="preserve"> </w:t>
            </w:r>
            <w:r>
              <w:rPr>
                <w:spacing w:val="4"/>
              </w:rPr>
              <w:t>案审查的</w:t>
            </w:r>
            <w:r>
              <w:t xml:space="preserve"> </w:t>
            </w:r>
            <w:r>
              <w:rPr>
                <w:spacing w:val="4"/>
              </w:rPr>
              <w:t>涉企年度</w:t>
            </w:r>
            <w:r>
              <w:t xml:space="preserve"> </w:t>
            </w:r>
            <w:r>
              <w:rPr>
                <w:spacing w:val="4"/>
              </w:rPr>
              <w:t>行政检查</w:t>
            </w:r>
            <w:r>
              <w:t xml:space="preserve"> </w:t>
            </w:r>
            <w:r>
              <w:rPr>
                <w:spacing w:val="-3"/>
              </w:rPr>
              <w:t>计划执行</w:t>
            </w:r>
          </w:p>
        </w:tc>
        <w:tc>
          <w:tcPr>
            <w:tcW w:w="720" w:type="dxa"/>
            <w:vAlign w:val="top"/>
          </w:tcPr>
          <w:p w14:paraId="15B00B2E">
            <w:pPr>
              <w:rPr>
                <w:rFonts w:ascii="Arial"/>
                <w:sz w:val="21"/>
              </w:rPr>
            </w:pPr>
          </w:p>
        </w:tc>
      </w:tr>
    </w:tbl>
    <w:p w14:paraId="44E78AAF">
      <w:pPr>
        <w:pStyle w:val="2"/>
        <w:rPr>
          <w:sz w:val="21"/>
        </w:rPr>
      </w:pPr>
    </w:p>
    <w:p w14:paraId="66D0EF54">
      <w:pPr>
        <w:rPr>
          <w:sz w:val="21"/>
          <w:szCs w:val="21"/>
        </w:rPr>
        <w:sectPr>
          <w:pgSz w:w="16839" w:h="11906"/>
          <w:pgMar w:top="400" w:right="300" w:bottom="400" w:left="299" w:header="0" w:footer="0" w:gutter="0"/>
          <w:cols w:space="720" w:num="1"/>
        </w:sectPr>
      </w:pPr>
    </w:p>
    <w:p w14:paraId="7E01E822">
      <w:pPr>
        <w:spacing w:before="19"/>
      </w:pPr>
    </w:p>
    <w:p w14:paraId="54B9A12F">
      <w:pPr>
        <w:spacing w:before="19"/>
      </w:pPr>
    </w:p>
    <w:p w14:paraId="7A0E4AD9">
      <w:pPr>
        <w:spacing w:before="18"/>
      </w:pPr>
    </w:p>
    <w:p w14:paraId="089CC0E6">
      <w:pPr>
        <w:spacing w:before="18"/>
      </w:pPr>
    </w:p>
    <w:tbl>
      <w:tblPr>
        <w:tblStyle w:val="5"/>
        <w:tblW w:w="162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2"/>
        <w:gridCol w:w="1123"/>
        <w:gridCol w:w="6024"/>
        <w:gridCol w:w="1205"/>
        <w:gridCol w:w="1850"/>
        <w:gridCol w:w="1241"/>
        <w:gridCol w:w="1280"/>
        <w:gridCol w:w="946"/>
        <w:gridCol w:w="1202"/>
        <w:gridCol w:w="720"/>
      </w:tblGrid>
      <w:tr w14:paraId="06FC7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5" w:hRule="atLeast"/>
        </w:trPr>
        <w:tc>
          <w:tcPr>
            <w:tcW w:w="642" w:type="dxa"/>
            <w:textDirection w:val="tbRlV"/>
            <w:vAlign w:val="top"/>
          </w:tcPr>
          <w:p w14:paraId="4AEBEB45">
            <w:pPr>
              <w:spacing w:before="196" w:line="209" w:lineRule="auto"/>
              <w:ind w:left="197"/>
              <w:rPr>
                <w:rFonts w:ascii="黑体" w:hAnsi="黑体" w:eastAsia="黑体" w:cs="黑体"/>
                <w:sz w:val="24"/>
                <w:szCs w:val="24"/>
              </w:rPr>
            </w:pPr>
            <w:r>
              <w:rPr>
                <w:rFonts w:ascii="黑体" w:hAnsi="黑体" w:eastAsia="黑体" w:cs="黑体"/>
                <w:spacing w:val="37"/>
                <w:sz w:val="24"/>
                <w:szCs w:val="24"/>
              </w:rPr>
              <w:t>序号</w:t>
            </w:r>
          </w:p>
        </w:tc>
        <w:tc>
          <w:tcPr>
            <w:tcW w:w="1123" w:type="dxa"/>
            <w:vAlign w:val="top"/>
          </w:tcPr>
          <w:p w14:paraId="200FBDE8">
            <w:pPr>
              <w:spacing w:before="197" w:line="231" w:lineRule="auto"/>
              <w:ind w:left="331" w:right="321" w:hanging="9"/>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8"/>
                <w:sz w:val="24"/>
                <w:szCs w:val="24"/>
              </w:rPr>
              <w:t>事项</w:t>
            </w:r>
          </w:p>
        </w:tc>
        <w:tc>
          <w:tcPr>
            <w:tcW w:w="6024" w:type="dxa"/>
            <w:vAlign w:val="top"/>
          </w:tcPr>
          <w:p w14:paraId="42D058C5">
            <w:pPr>
              <w:spacing w:line="274" w:lineRule="auto"/>
              <w:rPr>
                <w:rFonts w:ascii="Arial"/>
                <w:sz w:val="21"/>
              </w:rPr>
            </w:pPr>
          </w:p>
          <w:p w14:paraId="1FE1E732">
            <w:pPr>
              <w:spacing w:before="78" w:line="219" w:lineRule="auto"/>
              <w:ind w:left="2537"/>
              <w:rPr>
                <w:rFonts w:ascii="黑体" w:hAnsi="黑体" w:eastAsia="黑体" w:cs="黑体"/>
                <w:sz w:val="24"/>
                <w:szCs w:val="24"/>
              </w:rPr>
            </w:pPr>
            <w:r>
              <w:rPr>
                <w:rFonts w:ascii="黑体" w:hAnsi="黑体" w:eastAsia="黑体" w:cs="黑体"/>
                <w:spacing w:val="-3"/>
                <w:sz w:val="24"/>
                <w:szCs w:val="24"/>
              </w:rPr>
              <w:t>执法依据</w:t>
            </w:r>
          </w:p>
        </w:tc>
        <w:tc>
          <w:tcPr>
            <w:tcW w:w="1205" w:type="dxa"/>
            <w:vAlign w:val="top"/>
          </w:tcPr>
          <w:p w14:paraId="7DECDDD7">
            <w:pPr>
              <w:spacing w:before="41" w:line="223" w:lineRule="auto"/>
              <w:ind w:left="126"/>
              <w:rPr>
                <w:rFonts w:ascii="黑体" w:hAnsi="黑体" w:eastAsia="黑体" w:cs="黑体"/>
                <w:sz w:val="24"/>
                <w:szCs w:val="24"/>
              </w:rPr>
            </w:pPr>
            <w:r>
              <w:rPr>
                <w:rFonts w:ascii="黑体" w:hAnsi="黑体" w:eastAsia="黑体" w:cs="黑体"/>
                <w:spacing w:val="-2"/>
                <w:sz w:val="24"/>
                <w:szCs w:val="24"/>
              </w:rPr>
              <w:t>检查主体</w:t>
            </w:r>
          </w:p>
          <w:p w14:paraId="11256C62">
            <w:pPr>
              <w:spacing w:before="20" w:line="224" w:lineRule="auto"/>
              <w:ind w:left="249" w:right="240" w:firstLine="19"/>
              <w:rPr>
                <w:rFonts w:ascii="黑体" w:hAnsi="黑体" w:eastAsia="黑体" w:cs="黑体"/>
                <w:sz w:val="24"/>
                <w:szCs w:val="24"/>
              </w:rPr>
            </w:pPr>
            <w:r>
              <w:rPr>
                <w:rFonts w:ascii="黑体" w:hAnsi="黑体" w:eastAsia="黑体" w:cs="黑体"/>
                <w:spacing w:val="-11"/>
                <w:sz w:val="24"/>
                <w:szCs w:val="24"/>
              </w:rPr>
              <w:t>（实施</w:t>
            </w:r>
            <w:r>
              <w:rPr>
                <w:rFonts w:ascii="黑体" w:hAnsi="黑体" w:eastAsia="黑体" w:cs="黑体"/>
                <w:spacing w:val="1"/>
                <w:sz w:val="24"/>
                <w:szCs w:val="24"/>
              </w:rPr>
              <w:t xml:space="preserve"> </w:t>
            </w:r>
            <w:r>
              <w:rPr>
                <w:rFonts w:ascii="黑体" w:hAnsi="黑体" w:eastAsia="黑体" w:cs="黑体"/>
                <w:spacing w:val="-4"/>
                <w:sz w:val="24"/>
                <w:szCs w:val="24"/>
              </w:rPr>
              <w:t>层级）</w:t>
            </w:r>
          </w:p>
        </w:tc>
        <w:tc>
          <w:tcPr>
            <w:tcW w:w="1850" w:type="dxa"/>
            <w:vAlign w:val="top"/>
          </w:tcPr>
          <w:p w14:paraId="3EB39510">
            <w:pPr>
              <w:spacing w:line="273" w:lineRule="auto"/>
              <w:rPr>
                <w:rFonts w:ascii="Arial"/>
                <w:sz w:val="21"/>
              </w:rPr>
            </w:pPr>
          </w:p>
          <w:p w14:paraId="3236DC3E">
            <w:pPr>
              <w:spacing w:before="78" w:line="221" w:lineRule="auto"/>
              <w:ind w:left="451"/>
              <w:rPr>
                <w:rFonts w:ascii="黑体" w:hAnsi="黑体" w:eastAsia="黑体" w:cs="黑体"/>
                <w:sz w:val="24"/>
                <w:szCs w:val="24"/>
              </w:rPr>
            </w:pPr>
            <w:r>
              <w:rPr>
                <w:rFonts w:ascii="黑体" w:hAnsi="黑体" w:eastAsia="黑体" w:cs="黑体"/>
                <w:spacing w:val="-3"/>
                <w:sz w:val="24"/>
                <w:szCs w:val="24"/>
              </w:rPr>
              <w:t>承办机构</w:t>
            </w:r>
          </w:p>
        </w:tc>
        <w:tc>
          <w:tcPr>
            <w:tcW w:w="1241" w:type="dxa"/>
            <w:vAlign w:val="top"/>
          </w:tcPr>
          <w:p w14:paraId="076244DA">
            <w:pPr>
              <w:spacing w:line="274" w:lineRule="auto"/>
              <w:rPr>
                <w:rFonts w:ascii="Arial"/>
                <w:sz w:val="21"/>
              </w:rPr>
            </w:pPr>
          </w:p>
          <w:p w14:paraId="2234545D">
            <w:pPr>
              <w:spacing w:before="78" w:line="222" w:lineRule="auto"/>
              <w:ind w:left="145"/>
              <w:rPr>
                <w:rFonts w:ascii="黑体" w:hAnsi="黑体" w:eastAsia="黑体" w:cs="黑体"/>
                <w:sz w:val="24"/>
                <w:szCs w:val="24"/>
              </w:rPr>
            </w:pPr>
            <w:r>
              <w:rPr>
                <w:rFonts w:ascii="黑体" w:hAnsi="黑体" w:eastAsia="黑体" w:cs="黑体"/>
                <w:spacing w:val="-2"/>
                <w:sz w:val="24"/>
                <w:szCs w:val="24"/>
              </w:rPr>
              <w:t>检查对象</w:t>
            </w:r>
          </w:p>
        </w:tc>
        <w:tc>
          <w:tcPr>
            <w:tcW w:w="1280" w:type="dxa"/>
            <w:vAlign w:val="top"/>
          </w:tcPr>
          <w:p w14:paraId="4509A22B">
            <w:pPr>
              <w:spacing w:line="274" w:lineRule="auto"/>
              <w:rPr>
                <w:rFonts w:ascii="Arial"/>
                <w:sz w:val="21"/>
              </w:rPr>
            </w:pPr>
          </w:p>
          <w:p w14:paraId="6AF1CCC9">
            <w:pPr>
              <w:spacing w:before="78" w:line="222" w:lineRule="auto"/>
              <w:ind w:left="164"/>
              <w:rPr>
                <w:rFonts w:ascii="黑体" w:hAnsi="黑体" w:eastAsia="黑体" w:cs="黑体"/>
                <w:sz w:val="24"/>
                <w:szCs w:val="24"/>
              </w:rPr>
            </w:pPr>
            <w:r>
              <w:rPr>
                <w:rFonts w:ascii="黑体" w:hAnsi="黑体" w:eastAsia="黑体" w:cs="黑体"/>
                <w:spacing w:val="-2"/>
                <w:sz w:val="24"/>
                <w:szCs w:val="24"/>
              </w:rPr>
              <w:t>检查内容</w:t>
            </w:r>
          </w:p>
        </w:tc>
        <w:tc>
          <w:tcPr>
            <w:tcW w:w="946" w:type="dxa"/>
            <w:vAlign w:val="top"/>
          </w:tcPr>
          <w:p w14:paraId="227AD25E">
            <w:pPr>
              <w:spacing w:before="198" w:line="230" w:lineRule="auto"/>
              <w:ind w:left="245" w:right="229" w:hanging="7"/>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8"/>
                <w:sz w:val="24"/>
                <w:szCs w:val="24"/>
              </w:rPr>
              <w:t>方式</w:t>
            </w:r>
          </w:p>
        </w:tc>
        <w:tc>
          <w:tcPr>
            <w:tcW w:w="1202" w:type="dxa"/>
            <w:vAlign w:val="top"/>
          </w:tcPr>
          <w:p w14:paraId="02D61708">
            <w:pPr>
              <w:spacing w:before="198" w:line="231" w:lineRule="auto"/>
              <w:ind w:left="367" w:right="356"/>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4"/>
                <w:sz w:val="24"/>
                <w:szCs w:val="24"/>
              </w:rPr>
              <w:t>频次</w:t>
            </w:r>
          </w:p>
        </w:tc>
        <w:tc>
          <w:tcPr>
            <w:tcW w:w="720" w:type="dxa"/>
            <w:vAlign w:val="top"/>
          </w:tcPr>
          <w:p w14:paraId="71AE7F31">
            <w:pPr>
              <w:spacing w:line="273" w:lineRule="auto"/>
              <w:rPr>
                <w:rFonts w:ascii="Arial"/>
                <w:sz w:val="21"/>
              </w:rPr>
            </w:pPr>
          </w:p>
          <w:p w14:paraId="55EEB934">
            <w:pPr>
              <w:spacing w:before="78" w:line="222" w:lineRule="auto"/>
              <w:ind w:left="128"/>
              <w:rPr>
                <w:rFonts w:ascii="黑体" w:hAnsi="黑体" w:eastAsia="黑体" w:cs="黑体"/>
                <w:sz w:val="24"/>
                <w:szCs w:val="24"/>
              </w:rPr>
            </w:pPr>
            <w:r>
              <w:rPr>
                <w:rFonts w:ascii="黑体" w:hAnsi="黑体" w:eastAsia="黑体" w:cs="黑体"/>
                <w:spacing w:val="-5"/>
                <w:sz w:val="24"/>
                <w:szCs w:val="24"/>
              </w:rPr>
              <w:t>备注</w:t>
            </w:r>
          </w:p>
        </w:tc>
      </w:tr>
      <w:tr w14:paraId="3A225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642" w:type="dxa"/>
            <w:vAlign w:val="top"/>
          </w:tcPr>
          <w:p w14:paraId="26E1A67D">
            <w:pPr>
              <w:rPr>
                <w:rFonts w:ascii="Arial"/>
                <w:sz w:val="21"/>
              </w:rPr>
            </w:pPr>
          </w:p>
        </w:tc>
        <w:tc>
          <w:tcPr>
            <w:tcW w:w="1123" w:type="dxa"/>
            <w:vAlign w:val="top"/>
          </w:tcPr>
          <w:p w14:paraId="45AEB45B">
            <w:pPr>
              <w:rPr>
                <w:rFonts w:ascii="Arial"/>
                <w:sz w:val="21"/>
              </w:rPr>
            </w:pPr>
          </w:p>
        </w:tc>
        <w:tc>
          <w:tcPr>
            <w:tcW w:w="6024" w:type="dxa"/>
            <w:vAlign w:val="top"/>
          </w:tcPr>
          <w:p w14:paraId="5750154E">
            <w:pPr>
              <w:spacing w:before="37" w:line="224" w:lineRule="auto"/>
              <w:ind w:left="112"/>
            </w:pPr>
            <w:r>
              <w:rPr>
                <w:spacing w:val="-5"/>
              </w:rPr>
              <w:t>查。</w:t>
            </w:r>
          </w:p>
          <w:p w14:paraId="2C7173AB">
            <w:pPr>
              <w:spacing w:before="23" w:line="234" w:lineRule="auto"/>
              <w:ind w:left="112" w:right="105" w:firstLine="4"/>
            </w:pPr>
            <w:r>
              <w:rPr>
                <w:spacing w:val="1"/>
              </w:rPr>
              <w:t>对运输频次比较高、运输活动比较集中的地区，可以根</w:t>
            </w:r>
            <w:r>
              <w:rPr>
                <w:spacing w:val="11"/>
              </w:rPr>
              <w:t xml:space="preserve"> </w:t>
            </w:r>
            <w:r>
              <w:rPr>
                <w:spacing w:val="1"/>
              </w:rPr>
              <w:t>据实际情况制定监督检查计划，原则上检查频次每月不</w:t>
            </w:r>
            <w:r>
              <w:rPr>
                <w:spacing w:val="15"/>
              </w:rPr>
              <w:t xml:space="preserve"> </w:t>
            </w:r>
            <w:r>
              <w:rPr>
                <w:spacing w:val="1"/>
              </w:rPr>
              <w:t>少于一次；对二类放射性物品的运输，可以根据实际情</w:t>
            </w:r>
            <w:r>
              <w:rPr>
                <w:spacing w:val="15"/>
              </w:rPr>
              <w:t xml:space="preserve"> </w:t>
            </w:r>
            <w:r>
              <w:rPr>
                <w:spacing w:val="1"/>
              </w:rPr>
              <w:t>况开展抽查，原则上检查频次每季度不少于一次；对三</w:t>
            </w:r>
            <w:r>
              <w:rPr>
                <w:spacing w:val="15"/>
              </w:rPr>
              <w:t xml:space="preserve"> </w:t>
            </w:r>
            <w:r>
              <w:rPr>
                <w:spacing w:val="1"/>
              </w:rPr>
              <w:t>类放射性物品的运输，可以根据实际情况实施抽查，原</w:t>
            </w:r>
            <w:r>
              <w:rPr>
                <w:spacing w:val="15"/>
              </w:rPr>
              <w:t xml:space="preserve"> </w:t>
            </w:r>
            <w:r>
              <w:rPr>
                <w:spacing w:val="-1"/>
              </w:rPr>
              <w:t>则上检查频次每年不少于一次。</w:t>
            </w:r>
          </w:p>
        </w:tc>
        <w:tc>
          <w:tcPr>
            <w:tcW w:w="1205" w:type="dxa"/>
            <w:vAlign w:val="top"/>
          </w:tcPr>
          <w:p w14:paraId="4091EB0E">
            <w:pPr>
              <w:rPr>
                <w:rFonts w:ascii="Arial"/>
                <w:sz w:val="21"/>
              </w:rPr>
            </w:pPr>
          </w:p>
        </w:tc>
        <w:tc>
          <w:tcPr>
            <w:tcW w:w="1850" w:type="dxa"/>
            <w:vAlign w:val="top"/>
          </w:tcPr>
          <w:p w14:paraId="51139B24">
            <w:pPr>
              <w:rPr>
                <w:rFonts w:ascii="Arial"/>
                <w:sz w:val="21"/>
              </w:rPr>
            </w:pPr>
          </w:p>
        </w:tc>
        <w:tc>
          <w:tcPr>
            <w:tcW w:w="1241" w:type="dxa"/>
            <w:vAlign w:val="top"/>
          </w:tcPr>
          <w:p w14:paraId="54017A38">
            <w:pPr>
              <w:rPr>
                <w:rFonts w:ascii="Arial"/>
                <w:sz w:val="21"/>
              </w:rPr>
            </w:pPr>
          </w:p>
        </w:tc>
        <w:tc>
          <w:tcPr>
            <w:tcW w:w="1280" w:type="dxa"/>
            <w:vAlign w:val="top"/>
          </w:tcPr>
          <w:p w14:paraId="4ECF4C25">
            <w:pPr>
              <w:rPr>
                <w:rFonts w:ascii="Arial"/>
                <w:sz w:val="21"/>
              </w:rPr>
            </w:pPr>
          </w:p>
        </w:tc>
        <w:tc>
          <w:tcPr>
            <w:tcW w:w="946" w:type="dxa"/>
            <w:vAlign w:val="top"/>
          </w:tcPr>
          <w:p w14:paraId="45A718E4">
            <w:pPr>
              <w:rPr>
                <w:rFonts w:ascii="Arial"/>
                <w:sz w:val="21"/>
              </w:rPr>
            </w:pPr>
          </w:p>
        </w:tc>
        <w:tc>
          <w:tcPr>
            <w:tcW w:w="1202" w:type="dxa"/>
            <w:vAlign w:val="top"/>
          </w:tcPr>
          <w:p w14:paraId="540EAB9F">
            <w:pPr>
              <w:rPr>
                <w:rFonts w:ascii="Arial"/>
                <w:sz w:val="21"/>
              </w:rPr>
            </w:pPr>
          </w:p>
        </w:tc>
        <w:tc>
          <w:tcPr>
            <w:tcW w:w="720" w:type="dxa"/>
            <w:vAlign w:val="top"/>
          </w:tcPr>
          <w:p w14:paraId="3C4965AB">
            <w:pPr>
              <w:rPr>
                <w:rFonts w:ascii="Arial"/>
                <w:sz w:val="21"/>
              </w:rPr>
            </w:pPr>
          </w:p>
        </w:tc>
      </w:tr>
      <w:tr w14:paraId="5AE53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4" w:hRule="atLeast"/>
        </w:trPr>
        <w:tc>
          <w:tcPr>
            <w:tcW w:w="642" w:type="dxa"/>
            <w:vAlign w:val="top"/>
          </w:tcPr>
          <w:p w14:paraId="5AD3168B">
            <w:pPr>
              <w:spacing w:line="241" w:lineRule="auto"/>
              <w:rPr>
                <w:rFonts w:ascii="Arial"/>
                <w:sz w:val="21"/>
              </w:rPr>
            </w:pPr>
          </w:p>
          <w:p w14:paraId="17EE362B">
            <w:pPr>
              <w:spacing w:line="241" w:lineRule="auto"/>
              <w:rPr>
                <w:rFonts w:ascii="Arial"/>
                <w:sz w:val="21"/>
              </w:rPr>
            </w:pPr>
          </w:p>
          <w:p w14:paraId="129A6D8D">
            <w:pPr>
              <w:spacing w:line="241" w:lineRule="auto"/>
              <w:rPr>
                <w:rFonts w:ascii="Arial"/>
                <w:sz w:val="21"/>
              </w:rPr>
            </w:pPr>
          </w:p>
          <w:p w14:paraId="7188C280">
            <w:pPr>
              <w:spacing w:line="241" w:lineRule="auto"/>
              <w:rPr>
                <w:rFonts w:ascii="Arial"/>
                <w:sz w:val="21"/>
              </w:rPr>
            </w:pPr>
          </w:p>
          <w:p w14:paraId="734B8042">
            <w:pPr>
              <w:spacing w:line="241" w:lineRule="auto"/>
              <w:rPr>
                <w:rFonts w:ascii="Arial"/>
                <w:sz w:val="21"/>
              </w:rPr>
            </w:pPr>
          </w:p>
          <w:p w14:paraId="2D82E1B1">
            <w:pPr>
              <w:spacing w:line="241" w:lineRule="auto"/>
              <w:rPr>
                <w:rFonts w:ascii="Arial"/>
                <w:sz w:val="21"/>
              </w:rPr>
            </w:pPr>
          </w:p>
          <w:p w14:paraId="1DC459C9">
            <w:pPr>
              <w:spacing w:line="242" w:lineRule="auto"/>
              <w:rPr>
                <w:rFonts w:ascii="Arial"/>
                <w:sz w:val="21"/>
              </w:rPr>
            </w:pPr>
          </w:p>
          <w:p w14:paraId="41819D89">
            <w:pPr>
              <w:spacing w:line="242" w:lineRule="auto"/>
              <w:rPr>
                <w:rFonts w:ascii="Arial"/>
                <w:sz w:val="21"/>
              </w:rPr>
            </w:pPr>
          </w:p>
          <w:p w14:paraId="41E8D901">
            <w:pPr>
              <w:spacing w:line="242" w:lineRule="auto"/>
              <w:rPr>
                <w:rFonts w:ascii="Arial"/>
                <w:sz w:val="21"/>
              </w:rPr>
            </w:pPr>
          </w:p>
          <w:p w14:paraId="1F8A3D9D">
            <w:pPr>
              <w:spacing w:line="242" w:lineRule="auto"/>
              <w:rPr>
                <w:rFonts w:ascii="Arial"/>
                <w:sz w:val="21"/>
              </w:rPr>
            </w:pPr>
          </w:p>
          <w:p w14:paraId="482D3927">
            <w:pPr>
              <w:spacing w:line="242" w:lineRule="auto"/>
              <w:rPr>
                <w:rFonts w:ascii="Arial"/>
                <w:sz w:val="21"/>
              </w:rPr>
            </w:pPr>
          </w:p>
          <w:p w14:paraId="5064BF33">
            <w:pPr>
              <w:spacing w:before="78" w:line="181" w:lineRule="auto"/>
              <w:ind w:left="227"/>
            </w:pPr>
            <w:r>
              <w:rPr>
                <w:spacing w:val="-15"/>
              </w:rPr>
              <w:t>30</w:t>
            </w:r>
          </w:p>
        </w:tc>
        <w:tc>
          <w:tcPr>
            <w:tcW w:w="1123" w:type="dxa"/>
            <w:textDirection w:val="tbRlV"/>
            <w:vAlign w:val="top"/>
          </w:tcPr>
          <w:p w14:paraId="7B48980F">
            <w:pPr>
              <w:spacing w:before="109" w:line="238" w:lineRule="auto"/>
              <w:ind w:left="1315" w:right="1311"/>
            </w:pPr>
            <w:r>
              <w:rPr>
                <w:spacing w:val="-2"/>
              </w:rPr>
              <w:t>放</w:t>
            </w:r>
            <w:r>
              <w:rPr>
                <w:spacing w:val="-41"/>
              </w:rPr>
              <w:t xml:space="preserve"> </w:t>
            </w:r>
            <w:r>
              <w:rPr>
                <w:spacing w:val="-2"/>
              </w:rPr>
              <w:t>辐</w:t>
            </w:r>
            <w:r>
              <w:rPr>
                <w:spacing w:val="-47"/>
              </w:rPr>
              <w:t xml:space="preserve"> </w:t>
            </w:r>
            <w:r>
              <w:rPr>
                <w:spacing w:val="-2"/>
              </w:rPr>
              <w:t>染</w:t>
            </w:r>
            <w:r>
              <w:rPr>
                <w:spacing w:val="-47"/>
              </w:rPr>
              <w:t xml:space="preserve"> </w:t>
            </w:r>
            <w:r>
              <w:rPr>
                <w:spacing w:val="-2"/>
              </w:rPr>
              <w:t>业</w:t>
            </w:r>
            <w:r>
              <w:rPr>
                <w:spacing w:val="-47"/>
              </w:rPr>
              <w:t xml:space="preserve"> </w:t>
            </w:r>
            <w:r>
              <w:rPr>
                <w:spacing w:val="-2"/>
              </w:rPr>
              <w:t>单</w:t>
            </w:r>
            <w:r>
              <w:rPr>
                <w:spacing w:val="-46"/>
              </w:rPr>
              <w:t xml:space="preserve"> </w:t>
            </w:r>
            <w:r>
              <w:rPr>
                <w:spacing w:val="-2"/>
              </w:rPr>
              <w:t>其</w:t>
            </w:r>
            <w:r>
              <w:rPr>
                <w:spacing w:val="-47"/>
              </w:rPr>
              <w:t xml:space="preserve"> </w:t>
            </w:r>
            <w:r>
              <w:rPr>
                <w:spacing w:val="-2"/>
              </w:rPr>
              <w:t>产</w:t>
            </w:r>
            <w:r>
              <w:rPr>
                <w:spacing w:val="-47"/>
              </w:rPr>
              <w:t xml:space="preserve"> </w:t>
            </w:r>
            <w:r>
              <w:rPr>
                <w:spacing w:val="-2"/>
              </w:rPr>
              <w:t>者</w:t>
            </w:r>
            <w:r>
              <w:rPr>
                <w:spacing w:val="-47"/>
              </w:rPr>
              <w:t xml:space="preserve"> </w:t>
            </w:r>
            <w:r>
              <w:rPr>
                <w:spacing w:val="-2"/>
              </w:rPr>
              <w:t>检</w:t>
            </w:r>
            <w:r>
              <w:t xml:space="preserve">   </w:t>
            </w:r>
            <w:r>
              <w:rPr>
                <w:spacing w:val="-2"/>
              </w:rPr>
              <w:t>排</w:t>
            </w:r>
            <w:r>
              <w:rPr>
                <w:spacing w:val="-41"/>
              </w:rPr>
              <w:t xml:space="preserve"> </w:t>
            </w:r>
            <w:r>
              <w:rPr>
                <w:spacing w:val="-2"/>
              </w:rPr>
              <w:t>磁</w:t>
            </w:r>
            <w:r>
              <w:rPr>
                <w:spacing w:val="-47"/>
              </w:rPr>
              <w:t xml:space="preserve"> </w:t>
            </w:r>
            <w:r>
              <w:rPr>
                <w:spacing w:val="-2"/>
              </w:rPr>
              <w:t>污</w:t>
            </w:r>
            <w:r>
              <w:rPr>
                <w:spacing w:val="-47"/>
              </w:rPr>
              <w:t xml:space="preserve"> </w:t>
            </w:r>
            <w:r>
              <w:rPr>
                <w:spacing w:val="-2"/>
              </w:rPr>
              <w:t>企</w:t>
            </w:r>
            <w:r>
              <w:rPr>
                <w:spacing w:val="-47"/>
              </w:rPr>
              <w:t xml:space="preserve"> </w:t>
            </w:r>
            <w:r>
              <w:rPr>
                <w:spacing w:val="-2"/>
              </w:rPr>
              <w:t>业</w:t>
            </w:r>
            <w:r>
              <w:rPr>
                <w:spacing w:val="-46"/>
              </w:rPr>
              <w:t xml:space="preserve"> </w:t>
            </w:r>
            <w:r>
              <w:rPr>
                <w:spacing w:val="-2"/>
              </w:rPr>
              <w:t>和</w:t>
            </w:r>
            <w:r>
              <w:rPr>
                <w:spacing w:val="-47"/>
              </w:rPr>
              <w:t xml:space="preserve"> </w:t>
            </w:r>
            <w:r>
              <w:rPr>
                <w:spacing w:val="-2"/>
              </w:rPr>
              <w:t>生</w:t>
            </w:r>
            <w:r>
              <w:rPr>
                <w:spacing w:val="-47"/>
              </w:rPr>
              <w:t xml:space="preserve"> </w:t>
            </w:r>
            <w:r>
              <w:rPr>
                <w:spacing w:val="-2"/>
              </w:rPr>
              <w:t>营</w:t>
            </w:r>
            <w:r>
              <w:rPr>
                <w:spacing w:val="-47"/>
              </w:rPr>
              <w:t xml:space="preserve"> </w:t>
            </w:r>
            <w:r>
              <w:rPr>
                <w:spacing w:val="-2"/>
              </w:rPr>
              <w:t>政</w:t>
            </w:r>
            <w:r>
              <w:t xml:space="preserve">   </w:t>
            </w:r>
            <w:r>
              <w:rPr>
                <w:spacing w:val="-2"/>
              </w:rPr>
              <w:t>对</w:t>
            </w:r>
            <w:r>
              <w:rPr>
                <w:spacing w:val="-40"/>
              </w:rPr>
              <w:t xml:space="preserve"> </w:t>
            </w:r>
            <w:r>
              <w:rPr>
                <w:spacing w:val="-2"/>
                <w:position w:val="1"/>
              </w:rPr>
              <w:t>电</w:t>
            </w:r>
            <w:r>
              <w:rPr>
                <w:spacing w:val="-47"/>
                <w:position w:val="1"/>
              </w:rPr>
              <w:t xml:space="preserve"> </w:t>
            </w:r>
            <w:r>
              <w:rPr>
                <w:spacing w:val="-2"/>
              </w:rPr>
              <w:t>射</w:t>
            </w:r>
            <w:r>
              <w:rPr>
                <w:spacing w:val="-47"/>
              </w:rPr>
              <w:t xml:space="preserve"> </w:t>
            </w:r>
            <w:r>
              <w:rPr>
                <w:spacing w:val="-2"/>
              </w:rPr>
              <w:t>的</w:t>
            </w:r>
            <w:r>
              <w:rPr>
                <w:spacing w:val="-47"/>
              </w:rPr>
              <w:t xml:space="preserve"> </w:t>
            </w:r>
            <w:r>
              <w:rPr>
                <w:spacing w:val="-2"/>
              </w:rPr>
              <w:t>事</w:t>
            </w:r>
            <w:r>
              <w:rPr>
                <w:spacing w:val="-47"/>
              </w:rPr>
              <w:t xml:space="preserve"> </w:t>
            </w:r>
            <w:r>
              <w:rPr>
                <w:spacing w:val="-2"/>
              </w:rPr>
              <w:t>位</w:t>
            </w:r>
            <w:r>
              <w:rPr>
                <w:spacing w:val="-46"/>
              </w:rPr>
              <w:t xml:space="preserve"> </w:t>
            </w:r>
            <w:r>
              <w:rPr>
                <w:spacing w:val="-2"/>
              </w:rPr>
              <w:t>他</w:t>
            </w:r>
            <w:r>
              <w:rPr>
                <w:spacing w:val="-47"/>
              </w:rPr>
              <w:t xml:space="preserve"> </w:t>
            </w:r>
            <w:r>
              <w:rPr>
                <w:spacing w:val="-2"/>
              </w:rPr>
              <w:t>经</w:t>
            </w:r>
            <w:r>
              <w:rPr>
                <w:spacing w:val="-47"/>
              </w:rPr>
              <w:t xml:space="preserve"> </w:t>
            </w:r>
            <w:r>
              <w:rPr>
                <w:spacing w:val="-2"/>
              </w:rPr>
              <w:t>行</w:t>
            </w:r>
            <w:r>
              <w:rPr>
                <w:spacing w:val="-47"/>
              </w:rPr>
              <w:t xml:space="preserve"> </w:t>
            </w:r>
            <w:r>
              <w:rPr>
                <w:spacing w:val="-2"/>
              </w:rPr>
              <w:t>查</w:t>
            </w:r>
          </w:p>
        </w:tc>
        <w:tc>
          <w:tcPr>
            <w:tcW w:w="6024" w:type="dxa"/>
            <w:vAlign w:val="top"/>
          </w:tcPr>
          <w:p w14:paraId="485AC663">
            <w:pPr>
              <w:spacing w:line="242" w:lineRule="auto"/>
              <w:rPr>
                <w:rFonts w:ascii="Arial"/>
                <w:sz w:val="21"/>
              </w:rPr>
            </w:pPr>
          </w:p>
          <w:p w14:paraId="624A8D4A">
            <w:pPr>
              <w:spacing w:line="242" w:lineRule="auto"/>
              <w:rPr>
                <w:rFonts w:ascii="Arial"/>
                <w:sz w:val="21"/>
              </w:rPr>
            </w:pPr>
          </w:p>
          <w:p w14:paraId="09FE9E2F">
            <w:pPr>
              <w:spacing w:line="242" w:lineRule="auto"/>
              <w:rPr>
                <w:rFonts w:ascii="Arial"/>
                <w:sz w:val="21"/>
              </w:rPr>
            </w:pPr>
          </w:p>
          <w:p w14:paraId="1BFF6766">
            <w:pPr>
              <w:spacing w:line="242" w:lineRule="auto"/>
              <w:rPr>
                <w:rFonts w:ascii="Arial"/>
                <w:sz w:val="21"/>
              </w:rPr>
            </w:pPr>
          </w:p>
          <w:p w14:paraId="6D234C91">
            <w:pPr>
              <w:spacing w:line="242" w:lineRule="auto"/>
              <w:rPr>
                <w:rFonts w:ascii="Arial"/>
                <w:sz w:val="21"/>
              </w:rPr>
            </w:pPr>
          </w:p>
          <w:p w14:paraId="1AFEA1B6">
            <w:pPr>
              <w:spacing w:line="242" w:lineRule="auto"/>
              <w:rPr>
                <w:rFonts w:ascii="Arial"/>
                <w:sz w:val="21"/>
              </w:rPr>
            </w:pPr>
          </w:p>
          <w:p w14:paraId="1A5124BC">
            <w:pPr>
              <w:spacing w:line="242" w:lineRule="auto"/>
              <w:rPr>
                <w:rFonts w:ascii="Arial"/>
                <w:sz w:val="21"/>
              </w:rPr>
            </w:pPr>
          </w:p>
          <w:p w14:paraId="1AEBB94F">
            <w:pPr>
              <w:spacing w:before="78" w:line="216" w:lineRule="auto"/>
              <w:ind w:left="107"/>
            </w:pPr>
            <w:r>
              <w:rPr>
                <w:spacing w:val="-3"/>
              </w:rPr>
              <w:t>《中华人民共和国环境保护法》（</w:t>
            </w:r>
            <w:r>
              <w:rPr>
                <w:spacing w:val="-70"/>
              </w:rPr>
              <w:t xml:space="preserve"> </w:t>
            </w:r>
            <w:r>
              <w:rPr>
                <w:spacing w:val="-3"/>
              </w:rPr>
              <w:t>2014</w:t>
            </w:r>
            <w:r>
              <w:rPr>
                <w:spacing w:val="-47"/>
              </w:rPr>
              <w:t xml:space="preserve"> </w:t>
            </w:r>
            <w:r>
              <w:rPr>
                <w:spacing w:val="-3"/>
              </w:rPr>
              <w:t>年修订）</w:t>
            </w:r>
          </w:p>
          <w:p w14:paraId="2A9C37AF">
            <w:pPr>
              <w:spacing w:before="30" w:line="236" w:lineRule="auto"/>
              <w:ind w:left="107" w:right="105" w:firstLine="16"/>
            </w:pPr>
            <w:r>
              <w:rPr>
                <w:spacing w:val="6"/>
              </w:rPr>
              <w:t>第二十四条 县级以上人民政府环境保护主管部门及其</w:t>
            </w:r>
            <w:r>
              <w:rPr>
                <w:spacing w:val="3"/>
              </w:rPr>
              <w:t xml:space="preserve"> </w:t>
            </w:r>
            <w:r>
              <w:rPr>
                <w:spacing w:val="2"/>
              </w:rPr>
              <w:t>委托的环境监察机构和其他负有环境保护监督</w:t>
            </w:r>
            <w:r>
              <w:rPr>
                <w:spacing w:val="1"/>
              </w:rPr>
              <w:t>管理职责</w:t>
            </w:r>
            <w:r>
              <w:t xml:space="preserve"> </w:t>
            </w:r>
            <w:r>
              <w:rPr>
                <w:spacing w:val="2"/>
              </w:rPr>
              <w:t>的部门，有权对排放污染物的企业事业单位和</w:t>
            </w:r>
            <w:r>
              <w:rPr>
                <w:spacing w:val="1"/>
              </w:rPr>
              <w:t>其他生产</w:t>
            </w:r>
            <w:r>
              <w:t xml:space="preserve"> </w:t>
            </w:r>
            <w:r>
              <w:rPr>
                <w:spacing w:val="2"/>
              </w:rPr>
              <w:t>经营者进行现场检查。被检查者应当如实反映</w:t>
            </w:r>
            <w:r>
              <w:rPr>
                <w:spacing w:val="1"/>
              </w:rPr>
              <w:t>情况，提</w:t>
            </w:r>
            <w:r>
              <w:t xml:space="preserve"> </w:t>
            </w:r>
            <w:r>
              <w:rPr>
                <w:spacing w:val="2"/>
              </w:rPr>
              <w:t>供必要的资料。实施现场检查的部门、机构及</w:t>
            </w:r>
            <w:r>
              <w:rPr>
                <w:spacing w:val="1"/>
              </w:rPr>
              <w:t>其工作人</w:t>
            </w:r>
            <w:r>
              <w:t xml:space="preserve"> </w:t>
            </w:r>
            <w:r>
              <w:rPr>
                <w:spacing w:val="-1"/>
              </w:rPr>
              <w:t>员应当为被检查者保守商业秘密。</w:t>
            </w:r>
          </w:p>
        </w:tc>
        <w:tc>
          <w:tcPr>
            <w:tcW w:w="1205" w:type="dxa"/>
            <w:vAlign w:val="top"/>
          </w:tcPr>
          <w:p w14:paraId="7AF4B94F">
            <w:pPr>
              <w:rPr>
                <w:rFonts w:ascii="Arial"/>
                <w:sz w:val="21"/>
              </w:rPr>
            </w:pPr>
          </w:p>
          <w:p w14:paraId="3365B4D1">
            <w:pPr>
              <w:rPr>
                <w:rFonts w:ascii="Arial"/>
                <w:sz w:val="21"/>
              </w:rPr>
            </w:pPr>
          </w:p>
          <w:p w14:paraId="30A528D0">
            <w:pPr>
              <w:rPr>
                <w:rFonts w:ascii="Arial"/>
                <w:sz w:val="21"/>
              </w:rPr>
            </w:pPr>
          </w:p>
          <w:p w14:paraId="33F0736F">
            <w:pPr>
              <w:rPr>
                <w:rFonts w:ascii="Arial"/>
                <w:sz w:val="21"/>
              </w:rPr>
            </w:pPr>
          </w:p>
          <w:p w14:paraId="7B1DC02F">
            <w:pPr>
              <w:rPr>
                <w:rFonts w:ascii="Arial"/>
                <w:sz w:val="21"/>
              </w:rPr>
            </w:pPr>
          </w:p>
          <w:p w14:paraId="0F584DBB">
            <w:pPr>
              <w:rPr>
                <w:rFonts w:ascii="Arial"/>
                <w:sz w:val="21"/>
              </w:rPr>
            </w:pPr>
          </w:p>
          <w:p w14:paraId="57B8D572">
            <w:pPr>
              <w:rPr>
                <w:rFonts w:ascii="Arial"/>
                <w:sz w:val="21"/>
              </w:rPr>
            </w:pPr>
          </w:p>
          <w:p w14:paraId="11400ED2">
            <w:pPr>
              <w:rPr>
                <w:rFonts w:ascii="Arial"/>
                <w:sz w:val="21"/>
              </w:rPr>
            </w:pPr>
          </w:p>
          <w:p w14:paraId="7672070C">
            <w:pPr>
              <w:spacing w:line="241" w:lineRule="auto"/>
              <w:rPr>
                <w:rFonts w:ascii="Arial"/>
                <w:sz w:val="21"/>
              </w:rPr>
            </w:pPr>
          </w:p>
          <w:p w14:paraId="6CD55E68">
            <w:pPr>
              <w:spacing w:before="78" w:line="228" w:lineRule="auto"/>
              <w:ind w:left="139" w:right="120" w:firstLine="4"/>
            </w:pPr>
            <w:r>
              <w:rPr>
                <w:spacing w:val="-7"/>
              </w:rPr>
              <w:t>生态环境</w:t>
            </w:r>
            <w:r>
              <w:rPr>
                <w:spacing w:val="2"/>
              </w:rPr>
              <w:t xml:space="preserve"> </w:t>
            </w:r>
            <w:r>
              <w:rPr>
                <w:spacing w:val="-5"/>
              </w:rPr>
              <w:t>主管部门</w:t>
            </w:r>
          </w:p>
          <w:p w14:paraId="1B542BE4">
            <w:pPr>
              <w:spacing w:before="29" w:line="229" w:lineRule="auto"/>
              <w:ind w:left="258" w:right="120" w:hanging="134"/>
            </w:pPr>
            <w:r>
              <w:rPr>
                <w:spacing w:val="-2"/>
              </w:rPr>
              <w:t>（设区的</w:t>
            </w:r>
            <w:r>
              <w:rPr>
                <w:spacing w:val="2"/>
              </w:rPr>
              <w:t xml:space="preserve"> </w:t>
            </w:r>
            <w:r>
              <w:rPr>
                <w:spacing w:val="-7"/>
              </w:rPr>
              <w:t>市级）</w:t>
            </w:r>
          </w:p>
        </w:tc>
        <w:tc>
          <w:tcPr>
            <w:tcW w:w="1850" w:type="dxa"/>
            <w:vAlign w:val="top"/>
          </w:tcPr>
          <w:p w14:paraId="16DA6FDC">
            <w:pPr>
              <w:spacing w:line="278" w:lineRule="auto"/>
              <w:rPr>
                <w:rFonts w:ascii="Arial"/>
                <w:sz w:val="21"/>
              </w:rPr>
            </w:pPr>
          </w:p>
          <w:p w14:paraId="0A03A95E">
            <w:pPr>
              <w:spacing w:line="278" w:lineRule="auto"/>
              <w:rPr>
                <w:rFonts w:ascii="Arial"/>
                <w:sz w:val="21"/>
              </w:rPr>
            </w:pPr>
          </w:p>
          <w:p w14:paraId="3B885D89">
            <w:pPr>
              <w:spacing w:line="278" w:lineRule="auto"/>
              <w:rPr>
                <w:rFonts w:ascii="Arial"/>
                <w:sz w:val="21"/>
              </w:rPr>
            </w:pPr>
          </w:p>
          <w:p w14:paraId="0E0B4D80">
            <w:pPr>
              <w:spacing w:line="278" w:lineRule="auto"/>
              <w:rPr>
                <w:rFonts w:ascii="Arial"/>
                <w:sz w:val="21"/>
              </w:rPr>
            </w:pPr>
          </w:p>
          <w:p w14:paraId="2B8FF44A">
            <w:pPr>
              <w:spacing w:line="278" w:lineRule="auto"/>
              <w:rPr>
                <w:rFonts w:ascii="Arial"/>
                <w:sz w:val="21"/>
              </w:rPr>
            </w:pPr>
          </w:p>
          <w:p w14:paraId="75ACE76C">
            <w:pPr>
              <w:spacing w:before="78" w:line="237" w:lineRule="auto"/>
              <w:ind w:left="108" w:right="103" w:firstLine="12"/>
            </w:pPr>
            <w:r>
              <w:rPr>
                <w:spacing w:val="29"/>
              </w:rPr>
              <w:t>邵阳市生态环</w:t>
            </w:r>
            <w:r>
              <w:rPr>
                <w:spacing w:val="2"/>
              </w:rPr>
              <w:t xml:space="preserve"> </w:t>
            </w:r>
            <w:r>
              <w:rPr>
                <w:spacing w:val="13"/>
              </w:rPr>
              <w:t>境</w:t>
            </w:r>
            <w:r>
              <w:rPr>
                <w:spacing w:val="-64"/>
              </w:rPr>
              <w:t xml:space="preserve"> </w:t>
            </w:r>
            <w:r>
              <w:rPr>
                <w:spacing w:val="13"/>
              </w:rPr>
              <w:t>局固体废</w:t>
            </w:r>
            <w:r>
              <w:rPr>
                <w:spacing w:val="-65"/>
              </w:rPr>
              <w:t xml:space="preserve"> </w:t>
            </w:r>
            <w:r>
              <w:rPr>
                <w:spacing w:val="13"/>
              </w:rPr>
              <w:t>物</w:t>
            </w:r>
            <w:r>
              <w:t xml:space="preserve"> </w:t>
            </w:r>
            <w:r>
              <w:rPr>
                <w:spacing w:val="-7"/>
              </w:rPr>
              <w:t>与辐射管理科、</w:t>
            </w:r>
            <w:r>
              <w:t xml:space="preserve"> </w:t>
            </w:r>
            <w:r>
              <w:rPr>
                <w:spacing w:val="31"/>
              </w:rPr>
              <w:t>邵阳市生态环</w:t>
            </w:r>
            <w:r>
              <w:rPr>
                <w:spacing w:val="3"/>
              </w:rPr>
              <w:t xml:space="preserve"> </w:t>
            </w:r>
            <w:r>
              <w:rPr>
                <w:spacing w:val="31"/>
              </w:rPr>
              <w:t>境保护综合执</w:t>
            </w:r>
            <w:r>
              <w:rPr>
                <w:spacing w:val="3"/>
              </w:rPr>
              <w:t xml:space="preserve"> </w:t>
            </w:r>
            <w:r>
              <w:rPr>
                <w:spacing w:val="-7"/>
              </w:rPr>
              <w:t>法支队；邵阳市</w:t>
            </w:r>
            <w:r>
              <w:t xml:space="preserve"> </w:t>
            </w:r>
            <w:r>
              <w:rPr>
                <w:spacing w:val="31"/>
              </w:rPr>
              <w:t>生态环境局各</w:t>
            </w:r>
            <w:r>
              <w:rPr>
                <w:spacing w:val="3"/>
              </w:rPr>
              <w:t xml:space="preserve"> </w:t>
            </w:r>
            <w:r>
              <w:rPr>
                <w:spacing w:val="31"/>
              </w:rPr>
              <w:t>分局承担相应</w:t>
            </w:r>
            <w:r>
              <w:rPr>
                <w:spacing w:val="3"/>
              </w:rPr>
              <w:t xml:space="preserve"> </w:t>
            </w:r>
            <w:r>
              <w:rPr>
                <w:spacing w:val="-1"/>
              </w:rPr>
              <w:t>职责的机构</w:t>
            </w:r>
          </w:p>
        </w:tc>
        <w:tc>
          <w:tcPr>
            <w:tcW w:w="1241" w:type="dxa"/>
            <w:vAlign w:val="top"/>
          </w:tcPr>
          <w:p w14:paraId="1911DFFD">
            <w:pPr>
              <w:spacing w:line="241" w:lineRule="auto"/>
              <w:rPr>
                <w:rFonts w:ascii="Arial"/>
                <w:sz w:val="21"/>
              </w:rPr>
            </w:pPr>
          </w:p>
          <w:p w14:paraId="2593AB74">
            <w:pPr>
              <w:spacing w:line="242" w:lineRule="auto"/>
              <w:rPr>
                <w:rFonts w:ascii="Arial"/>
                <w:sz w:val="21"/>
              </w:rPr>
            </w:pPr>
          </w:p>
          <w:p w14:paraId="3DAC6EAB">
            <w:pPr>
              <w:spacing w:line="242" w:lineRule="auto"/>
              <w:rPr>
                <w:rFonts w:ascii="Arial"/>
                <w:sz w:val="21"/>
              </w:rPr>
            </w:pPr>
          </w:p>
          <w:p w14:paraId="37F19A35">
            <w:pPr>
              <w:spacing w:line="242" w:lineRule="auto"/>
              <w:rPr>
                <w:rFonts w:ascii="Arial"/>
                <w:sz w:val="21"/>
              </w:rPr>
            </w:pPr>
          </w:p>
          <w:p w14:paraId="4D88E280">
            <w:pPr>
              <w:spacing w:line="242" w:lineRule="auto"/>
              <w:rPr>
                <w:rFonts w:ascii="Arial"/>
                <w:sz w:val="21"/>
              </w:rPr>
            </w:pPr>
          </w:p>
          <w:p w14:paraId="224AC44B">
            <w:pPr>
              <w:spacing w:line="242" w:lineRule="auto"/>
              <w:rPr>
                <w:rFonts w:ascii="Arial"/>
                <w:sz w:val="21"/>
              </w:rPr>
            </w:pPr>
          </w:p>
          <w:p w14:paraId="7490D2F7">
            <w:pPr>
              <w:spacing w:line="242" w:lineRule="auto"/>
              <w:rPr>
                <w:rFonts w:ascii="Arial"/>
                <w:sz w:val="21"/>
              </w:rPr>
            </w:pPr>
          </w:p>
          <w:p w14:paraId="09A66598">
            <w:pPr>
              <w:spacing w:before="78" w:line="237" w:lineRule="auto"/>
              <w:ind w:left="113" w:right="103" w:firstLine="2"/>
              <w:jc w:val="both"/>
            </w:pPr>
            <w:r>
              <w:rPr>
                <w:spacing w:val="14"/>
              </w:rPr>
              <w:t>全市范围</w:t>
            </w:r>
            <w:r>
              <w:t xml:space="preserve"> </w:t>
            </w:r>
            <w:r>
              <w:rPr>
                <w:spacing w:val="14"/>
              </w:rPr>
              <w:t>内排放电</w:t>
            </w:r>
            <w:r>
              <w:rPr>
                <w:spacing w:val="2"/>
              </w:rPr>
              <w:t xml:space="preserve"> </w:t>
            </w:r>
            <w:r>
              <w:rPr>
                <w:spacing w:val="14"/>
              </w:rPr>
              <w:t>磁辐射污</w:t>
            </w:r>
            <w:r>
              <w:rPr>
                <w:spacing w:val="2"/>
              </w:rPr>
              <w:t xml:space="preserve"> </w:t>
            </w:r>
            <w:r>
              <w:rPr>
                <w:spacing w:val="14"/>
              </w:rPr>
              <w:t>染的企业</w:t>
            </w:r>
            <w:r>
              <w:rPr>
                <w:spacing w:val="2"/>
              </w:rPr>
              <w:t xml:space="preserve"> </w:t>
            </w:r>
            <w:r>
              <w:rPr>
                <w:spacing w:val="14"/>
              </w:rPr>
              <w:t>事业单位</w:t>
            </w:r>
            <w:r>
              <w:rPr>
                <w:spacing w:val="2"/>
              </w:rPr>
              <w:t xml:space="preserve"> </w:t>
            </w:r>
            <w:r>
              <w:rPr>
                <w:spacing w:val="14"/>
              </w:rPr>
              <w:t>和其他生</w:t>
            </w:r>
            <w:r>
              <w:rPr>
                <w:spacing w:val="2"/>
              </w:rPr>
              <w:t xml:space="preserve"> </w:t>
            </w:r>
            <w:r>
              <w:rPr>
                <w:spacing w:val="-2"/>
              </w:rPr>
              <w:t>产经营者</w:t>
            </w:r>
          </w:p>
        </w:tc>
        <w:tc>
          <w:tcPr>
            <w:tcW w:w="1280" w:type="dxa"/>
            <w:vAlign w:val="top"/>
          </w:tcPr>
          <w:p w14:paraId="335417B0">
            <w:pPr>
              <w:spacing w:line="308" w:lineRule="auto"/>
              <w:rPr>
                <w:rFonts w:ascii="Arial"/>
                <w:sz w:val="21"/>
              </w:rPr>
            </w:pPr>
          </w:p>
          <w:p w14:paraId="05E77799">
            <w:pPr>
              <w:spacing w:line="308" w:lineRule="auto"/>
              <w:rPr>
                <w:rFonts w:ascii="Arial"/>
                <w:sz w:val="21"/>
              </w:rPr>
            </w:pPr>
          </w:p>
          <w:p w14:paraId="27707A56">
            <w:pPr>
              <w:spacing w:before="78" w:line="238" w:lineRule="auto"/>
              <w:ind w:left="112" w:right="101"/>
              <w:jc w:val="both"/>
            </w:pPr>
            <w:r>
              <w:rPr>
                <w:spacing w:val="25"/>
              </w:rPr>
              <w:t>被检查单</w:t>
            </w:r>
            <w:r>
              <w:t xml:space="preserve"> </w:t>
            </w:r>
            <w:r>
              <w:rPr>
                <w:spacing w:val="25"/>
              </w:rPr>
              <w:t>位法律法</w:t>
            </w:r>
            <w:r>
              <w:t xml:space="preserve"> </w:t>
            </w:r>
            <w:r>
              <w:rPr>
                <w:spacing w:val="25"/>
              </w:rPr>
              <w:t>规执行情</w:t>
            </w:r>
            <w:r>
              <w:t xml:space="preserve"> </w:t>
            </w:r>
            <w:r>
              <w:rPr>
                <w:spacing w:val="8"/>
              </w:rPr>
              <w:t>况</w:t>
            </w:r>
            <w:r>
              <w:rPr>
                <w:spacing w:val="-53"/>
              </w:rPr>
              <w:t xml:space="preserve"> </w:t>
            </w:r>
            <w:r>
              <w:rPr>
                <w:spacing w:val="8"/>
              </w:rPr>
              <w:t>、辐射</w:t>
            </w:r>
            <w:r>
              <w:t xml:space="preserve"> </w:t>
            </w:r>
            <w:r>
              <w:rPr>
                <w:spacing w:val="12"/>
              </w:rPr>
              <w:t>安全</w:t>
            </w:r>
            <w:r>
              <w:rPr>
                <w:spacing w:val="-69"/>
              </w:rPr>
              <w:t xml:space="preserve"> </w:t>
            </w:r>
            <w:r>
              <w:rPr>
                <w:spacing w:val="12"/>
              </w:rPr>
              <w:t>和防</w:t>
            </w:r>
            <w:r>
              <w:t xml:space="preserve"> </w:t>
            </w:r>
            <w:r>
              <w:rPr>
                <w:spacing w:val="25"/>
              </w:rPr>
              <w:t>护设施设</w:t>
            </w:r>
            <w:r>
              <w:t xml:space="preserve"> </w:t>
            </w:r>
            <w:r>
              <w:rPr>
                <w:spacing w:val="25"/>
              </w:rPr>
              <w:t>备运行与</w:t>
            </w:r>
            <w:r>
              <w:t xml:space="preserve"> </w:t>
            </w:r>
            <w:r>
              <w:rPr>
                <w:spacing w:val="-15"/>
              </w:rPr>
              <w:t>维</w:t>
            </w:r>
            <w:r>
              <w:rPr>
                <w:spacing w:val="72"/>
              </w:rPr>
              <w:t xml:space="preserve"> </w:t>
            </w:r>
            <w:r>
              <w:rPr>
                <w:spacing w:val="-15"/>
              </w:rPr>
              <w:t>护</w:t>
            </w:r>
            <w:r>
              <w:rPr>
                <w:spacing w:val="72"/>
              </w:rPr>
              <w:t xml:space="preserve"> </w:t>
            </w:r>
            <w:r>
              <w:rPr>
                <w:spacing w:val="-15"/>
              </w:rPr>
              <w:t>情</w:t>
            </w:r>
            <w:r>
              <w:t xml:space="preserve"> </w:t>
            </w:r>
            <w:r>
              <w:rPr>
                <w:spacing w:val="8"/>
              </w:rPr>
              <w:t>况</w:t>
            </w:r>
            <w:r>
              <w:rPr>
                <w:spacing w:val="-53"/>
              </w:rPr>
              <w:t xml:space="preserve"> </w:t>
            </w:r>
            <w:r>
              <w:rPr>
                <w:spacing w:val="8"/>
              </w:rPr>
              <w:t>、辐射</w:t>
            </w:r>
            <w:r>
              <w:t xml:space="preserve"> </w:t>
            </w:r>
            <w:r>
              <w:rPr>
                <w:spacing w:val="12"/>
              </w:rPr>
              <w:t>安全</w:t>
            </w:r>
            <w:r>
              <w:rPr>
                <w:spacing w:val="-69"/>
              </w:rPr>
              <w:t xml:space="preserve"> </w:t>
            </w:r>
            <w:r>
              <w:rPr>
                <w:spacing w:val="12"/>
              </w:rPr>
              <w:t>和防</w:t>
            </w:r>
            <w:r>
              <w:t xml:space="preserve"> </w:t>
            </w:r>
            <w:r>
              <w:rPr>
                <w:spacing w:val="25"/>
              </w:rPr>
              <w:t>护制度与</w:t>
            </w:r>
            <w:r>
              <w:t xml:space="preserve"> </w:t>
            </w:r>
            <w:r>
              <w:rPr>
                <w:spacing w:val="25"/>
              </w:rPr>
              <w:t>措施的建</w:t>
            </w:r>
            <w:r>
              <w:t xml:space="preserve"> </w:t>
            </w:r>
            <w:r>
              <w:rPr>
                <w:spacing w:val="25"/>
              </w:rPr>
              <w:t>立和落实</w:t>
            </w:r>
            <w:r>
              <w:t xml:space="preserve"> </w:t>
            </w:r>
            <w:r>
              <w:rPr>
                <w:spacing w:val="-2"/>
              </w:rPr>
              <w:t>情况等。</w:t>
            </w:r>
          </w:p>
        </w:tc>
        <w:tc>
          <w:tcPr>
            <w:tcW w:w="946" w:type="dxa"/>
            <w:vAlign w:val="top"/>
          </w:tcPr>
          <w:p w14:paraId="128B142D">
            <w:pPr>
              <w:spacing w:line="250" w:lineRule="auto"/>
              <w:rPr>
                <w:rFonts w:ascii="Arial"/>
                <w:sz w:val="21"/>
              </w:rPr>
            </w:pPr>
          </w:p>
          <w:p w14:paraId="32A67597">
            <w:pPr>
              <w:spacing w:line="250" w:lineRule="auto"/>
              <w:rPr>
                <w:rFonts w:ascii="Arial"/>
                <w:sz w:val="21"/>
              </w:rPr>
            </w:pPr>
          </w:p>
          <w:p w14:paraId="7C4A953E">
            <w:pPr>
              <w:spacing w:line="250" w:lineRule="auto"/>
              <w:rPr>
                <w:rFonts w:ascii="Arial"/>
                <w:sz w:val="21"/>
              </w:rPr>
            </w:pPr>
          </w:p>
          <w:p w14:paraId="047BCE5F">
            <w:pPr>
              <w:spacing w:line="250" w:lineRule="auto"/>
              <w:rPr>
                <w:rFonts w:ascii="Arial"/>
                <w:sz w:val="21"/>
              </w:rPr>
            </w:pPr>
          </w:p>
          <w:p w14:paraId="77BBA529">
            <w:pPr>
              <w:spacing w:line="250" w:lineRule="auto"/>
              <w:rPr>
                <w:rFonts w:ascii="Arial"/>
                <w:sz w:val="21"/>
              </w:rPr>
            </w:pPr>
          </w:p>
          <w:p w14:paraId="27C2F841">
            <w:pPr>
              <w:spacing w:line="251" w:lineRule="auto"/>
              <w:rPr>
                <w:rFonts w:ascii="Arial"/>
                <w:sz w:val="21"/>
              </w:rPr>
            </w:pPr>
          </w:p>
          <w:p w14:paraId="68F28328">
            <w:pPr>
              <w:spacing w:line="251" w:lineRule="auto"/>
              <w:rPr>
                <w:rFonts w:ascii="Arial"/>
                <w:sz w:val="21"/>
              </w:rPr>
            </w:pPr>
          </w:p>
          <w:p w14:paraId="620963EE">
            <w:pPr>
              <w:spacing w:line="251" w:lineRule="auto"/>
              <w:rPr>
                <w:rFonts w:ascii="Arial"/>
                <w:sz w:val="21"/>
              </w:rPr>
            </w:pPr>
          </w:p>
          <w:p w14:paraId="285D36F9">
            <w:pPr>
              <w:spacing w:before="78" w:line="236" w:lineRule="auto"/>
              <w:ind w:left="116" w:right="104" w:firstLine="7"/>
              <w:jc w:val="both"/>
            </w:pPr>
            <w:r>
              <w:rPr>
                <w:spacing w:val="-3"/>
              </w:rPr>
              <w:t>现场检</w:t>
            </w:r>
            <w:r>
              <w:t xml:space="preserve"> 查、非 现场检 查相结 合</w:t>
            </w:r>
          </w:p>
        </w:tc>
        <w:tc>
          <w:tcPr>
            <w:tcW w:w="1202" w:type="dxa"/>
            <w:vAlign w:val="top"/>
          </w:tcPr>
          <w:p w14:paraId="5E6B4156">
            <w:pPr>
              <w:spacing w:line="256" w:lineRule="auto"/>
              <w:rPr>
                <w:rFonts w:ascii="Arial"/>
                <w:sz w:val="21"/>
              </w:rPr>
            </w:pPr>
          </w:p>
          <w:p w14:paraId="54FA7A1B">
            <w:pPr>
              <w:spacing w:line="256" w:lineRule="auto"/>
              <w:rPr>
                <w:rFonts w:ascii="Arial"/>
                <w:sz w:val="21"/>
              </w:rPr>
            </w:pPr>
          </w:p>
          <w:p w14:paraId="69E8A6BE">
            <w:pPr>
              <w:spacing w:line="256" w:lineRule="auto"/>
              <w:rPr>
                <w:rFonts w:ascii="Arial"/>
                <w:sz w:val="21"/>
              </w:rPr>
            </w:pPr>
          </w:p>
          <w:p w14:paraId="321DFC49">
            <w:pPr>
              <w:spacing w:line="257" w:lineRule="auto"/>
              <w:rPr>
                <w:rFonts w:ascii="Arial"/>
                <w:sz w:val="21"/>
              </w:rPr>
            </w:pPr>
          </w:p>
          <w:p w14:paraId="2D46A4BD">
            <w:pPr>
              <w:spacing w:line="257" w:lineRule="auto"/>
              <w:rPr>
                <w:rFonts w:ascii="Arial"/>
                <w:sz w:val="21"/>
              </w:rPr>
            </w:pPr>
          </w:p>
          <w:p w14:paraId="26AAC56E">
            <w:pPr>
              <w:spacing w:line="257" w:lineRule="auto"/>
              <w:rPr>
                <w:rFonts w:ascii="Arial"/>
                <w:sz w:val="21"/>
              </w:rPr>
            </w:pPr>
          </w:p>
          <w:p w14:paraId="36140FDB">
            <w:pPr>
              <w:spacing w:before="78" w:line="237" w:lineRule="auto"/>
              <w:ind w:left="118" w:right="101"/>
              <w:jc w:val="both"/>
            </w:pPr>
            <w:r>
              <w:rPr>
                <w:spacing w:val="4"/>
              </w:rPr>
              <w:t>按我局每</w:t>
            </w:r>
            <w:r>
              <w:t xml:space="preserve"> </w:t>
            </w:r>
            <w:r>
              <w:rPr>
                <w:spacing w:val="-13"/>
              </w:rPr>
              <w:t>年</w:t>
            </w:r>
            <w:r>
              <w:rPr>
                <w:spacing w:val="-24"/>
              </w:rPr>
              <w:t xml:space="preserve"> </w:t>
            </w:r>
            <w:r>
              <w:rPr>
                <w:spacing w:val="-13"/>
              </w:rPr>
              <w:t>3</w:t>
            </w:r>
            <w:r>
              <w:rPr>
                <w:spacing w:val="-28"/>
              </w:rPr>
              <w:t xml:space="preserve"> </w:t>
            </w:r>
            <w:r>
              <w:rPr>
                <w:spacing w:val="-13"/>
              </w:rPr>
              <w:t>月底</w:t>
            </w:r>
            <w:r>
              <w:t xml:space="preserve"> </w:t>
            </w:r>
            <w:r>
              <w:rPr>
                <w:spacing w:val="4"/>
              </w:rPr>
              <w:t>前报经市</w:t>
            </w:r>
            <w:r>
              <w:t xml:space="preserve"> </w:t>
            </w:r>
            <w:r>
              <w:rPr>
                <w:spacing w:val="4"/>
              </w:rPr>
              <w:t>司法局备</w:t>
            </w:r>
            <w:r>
              <w:t xml:space="preserve"> </w:t>
            </w:r>
            <w:r>
              <w:rPr>
                <w:spacing w:val="4"/>
              </w:rPr>
              <w:t>案审查的</w:t>
            </w:r>
            <w:r>
              <w:t xml:space="preserve"> </w:t>
            </w:r>
            <w:r>
              <w:rPr>
                <w:spacing w:val="4"/>
              </w:rPr>
              <w:t>涉企年度</w:t>
            </w:r>
            <w:r>
              <w:t xml:space="preserve"> </w:t>
            </w:r>
            <w:r>
              <w:rPr>
                <w:spacing w:val="4"/>
              </w:rPr>
              <w:t>行政检查</w:t>
            </w:r>
            <w:r>
              <w:t xml:space="preserve"> </w:t>
            </w:r>
            <w:r>
              <w:rPr>
                <w:spacing w:val="-3"/>
              </w:rPr>
              <w:t>计划执行</w:t>
            </w:r>
          </w:p>
        </w:tc>
        <w:tc>
          <w:tcPr>
            <w:tcW w:w="720" w:type="dxa"/>
            <w:vAlign w:val="top"/>
          </w:tcPr>
          <w:p w14:paraId="642D7F22">
            <w:pPr>
              <w:rPr>
                <w:rFonts w:ascii="Arial"/>
                <w:sz w:val="21"/>
              </w:rPr>
            </w:pPr>
          </w:p>
        </w:tc>
      </w:tr>
    </w:tbl>
    <w:p w14:paraId="7A543DA4">
      <w:pPr>
        <w:pStyle w:val="2"/>
        <w:rPr>
          <w:sz w:val="21"/>
        </w:rPr>
      </w:pPr>
    </w:p>
    <w:p w14:paraId="0C34E6EB">
      <w:pPr>
        <w:rPr>
          <w:sz w:val="21"/>
          <w:szCs w:val="21"/>
        </w:rPr>
        <w:sectPr>
          <w:pgSz w:w="16839" w:h="11906"/>
          <w:pgMar w:top="400" w:right="300" w:bottom="400" w:left="299" w:header="0" w:footer="0" w:gutter="0"/>
          <w:cols w:space="720" w:num="1"/>
        </w:sectPr>
      </w:pPr>
    </w:p>
    <w:p w14:paraId="41274E67">
      <w:pPr>
        <w:spacing w:before="19"/>
      </w:pPr>
    </w:p>
    <w:p w14:paraId="071052C8">
      <w:pPr>
        <w:spacing w:before="19"/>
      </w:pPr>
    </w:p>
    <w:p w14:paraId="436001DD">
      <w:pPr>
        <w:spacing w:before="18"/>
      </w:pPr>
    </w:p>
    <w:p w14:paraId="282A5A77">
      <w:pPr>
        <w:spacing w:before="18"/>
      </w:pPr>
    </w:p>
    <w:tbl>
      <w:tblPr>
        <w:tblStyle w:val="5"/>
        <w:tblW w:w="162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2"/>
        <w:gridCol w:w="1123"/>
        <w:gridCol w:w="6024"/>
        <w:gridCol w:w="1205"/>
        <w:gridCol w:w="1850"/>
        <w:gridCol w:w="1241"/>
        <w:gridCol w:w="1280"/>
        <w:gridCol w:w="946"/>
        <w:gridCol w:w="1202"/>
        <w:gridCol w:w="720"/>
      </w:tblGrid>
      <w:tr w14:paraId="117963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642" w:type="dxa"/>
            <w:textDirection w:val="tbRlV"/>
            <w:vAlign w:val="top"/>
          </w:tcPr>
          <w:p w14:paraId="73FDAFD5">
            <w:pPr>
              <w:spacing w:before="196" w:line="209" w:lineRule="auto"/>
              <w:ind w:left="197"/>
              <w:rPr>
                <w:rFonts w:ascii="黑体" w:hAnsi="黑体" w:eastAsia="黑体" w:cs="黑体"/>
                <w:sz w:val="24"/>
                <w:szCs w:val="24"/>
              </w:rPr>
            </w:pPr>
            <w:r>
              <w:rPr>
                <w:rFonts w:ascii="黑体" w:hAnsi="黑体" w:eastAsia="黑体" w:cs="黑体"/>
                <w:spacing w:val="37"/>
                <w:sz w:val="24"/>
                <w:szCs w:val="24"/>
              </w:rPr>
              <w:t>序号</w:t>
            </w:r>
          </w:p>
        </w:tc>
        <w:tc>
          <w:tcPr>
            <w:tcW w:w="1123" w:type="dxa"/>
            <w:vAlign w:val="top"/>
          </w:tcPr>
          <w:p w14:paraId="6F5235D2">
            <w:pPr>
              <w:spacing w:before="197" w:line="231" w:lineRule="auto"/>
              <w:ind w:left="331" w:right="321" w:hanging="9"/>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8"/>
                <w:sz w:val="24"/>
                <w:szCs w:val="24"/>
              </w:rPr>
              <w:t>事项</w:t>
            </w:r>
          </w:p>
        </w:tc>
        <w:tc>
          <w:tcPr>
            <w:tcW w:w="6024" w:type="dxa"/>
            <w:vAlign w:val="top"/>
          </w:tcPr>
          <w:p w14:paraId="210A1CD9">
            <w:pPr>
              <w:spacing w:line="274" w:lineRule="auto"/>
              <w:rPr>
                <w:rFonts w:ascii="Arial"/>
                <w:sz w:val="21"/>
              </w:rPr>
            </w:pPr>
          </w:p>
          <w:p w14:paraId="0BF9DFF3">
            <w:pPr>
              <w:spacing w:before="78" w:line="219" w:lineRule="auto"/>
              <w:ind w:left="2537"/>
              <w:rPr>
                <w:rFonts w:ascii="黑体" w:hAnsi="黑体" w:eastAsia="黑体" w:cs="黑体"/>
                <w:sz w:val="24"/>
                <w:szCs w:val="24"/>
              </w:rPr>
            </w:pPr>
            <w:r>
              <w:rPr>
                <w:rFonts w:ascii="黑体" w:hAnsi="黑体" w:eastAsia="黑体" w:cs="黑体"/>
                <w:spacing w:val="-3"/>
                <w:sz w:val="24"/>
                <w:szCs w:val="24"/>
              </w:rPr>
              <w:t>执法依据</w:t>
            </w:r>
          </w:p>
        </w:tc>
        <w:tc>
          <w:tcPr>
            <w:tcW w:w="1205" w:type="dxa"/>
            <w:vAlign w:val="top"/>
          </w:tcPr>
          <w:p w14:paraId="27EBCE33">
            <w:pPr>
              <w:spacing w:before="41" w:line="223" w:lineRule="auto"/>
              <w:ind w:left="126"/>
              <w:rPr>
                <w:rFonts w:ascii="黑体" w:hAnsi="黑体" w:eastAsia="黑体" w:cs="黑体"/>
                <w:sz w:val="24"/>
                <w:szCs w:val="24"/>
              </w:rPr>
            </w:pPr>
            <w:r>
              <w:rPr>
                <w:rFonts w:ascii="黑体" w:hAnsi="黑体" w:eastAsia="黑体" w:cs="黑体"/>
                <w:spacing w:val="-2"/>
                <w:sz w:val="24"/>
                <w:szCs w:val="24"/>
              </w:rPr>
              <w:t>检查主体</w:t>
            </w:r>
          </w:p>
          <w:p w14:paraId="15111C95">
            <w:pPr>
              <w:spacing w:before="20" w:line="224" w:lineRule="auto"/>
              <w:ind w:left="249" w:right="240" w:firstLine="19"/>
              <w:rPr>
                <w:rFonts w:ascii="黑体" w:hAnsi="黑体" w:eastAsia="黑体" w:cs="黑体"/>
                <w:sz w:val="24"/>
                <w:szCs w:val="24"/>
              </w:rPr>
            </w:pPr>
            <w:r>
              <w:rPr>
                <w:rFonts w:ascii="黑体" w:hAnsi="黑体" w:eastAsia="黑体" w:cs="黑体"/>
                <w:spacing w:val="-11"/>
                <w:sz w:val="24"/>
                <w:szCs w:val="24"/>
              </w:rPr>
              <w:t>（实施</w:t>
            </w:r>
            <w:r>
              <w:rPr>
                <w:rFonts w:ascii="黑体" w:hAnsi="黑体" w:eastAsia="黑体" w:cs="黑体"/>
                <w:spacing w:val="1"/>
                <w:sz w:val="24"/>
                <w:szCs w:val="24"/>
              </w:rPr>
              <w:t xml:space="preserve"> </w:t>
            </w:r>
            <w:r>
              <w:rPr>
                <w:rFonts w:ascii="黑体" w:hAnsi="黑体" w:eastAsia="黑体" w:cs="黑体"/>
                <w:spacing w:val="-4"/>
                <w:sz w:val="24"/>
                <w:szCs w:val="24"/>
              </w:rPr>
              <w:t>层级）</w:t>
            </w:r>
          </w:p>
        </w:tc>
        <w:tc>
          <w:tcPr>
            <w:tcW w:w="1850" w:type="dxa"/>
            <w:vAlign w:val="top"/>
          </w:tcPr>
          <w:p w14:paraId="686620BD">
            <w:pPr>
              <w:spacing w:line="273" w:lineRule="auto"/>
              <w:rPr>
                <w:rFonts w:ascii="Arial"/>
                <w:sz w:val="21"/>
              </w:rPr>
            </w:pPr>
          </w:p>
          <w:p w14:paraId="24DDA327">
            <w:pPr>
              <w:spacing w:before="78" w:line="221" w:lineRule="auto"/>
              <w:ind w:left="451"/>
              <w:rPr>
                <w:rFonts w:ascii="黑体" w:hAnsi="黑体" w:eastAsia="黑体" w:cs="黑体"/>
                <w:sz w:val="24"/>
                <w:szCs w:val="24"/>
              </w:rPr>
            </w:pPr>
            <w:r>
              <w:rPr>
                <w:rFonts w:ascii="黑体" w:hAnsi="黑体" w:eastAsia="黑体" w:cs="黑体"/>
                <w:spacing w:val="-3"/>
                <w:sz w:val="24"/>
                <w:szCs w:val="24"/>
              </w:rPr>
              <w:t>承办机构</w:t>
            </w:r>
          </w:p>
        </w:tc>
        <w:tc>
          <w:tcPr>
            <w:tcW w:w="1241" w:type="dxa"/>
            <w:vAlign w:val="top"/>
          </w:tcPr>
          <w:p w14:paraId="06AADCAD">
            <w:pPr>
              <w:spacing w:line="274" w:lineRule="auto"/>
              <w:rPr>
                <w:rFonts w:ascii="Arial"/>
                <w:sz w:val="21"/>
              </w:rPr>
            </w:pPr>
          </w:p>
          <w:p w14:paraId="76D258F8">
            <w:pPr>
              <w:spacing w:before="78" w:line="222" w:lineRule="auto"/>
              <w:ind w:left="145"/>
              <w:rPr>
                <w:rFonts w:ascii="黑体" w:hAnsi="黑体" w:eastAsia="黑体" w:cs="黑体"/>
                <w:sz w:val="24"/>
                <w:szCs w:val="24"/>
              </w:rPr>
            </w:pPr>
            <w:r>
              <w:rPr>
                <w:rFonts w:ascii="黑体" w:hAnsi="黑体" w:eastAsia="黑体" w:cs="黑体"/>
                <w:spacing w:val="-2"/>
                <w:sz w:val="24"/>
                <w:szCs w:val="24"/>
              </w:rPr>
              <w:t>检查对象</w:t>
            </w:r>
          </w:p>
        </w:tc>
        <w:tc>
          <w:tcPr>
            <w:tcW w:w="1280" w:type="dxa"/>
            <w:vAlign w:val="top"/>
          </w:tcPr>
          <w:p w14:paraId="07B068A0">
            <w:pPr>
              <w:spacing w:line="274" w:lineRule="auto"/>
              <w:rPr>
                <w:rFonts w:ascii="Arial"/>
                <w:sz w:val="21"/>
              </w:rPr>
            </w:pPr>
          </w:p>
          <w:p w14:paraId="11D450F2">
            <w:pPr>
              <w:spacing w:before="78" w:line="222" w:lineRule="auto"/>
              <w:ind w:left="164"/>
              <w:rPr>
                <w:rFonts w:ascii="黑体" w:hAnsi="黑体" w:eastAsia="黑体" w:cs="黑体"/>
                <w:sz w:val="24"/>
                <w:szCs w:val="24"/>
              </w:rPr>
            </w:pPr>
            <w:r>
              <w:rPr>
                <w:rFonts w:ascii="黑体" w:hAnsi="黑体" w:eastAsia="黑体" w:cs="黑体"/>
                <w:spacing w:val="-2"/>
                <w:sz w:val="24"/>
                <w:szCs w:val="24"/>
              </w:rPr>
              <w:t>检查内容</w:t>
            </w:r>
          </w:p>
        </w:tc>
        <w:tc>
          <w:tcPr>
            <w:tcW w:w="946" w:type="dxa"/>
            <w:vAlign w:val="top"/>
          </w:tcPr>
          <w:p w14:paraId="278D50EF">
            <w:pPr>
              <w:spacing w:before="198" w:line="230" w:lineRule="auto"/>
              <w:ind w:left="245" w:right="229" w:hanging="7"/>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8"/>
                <w:sz w:val="24"/>
                <w:szCs w:val="24"/>
              </w:rPr>
              <w:t>方式</w:t>
            </w:r>
          </w:p>
        </w:tc>
        <w:tc>
          <w:tcPr>
            <w:tcW w:w="1202" w:type="dxa"/>
            <w:vAlign w:val="top"/>
          </w:tcPr>
          <w:p w14:paraId="541FEAEA">
            <w:pPr>
              <w:spacing w:before="198" w:line="231" w:lineRule="auto"/>
              <w:ind w:left="367" w:right="356"/>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4"/>
                <w:sz w:val="24"/>
                <w:szCs w:val="24"/>
              </w:rPr>
              <w:t>频次</w:t>
            </w:r>
          </w:p>
        </w:tc>
        <w:tc>
          <w:tcPr>
            <w:tcW w:w="720" w:type="dxa"/>
            <w:vAlign w:val="top"/>
          </w:tcPr>
          <w:p w14:paraId="3752ACAD">
            <w:pPr>
              <w:spacing w:line="273" w:lineRule="auto"/>
              <w:rPr>
                <w:rFonts w:ascii="Arial"/>
                <w:sz w:val="21"/>
              </w:rPr>
            </w:pPr>
          </w:p>
          <w:p w14:paraId="7CF4A726">
            <w:pPr>
              <w:spacing w:before="78" w:line="222" w:lineRule="auto"/>
              <w:ind w:left="128"/>
              <w:rPr>
                <w:rFonts w:ascii="黑体" w:hAnsi="黑体" w:eastAsia="黑体" w:cs="黑体"/>
                <w:sz w:val="24"/>
                <w:szCs w:val="24"/>
              </w:rPr>
            </w:pPr>
            <w:r>
              <w:rPr>
                <w:rFonts w:ascii="黑体" w:hAnsi="黑体" w:eastAsia="黑体" w:cs="黑体"/>
                <w:spacing w:val="-5"/>
                <w:sz w:val="24"/>
                <w:szCs w:val="24"/>
              </w:rPr>
              <w:t>备注</w:t>
            </w:r>
          </w:p>
        </w:tc>
      </w:tr>
      <w:tr w14:paraId="7ED0CC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7" w:hRule="atLeast"/>
        </w:trPr>
        <w:tc>
          <w:tcPr>
            <w:tcW w:w="642" w:type="dxa"/>
            <w:vAlign w:val="top"/>
          </w:tcPr>
          <w:p w14:paraId="5962A32C">
            <w:pPr>
              <w:spacing w:line="249" w:lineRule="auto"/>
              <w:rPr>
                <w:rFonts w:ascii="Arial"/>
                <w:sz w:val="21"/>
              </w:rPr>
            </w:pPr>
          </w:p>
          <w:p w14:paraId="2E58B170">
            <w:pPr>
              <w:spacing w:line="249" w:lineRule="auto"/>
              <w:rPr>
                <w:rFonts w:ascii="Arial"/>
                <w:sz w:val="21"/>
              </w:rPr>
            </w:pPr>
          </w:p>
          <w:p w14:paraId="37BDF29C">
            <w:pPr>
              <w:spacing w:line="249" w:lineRule="auto"/>
              <w:rPr>
                <w:rFonts w:ascii="Arial"/>
                <w:sz w:val="21"/>
              </w:rPr>
            </w:pPr>
          </w:p>
          <w:p w14:paraId="4EB61138">
            <w:pPr>
              <w:spacing w:line="249" w:lineRule="auto"/>
              <w:rPr>
                <w:rFonts w:ascii="Arial"/>
                <w:sz w:val="21"/>
              </w:rPr>
            </w:pPr>
          </w:p>
          <w:p w14:paraId="6787274E">
            <w:pPr>
              <w:spacing w:line="249" w:lineRule="auto"/>
              <w:rPr>
                <w:rFonts w:ascii="Arial"/>
                <w:sz w:val="21"/>
              </w:rPr>
            </w:pPr>
          </w:p>
          <w:p w14:paraId="0C747234">
            <w:pPr>
              <w:spacing w:line="250" w:lineRule="auto"/>
              <w:rPr>
                <w:rFonts w:ascii="Arial"/>
                <w:sz w:val="21"/>
              </w:rPr>
            </w:pPr>
          </w:p>
          <w:p w14:paraId="0CCDA1E8">
            <w:pPr>
              <w:spacing w:line="250" w:lineRule="auto"/>
              <w:rPr>
                <w:rFonts w:ascii="Arial"/>
                <w:sz w:val="21"/>
              </w:rPr>
            </w:pPr>
          </w:p>
          <w:p w14:paraId="70F2C674">
            <w:pPr>
              <w:spacing w:line="250" w:lineRule="auto"/>
              <w:rPr>
                <w:rFonts w:ascii="Arial"/>
                <w:sz w:val="21"/>
              </w:rPr>
            </w:pPr>
          </w:p>
          <w:p w14:paraId="78676C28">
            <w:pPr>
              <w:spacing w:before="78" w:line="181" w:lineRule="auto"/>
              <w:ind w:left="227"/>
            </w:pPr>
            <w:r>
              <w:rPr>
                <w:spacing w:val="-15"/>
              </w:rPr>
              <w:t>31</w:t>
            </w:r>
          </w:p>
        </w:tc>
        <w:tc>
          <w:tcPr>
            <w:tcW w:w="1123" w:type="dxa"/>
            <w:vAlign w:val="top"/>
          </w:tcPr>
          <w:p w14:paraId="1EE74009">
            <w:pPr>
              <w:spacing w:line="268" w:lineRule="auto"/>
              <w:rPr>
                <w:rFonts w:ascii="Arial"/>
                <w:sz w:val="21"/>
              </w:rPr>
            </w:pPr>
          </w:p>
          <w:p w14:paraId="21337192">
            <w:pPr>
              <w:spacing w:line="269" w:lineRule="auto"/>
              <w:rPr>
                <w:rFonts w:ascii="Arial"/>
                <w:sz w:val="21"/>
              </w:rPr>
            </w:pPr>
          </w:p>
          <w:p w14:paraId="7C2524F8">
            <w:pPr>
              <w:spacing w:line="269" w:lineRule="auto"/>
              <w:rPr>
                <w:rFonts w:ascii="Arial"/>
                <w:sz w:val="21"/>
              </w:rPr>
            </w:pPr>
          </w:p>
          <w:p w14:paraId="124794C3">
            <w:pPr>
              <w:spacing w:line="269" w:lineRule="auto"/>
              <w:rPr>
                <w:rFonts w:ascii="Arial"/>
                <w:sz w:val="21"/>
              </w:rPr>
            </w:pPr>
          </w:p>
          <w:p w14:paraId="0D12EC45">
            <w:pPr>
              <w:spacing w:line="269" w:lineRule="auto"/>
              <w:rPr>
                <w:rFonts w:ascii="Arial"/>
                <w:sz w:val="21"/>
              </w:rPr>
            </w:pPr>
          </w:p>
          <w:p w14:paraId="2D475A2C">
            <w:pPr>
              <w:spacing w:before="78" w:line="235" w:lineRule="auto"/>
              <w:ind w:left="109" w:right="108" w:firstLine="7"/>
              <w:jc w:val="both"/>
            </w:pPr>
            <w:r>
              <w:rPr>
                <w:spacing w:val="-14"/>
              </w:rPr>
              <w:t>对</w:t>
            </w:r>
            <w:r>
              <w:rPr>
                <w:spacing w:val="-12"/>
              </w:rPr>
              <w:t xml:space="preserve"> </w:t>
            </w:r>
            <w:r>
              <w:rPr>
                <w:spacing w:val="-14"/>
              </w:rPr>
              <w:t>排 污</w:t>
            </w:r>
            <w:r>
              <w:t xml:space="preserve"> </w:t>
            </w:r>
            <w:r>
              <w:rPr>
                <w:spacing w:val="-12"/>
              </w:rPr>
              <w:t>许 可 事</w:t>
            </w:r>
            <w:r>
              <w:t xml:space="preserve"> </w:t>
            </w:r>
            <w:r>
              <w:rPr>
                <w:spacing w:val="-12"/>
              </w:rPr>
              <w:t>中 事</w:t>
            </w:r>
            <w:r>
              <w:rPr>
                <w:spacing w:val="-13"/>
              </w:rPr>
              <w:t xml:space="preserve"> </w:t>
            </w:r>
            <w:r>
              <w:rPr>
                <w:spacing w:val="-12"/>
              </w:rPr>
              <w:t>后</w:t>
            </w:r>
            <w:r>
              <w:t xml:space="preserve"> </w:t>
            </w:r>
            <w:r>
              <w:rPr>
                <w:spacing w:val="-11"/>
              </w:rPr>
              <w:t>的</w:t>
            </w:r>
            <w:r>
              <w:rPr>
                <w:spacing w:val="-16"/>
              </w:rPr>
              <w:t xml:space="preserve"> </w:t>
            </w:r>
            <w:r>
              <w:rPr>
                <w:spacing w:val="-11"/>
              </w:rPr>
              <w:t>行</w:t>
            </w:r>
            <w:r>
              <w:rPr>
                <w:spacing w:val="-12"/>
              </w:rPr>
              <w:t xml:space="preserve"> </w:t>
            </w:r>
            <w:r>
              <w:rPr>
                <w:spacing w:val="-11"/>
              </w:rPr>
              <w:t>政</w:t>
            </w:r>
            <w:r>
              <w:t xml:space="preserve"> </w:t>
            </w:r>
            <w:r>
              <w:rPr>
                <w:spacing w:val="-4"/>
              </w:rPr>
              <w:t>检查</w:t>
            </w:r>
          </w:p>
        </w:tc>
        <w:tc>
          <w:tcPr>
            <w:tcW w:w="6024" w:type="dxa"/>
            <w:vAlign w:val="top"/>
          </w:tcPr>
          <w:p w14:paraId="268742D2">
            <w:pPr>
              <w:spacing w:line="297" w:lineRule="auto"/>
              <w:rPr>
                <w:rFonts w:ascii="Arial"/>
                <w:sz w:val="21"/>
              </w:rPr>
            </w:pPr>
          </w:p>
          <w:p w14:paraId="1608A2C5">
            <w:pPr>
              <w:spacing w:line="297" w:lineRule="auto"/>
              <w:rPr>
                <w:rFonts w:ascii="Arial"/>
                <w:sz w:val="21"/>
              </w:rPr>
            </w:pPr>
          </w:p>
          <w:p w14:paraId="7FD34BB3">
            <w:pPr>
              <w:spacing w:line="297" w:lineRule="auto"/>
              <w:rPr>
                <w:rFonts w:ascii="Arial"/>
                <w:sz w:val="21"/>
              </w:rPr>
            </w:pPr>
          </w:p>
          <w:p w14:paraId="63780F06">
            <w:pPr>
              <w:spacing w:line="297" w:lineRule="auto"/>
              <w:rPr>
                <w:rFonts w:ascii="Arial"/>
                <w:sz w:val="21"/>
              </w:rPr>
            </w:pPr>
          </w:p>
          <w:p w14:paraId="6A45D951">
            <w:pPr>
              <w:spacing w:before="78" w:line="216" w:lineRule="auto"/>
              <w:ind w:left="107"/>
            </w:pPr>
            <w:r>
              <w:rPr>
                <w:spacing w:val="-9"/>
              </w:rPr>
              <w:t>《排污许可管理条例》（</w:t>
            </w:r>
            <w:r>
              <w:rPr>
                <w:spacing w:val="-57"/>
              </w:rPr>
              <w:t xml:space="preserve"> </w:t>
            </w:r>
            <w:r>
              <w:rPr>
                <w:spacing w:val="-9"/>
              </w:rPr>
              <w:t>2021</w:t>
            </w:r>
            <w:r>
              <w:rPr>
                <w:spacing w:val="-48"/>
              </w:rPr>
              <w:t xml:space="preserve"> </w:t>
            </w:r>
            <w:r>
              <w:rPr>
                <w:spacing w:val="-9"/>
              </w:rPr>
              <w:t>年</w:t>
            </w:r>
            <w:r>
              <w:rPr>
                <w:spacing w:val="-32"/>
              </w:rPr>
              <w:t xml:space="preserve"> </w:t>
            </w:r>
            <w:r>
              <w:rPr>
                <w:spacing w:val="-9"/>
              </w:rPr>
              <w:t>3</w:t>
            </w:r>
            <w:r>
              <w:rPr>
                <w:spacing w:val="-38"/>
              </w:rPr>
              <w:t xml:space="preserve"> </w:t>
            </w:r>
            <w:r>
              <w:rPr>
                <w:spacing w:val="-9"/>
              </w:rPr>
              <w:t>月</w:t>
            </w:r>
            <w:r>
              <w:rPr>
                <w:spacing w:val="-35"/>
              </w:rPr>
              <w:t xml:space="preserve"> </w:t>
            </w:r>
            <w:r>
              <w:rPr>
                <w:spacing w:val="-9"/>
              </w:rPr>
              <w:t>1 日施行）</w:t>
            </w:r>
          </w:p>
          <w:p w14:paraId="18BEC838">
            <w:pPr>
              <w:spacing w:before="31" w:line="235" w:lineRule="auto"/>
              <w:ind w:left="106" w:right="105" w:firstLine="17"/>
            </w:pPr>
            <w:r>
              <w:rPr>
                <w:spacing w:val="4"/>
              </w:rPr>
              <w:t>第二十五条第一款</w:t>
            </w:r>
            <w:r>
              <w:rPr>
                <w:spacing w:val="55"/>
              </w:rPr>
              <w:t xml:space="preserve"> </w:t>
            </w:r>
            <w:r>
              <w:rPr>
                <w:spacing w:val="4"/>
              </w:rPr>
              <w:t>生态环境主管部门应当加强对排污</w:t>
            </w:r>
            <w:r>
              <w:t xml:space="preserve"> </w:t>
            </w:r>
            <w:r>
              <w:rPr>
                <w:spacing w:val="2"/>
              </w:rPr>
              <w:t>许可的事中事后监管，将排污许可执法检查纳入</w:t>
            </w:r>
            <w:r>
              <w:rPr>
                <w:spacing w:val="1"/>
              </w:rPr>
              <w:t>生态环</w:t>
            </w:r>
            <w:r>
              <w:t xml:space="preserve"> </w:t>
            </w:r>
            <w:r>
              <w:rPr>
                <w:spacing w:val="2"/>
              </w:rPr>
              <w:t>境执法年度计划，根据排污许可管理类别、排污</w:t>
            </w:r>
            <w:r>
              <w:rPr>
                <w:spacing w:val="1"/>
              </w:rPr>
              <w:t>单位信</w:t>
            </w:r>
            <w:r>
              <w:t xml:space="preserve"> </w:t>
            </w:r>
            <w:r>
              <w:rPr>
                <w:spacing w:val="2"/>
              </w:rPr>
              <w:t>用记录和生态环境管理需要等因素，合理确定检</w:t>
            </w:r>
            <w:r>
              <w:rPr>
                <w:spacing w:val="1"/>
              </w:rPr>
              <w:t>查频次</w:t>
            </w:r>
            <w:r>
              <w:t xml:space="preserve"> </w:t>
            </w:r>
            <w:r>
              <w:rPr>
                <w:spacing w:val="-1"/>
              </w:rPr>
              <w:t>和检查方式。</w:t>
            </w:r>
          </w:p>
        </w:tc>
        <w:tc>
          <w:tcPr>
            <w:tcW w:w="1205" w:type="dxa"/>
            <w:vAlign w:val="top"/>
          </w:tcPr>
          <w:p w14:paraId="6C996759">
            <w:pPr>
              <w:spacing w:line="249" w:lineRule="auto"/>
              <w:rPr>
                <w:rFonts w:ascii="Arial"/>
                <w:sz w:val="21"/>
              </w:rPr>
            </w:pPr>
          </w:p>
          <w:p w14:paraId="24AA055A">
            <w:pPr>
              <w:spacing w:line="250" w:lineRule="auto"/>
              <w:rPr>
                <w:rFonts w:ascii="Arial"/>
                <w:sz w:val="21"/>
              </w:rPr>
            </w:pPr>
          </w:p>
          <w:p w14:paraId="7DF08B3D">
            <w:pPr>
              <w:spacing w:line="250" w:lineRule="auto"/>
              <w:rPr>
                <w:rFonts w:ascii="Arial"/>
                <w:sz w:val="21"/>
              </w:rPr>
            </w:pPr>
          </w:p>
          <w:p w14:paraId="77DE9431">
            <w:pPr>
              <w:spacing w:line="250" w:lineRule="auto"/>
              <w:rPr>
                <w:rFonts w:ascii="Arial"/>
                <w:sz w:val="21"/>
              </w:rPr>
            </w:pPr>
          </w:p>
          <w:p w14:paraId="797B21D0">
            <w:pPr>
              <w:spacing w:line="250" w:lineRule="auto"/>
              <w:rPr>
                <w:rFonts w:ascii="Arial"/>
                <w:sz w:val="21"/>
              </w:rPr>
            </w:pPr>
          </w:p>
          <w:p w14:paraId="07843D21">
            <w:pPr>
              <w:spacing w:line="250" w:lineRule="auto"/>
              <w:rPr>
                <w:rFonts w:ascii="Arial"/>
                <w:sz w:val="21"/>
              </w:rPr>
            </w:pPr>
          </w:p>
          <w:p w14:paraId="17570D72">
            <w:pPr>
              <w:spacing w:before="78" w:line="228" w:lineRule="auto"/>
              <w:ind w:left="139" w:right="120" w:firstLine="4"/>
            </w:pPr>
            <w:r>
              <w:rPr>
                <w:spacing w:val="-7"/>
              </w:rPr>
              <w:t>生态环境</w:t>
            </w:r>
            <w:r>
              <w:rPr>
                <w:spacing w:val="2"/>
              </w:rPr>
              <w:t xml:space="preserve"> </w:t>
            </w:r>
            <w:r>
              <w:rPr>
                <w:spacing w:val="-5"/>
              </w:rPr>
              <w:t>主管部门</w:t>
            </w:r>
          </w:p>
          <w:p w14:paraId="41416632">
            <w:pPr>
              <w:spacing w:before="29" w:line="229" w:lineRule="auto"/>
              <w:ind w:left="258" w:right="120" w:hanging="134"/>
            </w:pPr>
            <w:r>
              <w:rPr>
                <w:spacing w:val="-2"/>
              </w:rPr>
              <w:t>（设区的</w:t>
            </w:r>
            <w:r>
              <w:rPr>
                <w:spacing w:val="2"/>
              </w:rPr>
              <w:t xml:space="preserve"> </w:t>
            </w:r>
            <w:r>
              <w:rPr>
                <w:spacing w:val="-7"/>
              </w:rPr>
              <w:t>市级）</w:t>
            </w:r>
          </w:p>
        </w:tc>
        <w:tc>
          <w:tcPr>
            <w:tcW w:w="1850" w:type="dxa"/>
            <w:vAlign w:val="top"/>
          </w:tcPr>
          <w:p w14:paraId="67666760">
            <w:pPr>
              <w:spacing w:line="283" w:lineRule="auto"/>
              <w:rPr>
                <w:rFonts w:ascii="Arial"/>
                <w:sz w:val="21"/>
              </w:rPr>
            </w:pPr>
          </w:p>
          <w:p w14:paraId="2E0B61B8">
            <w:pPr>
              <w:spacing w:line="283" w:lineRule="auto"/>
              <w:rPr>
                <w:rFonts w:ascii="Arial"/>
                <w:sz w:val="21"/>
              </w:rPr>
            </w:pPr>
          </w:p>
          <w:p w14:paraId="6587B208">
            <w:pPr>
              <w:spacing w:before="78" w:line="238" w:lineRule="auto"/>
              <w:ind w:left="108" w:right="103" w:firstLine="12"/>
              <w:jc w:val="both"/>
            </w:pPr>
            <w:r>
              <w:rPr>
                <w:spacing w:val="29"/>
              </w:rPr>
              <w:t>邵阳市生态环</w:t>
            </w:r>
            <w:r>
              <w:rPr>
                <w:spacing w:val="2"/>
              </w:rPr>
              <w:t xml:space="preserve"> </w:t>
            </w:r>
            <w:r>
              <w:rPr>
                <w:spacing w:val="31"/>
              </w:rPr>
              <w:t>境局环境影响</w:t>
            </w:r>
            <w:r>
              <w:rPr>
                <w:spacing w:val="3"/>
              </w:rPr>
              <w:t xml:space="preserve"> </w:t>
            </w:r>
            <w:r>
              <w:rPr>
                <w:spacing w:val="5"/>
              </w:rPr>
              <w:t>评价</w:t>
            </w:r>
            <w:r>
              <w:rPr>
                <w:spacing w:val="-58"/>
              </w:rPr>
              <w:t xml:space="preserve"> </w:t>
            </w:r>
            <w:r>
              <w:rPr>
                <w:spacing w:val="5"/>
              </w:rPr>
              <w:t>与排</w:t>
            </w:r>
            <w:r>
              <w:rPr>
                <w:spacing w:val="-72"/>
              </w:rPr>
              <w:t xml:space="preserve"> </w:t>
            </w:r>
            <w:r>
              <w:rPr>
                <w:spacing w:val="5"/>
              </w:rPr>
              <w:t>放</w:t>
            </w:r>
            <w:r>
              <w:rPr>
                <w:spacing w:val="-71"/>
              </w:rPr>
              <w:t xml:space="preserve"> </w:t>
            </w:r>
            <w:r>
              <w:rPr>
                <w:spacing w:val="5"/>
              </w:rPr>
              <w:t>管</w:t>
            </w:r>
            <w:r>
              <w:t xml:space="preserve"> </w:t>
            </w:r>
            <w:r>
              <w:rPr>
                <w:spacing w:val="-7"/>
              </w:rPr>
              <w:t>理科、邵阳市生</w:t>
            </w:r>
            <w:r>
              <w:t xml:space="preserve"> </w:t>
            </w:r>
            <w:r>
              <w:rPr>
                <w:spacing w:val="31"/>
              </w:rPr>
              <w:t>态环境保护综</w:t>
            </w:r>
            <w:r>
              <w:rPr>
                <w:spacing w:val="3"/>
              </w:rPr>
              <w:t xml:space="preserve"> </w:t>
            </w:r>
            <w:r>
              <w:rPr>
                <w:spacing w:val="-7"/>
              </w:rPr>
              <w:t>合执法支队；邵</w:t>
            </w:r>
            <w:r>
              <w:t xml:space="preserve"> </w:t>
            </w:r>
            <w:r>
              <w:rPr>
                <w:spacing w:val="31"/>
              </w:rPr>
              <w:t>阳市生态环境</w:t>
            </w:r>
            <w:r>
              <w:rPr>
                <w:spacing w:val="3"/>
              </w:rPr>
              <w:t xml:space="preserve"> </w:t>
            </w:r>
            <w:r>
              <w:rPr>
                <w:spacing w:val="6"/>
              </w:rPr>
              <w:t>局各</w:t>
            </w:r>
            <w:r>
              <w:rPr>
                <w:spacing w:val="-71"/>
              </w:rPr>
              <w:t xml:space="preserve"> </w:t>
            </w:r>
            <w:r>
              <w:rPr>
                <w:spacing w:val="6"/>
              </w:rPr>
              <w:t>分</w:t>
            </w:r>
            <w:r>
              <w:rPr>
                <w:spacing w:val="-67"/>
              </w:rPr>
              <w:t xml:space="preserve"> </w:t>
            </w:r>
            <w:r>
              <w:rPr>
                <w:spacing w:val="6"/>
              </w:rPr>
              <w:t>局承</w:t>
            </w:r>
            <w:r>
              <w:rPr>
                <w:spacing w:val="-69"/>
              </w:rPr>
              <w:t xml:space="preserve"> </w:t>
            </w:r>
            <w:r>
              <w:rPr>
                <w:spacing w:val="6"/>
              </w:rPr>
              <w:t>担</w:t>
            </w:r>
            <w:r>
              <w:t xml:space="preserve"> </w:t>
            </w:r>
            <w:r>
              <w:rPr>
                <w:spacing w:val="31"/>
              </w:rPr>
              <w:t>相应职责的机</w:t>
            </w:r>
            <w:r>
              <w:rPr>
                <w:spacing w:val="3"/>
              </w:rPr>
              <w:t xml:space="preserve"> </w:t>
            </w:r>
            <w:r>
              <w:t>构</w:t>
            </w:r>
          </w:p>
        </w:tc>
        <w:tc>
          <w:tcPr>
            <w:tcW w:w="1241" w:type="dxa"/>
            <w:vAlign w:val="top"/>
          </w:tcPr>
          <w:p w14:paraId="55054E75">
            <w:pPr>
              <w:spacing w:line="297" w:lineRule="auto"/>
              <w:rPr>
                <w:rFonts w:ascii="Arial"/>
                <w:sz w:val="21"/>
              </w:rPr>
            </w:pPr>
          </w:p>
          <w:p w14:paraId="37FC24CB">
            <w:pPr>
              <w:spacing w:line="297" w:lineRule="auto"/>
              <w:rPr>
                <w:rFonts w:ascii="Arial"/>
                <w:sz w:val="21"/>
              </w:rPr>
            </w:pPr>
          </w:p>
          <w:p w14:paraId="0621BBFD">
            <w:pPr>
              <w:spacing w:line="297" w:lineRule="auto"/>
              <w:rPr>
                <w:rFonts w:ascii="Arial"/>
                <w:sz w:val="21"/>
              </w:rPr>
            </w:pPr>
          </w:p>
          <w:p w14:paraId="5A0B6F4C">
            <w:pPr>
              <w:spacing w:line="297" w:lineRule="auto"/>
              <w:rPr>
                <w:rFonts w:ascii="Arial"/>
                <w:sz w:val="21"/>
              </w:rPr>
            </w:pPr>
          </w:p>
          <w:p w14:paraId="27954F6B">
            <w:pPr>
              <w:spacing w:before="78" w:line="236" w:lineRule="auto"/>
              <w:ind w:left="118" w:right="103" w:firstLine="5"/>
              <w:jc w:val="both"/>
            </w:pPr>
            <w:r>
              <w:rPr>
                <w:spacing w:val="12"/>
              </w:rPr>
              <w:t>纳入固定</w:t>
            </w:r>
            <w:r>
              <w:t xml:space="preserve"> </w:t>
            </w:r>
            <w:r>
              <w:rPr>
                <w:spacing w:val="13"/>
              </w:rPr>
              <w:t>污染源排</w:t>
            </w:r>
            <w:r>
              <w:rPr>
                <w:spacing w:val="1"/>
              </w:rPr>
              <w:t xml:space="preserve"> </w:t>
            </w:r>
            <w:r>
              <w:rPr>
                <w:spacing w:val="13"/>
              </w:rPr>
              <w:t>污许可重</w:t>
            </w:r>
            <w:r>
              <w:rPr>
                <w:spacing w:val="1"/>
              </w:rPr>
              <w:t xml:space="preserve"> </w:t>
            </w:r>
            <w:r>
              <w:rPr>
                <w:spacing w:val="13"/>
              </w:rPr>
              <w:t>点或简化</w:t>
            </w:r>
            <w:r>
              <w:rPr>
                <w:spacing w:val="1"/>
              </w:rPr>
              <w:t xml:space="preserve"> </w:t>
            </w:r>
            <w:r>
              <w:rPr>
                <w:spacing w:val="13"/>
              </w:rPr>
              <w:t>管理的排</w:t>
            </w:r>
            <w:r>
              <w:rPr>
                <w:spacing w:val="1"/>
              </w:rPr>
              <w:t xml:space="preserve"> </w:t>
            </w:r>
            <w:r>
              <w:rPr>
                <w:spacing w:val="-4"/>
              </w:rPr>
              <w:t>污单位</w:t>
            </w:r>
          </w:p>
        </w:tc>
        <w:tc>
          <w:tcPr>
            <w:tcW w:w="1280" w:type="dxa"/>
            <w:vAlign w:val="top"/>
          </w:tcPr>
          <w:p w14:paraId="1078B611">
            <w:pPr>
              <w:spacing w:line="242" w:lineRule="auto"/>
              <w:rPr>
                <w:rFonts w:ascii="Arial"/>
                <w:sz w:val="21"/>
              </w:rPr>
            </w:pPr>
          </w:p>
          <w:p w14:paraId="2336853C">
            <w:pPr>
              <w:spacing w:line="242" w:lineRule="auto"/>
              <w:rPr>
                <w:rFonts w:ascii="Arial"/>
                <w:sz w:val="21"/>
              </w:rPr>
            </w:pPr>
          </w:p>
          <w:p w14:paraId="70AC7D01">
            <w:pPr>
              <w:spacing w:line="242" w:lineRule="auto"/>
              <w:rPr>
                <w:rFonts w:ascii="Arial"/>
                <w:sz w:val="21"/>
              </w:rPr>
            </w:pPr>
          </w:p>
          <w:p w14:paraId="6DF1BE82">
            <w:pPr>
              <w:spacing w:before="78" w:line="237" w:lineRule="auto"/>
              <w:ind w:left="114" w:right="101" w:firstLine="5"/>
            </w:pPr>
            <w:r>
              <w:rPr>
                <w:spacing w:val="23"/>
              </w:rPr>
              <w:t>排污许可</w:t>
            </w:r>
            <w:r>
              <w:t xml:space="preserve"> </w:t>
            </w:r>
            <w:r>
              <w:rPr>
                <w:spacing w:val="8"/>
              </w:rPr>
              <w:t>证质量</w:t>
            </w:r>
            <w:r>
              <w:rPr>
                <w:spacing w:val="-54"/>
              </w:rPr>
              <w:t xml:space="preserve"> </w:t>
            </w:r>
            <w:r>
              <w:rPr>
                <w:spacing w:val="8"/>
              </w:rPr>
              <w:t>、</w:t>
            </w:r>
            <w:r>
              <w:t xml:space="preserve"> </w:t>
            </w:r>
            <w:r>
              <w:rPr>
                <w:spacing w:val="24"/>
              </w:rPr>
              <w:t>排污许可</w:t>
            </w:r>
            <w:r>
              <w:rPr>
                <w:spacing w:val="2"/>
              </w:rPr>
              <w:t xml:space="preserve"> </w:t>
            </w:r>
            <w:r>
              <w:rPr>
                <w:spacing w:val="10"/>
              </w:rPr>
              <w:t>证</w:t>
            </w:r>
            <w:r>
              <w:rPr>
                <w:spacing w:val="-62"/>
              </w:rPr>
              <w:t xml:space="preserve"> </w:t>
            </w:r>
            <w:r>
              <w:rPr>
                <w:spacing w:val="10"/>
              </w:rPr>
              <w:t>与现场</w:t>
            </w:r>
            <w:r>
              <w:t xml:space="preserve"> </w:t>
            </w:r>
            <w:r>
              <w:rPr>
                <w:spacing w:val="8"/>
              </w:rPr>
              <w:t>一致性</w:t>
            </w:r>
            <w:r>
              <w:rPr>
                <w:spacing w:val="-54"/>
              </w:rPr>
              <w:t xml:space="preserve"> </w:t>
            </w:r>
            <w:r>
              <w:rPr>
                <w:spacing w:val="8"/>
              </w:rPr>
              <w:t>、</w:t>
            </w:r>
            <w:r>
              <w:t xml:space="preserve"> </w:t>
            </w:r>
            <w:r>
              <w:rPr>
                <w:spacing w:val="24"/>
              </w:rPr>
              <w:t>排污许可</w:t>
            </w:r>
            <w:r>
              <w:rPr>
                <w:spacing w:val="2"/>
              </w:rPr>
              <w:t xml:space="preserve"> </w:t>
            </w:r>
            <w:r>
              <w:rPr>
                <w:spacing w:val="24"/>
              </w:rPr>
              <w:t>要求执行</w:t>
            </w:r>
            <w:r>
              <w:rPr>
                <w:spacing w:val="2"/>
              </w:rPr>
              <w:t xml:space="preserve"> </w:t>
            </w:r>
            <w:r>
              <w:rPr>
                <w:spacing w:val="24"/>
              </w:rPr>
              <w:t>情况监督</w:t>
            </w:r>
            <w:r>
              <w:rPr>
                <w:spacing w:val="2"/>
              </w:rPr>
              <w:t xml:space="preserve"> </w:t>
            </w:r>
            <w:r>
              <w:rPr>
                <w:spacing w:val="-4"/>
              </w:rPr>
              <w:t>检查</w:t>
            </w:r>
          </w:p>
        </w:tc>
        <w:tc>
          <w:tcPr>
            <w:tcW w:w="946" w:type="dxa"/>
            <w:vAlign w:val="top"/>
          </w:tcPr>
          <w:p w14:paraId="2FDB67CE">
            <w:pPr>
              <w:spacing w:line="268" w:lineRule="auto"/>
              <w:rPr>
                <w:rFonts w:ascii="Arial"/>
                <w:sz w:val="21"/>
              </w:rPr>
            </w:pPr>
          </w:p>
          <w:p w14:paraId="1C02DDC3">
            <w:pPr>
              <w:spacing w:line="268" w:lineRule="auto"/>
              <w:rPr>
                <w:rFonts w:ascii="Arial"/>
                <w:sz w:val="21"/>
              </w:rPr>
            </w:pPr>
          </w:p>
          <w:p w14:paraId="529EF969">
            <w:pPr>
              <w:spacing w:line="268" w:lineRule="auto"/>
              <w:rPr>
                <w:rFonts w:ascii="Arial"/>
                <w:sz w:val="21"/>
              </w:rPr>
            </w:pPr>
          </w:p>
          <w:p w14:paraId="55E1C285">
            <w:pPr>
              <w:spacing w:line="269" w:lineRule="auto"/>
              <w:rPr>
                <w:rFonts w:ascii="Arial"/>
                <w:sz w:val="21"/>
              </w:rPr>
            </w:pPr>
          </w:p>
          <w:p w14:paraId="460DB7DA">
            <w:pPr>
              <w:spacing w:line="269" w:lineRule="auto"/>
              <w:rPr>
                <w:rFonts w:ascii="Arial"/>
                <w:sz w:val="21"/>
              </w:rPr>
            </w:pPr>
          </w:p>
          <w:p w14:paraId="5994A737">
            <w:pPr>
              <w:spacing w:before="78" w:line="236" w:lineRule="auto"/>
              <w:ind w:left="116" w:right="104" w:firstLine="7"/>
              <w:jc w:val="both"/>
            </w:pPr>
            <w:r>
              <w:rPr>
                <w:spacing w:val="-3"/>
              </w:rPr>
              <w:t>现场检</w:t>
            </w:r>
            <w:r>
              <w:t xml:space="preserve"> 查、非 现场检 查相结 合</w:t>
            </w:r>
          </w:p>
        </w:tc>
        <w:tc>
          <w:tcPr>
            <w:tcW w:w="1202" w:type="dxa"/>
            <w:vAlign w:val="top"/>
          </w:tcPr>
          <w:p w14:paraId="7B3D0FF9">
            <w:pPr>
              <w:spacing w:line="292" w:lineRule="auto"/>
              <w:rPr>
                <w:rFonts w:ascii="Arial"/>
                <w:sz w:val="21"/>
              </w:rPr>
            </w:pPr>
          </w:p>
          <w:p w14:paraId="3FD370DC">
            <w:pPr>
              <w:spacing w:line="293" w:lineRule="auto"/>
              <w:rPr>
                <w:rFonts w:ascii="Arial"/>
                <w:sz w:val="21"/>
              </w:rPr>
            </w:pPr>
          </w:p>
          <w:p w14:paraId="5E83B2FF">
            <w:pPr>
              <w:spacing w:line="293" w:lineRule="auto"/>
              <w:rPr>
                <w:rFonts w:ascii="Arial"/>
                <w:sz w:val="21"/>
              </w:rPr>
            </w:pPr>
          </w:p>
          <w:p w14:paraId="549A6516">
            <w:pPr>
              <w:spacing w:before="78" w:line="237" w:lineRule="auto"/>
              <w:ind w:left="118" w:right="101"/>
              <w:jc w:val="both"/>
            </w:pPr>
            <w:r>
              <w:rPr>
                <w:spacing w:val="4"/>
              </w:rPr>
              <w:t>按我局每</w:t>
            </w:r>
            <w:r>
              <w:t xml:space="preserve"> </w:t>
            </w:r>
            <w:r>
              <w:rPr>
                <w:spacing w:val="-13"/>
              </w:rPr>
              <w:t>年</w:t>
            </w:r>
            <w:r>
              <w:rPr>
                <w:spacing w:val="-24"/>
              </w:rPr>
              <w:t xml:space="preserve"> </w:t>
            </w:r>
            <w:r>
              <w:rPr>
                <w:spacing w:val="-13"/>
              </w:rPr>
              <w:t>3</w:t>
            </w:r>
            <w:r>
              <w:rPr>
                <w:spacing w:val="-28"/>
              </w:rPr>
              <w:t xml:space="preserve"> </w:t>
            </w:r>
            <w:r>
              <w:rPr>
                <w:spacing w:val="-13"/>
              </w:rPr>
              <w:t>月底</w:t>
            </w:r>
            <w:r>
              <w:t xml:space="preserve"> </w:t>
            </w:r>
            <w:r>
              <w:rPr>
                <w:spacing w:val="4"/>
              </w:rPr>
              <w:t>前报经市</w:t>
            </w:r>
            <w:r>
              <w:t xml:space="preserve"> </w:t>
            </w:r>
            <w:r>
              <w:rPr>
                <w:spacing w:val="4"/>
              </w:rPr>
              <w:t>司法局备</w:t>
            </w:r>
            <w:r>
              <w:t xml:space="preserve"> </w:t>
            </w:r>
            <w:r>
              <w:rPr>
                <w:spacing w:val="4"/>
              </w:rPr>
              <w:t>案审查的</w:t>
            </w:r>
            <w:r>
              <w:t xml:space="preserve"> </w:t>
            </w:r>
            <w:r>
              <w:rPr>
                <w:spacing w:val="4"/>
              </w:rPr>
              <w:t>涉企年度</w:t>
            </w:r>
            <w:r>
              <w:t xml:space="preserve"> </w:t>
            </w:r>
            <w:r>
              <w:rPr>
                <w:spacing w:val="4"/>
              </w:rPr>
              <w:t>行政检查</w:t>
            </w:r>
            <w:r>
              <w:t xml:space="preserve"> </w:t>
            </w:r>
            <w:r>
              <w:rPr>
                <w:spacing w:val="-3"/>
              </w:rPr>
              <w:t>计划执行</w:t>
            </w:r>
          </w:p>
        </w:tc>
        <w:tc>
          <w:tcPr>
            <w:tcW w:w="720" w:type="dxa"/>
            <w:vAlign w:val="top"/>
          </w:tcPr>
          <w:p w14:paraId="2077C842">
            <w:pPr>
              <w:rPr>
                <w:rFonts w:ascii="Arial"/>
                <w:sz w:val="21"/>
              </w:rPr>
            </w:pPr>
          </w:p>
        </w:tc>
      </w:tr>
      <w:tr w14:paraId="627C75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8" w:hRule="atLeast"/>
        </w:trPr>
        <w:tc>
          <w:tcPr>
            <w:tcW w:w="642" w:type="dxa"/>
            <w:vAlign w:val="top"/>
          </w:tcPr>
          <w:p w14:paraId="6D91969F">
            <w:pPr>
              <w:spacing w:line="257" w:lineRule="auto"/>
              <w:rPr>
                <w:rFonts w:ascii="Arial"/>
                <w:sz w:val="21"/>
              </w:rPr>
            </w:pPr>
          </w:p>
          <w:p w14:paraId="14502EF0">
            <w:pPr>
              <w:spacing w:line="257" w:lineRule="auto"/>
              <w:rPr>
                <w:rFonts w:ascii="Arial"/>
                <w:sz w:val="21"/>
              </w:rPr>
            </w:pPr>
          </w:p>
          <w:p w14:paraId="1A1D65F8">
            <w:pPr>
              <w:spacing w:line="258" w:lineRule="auto"/>
              <w:rPr>
                <w:rFonts w:ascii="Arial"/>
                <w:sz w:val="21"/>
              </w:rPr>
            </w:pPr>
          </w:p>
          <w:p w14:paraId="53E708E2">
            <w:pPr>
              <w:spacing w:line="258" w:lineRule="auto"/>
              <w:rPr>
                <w:rFonts w:ascii="Arial"/>
                <w:sz w:val="21"/>
              </w:rPr>
            </w:pPr>
          </w:p>
          <w:p w14:paraId="5CE0F350">
            <w:pPr>
              <w:spacing w:line="258" w:lineRule="auto"/>
              <w:rPr>
                <w:rFonts w:ascii="Arial"/>
                <w:sz w:val="21"/>
              </w:rPr>
            </w:pPr>
          </w:p>
          <w:p w14:paraId="019703CC">
            <w:pPr>
              <w:spacing w:line="258" w:lineRule="auto"/>
              <w:rPr>
                <w:rFonts w:ascii="Arial"/>
                <w:sz w:val="21"/>
              </w:rPr>
            </w:pPr>
          </w:p>
          <w:p w14:paraId="37D63FBA">
            <w:pPr>
              <w:spacing w:before="78" w:line="181" w:lineRule="auto"/>
              <w:ind w:left="227"/>
            </w:pPr>
            <w:r>
              <w:rPr>
                <w:spacing w:val="-15"/>
              </w:rPr>
              <w:t>32</w:t>
            </w:r>
          </w:p>
        </w:tc>
        <w:tc>
          <w:tcPr>
            <w:tcW w:w="1123" w:type="dxa"/>
            <w:vAlign w:val="top"/>
          </w:tcPr>
          <w:p w14:paraId="0ACFE1B0">
            <w:pPr>
              <w:spacing w:line="277" w:lineRule="auto"/>
              <w:rPr>
                <w:rFonts w:ascii="Arial"/>
                <w:sz w:val="21"/>
              </w:rPr>
            </w:pPr>
          </w:p>
          <w:p w14:paraId="4D6E9500">
            <w:pPr>
              <w:spacing w:before="78" w:line="237" w:lineRule="auto"/>
              <w:ind w:left="205" w:right="201" w:firstLine="4"/>
              <w:jc w:val="both"/>
            </w:pPr>
            <w:r>
              <w:rPr>
                <w:spacing w:val="-5"/>
              </w:rPr>
              <w:t>对建设</w:t>
            </w:r>
            <w:r>
              <w:t xml:space="preserve"> </w:t>
            </w:r>
            <w:r>
              <w:rPr>
                <w:spacing w:val="-4"/>
              </w:rPr>
              <w:t>项目投</w:t>
            </w:r>
            <w:r>
              <w:rPr>
                <w:spacing w:val="1"/>
              </w:rPr>
              <w:t xml:space="preserve"> </w:t>
            </w:r>
            <w:r>
              <w:rPr>
                <w:spacing w:val="-4"/>
              </w:rPr>
              <w:t>入生产</w:t>
            </w:r>
            <w:r>
              <w:rPr>
                <w:spacing w:val="1"/>
              </w:rPr>
              <w:t xml:space="preserve"> </w:t>
            </w:r>
            <w:r>
              <w:rPr>
                <w:spacing w:val="-4"/>
              </w:rPr>
              <w:t>或者使</w:t>
            </w:r>
            <w:r>
              <w:rPr>
                <w:spacing w:val="1"/>
              </w:rPr>
              <w:t xml:space="preserve"> </w:t>
            </w:r>
            <w:r>
              <w:rPr>
                <w:spacing w:val="-4"/>
              </w:rPr>
              <w:t>用后所</w:t>
            </w:r>
            <w:r>
              <w:rPr>
                <w:spacing w:val="1"/>
              </w:rPr>
              <w:t xml:space="preserve"> </w:t>
            </w:r>
            <w:r>
              <w:rPr>
                <w:spacing w:val="-4"/>
              </w:rPr>
              <w:t>产生的</w:t>
            </w:r>
            <w:r>
              <w:rPr>
                <w:spacing w:val="1"/>
              </w:rPr>
              <w:t xml:space="preserve"> </w:t>
            </w:r>
            <w:r>
              <w:rPr>
                <w:spacing w:val="-4"/>
              </w:rPr>
              <w:t>环境影</w:t>
            </w:r>
            <w:r>
              <w:rPr>
                <w:spacing w:val="1"/>
              </w:rPr>
              <w:t xml:space="preserve"> </w:t>
            </w:r>
            <w:r>
              <w:rPr>
                <w:spacing w:val="-4"/>
              </w:rPr>
              <w:t>响的行</w:t>
            </w:r>
            <w:r>
              <w:rPr>
                <w:spacing w:val="1"/>
              </w:rPr>
              <w:t xml:space="preserve"> </w:t>
            </w:r>
            <w:r>
              <w:rPr>
                <w:spacing w:val="-4"/>
              </w:rPr>
              <w:t>政检查</w:t>
            </w:r>
          </w:p>
        </w:tc>
        <w:tc>
          <w:tcPr>
            <w:tcW w:w="6024" w:type="dxa"/>
            <w:vAlign w:val="top"/>
          </w:tcPr>
          <w:p w14:paraId="5623831C">
            <w:pPr>
              <w:spacing w:before="38" w:line="237" w:lineRule="auto"/>
              <w:ind w:left="107" w:right="101" w:firstLine="19"/>
              <w:jc w:val="both"/>
            </w:pPr>
            <w:r>
              <w:rPr>
                <w:spacing w:val="-4"/>
              </w:rPr>
              <w:t>1.《中华人民共和国环境影响评价法》（</w:t>
            </w:r>
            <w:r>
              <w:rPr>
                <w:spacing w:val="-55"/>
              </w:rPr>
              <w:t xml:space="preserve"> </w:t>
            </w:r>
            <w:r>
              <w:rPr>
                <w:spacing w:val="-4"/>
              </w:rPr>
              <w:t>2018</w:t>
            </w:r>
            <w:r>
              <w:rPr>
                <w:spacing w:val="-48"/>
              </w:rPr>
              <w:t xml:space="preserve"> </w:t>
            </w:r>
            <w:r>
              <w:rPr>
                <w:spacing w:val="-4"/>
              </w:rPr>
              <w:t>年修正）</w:t>
            </w:r>
            <w:r>
              <w:t xml:space="preserve"> </w:t>
            </w:r>
            <w:r>
              <w:rPr>
                <w:spacing w:val="5"/>
              </w:rPr>
              <w:t>第二十八条</w:t>
            </w:r>
            <w:r>
              <w:rPr>
                <w:spacing w:val="49"/>
              </w:rPr>
              <w:t xml:space="preserve"> </w:t>
            </w:r>
            <w:r>
              <w:rPr>
                <w:spacing w:val="5"/>
              </w:rPr>
              <w:t>生态环境主管部门应当对建设项目投入生</w:t>
            </w:r>
            <w:r>
              <w:t xml:space="preserve"> </w:t>
            </w:r>
            <w:r>
              <w:rPr>
                <w:spacing w:val="2"/>
              </w:rPr>
              <w:t>产或者使用后所产生的环境影响进行跟踪检查</w:t>
            </w:r>
            <w:r>
              <w:rPr>
                <w:spacing w:val="1"/>
              </w:rPr>
              <w:t>，对造成</w:t>
            </w:r>
            <w:r>
              <w:t xml:space="preserve"> </w:t>
            </w:r>
            <w:r>
              <w:rPr>
                <w:spacing w:val="2"/>
              </w:rPr>
              <w:t>严重环境污染或者生态破坏的，应当查清原因</w:t>
            </w:r>
            <w:r>
              <w:rPr>
                <w:spacing w:val="1"/>
              </w:rPr>
              <w:t>、查明责</w:t>
            </w:r>
            <w:r>
              <w:t xml:space="preserve"> </w:t>
            </w:r>
            <w:r>
              <w:rPr>
                <w:spacing w:val="2"/>
              </w:rPr>
              <w:t>任。对属于建设项目环境影响报告书、环境影</w:t>
            </w:r>
            <w:r>
              <w:rPr>
                <w:spacing w:val="1"/>
              </w:rPr>
              <w:t>响报告表</w:t>
            </w:r>
            <w:r>
              <w:t xml:space="preserve"> </w:t>
            </w:r>
            <w:r>
              <w:rPr>
                <w:spacing w:val="-1"/>
              </w:rPr>
              <w:t>存在基础资料明显不实，</w:t>
            </w:r>
            <w:r>
              <w:rPr>
                <w:spacing w:val="-52"/>
              </w:rPr>
              <w:t xml:space="preserve"> </w:t>
            </w:r>
            <w:r>
              <w:rPr>
                <w:spacing w:val="-1"/>
              </w:rPr>
              <w:t>内容存在重大缺陷、遗漏或者</w:t>
            </w:r>
            <w:r>
              <w:t xml:space="preserve"> </w:t>
            </w:r>
            <w:r>
              <w:rPr>
                <w:spacing w:val="2"/>
              </w:rPr>
              <w:t>虚假，环境影响评价结论不正确或者不合理等</w:t>
            </w:r>
            <w:r>
              <w:rPr>
                <w:spacing w:val="1"/>
              </w:rPr>
              <w:t>严重质量</w:t>
            </w:r>
            <w:r>
              <w:t xml:space="preserve"> </w:t>
            </w:r>
            <w:r>
              <w:rPr>
                <w:spacing w:val="2"/>
              </w:rPr>
              <w:t>问题的，依照本法第三十二条的规定追究建设</w:t>
            </w:r>
            <w:r>
              <w:rPr>
                <w:spacing w:val="1"/>
              </w:rPr>
              <w:t>单位及其</w:t>
            </w:r>
            <w:r>
              <w:t xml:space="preserve"> </w:t>
            </w:r>
            <w:r>
              <w:rPr>
                <w:spacing w:val="12"/>
              </w:rPr>
              <w:t>相关责任人员和接受委托编制建设项目环境影响报告</w:t>
            </w:r>
            <w:r>
              <w:rPr>
                <w:spacing w:val="8"/>
              </w:rPr>
              <w:t xml:space="preserve"> </w:t>
            </w:r>
            <w:r>
              <w:rPr>
                <w:spacing w:val="2"/>
              </w:rPr>
              <w:t>书、环境影响报告表的技术单位及其相关人员</w:t>
            </w:r>
            <w:r>
              <w:rPr>
                <w:spacing w:val="1"/>
              </w:rPr>
              <w:t>的法律责</w:t>
            </w:r>
            <w:r>
              <w:t xml:space="preserve"> </w:t>
            </w:r>
            <w:r>
              <w:rPr>
                <w:spacing w:val="2"/>
              </w:rPr>
              <w:t>任；属于审批部门工作人员失职、渎职，对依</w:t>
            </w:r>
            <w:r>
              <w:rPr>
                <w:spacing w:val="1"/>
              </w:rPr>
              <w:t>法不应批</w:t>
            </w:r>
          </w:p>
        </w:tc>
        <w:tc>
          <w:tcPr>
            <w:tcW w:w="1205" w:type="dxa"/>
            <w:vAlign w:val="top"/>
          </w:tcPr>
          <w:p w14:paraId="19CDFB15">
            <w:pPr>
              <w:spacing w:line="262" w:lineRule="auto"/>
              <w:rPr>
                <w:rFonts w:ascii="Arial"/>
                <w:sz w:val="21"/>
              </w:rPr>
            </w:pPr>
          </w:p>
          <w:p w14:paraId="19A735CC">
            <w:pPr>
              <w:spacing w:line="262" w:lineRule="auto"/>
              <w:rPr>
                <w:rFonts w:ascii="Arial"/>
                <w:sz w:val="21"/>
              </w:rPr>
            </w:pPr>
          </w:p>
          <w:p w14:paraId="170A36A8">
            <w:pPr>
              <w:spacing w:line="263" w:lineRule="auto"/>
              <w:rPr>
                <w:rFonts w:ascii="Arial"/>
                <w:sz w:val="21"/>
              </w:rPr>
            </w:pPr>
          </w:p>
          <w:p w14:paraId="1528B780">
            <w:pPr>
              <w:spacing w:line="263" w:lineRule="auto"/>
              <w:rPr>
                <w:rFonts w:ascii="Arial"/>
                <w:sz w:val="21"/>
              </w:rPr>
            </w:pPr>
          </w:p>
          <w:p w14:paraId="39CEB494">
            <w:pPr>
              <w:spacing w:before="78" w:line="228" w:lineRule="auto"/>
              <w:ind w:left="139" w:right="120" w:firstLine="4"/>
            </w:pPr>
            <w:r>
              <w:rPr>
                <w:spacing w:val="-7"/>
              </w:rPr>
              <w:t>生态环境</w:t>
            </w:r>
            <w:r>
              <w:rPr>
                <w:spacing w:val="2"/>
              </w:rPr>
              <w:t xml:space="preserve"> </w:t>
            </w:r>
            <w:r>
              <w:rPr>
                <w:spacing w:val="-5"/>
              </w:rPr>
              <w:t>主管部门</w:t>
            </w:r>
          </w:p>
          <w:p w14:paraId="4F1BB192">
            <w:pPr>
              <w:spacing w:before="29" w:line="229" w:lineRule="auto"/>
              <w:ind w:left="258" w:right="120" w:hanging="134"/>
            </w:pPr>
            <w:r>
              <w:rPr>
                <w:spacing w:val="-2"/>
              </w:rPr>
              <w:t>（设区的</w:t>
            </w:r>
            <w:r>
              <w:rPr>
                <w:spacing w:val="2"/>
              </w:rPr>
              <w:t xml:space="preserve"> </w:t>
            </w:r>
            <w:r>
              <w:rPr>
                <w:spacing w:val="-7"/>
              </w:rPr>
              <w:t>市级）</w:t>
            </w:r>
          </w:p>
        </w:tc>
        <w:tc>
          <w:tcPr>
            <w:tcW w:w="1850" w:type="dxa"/>
            <w:vAlign w:val="top"/>
          </w:tcPr>
          <w:p w14:paraId="607D89B9">
            <w:pPr>
              <w:spacing w:before="198" w:line="217" w:lineRule="auto"/>
              <w:ind w:left="220"/>
            </w:pPr>
            <w:r>
              <w:rPr>
                <w:spacing w:val="-3"/>
              </w:rPr>
              <w:t>邵阳市生态环</w:t>
            </w:r>
          </w:p>
          <w:p w14:paraId="4507F3CE">
            <w:pPr>
              <w:spacing w:before="29" w:line="217" w:lineRule="auto"/>
              <w:ind w:left="207"/>
            </w:pPr>
            <w:r>
              <w:rPr>
                <w:spacing w:val="-1"/>
              </w:rPr>
              <w:t>境局环境影响</w:t>
            </w:r>
          </w:p>
          <w:p w14:paraId="22D29040">
            <w:pPr>
              <w:spacing w:before="29" w:line="217" w:lineRule="auto"/>
              <w:ind w:left="212"/>
            </w:pPr>
            <w:r>
              <w:rPr>
                <w:spacing w:val="-2"/>
              </w:rPr>
              <w:t>评价与排放管</w:t>
            </w:r>
          </w:p>
          <w:p w14:paraId="09E4F923">
            <w:pPr>
              <w:spacing w:before="30" w:line="217" w:lineRule="auto"/>
              <w:ind w:left="117"/>
            </w:pPr>
            <w:r>
              <w:rPr>
                <w:spacing w:val="-8"/>
              </w:rPr>
              <w:t>理科、邵阳市生</w:t>
            </w:r>
          </w:p>
          <w:p w14:paraId="0AD42685">
            <w:pPr>
              <w:spacing w:before="29" w:line="216" w:lineRule="auto"/>
              <w:ind w:left="224"/>
            </w:pPr>
            <w:r>
              <w:rPr>
                <w:spacing w:val="-4"/>
              </w:rPr>
              <w:t>态环境保护综</w:t>
            </w:r>
          </w:p>
          <w:p w14:paraId="14FC626C">
            <w:pPr>
              <w:spacing w:before="32" w:line="217" w:lineRule="auto"/>
              <w:ind w:left="117"/>
            </w:pPr>
            <w:r>
              <w:rPr>
                <w:spacing w:val="-6"/>
              </w:rPr>
              <w:t>合执法支队；邵</w:t>
            </w:r>
          </w:p>
          <w:p w14:paraId="12964ED9">
            <w:pPr>
              <w:spacing w:before="30" w:line="217" w:lineRule="auto"/>
              <w:ind w:left="234"/>
            </w:pPr>
            <w:r>
              <w:rPr>
                <w:spacing w:val="-6"/>
              </w:rPr>
              <w:t>阳市生态环境</w:t>
            </w:r>
          </w:p>
          <w:p w14:paraId="3EC1BB57">
            <w:pPr>
              <w:spacing w:before="29" w:line="218" w:lineRule="auto"/>
              <w:ind w:left="216"/>
            </w:pPr>
            <w:r>
              <w:rPr>
                <w:spacing w:val="-3"/>
              </w:rPr>
              <w:t>局各分局承担</w:t>
            </w:r>
          </w:p>
          <w:p w14:paraId="48F4087F">
            <w:pPr>
              <w:spacing w:before="30" w:line="216" w:lineRule="auto"/>
              <w:ind w:left="209"/>
            </w:pPr>
            <w:r>
              <w:rPr>
                <w:spacing w:val="-2"/>
              </w:rPr>
              <w:t>相应职责的机</w:t>
            </w:r>
          </w:p>
          <w:p w14:paraId="0F663BED">
            <w:pPr>
              <w:spacing w:before="30" w:line="218" w:lineRule="auto"/>
              <w:ind w:left="812"/>
            </w:pPr>
            <w:r>
              <w:t>构</w:t>
            </w:r>
          </w:p>
        </w:tc>
        <w:tc>
          <w:tcPr>
            <w:tcW w:w="1241" w:type="dxa"/>
            <w:vAlign w:val="top"/>
          </w:tcPr>
          <w:p w14:paraId="07CEAB95">
            <w:pPr>
              <w:spacing w:line="292" w:lineRule="auto"/>
              <w:rPr>
                <w:rFonts w:ascii="Arial"/>
                <w:sz w:val="21"/>
              </w:rPr>
            </w:pPr>
          </w:p>
          <w:p w14:paraId="706AEAF5">
            <w:pPr>
              <w:spacing w:line="293" w:lineRule="auto"/>
              <w:rPr>
                <w:rFonts w:ascii="Arial"/>
                <w:sz w:val="21"/>
              </w:rPr>
            </w:pPr>
          </w:p>
          <w:p w14:paraId="3106E57B">
            <w:pPr>
              <w:spacing w:before="78" w:line="216" w:lineRule="auto"/>
              <w:ind w:left="145"/>
            </w:pPr>
            <w:r>
              <w:rPr>
                <w:spacing w:val="-2"/>
              </w:rPr>
              <w:t>相关项目</w:t>
            </w:r>
          </w:p>
          <w:p w14:paraId="24D77472">
            <w:pPr>
              <w:spacing w:before="30" w:line="216" w:lineRule="auto"/>
              <w:ind w:left="266"/>
            </w:pPr>
            <w:r>
              <w:rPr>
                <w:spacing w:val="-3"/>
              </w:rPr>
              <w:t>建设单</w:t>
            </w:r>
          </w:p>
          <w:p w14:paraId="75A46002">
            <w:pPr>
              <w:spacing w:before="32" w:line="216" w:lineRule="auto"/>
              <w:ind w:left="144"/>
            </w:pPr>
            <w:r>
              <w:rPr>
                <w:spacing w:val="-2"/>
              </w:rPr>
              <w:t>位、环评</w:t>
            </w:r>
          </w:p>
          <w:p w14:paraId="221A5B59">
            <w:pPr>
              <w:spacing w:before="30" w:line="217" w:lineRule="auto"/>
              <w:ind w:left="158"/>
            </w:pPr>
            <w:r>
              <w:rPr>
                <w:spacing w:val="-5"/>
              </w:rPr>
              <w:t>文件技术</w:t>
            </w:r>
          </w:p>
          <w:p w14:paraId="7F28F348">
            <w:pPr>
              <w:spacing w:before="29" w:line="216" w:lineRule="auto"/>
              <w:ind w:left="154"/>
            </w:pPr>
            <w:r>
              <w:rPr>
                <w:spacing w:val="-2"/>
              </w:rPr>
              <w:t>单位、环</w:t>
            </w:r>
          </w:p>
          <w:p w14:paraId="76592605">
            <w:pPr>
              <w:spacing w:before="31" w:line="217" w:lineRule="auto"/>
              <w:ind w:left="148"/>
            </w:pPr>
            <w:r>
              <w:rPr>
                <w:spacing w:val="-3"/>
              </w:rPr>
              <w:t>评文件编</w:t>
            </w:r>
          </w:p>
          <w:p w14:paraId="7DB006D5">
            <w:pPr>
              <w:spacing w:before="30" w:line="216" w:lineRule="auto"/>
              <w:ind w:left="275"/>
            </w:pPr>
            <w:r>
              <w:rPr>
                <w:spacing w:val="-6"/>
              </w:rPr>
              <w:t>制人员</w:t>
            </w:r>
          </w:p>
        </w:tc>
        <w:tc>
          <w:tcPr>
            <w:tcW w:w="1280" w:type="dxa"/>
            <w:vAlign w:val="top"/>
          </w:tcPr>
          <w:p w14:paraId="777DB0F1">
            <w:pPr>
              <w:spacing w:before="42" w:line="217" w:lineRule="auto"/>
              <w:ind w:left="167"/>
            </w:pPr>
            <w:r>
              <w:rPr>
                <w:spacing w:val="-3"/>
              </w:rPr>
              <w:t>环评文件</w:t>
            </w:r>
          </w:p>
          <w:p w14:paraId="7EEE0B22">
            <w:pPr>
              <w:spacing w:before="29" w:line="218" w:lineRule="auto"/>
              <w:ind w:left="164"/>
            </w:pPr>
            <w:r>
              <w:rPr>
                <w:spacing w:val="-2"/>
              </w:rPr>
              <w:t>及批文提</w:t>
            </w:r>
          </w:p>
          <w:p w14:paraId="1CB8A5B3">
            <w:pPr>
              <w:spacing w:before="28" w:line="217" w:lineRule="auto"/>
              <w:ind w:left="198"/>
            </w:pPr>
            <w:r>
              <w:rPr>
                <w:spacing w:val="-11"/>
              </w:rPr>
              <w:t>出的环境</w:t>
            </w:r>
          </w:p>
          <w:p w14:paraId="78923F6C">
            <w:pPr>
              <w:spacing w:before="29" w:line="216" w:lineRule="auto"/>
              <w:ind w:left="284"/>
            </w:pPr>
            <w:r>
              <w:rPr>
                <w:spacing w:val="-3"/>
              </w:rPr>
              <w:t>保护措</w:t>
            </w:r>
          </w:p>
          <w:p w14:paraId="02F65314">
            <w:pPr>
              <w:spacing w:before="32" w:line="217" w:lineRule="auto"/>
              <w:ind w:left="168"/>
            </w:pPr>
            <w:r>
              <w:rPr>
                <w:spacing w:val="-3"/>
              </w:rPr>
              <w:t>施、环境</w:t>
            </w:r>
          </w:p>
          <w:p w14:paraId="6C1116C5">
            <w:pPr>
              <w:spacing w:before="30" w:line="217" w:lineRule="auto"/>
              <w:ind w:left="168"/>
            </w:pPr>
            <w:r>
              <w:rPr>
                <w:spacing w:val="-3"/>
              </w:rPr>
              <w:t>管理要求</w:t>
            </w:r>
          </w:p>
          <w:p w14:paraId="05A36ABE">
            <w:pPr>
              <w:spacing w:before="29" w:line="217" w:lineRule="auto"/>
              <w:ind w:left="178"/>
            </w:pPr>
            <w:r>
              <w:rPr>
                <w:spacing w:val="-6"/>
              </w:rPr>
              <w:t>等落实情</w:t>
            </w:r>
          </w:p>
          <w:p w14:paraId="6E583448">
            <w:pPr>
              <w:spacing w:before="30" w:line="217" w:lineRule="auto"/>
              <w:ind w:left="174"/>
            </w:pPr>
            <w:r>
              <w:rPr>
                <w:spacing w:val="-5"/>
              </w:rPr>
              <w:t>况；建设</w:t>
            </w:r>
          </w:p>
          <w:p w14:paraId="0087CF85">
            <w:pPr>
              <w:spacing w:before="30" w:line="219" w:lineRule="auto"/>
              <w:ind w:left="170"/>
            </w:pPr>
            <w:r>
              <w:rPr>
                <w:spacing w:val="-4"/>
              </w:rPr>
              <w:t>项目投入</w:t>
            </w:r>
          </w:p>
          <w:p w14:paraId="7C016739">
            <w:pPr>
              <w:spacing w:before="27" w:line="218" w:lineRule="auto"/>
              <w:ind w:left="182"/>
            </w:pPr>
            <w:r>
              <w:rPr>
                <w:spacing w:val="-7"/>
              </w:rPr>
              <w:t>生产或者</w:t>
            </w:r>
          </w:p>
          <w:p w14:paraId="7335E988">
            <w:pPr>
              <w:spacing w:before="29" w:line="204" w:lineRule="auto"/>
              <w:ind w:left="164"/>
            </w:pPr>
            <w:r>
              <w:rPr>
                <w:spacing w:val="-2"/>
              </w:rPr>
              <w:t>使用后所</w:t>
            </w:r>
          </w:p>
        </w:tc>
        <w:tc>
          <w:tcPr>
            <w:tcW w:w="946" w:type="dxa"/>
            <w:vAlign w:val="top"/>
          </w:tcPr>
          <w:p w14:paraId="2A350F96">
            <w:pPr>
              <w:spacing w:line="298" w:lineRule="auto"/>
              <w:rPr>
                <w:rFonts w:ascii="Arial"/>
                <w:sz w:val="21"/>
              </w:rPr>
            </w:pPr>
          </w:p>
          <w:p w14:paraId="505A89EC">
            <w:pPr>
              <w:spacing w:line="298" w:lineRule="auto"/>
              <w:rPr>
                <w:rFonts w:ascii="Arial"/>
                <w:sz w:val="21"/>
              </w:rPr>
            </w:pPr>
          </w:p>
          <w:p w14:paraId="1D1520DF">
            <w:pPr>
              <w:spacing w:line="298" w:lineRule="auto"/>
              <w:rPr>
                <w:rFonts w:ascii="Arial"/>
                <w:sz w:val="21"/>
              </w:rPr>
            </w:pPr>
          </w:p>
          <w:p w14:paraId="7A9A327B">
            <w:pPr>
              <w:spacing w:before="78" w:line="215" w:lineRule="auto"/>
              <w:ind w:left="128"/>
            </w:pPr>
            <w:r>
              <w:rPr>
                <w:spacing w:val="-6"/>
              </w:rPr>
              <w:t>现场检</w:t>
            </w:r>
          </w:p>
          <w:p w14:paraId="29F3DA9F">
            <w:pPr>
              <w:spacing w:before="32" w:line="217" w:lineRule="auto"/>
              <w:ind w:left="120"/>
            </w:pPr>
            <w:r>
              <w:rPr>
                <w:spacing w:val="4"/>
              </w:rPr>
              <w:t>查、非</w:t>
            </w:r>
          </w:p>
          <w:p w14:paraId="211D9E95">
            <w:pPr>
              <w:spacing w:before="29" w:line="215" w:lineRule="auto"/>
              <w:ind w:left="128"/>
            </w:pPr>
            <w:r>
              <w:rPr>
                <w:spacing w:val="-6"/>
              </w:rPr>
              <w:t>现场检</w:t>
            </w:r>
          </w:p>
          <w:p w14:paraId="3801951E">
            <w:pPr>
              <w:spacing w:before="33" w:line="216" w:lineRule="auto"/>
              <w:ind w:left="120"/>
            </w:pPr>
            <w:r>
              <w:rPr>
                <w:spacing w:val="-4"/>
              </w:rPr>
              <w:t>查相结</w:t>
            </w:r>
          </w:p>
          <w:p w14:paraId="483591AF">
            <w:pPr>
              <w:spacing w:before="30" w:line="219" w:lineRule="auto"/>
              <w:ind w:left="363"/>
            </w:pPr>
            <w:r>
              <w:t>合</w:t>
            </w:r>
          </w:p>
        </w:tc>
        <w:tc>
          <w:tcPr>
            <w:tcW w:w="1202" w:type="dxa"/>
            <w:vAlign w:val="top"/>
          </w:tcPr>
          <w:p w14:paraId="19827290">
            <w:pPr>
              <w:spacing w:line="429" w:lineRule="auto"/>
              <w:rPr>
                <w:rFonts w:ascii="Arial"/>
                <w:sz w:val="21"/>
              </w:rPr>
            </w:pPr>
          </w:p>
          <w:p w14:paraId="43B01F32">
            <w:pPr>
              <w:spacing w:before="78" w:line="237" w:lineRule="auto"/>
              <w:ind w:left="130" w:right="116"/>
              <w:jc w:val="both"/>
            </w:pPr>
            <w:r>
              <w:rPr>
                <w:spacing w:val="-3"/>
              </w:rPr>
              <w:t>按我局每</w:t>
            </w:r>
            <w:r>
              <w:t xml:space="preserve"> </w:t>
            </w:r>
            <w:r>
              <w:rPr>
                <w:spacing w:val="-15"/>
              </w:rPr>
              <w:t>年</w:t>
            </w:r>
            <w:r>
              <w:rPr>
                <w:spacing w:val="-32"/>
              </w:rPr>
              <w:t xml:space="preserve"> </w:t>
            </w:r>
            <w:r>
              <w:rPr>
                <w:spacing w:val="-15"/>
              </w:rPr>
              <w:t>3</w:t>
            </w:r>
            <w:r>
              <w:rPr>
                <w:spacing w:val="-39"/>
              </w:rPr>
              <w:t xml:space="preserve"> </w:t>
            </w:r>
            <w:r>
              <w:rPr>
                <w:spacing w:val="-15"/>
              </w:rPr>
              <w:t>月底</w:t>
            </w:r>
            <w:r>
              <w:t xml:space="preserve"> </w:t>
            </w:r>
            <w:r>
              <w:rPr>
                <w:spacing w:val="-3"/>
              </w:rPr>
              <w:t>前报经市</w:t>
            </w:r>
            <w:r>
              <w:rPr>
                <w:spacing w:val="1"/>
              </w:rPr>
              <w:t xml:space="preserve"> </w:t>
            </w:r>
            <w:r>
              <w:rPr>
                <w:spacing w:val="-3"/>
              </w:rPr>
              <w:t>司法局备</w:t>
            </w:r>
            <w:r>
              <w:rPr>
                <w:spacing w:val="1"/>
              </w:rPr>
              <w:t xml:space="preserve"> </w:t>
            </w:r>
            <w:r>
              <w:rPr>
                <w:spacing w:val="-3"/>
              </w:rPr>
              <w:t>案审查的</w:t>
            </w:r>
            <w:r>
              <w:rPr>
                <w:spacing w:val="1"/>
              </w:rPr>
              <w:t xml:space="preserve"> </w:t>
            </w:r>
            <w:r>
              <w:rPr>
                <w:spacing w:val="-3"/>
              </w:rPr>
              <w:t>涉企年度</w:t>
            </w:r>
            <w:r>
              <w:rPr>
                <w:spacing w:val="1"/>
              </w:rPr>
              <w:t xml:space="preserve"> </w:t>
            </w:r>
            <w:r>
              <w:rPr>
                <w:spacing w:val="-3"/>
              </w:rPr>
              <w:t>行政检查</w:t>
            </w:r>
            <w:r>
              <w:rPr>
                <w:spacing w:val="1"/>
              </w:rPr>
              <w:t xml:space="preserve"> </w:t>
            </w:r>
            <w:r>
              <w:rPr>
                <w:spacing w:val="-3"/>
              </w:rPr>
              <w:t>计划执行</w:t>
            </w:r>
          </w:p>
        </w:tc>
        <w:tc>
          <w:tcPr>
            <w:tcW w:w="720" w:type="dxa"/>
            <w:vAlign w:val="top"/>
          </w:tcPr>
          <w:p w14:paraId="2D780052">
            <w:pPr>
              <w:rPr>
                <w:rFonts w:ascii="Arial"/>
                <w:sz w:val="21"/>
              </w:rPr>
            </w:pPr>
          </w:p>
        </w:tc>
      </w:tr>
    </w:tbl>
    <w:p w14:paraId="6B171512">
      <w:pPr>
        <w:pStyle w:val="2"/>
        <w:rPr>
          <w:sz w:val="21"/>
        </w:rPr>
      </w:pPr>
    </w:p>
    <w:p w14:paraId="2758CFCD">
      <w:pPr>
        <w:rPr>
          <w:sz w:val="21"/>
          <w:szCs w:val="21"/>
        </w:rPr>
        <w:sectPr>
          <w:pgSz w:w="16839" w:h="11906"/>
          <w:pgMar w:top="400" w:right="300" w:bottom="400" w:left="299" w:header="0" w:footer="0" w:gutter="0"/>
          <w:cols w:space="720" w:num="1"/>
        </w:sectPr>
      </w:pPr>
    </w:p>
    <w:p w14:paraId="36D25C6C">
      <w:pPr>
        <w:spacing w:before="19"/>
      </w:pPr>
    </w:p>
    <w:p w14:paraId="2A567E8A">
      <w:pPr>
        <w:spacing w:before="19"/>
      </w:pPr>
    </w:p>
    <w:p w14:paraId="75452CA8">
      <w:pPr>
        <w:spacing w:before="18"/>
      </w:pPr>
    </w:p>
    <w:p w14:paraId="67F678A8">
      <w:pPr>
        <w:spacing w:before="18"/>
      </w:pPr>
    </w:p>
    <w:tbl>
      <w:tblPr>
        <w:tblStyle w:val="5"/>
        <w:tblW w:w="162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2"/>
        <w:gridCol w:w="1123"/>
        <w:gridCol w:w="6024"/>
        <w:gridCol w:w="1205"/>
        <w:gridCol w:w="1850"/>
        <w:gridCol w:w="1241"/>
        <w:gridCol w:w="1280"/>
        <w:gridCol w:w="946"/>
        <w:gridCol w:w="1202"/>
        <w:gridCol w:w="720"/>
      </w:tblGrid>
      <w:tr w14:paraId="07C35A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642" w:type="dxa"/>
            <w:textDirection w:val="tbRlV"/>
            <w:vAlign w:val="top"/>
          </w:tcPr>
          <w:p w14:paraId="0137D54C">
            <w:pPr>
              <w:spacing w:before="196" w:line="209" w:lineRule="auto"/>
              <w:ind w:left="197"/>
              <w:rPr>
                <w:rFonts w:ascii="黑体" w:hAnsi="黑体" w:eastAsia="黑体" w:cs="黑体"/>
                <w:sz w:val="24"/>
                <w:szCs w:val="24"/>
              </w:rPr>
            </w:pPr>
            <w:r>
              <w:rPr>
                <w:rFonts w:ascii="黑体" w:hAnsi="黑体" w:eastAsia="黑体" w:cs="黑体"/>
                <w:spacing w:val="37"/>
                <w:sz w:val="24"/>
                <w:szCs w:val="24"/>
              </w:rPr>
              <w:t>序号</w:t>
            </w:r>
          </w:p>
        </w:tc>
        <w:tc>
          <w:tcPr>
            <w:tcW w:w="1123" w:type="dxa"/>
            <w:vAlign w:val="top"/>
          </w:tcPr>
          <w:p w14:paraId="45563ACF">
            <w:pPr>
              <w:spacing w:before="197" w:line="231" w:lineRule="auto"/>
              <w:ind w:left="331" w:right="321" w:hanging="9"/>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8"/>
                <w:sz w:val="24"/>
                <w:szCs w:val="24"/>
              </w:rPr>
              <w:t>事项</w:t>
            </w:r>
          </w:p>
        </w:tc>
        <w:tc>
          <w:tcPr>
            <w:tcW w:w="6024" w:type="dxa"/>
            <w:vAlign w:val="top"/>
          </w:tcPr>
          <w:p w14:paraId="69688426">
            <w:pPr>
              <w:spacing w:line="274" w:lineRule="auto"/>
              <w:rPr>
                <w:rFonts w:ascii="Arial"/>
                <w:sz w:val="21"/>
              </w:rPr>
            </w:pPr>
          </w:p>
          <w:p w14:paraId="58943F7C">
            <w:pPr>
              <w:spacing w:before="78" w:line="219" w:lineRule="auto"/>
              <w:ind w:left="2537"/>
              <w:rPr>
                <w:rFonts w:ascii="黑体" w:hAnsi="黑体" w:eastAsia="黑体" w:cs="黑体"/>
                <w:sz w:val="24"/>
                <w:szCs w:val="24"/>
              </w:rPr>
            </w:pPr>
            <w:r>
              <w:rPr>
                <w:rFonts w:ascii="黑体" w:hAnsi="黑体" w:eastAsia="黑体" w:cs="黑体"/>
                <w:spacing w:val="-3"/>
                <w:sz w:val="24"/>
                <w:szCs w:val="24"/>
              </w:rPr>
              <w:t>执法依据</w:t>
            </w:r>
          </w:p>
        </w:tc>
        <w:tc>
          <w:tcPr>
            <w:tcW w:w="1205" w:type="dxa"/>
            <w:vAlign w:val="top"/>
          </w:tcPr>
          <w:p w14:paraId="4384E922">
            <w:pPr>
              <w:spacing w:before="41" w:line="223" w:lineRule="auto"/>
              <w:ind w:left="126"/>
              <w:rPr>
                <w:rFonts w:ascii="黑体" w:hAnsi="黑体" w:eastAsia="黑体" w:cs="黑体"/>
                <w:sz w:val="24"/>
                <w:szCs w:val="24"/>
              </w:rPr>
            </w:pPr>
            <w:r>
              <w:rPr>
                <w:rFonts w:ascii="黑体" w:hAnsi="黑体" w:eastAsia="黑体" w:cs="黑体"/>
                <w:spacing w:val="-2"/>
                <w:sz w:val="24"/>
                <w:szCs w:val="24"/>
              </w:rPr>
              <w:t>检查主体</w:t>
            </w:r>
          </w:p>
          <w:p w14:paraId="006147B9">
            <w:pPr>
              <w:spacing w:before="20" w:line="224" w:lineRule="auto"/>
              <w:ind w:left="249" w:right="240" w:firstLine="19"/>
              <w:rPr>
                <w:rFonts w:ascii="黑体" w:hAnsi="黑体" w:eastAsia="黑体" w:cs="黑体"/>
                <w:sz w:val="24"/>
                <w:szCs w:val="24"/>
              </w:rPr>
            </w:pPr>
            <w:r>
              <w:rPr>
                <w:rFonts w:ascii="黑体" w:hAnsi="黑体" w:eastAsia="黑体" w:cs="黑体"/>
                <w:spacing w:val="-11"/>
                <w:sz w:val="24"/>
                <w:szCs w:val="24"/>
              </w:rPr>
              <w:t>（实施</w:t>
            </w:r>
            <w:r>
              <w:rPr>
                <w:rFonts w:ascii="黑体" w:hAnsi="黑体" w:eastAsia="黑体" w:cs="黑体"/>
                <w:spacing w:val="1"/>
                <w:sz w:val="24"/>
                <w:szCs w:val="24"/>
              </w:rPr>
              <w:t xml:space="preserve"> </w:t>
            </w:r>
            <w:r>
              <w:rPr>
                <w:rFonts w:ascii="黑体" w:hAnsi="黑体" w:eastAsia="黑体" w:cs="黑体"/>
                <w:spacing w:val="-4"/>
                <w:sz w:val="24"/>
                <w:szCs w:val="24"/>
              </w:rPr>
              <w:t>层级）</w:t>
            </w:r>
          </w:p>
        </w:tc>
        <w:tc>
          <w:tcPr>
            <w:tcW w:w="1850" w:type="dxa"/>
            <w:vAlign w:val="top"/>
          </w:tcPr>
          <w:p w14:paraId="50A84AC5">
            <w:pPr>
              <w:spacing w:line="273" w:lineRule="auto"/>
              <w:rPr>
                <w:rFonts w:ascii="Arial"/>
                <w:sz w:val="21"/>
              </w:rPr>
            </w:pPr>
          </w:p>
          <w:p w14:paraId="14440AB7">
            <w:pPr>
              <w:spacing w:before="78" w:line="221" w:lineRule="auto"/>
              <w:ind w:left="451"/>
              <w:rPr>
                <w:rFonts w:ascii="黑体" w:hAnsi="黑体" w:eastAsia="黑体" w:cs="黑体"/>
                <w:sz w:val="24"/>
                <w:szCs w:val="24"/>
              </w:rPr>
            </w:pPr>
            <w:r>
              <w:rPr>
                <w:rFonts w:ascii="黑体" w:hAnsi="黑体" w:eastAsia="黑体" w:cs="黑体"/>
                <w:spacing w:val="-3"/>
                <w:sz w:val="24"/>
                <w:szCs w:val="24"/>
              </w:rPr>
              <w:t>承办机构</w:t>
            </w:r>
          </w:p>
        </w:tc>
        <w:tc>
          <w:tcPr>
            <w:tcW w:w="1241" w:type="dxa"/>
            <w:vAlign w:val="top"/>
          </w:tcPr>
          <w:p w14:paraId="35FA8C59">
            <w:pPr>
              <w:spacing w:line="274" w:lineRule="auto"/>
              <w:rPr>
                <w:rFonts w:ascii="Arial"/>
                <w:sz w:val="21"/>
              </w:rPr>
            </w:pPr>
          </w:p>
          <w:p w14:paraId="7EFF7674">
            <w:pPr>
              <w:spacing w:before="78" w:line="222" w:lineRule="auto"/>
              <w:ind w:left="145"/>
              <w:rPr>
                <w:rFonts w:ascii="黑体" w:hAnsi="黑体" w:eastAsia="黑体" w:cs="黑体"/>
                <w:sz w:val="24"/>
                <w:szCs w:val="24"/>
              </w:rPr>
            </w:pPr>
            <w:r>
              <w:rPr>
                <w:rFonts w:ascii="黑体" w:hAnsi="黑体" w:eastAsia="黑体" w:cs="黑体"/>
                <w:spacing w:val="-2"/>
                <w:sz w:val="24"/>
                <w:szCs w:val="24"/>
              </w:rPr>
              <w:t>检查对象</w:t>
            </w:r>
          </w:p>
        </w:tc>
        <w:tc>
          <w:tcPr>
            <w:tcW w:w="1280" w:type="dxa"/>
            <w:vAlign w:val="top"/>
          </w:tcPr>
          <w:p w14:paraId="3EF320DB">
            <w:pPr>
              <w:spacing w:line="274" w:lineRule="auto"/>
              <w:rPr>
                <w:rFonts w:ascii="Arial"/>
                <w:sz w:val="21"/>
              </w:rPr>
            </w:pPr>
          </w:p>
          <w:p w14:paraId="17B078F2">
            <w:pPr>
              <w:spacing w:before="78" w:line="222" w:lineRule="auto"/>
              <w:ind w:left="164"/>
              <w:rPr>
                <w:rFonts w:ascii="黑体" w:hAnsi="黑体" w:eastAsia="黑体" w:cs="黑体"/>
                <w:sz w:val="24"/>
                <w:szCs w:val="24"/>
              </w:rPr>
            </w:pPr>
            <w:r>
              <w:rPr>
                <w:rFonts w:ascii="黑体" w:hAnsi="黑体" w:eastAsia="黑体" w:cs="黑体"/>
                <w:spacing w:val="-2"/>
                <w:sz w:val="24"/>
                <w:szCs w:val="24"/>
              </w:rPr>
              <w:t>检查内容</w:t>
            </w:r>
          </w:p>
        </w:tc>
        <w:tc>
          <w:tcPr>
            <w:tcW w:w="946" w:type="dxa"/>
            <w:vAlign w:val="top"/>
          </w:tcPr>
          <w:p w14:paraId="1B01A850">
            <w:pPr>
              <w:spacing w:before="198" w:line="230" w:lineRule="auto"/>
              <w:ind w:left="245" w:right="229" w:hanging="7"/>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8"/>
                <w:sz w:val="24"/>
                <w:szCs w:val="24"/>
              </w:rPr>
              <w:t>方式</w:t>
            </w:r>
          </w:p>
        </w:tc>
        <w:tc>
          <w:tcPr>
            <w:tcW w:w="1202" w:type="dxa"/>
            <w:vAlign w:val="top"/>
          </w:tcPr>
          <w:p w14:paraId="246DC62A">
            <w:pPr>
              <w:spacing w:before="198" w:line="231" w:lineRule="auto"/>
              <w:ind w:left="367" w:right="356"/>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4"/>
                <w:sz w:val="24"/>
                <w:szCs w:val="24"/>
              </w:rPr>
              <w:t>频次</w:t>
            </w:r>
          </w:p>
        </w:tc>
        <w:tc>
          <w:tcPr>
            <w:tcW w:w="720" w:type="dxa"/>
            <w:vAlign w:val="top"/>
          </w:tcPr>
          <w:p w14:paraId="29F6C2C1">
            <w:pPr>
              <w:spacing w:line="273" w:lineRule="auto"/>
              <w:rPr>
                <w:rFonts w:ascii="Arial"/>
                <w:sz w:val="21"/>
              </w:rPr>
            </w:pPr>
          </w:p>
          <w:p w14:paraId="00A68719">
            <w:pPr>
              <w:spacing w:before="78" w:line="222" w:lineRule="auto"/>
              <w:ind w:left="128"/>
              <w:rPr>
                <w:rFonts w:ascii="黑体" w:hAnsi="黑体" w:eastAsia="黑体" w:cs="黑体"/>
                <w:sz w:val="24"/>
                <w:szCs w:val="24"/>
              </w:rPr>
            </w:pPr>
            <w:r>
              <w:rPr>
                <w:rFonts w:ascii="黑体" w:hAnsi="黑体" w:eastAsia="黑体" w:cs="黑体"/>
                <w:spacing w:val="-5"/>
                <w:sz w:val="24"/>
                <w:szCs w:val="24"/>
              </w:rPr>
              <w:t>备注</w:t>
            </w:r>
          </w:p>
        </w:tc>
      </w:tr>
      <w:tr w14:paraId="75923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3" w:hRule="atLeast"/>
        </w:trPr>
        <w:tc>
          <w:tcPr>
            <w:tcW w:w="642" w:type="dxa"/>
            <w:vAlign w:val="top"/>
          </w:tcPr>
          <w:p w14:paraId="3F3C3027">
            <w:pPr>
              <w:rPr>
                <w:rFonts w:ascii="Arial"/>
                <w:sz w:val="21"/>
              </w:rPr>
            </w:pPr>
          </w:p>
        </w:tc>
        <w:tc>
          <w:tcPr>
            <w:tcW w:w="1123" w:type="dxa"/>
            <w:vAlign w:val="top"/>
          </w:tcPr>
          <w:p w14:paraId="06E16C3C">
            <w:pPr>
              <w:rPr>
                <w:rFonts w:ascii="Arial"/>
                <w:sz w:val="21"/>
              </w:rPr>
            </w:pPr>
          </w:p>
        </w:tc>
        <w:tc>
          <w:tcPr>
            <w:tcW w:w="6024" w:type="dxa"/>
            <w:vAlign w:val="top"/>
          </w:tcPr>
          <w:p w14:paraId="590FF07C">
            <w:pPr>
              <w:spacing w:before="37" w:line="229" w:lineRule="auto"/>
              <w:ind w:left="116" w:right="105"/>
            </w:pPr>
            <w:r>
              <w:rPr>
                <w:spacing w:val="1"/>
              </w:rPr>
              <w:t>准的建设项目环境影响报告书、环境影响报告表予以批</w:t>
            </w:r>
            <w:r>
              <w:rPr>
                <w:spacing w:val="11"/>
              </w:rPr>
              <w:t xml:space="preserve"> </w:t>
            </w:r>
            <w:r>
              <w:rPr>
                <w:spacing w:val="-1"/>
              </w:rPr>
              <w:t>准的，依照本法第三十四条的规定追究其法律责任。</w:t>
            </w:r>
          </w:p>
          <w:p w14:paraId="282D6C4B">
            <w:pPr>
              <w:spacing w:before="29" w:line="216" w:lineRule="auto"/>
              <w:ind w:left="121"/>
            </w:pPr>
            <w:r>
              <w:rPr>
                <w:spacing w:val="-4"/>
              </w:rPr>
              <w:t>2.《建设项目环境保护管理条例》（</w:t>
            </w:r>
            <w:r>
              <w:rPr>
                <w:spacing w:val="-52"/>
              </w:rPr>
              <w:t xml:space="preserve"> </w:t>
            </w:r>
            <w:r>
              <w:rPr>
                <w:spacing w:val="-4"/>
              </w:rPr>
              <w:t>2017</w:t>
            </w:r>
            <w:r>
              <w:rPr>
                <w:spacing w:val="-48"/>
              </w:rPr>
              <w:t xml:space="preserve"> </w:t>
            </w:r>
            <w:r>
              <w:rPr>
                <w:spacing w:val="-4"/>
              </w:rPr>
              <w:t>年修订）</w:t>
            </w:r>
          </w:p>
          <w:p w14:paraId="60D81E44">
            <w:pPr>
              <w:spacing w:before="30" w:line="229" w:lineRule="auto"/>
              <w:ind w:left="114" w:right="105" w:firstLine="10"/>
            </w:pPr>
            <w:r>
              <w:rPr>
                <w:spacing w:val="1"/>
              </w:rPr>
              <w:t>第二十一条  建设单位有下列行为之一的，依照《中华</w:t>
            </w:r>
            <w:r>
              <w:rPr>
                <w:spacing w:val="2"/>
              </w:rPr>
              <w:t xml:space="preserve"> </w:t>
            </w:r>
            <w:r>
              <w:rPr>
                <w:spacing w:val="-1"/>
              </w:rPr>
              <w:t>人民共和国环境影响评价法》的规定处罚：</w:t>
            </w:r>
          </w:p>
          <w:p w14:paraId="039836FA">
            <w:pPr>
              <w:spacing w:before="30" w:line="227" w:lineRule="auto"/>
              <w:ind w:left="119" w:right="105" w:firstLine="43"/>
            </w:pPr>
            <w:r>
              <w:rPr>
                <w:spacing w:val="-1"/>
              </w:rPr>
              <w:t>(一)建设项目环境影响报告书、环境影响报告表未依法</w:t>
            </w:r>
            <w:r>
              <w:rPr>
                <w:spacing w:val="14"/>
              </w:rPr>
              <w:t xml:space="preserve"> </w:t>
            </w:r>
            <w:r>
              <w:rPr>
                <w:spacing w:val="-1"/>
              </w:rPr>
              <w:t>报批或者报请重新审核，擅自开工建设;</w:t>
            </w:r>
          </w:p>
          <w:p w14:paraId="6F468C57">
            <w:pPr>
              <w:spacing w:before="31" w:line="229" w:lineRule="auto"/>
              <w:ind w:left="116" w:right="105" w:firstLine="45"/>
            </w:pPr>
            <w:r>
              <w:rPr>
                <w:spacing w:val="-1"/>
              </w:rPr>
              <w:t>(二)建设项目环境影响报告书、环境影响报告表未经批</w:t>
            </w:r>
            <w:r>
              <w:rPr>
                <w:spacing w:val="14"/>
              </w:rPr>
              <w:t xml:space="preserve"> </w:t>
            </w:r>
            <w:r>
              <w:rPr>
                <w:spacing w:val="-1"/>
              </w:rPr>
              <w:t>准或者重新审核同意，擅自开工建设;</w:t>
            </w:r>
          </w:p>
          <w:p w14:paraId="1B493CD7">
            <w:pPr>
              <w:spacing w:before="30" w:line="217" w:lineRule="auto"/>
              <w:ind w:left="162"/>
            </w:pPr>
            <w:r>
              <w:rPr>
                <w:spacing w:val="-3"/>
              </w:rPr>
              <w:t>(三)建设项目环境影响登记表未依法备案。</w:t>
            </w:r>
          </w:p>
          <w:p w14:paraId="74C2E5A3">
            <w:pPr>
              <w:spacing w:before="29" w:line="216" w:lineRule="auto"/>
              <w:ind w:left="130"/>
            </w:pPr>
            <w:r>
              <w:rPr>
                <w:spacing w:val="1"/>
              </w:rPr>
              <w:t>3.《建设项目环境影响登记表备案管理办法》</w:t>
            </w:r>
            <w:r>
              <w:t>（环境保</w:t>
            </w:r>
          </w:p>
          <w:p w14:paraId="01F67992">
            <w:pPr>
              <w:spacing w:before="31" w:line="216" w:lineRule="auto"/>
              <w:ind w:left="122"/>
            </w:pPr>
            <w:r>
              <w:rPr>
                <w:spacing w:val="-9"/>
              </w:rPr>
              <w:t>护部令第</w:t>
            </w:r>
            <w:r>
              <w:rPr>
                <w:spacing w:val="-24"/>
              </w:rPr>
              <w:t xml:space="preserve"> </w:t>
            </w:r>
            <w:r>
              <w:rPr>
                <w:spacing w:val="-9"/>
              </w:rPr>
              <w:t>41</w:t>
            </w:r>
            <w:r>
              <w:rPr>
                <w:spacing w:val="-40"/>
              </w:rPr>
              <w:t xml:space="preserve"> </w:t>
            </w:r>
            <w:r>
              <w:rPr>
                <w:spacing w:val="-9"/>
              </w:rPr>
              <w:t>号，2017</w:t>
            </w:r>
            <w:r>
              <w:rPr>
                <w:spacing w:val="-48"/>
              </w:rPr>
              <w:t xml:space="preserve"> </w:t>
            </w:r>
            <w:r>
              <w:rPr>
                <w:spacing w:val="-9"/>
              </w:rPr>
              <w:t>年</w:t>
            </w:r>
            <w:r>
              <w:rPr>
                <w:spacing w:val="-35"/>
              </w:rPr>
              <w:t xml:space="preserve"> </w:t>
            </w:r>
            <w:r>
              <w:rPr>
                <w:spacing w:val="-9"/>
              </w:rPr>
              <w:t>1</w:t>
            </w:r>
            <w:r>
              <w:rPr>
                <w:spacing w:val="-39"/>
              </w:rPr>
              <w:t xml:space="preserve"> </w:t>
            </w:r>
            <w:r>
              <w:rPr>
                <w:spacing w:val="-9"/>
              </w:rPr>
              <w:t>月</w:t>
            </w:r>
            <w:r>
              <w:rPr>
                <w:spacing w:val="-35"/>
              </w:rPr>
              <w:t xml:space="preserve"> </w:t>
            </w:r>
            <w:r>
              <w:rPr>
                <w:spacing w:val="-9"/>
              </w:rPr>
              <w:t>1 日施行）</w:t>
            </w:r>
          </w:p>
          <w:p w14:paraId="7E37016E">
            <w:pPr>
              <w:spacing w:before="31" w:line="234" w:lineRule="auto"/>
              <w:ind w:left="112" w:right="45" w:firstLine="12"/>
            </w:pPr>
            <w:r>
              <w:rPr>
                <w:spacing w:val="1"/>
              </w:rPr>
              <w:t>第十七条  环境保护主管部门或者其他负有环境保护监</w:t>
            </w:r>
            <w:r>
              <w:rPr>
                <w:spacing w:val="2"/>
              </w:rPr>
              <w:t xml:space="preserve"> </w:t>
            </w:r>
            <w:r>
              <w:rPr>
                <w:spacing w:val="1"/>
              </w:rPr>
              <w:t>督管理职责的部门可以采取抽查、根据举报进行检查等</w:t>
            </w:r>
            <w:r>
              <w:rPr>
                <w:spacing w:val="15"/>
              </w:rPr>
              <w:t xml:space="preserve"> </w:t>
            </w:r>
            <w:r>
              <w:rPr>
                <w:spacing w:val="-6"/>
              </w:rPr>
              <w:t>方式，对建设单位遵守本办法规定的情况开展监督检查，</w:t>
            </w:r>
            <w:r>
              <w:rPr>
                <w:spacing w:val="10"/>
              </w:rPr>
              <w:t xml:space="preserve"> </w:t>
            </w:r>
            <w:r>
              <w:rPr>
                <w:spacing w:val="-1"/>
              </w:rPr>
              <w:t>并根据监督检查认定的事实，按照以下情形处理：</w:t>
            </w:r>
          </w:p>
          <w:p w14:paraId="070C3143">
            <w:pPr>
              <w:spacing w:before="32" w:line="228" w:lineRule="auto"/>
              <w:ind w:left="118" w:right="105" w:hanging="11"/>
            </w:pPr>
            <w:r>
              <w:rPr>
                <w:spacing w:val="-1"/>
              </w:rPr>
              <w:t>（</w:t>
            </w:r>
            <w:r>
              <w:rPr>
                <w:spacing w:val="-52"/>
              </w:rPr>
              <w:t xml:space="preserve"> </w:t>
            </w:r>
            <w:r>
              <w:rPr>
                <w:spacing w:val="-1"/>
              </w:rPr>
              <w:t>一）构成行政违法的，依照有关环境保护法律法规和</w:t>
            </w:r>
            <w:r>
              <w:t xml:space="preserve"> </w:t>
            </w:r>
            <w:r>
              <w:rPr>
                <w:spacing w:val="-2"/>
              </w:rPr>
              <w:t>规定，予以行政处罚；</w:t>
            </w:r>
          </w:p>
          <w:p w14:paraId="1AB97BCB">
            <w:pPr>
              <w:spacing w:before="32" w:line="217" w:lineRule="auto"/>
              <w:ind w:left="107"/>
            </w:pPr>
            <w:r>
              <w:rPr>
                <w:spacing w:val="-3"/>
              </w:rPr>
              <w:t>（</w:t>
            </w:r>
            <w:r>
              <w:rPr>
                <w:spacing w:val="-61"/>
              </w:rPr>
              <w:t xml:space="preserve"> </w:t>
            </w:r>
            <w:r>
              <w:rPr>
                <w:spacing w:val="-3"/>
              </w:rPr>
              <w:t>二）构成环境侵权的，依法承担环境侵权责任；</w:t>
            </w:r>
          </w:p>
          <w:p w14:paraId="33F09EC2">
            <w:pPr>
              <w:spacing w:before="29" w:line="215" w:lineRule="auto"/>
              <w:ind w:left="107"/>
            </w:pPr>
            <w:r>
              <w:rPr>
                <w:spacing w:val="-4"/>
              </w:rPr>
              <w:t>（</w:t>
            </w:r>
            <w:r>
              <w:rPr>
                <w:spacing w:val="-47"/>
              </w:rPr>
              <w:t xml:space="preserve"> </w:t>
            </w:r>
            <w:r>
              <w:rPr>
                <w:spacing w:val="-4"/>
              </w:rPr>
              <w:t>三）涉嫌构成犯罪的，依法移送司法机关。</w:t>
            </w:r>
          </w:p>
        </w:tc>
        <w:tc>
          <w:tcPr>
            <w:tcW w:w="1205" w:type="dxa"/>
            <w:vAlign w:val="top"/>
          </w:tcPr>
          <w:p w14:paraId="10CB3C08">
            <w:pPr>
              <w:rPr>
                <w:rFonts w:ascii="Arial"/>
                <w:sz w:val="21"/>
              </w:rPr>
            </w:pPr>
          </w:p>
        </w:tc>
        <w:tc>
          <w:tcPr>
            <w:tcW w:w="1850" w:type="dxa"/>
            <w:vAlign w:val="top"/>
          </w:tcPr>
          <w:p w14:paraId="213416DF">
            <w:pPr>
              <w:rPr>
                <w:rFonts w:ascii="Arial"/>
                <w:sz w:val="21"/>
              </w:rPr>
            </w:pPr>
          </w:p>
        </w:tc>
        <w:tc>
          <w:tcPr>
            <w:tcW w:w="1241" w:type="dxa"/>
            <w:vAlign w:val="top"/>
          </w:tcPr>
          <w:p w14:paraId="4D2743A0">
            <w:pPr>
              <w:rPr>
                <w:rFonts w:ascii="Arial"/>
                <w:sz w:val="21"/>
              </w:rPr>
            </w:pPr>
          </w:p>
        </w:tc>
        <w:tc>
          <w:tcPr>
            <w:tcW w:w="1280" w:type="dxa"/>
            <w:vAlign w:val="top"/>
          </w:tcPr>
          <w:p w14:paraId="77075A3E">
            <w:pPr>
              <w:spacing w:before="37" w:line="229" w:lineRule="auto"/>
              <w:ind w:left="161" w:right="157" w:firstLine="5"/>
            </w:pPr>
            <w:r>
              <w:rPr>
                <w:spacing w:val="-3"/>
              </w:rPr>
              <w:t>产生的环</w:t>
            </w:r>
            <w:r>
              <w:rPr>
                <w:spacing w:val="1"/>
              </w:rPr>
              <w:t xml:space="preserve"> </w:t>
            </w:r>
            <w:r>
              <w:rPr>
                <w:spacing w:val="-1"/>
              </w:rPr>
              <w:t>境影响；</w:t>
            </w:r>
          </w:p>
          <w:p w14:paraId="226539E9">
            <w:pPr>
              <w:spacing w:before="29" w:line="219" w:lineRule="auto"/>
              <w:ind w:left="165"/>
            </w:pPr>
            <w:r>
              <w:rPr>
                <w:spacing w:val="-2"/>
              </w:rPr>
              <w:t>建设项目</w:t>
            </w:r>
          </w:p>
          <w:p w14:paraId="708AD68C">
            <w:pPr>
              <w:spacing w:before="28" w:line="217" w:lineRule="auto"/>
              <w:ind w:left="167"/>
            </w:pPr>
            <w:r>
              <w:rPr>
                <w:spacing w:val="-3"/>
              </w:rPr>
              <w:t>环评文件</w:t>
            </w:r>
          </w:p>
          <w:p w14:paraId="44E80031">
            <w:pPr>
              <w:spacing w:before="30" w:line="214" w:lineRule="auto"/>
              <w:ind w:left="163"/>
            </w:pPr>
            <w:r>
              <w:rPr>
                <w:spacing w:val="-2"/>
              </w:rPr>
              <w:t>是否存在</w:t>
            </w:r>
          </w:p>
          <w:p w14:paraId="5063DF4F">
            <w:pPr>
              <w:spacing w:before="33" w:line="215" w:lineRule="auto"/>
              <w:ind w:left="163"/>
            </w:pPr>
            <w:r>
              <w:rPr>
                <w:spacing w:val="-2"/>
              </w:rPr>
              <w:t>基础资料</w:t>
            </w:r>
          </w:p>
          <w:p w14:paraId="31746104">
            <w:pPr>
              <w:spacing w:before="31" w:line="219" w:lineRule="auto"/>
              <w:ind w:left="309"/>
            </w:pPr>
            <w:r>
              <w:rPr>
                <w:spacing w:val="-11"/>
              </w:rPr>
              <w:t>明显不</w:t>
            </w:r>
          </w:p>
          <w:p w14:paraId="518AD2E9">
            <w:pPr>
              <w:spacing w:before="28" w:line="217" w:lineRule="auto"/>
              <w:ind w:left="179"/>
            </w:pPr>
            <w:r>
              <w:rPr>
                <w:spacing w:val="-6"/>
              </w:rPr>
              <w:t>实，内容</w:t>
            </w:r>
          </w:p>
          <w:p w14:paraId="35133C71">
            <w:pPr>
              <w:spacing w:before="30" w:line="214" w:lineRule="auto"/>
              <w:ind w:left="164"/>
            </w:pPr>
            <w:r>
              <w:rPr>
                <w:spacing w:val="-2"/>
              </w:rPr>
              <w:t>存在重大</w:t>
            </w:r>
          </w:p>
          <w:p w14:paraId="09030D8A">
            <w:pPr>
              <w:spacing w:before="34" w:line="216" w:lineRule="auto"/>
              <w:ind w:left="171"/>
            </w:pPr>
            <w:r>
              <w:rPr>
                <w:spacing w:val="-1"/>
              </w:rPr>
              <w:t>缺陷、遗</w:t>
            </w:r>
          </w:p>
          <w:p w14:paraId="3F002E08">
            <w:pPr>
              <w:spacing w:before="30" w:line="218" w:lineRule="auto"/>
              <w:ind w:left="171"/>
            </w:pPr>
            <w:r>
              <w:rPr>
                <w:spacing w:val="-4"/>
              </w:rPr>
              <w:t>漏或者虚</w:t>
            </w:r>
          </w:p>
          <w:p w14:paraId="4FE5ACE2">
            <w:pPr>
              <w:spacing w:before="29" w:line="215" w:lineRule="auto"/>
              <w:ind w:left="161"/>
            </w:pPr>
            <w:r>
              <w:rPr>
                <w:spacing w:val="-1"/>
              </w:rPr>
              <w:t>假，环境</w:t>
            </w:r>
          </w:p>
          <w:p w14:paraId="1D7BB690">
            <w:pPr>
              <w:spacing w:before="33" w:line="217" w:lineRule="auto"/>
              <w:ind w:left="174"/>
            </w:pPr>
            <w:r>
              <w:rPr>
                <w:spacing w:val="-5"/>
              </w:rPr>
              <w:t>影响评价</w:t>
            </w:r>
          </w:p>
          <w:p w14:paraId="447585AA">
            <w:pPr>
              <w:spacing w:before="29" w:line="219" w:lineRule="auto"/>
              <w:ind w:left="174"/>
            </w:pPr>
            <w:r>
              <w:rPr>
                <w:spacing w:val="-5"/>
              </w:rPr>
              <w:t>结论不正</w:t>
            </w:r>
          </w:p>
          <w:p w14:paraId="42F70204">
            <w:pPr>
              <w:spacing w:before="27" w:line="218" w:lineRule="auto"/>
              <w:ind w:left="168"/>
            </w:pPr>
            <w:r>
              <w:rPr>
                <w:spacing w:val="-3"/>
              </w:rPr>
              <w:t>确或者不</w:t>
            </w:r>
          </w:p>
          <w:p w14:paraId="222E82FD">
            <w:pPr>
              <w:spacing w:before="29" w:line="219" w:lineRule="auto"/>
              <w:ind w:left="170"/>
            </w:pPr>
            <w:r>
              <w:rPr>
                <w:spacing w:val="-4"/>
              </w:rPr>
              <w:t>合理等严</w:t>
            </w:r>
          </w:p>
          <w:p w14:paraId="4FC38786">
            <w:pPr>
              <w:spacing w:before="28" w:line="217" w:lineRule="auto"/>
              <w:ind w:left="177"/>
            </w:pPr>
            <w:r>
              <w:rPr>
                <w:spacing w:val="-5"/>
              </w:rPr>
              <w:t>重质量问</w:t>
            </w:r>
          </w:p>
          <w:p w14:paraId="40EDE41C">
            <w:pPr>
              <w:spacing w:before="30" w:line="217" w:lineRule="auto"/>
              <w:ind w:left="170"/>
            </w:pPr>
            <w:r>
              <w:rPr>
                <w:spacing w:val="-4"/>
              </w:rPr>
              <w:t>题；建设</w:t>
            </w:r>
          </w:p>
          <w:p w14:paraId="1B725721">
            <w:pPr>
              <w:spacing w:before="29" w:line="219" w:lineRule="auto"/>
              <w:ind w:left="170"/>
            </w:pPr>
            <w:r>
              <w:rPr>
                <w:spacing w:val="-4"/>
              </w:rPr>
              <w:t>项目是否</w:t>
            </w:r>
          </w:p>
          <w:p w14:paraId="3B787FD7">
            <w:pPr>
              <w:spacing w:before="28" w:line="214" w:lineRule="auto"/>
              <w:ind w:left="164"/>
            </w:pPr>
            <w:r>
              <w:rPr>
                <w:spacing w:val="-2"/>
              </w:rPr>
              <w:t>存在降级</w:t>
            </w:r>
          </w:p>
          <w:p w14:paraId="182FC8D3">
            <w:pPr>
              <w:spacing w:before="34" w:line="217" w:lineRule="auto"/>
              <w:ind w:left="168"/>
            </w:pPr>
            <w:r>
              <w:rPr>
                <w:spacing w:val="-3"/>
              </w:rPr>
              <w:t>管理或环</w:t>
            </w:r>
          </w:p>
          <w:p w14:paraId="540B0C80">
            <w:pPr>
              <w:spacing w:before="29" w:line="218" w:lineRule="auto"/>
              <w:ind w:left="161"/>
            </w:pPr>
            <w:r>
              <w:rPr>
                <w:spacing w:val="-1"/>
              </w:rPr>
              <w:t>境影响登</w:t>
            </w:r>
          </w:p>
          <w:p w14:paraId="6348A9E6">
            <w:pPr>
              <w:spacing w:before="29" w:line="217" w:lineRule="auto"/>
              <w:ind w:left="173"/>
            </w:pPr>
            <w:r>
              <w:rPr>
                <w:spacing w:val="-4"/>
              </w:rPr>
              <w:t>记表未依</w:t>
            </w:r>
          </w:p>
          <w:p w14:paraId="1CA4E86A">
            <w:pPr>
              <w:spacing w:before="29" w:line="223" w:lineRule="auto"/>
              <w:ind w:left="314" w:right="157" w:hanging="139"/>
            </w:pPr>
            <w:r>
              <w:rPr>
                <w:spacing w:val="-5"/>
              </w:rPr>
              <w:t>法备案的</w:t>
            </w:r>
            <w:r>
              <w:rPr>
                <w:spacing w:val="1"/>
              </w:rPr>
              <w:t xml:space="preserve"> </w:t>
            </w:r>
            <w:r>
              <w:rPr>
                <w:spacing w:val="-13"/>
              </w:rPr>
              <w:t>问题。</w:t>
            </w:r>
          </w:p>
        </w:tc>
        <w:tc>
          <w:tcPr>
            <w:tcW w:w="946" w:type="dxa"/>
            <w:vAlign w:val="top"/>
          </w:tcPr>
          <w:p w14:paraId="2898AAC3">
            <w:pPr>
              <w:rPr>
                <w:rFonts w:ascii="Arial"/>
                <w:sz w:val="21"/>
              </w:rPr>
            </w:pPr>
          </w:p>
        </w:tc>
        <w:tc>
          <w:tcPr>
            <w:tcW w:w="1202" w:type="dxa"/>
            <w:vAlign w:val="top"/>
          </w:tcPr>
          <w:p w14:paraId="5164BD9D">
            <w:pPr>
              <w:rPr>
                <w:rFonts w:ascii="Arial"/>
                <w:sz w:val="21"/>
              </w:rPr>
            </w:pPr>
          </w:p>
        </w:tc>
        <w:tc>
          <w:tcPr>
            <w:tcW w:w="720" w:type="dxa"/>
            <w:vAlign w:val="top"/>
          </w:tcPr>
          <w:p w14:paraId="71B4CDB5">
            <w:pPr>
              <w:rPr>
                <w:rFonts w:ascii="Arial"/>
                <w:sz w:val="21"/>
              </w:rPr>
            </w:pPr>
          </w:p>
        </w:tc>
      </w:tr>
    </w:tbl>
    <w:p w14:paraId="6199503E">
      <w:pPr>
        <w:pStyle w:val="2"/>
        <w:rPr>
          <w:sz w:val="21"/>
        </w:rPr>
      </w:pPr>
    </w:p>
    <w:p w14:paraId="76BD62D2">
      <w:pPr>
        <w:rPr>
          <w:sz w:val="21"/>
          <w:szCs w:val="21"/>
        </w:rPr>
        <w:sectPr>
          <w:pgSz w:w="16839" w:h="11906"/>
          <w:pgMar w:top="400" w:right="300" w:bottom="400" w:left="299" w:header="0" w:footer="0" w:gutter="0"/>
          <w:cols w:space="720" w:num="1"/>
        </w:sectPr>
      </w:pPr>
    </w:p>
    <w:p w14:paraId="0F70A526">
      <w:pPr>
        <w:spacing w:before="19"/>
      </w:pPr>
    </w:p>
    <w:p w14:paraId="0F22006D">
      <w:pPr>
        <w:spacing w:before="19"/>
      </w:pPr>
    </w:p>
    <w:p w14:paraId="59DB387E">
      <w:pPr>
        <w:spacing w:before="18"/>
      </w:pPr>
    </w:p>
    <w:p w14:paraId="38C861D9">
      <w:pPr>
        <w:spacing w:before="18"/>
      </w:pPr>
    </w:p>
    <w:tbl>
      <w:tblPr>
        <w:tblStyle w:val="5"/>
        <w:tblW w:w="162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2"/>
        <w:gridCol w:w="1123"/>
        <w:gridCol w:w="6024"/>
        <w:gridCol w:w="1205"/>
        <w:gridCol w:w="1850"/>
        <w:gridCol w:w="1241"/>
        <w:gridCol w:w="1280"/>
        <w:gridCol w:w="946"/>
        <w:gridCol w:w="1202"/>
        <w:gridCol w:w="720"/>
      </w:tblGrid>
      <w:tr w14:paraId="71C42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642" w:type="dxa"/>
            <w:textDirection w:val="tbRlV"/>
            <w:vAlign w:val="top"/>
          </w:tcPr>
          <w:p w14:paraId="5B1E60D7">
            <w:pPr>
              <w:spacing w:before="196" w:line="209" w:lineRule="auto"/>
              <w:ind w:left="197"/>
              <w:rPr>
                <w:rFonts w:ascii="黑体" w:hAnsi="黑体" w:eastAsia="黑体" w:cs="黑体"/>
                <w:sz w:val="24"/>
                <w:szCs w:val="24"/>
              </w:rPr>
            </w:pPr>
            <w:r>
              <w:rPr>
                <w:rFonts w:ascii="黑体" w:hAnsi="黑体" w:eastAsia="黑体" w:cs="黑体"/>
                <w:spacing w:val="37"/>
                <w:sz w:val="24"/>
                <w:szCs w:val="24"/>
              </w:rPr>
              <w:t>序号</w:t>
            </w:r>
          </w:p>
        </w:tc>
        <w:tc>
          <w:tcPr>
            <w:tcW w:w="1123" w:type="dxa"/>
            <w:vAlign w:val="top"/>
          </w:tcPr>
          <w:p w14:paraId="750452DD">
            <w:pPr>
              <w:spacing w:before="197" w:line="231" w:lineRule="auto"/>
              <w:ind w:left="331" w:right="321" w:hanging="9"/>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8"/>
                <w:sz w:val="24"/>
                <w:szCs w:val="24"/>
              </w:rPr>
              <w:t>事项</w:t>
            </w:r>
          </w:p>
        </w:tc>
        <w:tc>
          <w:tcPr>
            <w:tcW w:w="6024" w:type="dxa"/>
            <w:vAlign w:val="top"/>
          </w:tcPr>
          <w:p w14:paraId="2F49C84A">
            <w:pPr>
              <w:spacing w:line="274" w:lineRule="auto"/>
              <w:rPr>
                <w:rFonts w:ascii="Arial"/>
                <w:sz w:val="21"/>
              </w:rPr>
            </w:pPr>
          </w:p>
          <w:p w14:paraId="30E835AD">
            <w:pPr>
              <w:spacing w:before="78" w:line="219" w:lineRule="auto"/>
              <w:ind w:left="2537"/>
              <w:rPr>
                <w:rFonts w:ascii="黑体" w:hAnsi="黑体" w:eastAsia="黑体" w:cs="黑体"/>
                <w:sz w:val="24"/>
                <w:szCs w:val="24"/>
              </w:rPr>
            </w:pPr>
            <w:r>
              <w:rPr>
                <w:rFonts w:ascii="黑体" w:hAnsi="黑体" w:eastAsia="黑体" w:cs="黑体"/>
                <w:spacing w:val="-3"/>
                <w:sz w:val="24"/>
                <w:szCs w:val="24"/>
              </w:rPr>
              <w:t>执法依据</w:t>
            </w:r>
          </w:p>
        </w:tc>
        <w:tc>
          <w:tcPr>
            <w:tcW w:w="1205" w:type="dxa"/>
            <w:vAlign w:val="top"/>
          </w:tcPr>
          <w:p w14:paraId="70B4780E">
            <w:pPr>
              <w:spacing w:before="41" w:line="223" w:lineRule="auto"/>
              <w:ind w:left="126"/>
              <w:rPr>
                <w:rFonts w:ascii="黑体" w:hAnsi="黑体" w:eastAsia="黑体" w:cs="黑体"/>
                <w:sz w:val="24"/>
                <w:szCs w:val="24"/>
              </w:rPr>
            </w:pPr>
            <w:r>
              <w:rPr>
                <w:rFonts w:ascii="黑体" w:hAnsi="黑体" w:eastAsia="黑体" w:cs="黑体"/>
                <w:spacing w:val="-2"/>
                <w:sz w:val="24"/>
                <w:szCs w:val="24"/>
              </w:rPr>
              <w:t>检查主体</w:t>
            </w:r>
          </w:p>
          <w:p w14:paraId="1C48AA1F">
            <w:pPr>
              <w:spacing w:before="20" w:line="224" w:lineRule="auto"/>
              <w:ind w:left="249" w:right="240" w:firstLine="19"/>
              <w:rPr>
                <w:rFonts w:ascii="黑体" w:hAnsi="黑体" w:eastAsia="黑体" w:cs="黑体"/>
                <w:sz w:val="24"/>
                <w:szCs w:val="24"/>
              </w:rPr>
            </w:pPr>
            <w:r>
              <w:rPr>
                <w:rFonts w:ascii="黑体" w:hAnsi="黑体" w:eastAsia="黑体" w:cs="黑体"/>
                <w:spacing w:val="-11"/>
                <w:sz w:val="24"/>
                <w:szCs w:val="24"/>
              </w:rPr>
              <w:t>（实施</w:t>
            </w:r>
            <w:r>
              <w:rPr>
                <w:rFonts w:ascii="黑体" w:hAnsi="黑体" w:eastAsia="黑体" w:cs="黑体"/>
                <w:spacing w:val="1"/>
                <w:sz w:val="24"/>
                <w:szCs w:val="24"/>
              </w:rPr>
              <w:t xml:space="preserve"> </w:t>
            </w:r>
            <w:r>
              <w:rPr>
                <w:rFonts w:ascii="黑体" w:hAnsi="黑体" w:eastAsia="黑体" w:cs="黑体"/>
                <w:spacing w:val="-4"/>
                <w:sz w:val="24"/>
                <w:szCs w:val="24"/>
              </w:rPr>
              <w:t>层级）</w:t>
            </w:r>
          </w:p>
        </w:tc>
        <w:tc>
          <w:tcPr>
            <w:tcW w:w="1850" w:type="dxa"/>
            <w:vAlign w:val="top"/>
          </w:tcPr>
          <w:p w14:paraId="42271C1E">
            <w:pPr>
              <w:spacing w:line="273" w:lineRule="auto"/>
              <w:rPr>
                <w:rFonts w:ascii="Arial"/>
                <w:sz w:val="21"/>
              </w:rPr>
            </w:pPr>
          </w:p>
          <w:p w14:paraId="47B9C195">
            <w:pPr>
              <w:spacing w:before="78" w:line="221" w:lineRule="auto"/>
              <w:ind w:left="451"/>
              <w:rPr>
                <w:rFonts w:ascii="黑体" w:hAnsi="黑体" w:eastAsia="黑体" w:cs="黑体"/>
                <w:sz w:val="24"/>
                <w:szCs w:val="24"/>
              </w:rPr>
            </w:pPr>
            <w:r>
              <w:rPr>
                <w:rFonts w:ascii="黑体" w:hAnsi="黑体" w:eastAsia="黑体" w:cs="黑体"/>
                <w:spacing w:val="-3"/>
                <w:sz w:val="24"/>
                <w:szCs w:val="24"/>
              </w:rPr>
              <w:t>承办机构</w:t>
            </w:r>
          </w:p>
        </w:tc>
        <w:tc>
          <w:tcPr>
            <w:tcW w:w="1241" w:type="dxa"/>
            <w:vAlign w:val="top"/>
          </w:tcPr>
          <w:p w14:paraId="08E11ED8">
            <w:pPr>
              <w:spacing w:line="274" w:lineRule="auto"/>
              <w:rPr>
                <w:rFonts w:ascii="Arial"/>
                <w:sz w:val="21"/>
              </w:rPr>
            </w:pPr>
          </w:p>
          <w:p w14:paraId="1F2A5D0F">
            <w:pPr>
              <w:spacing w:before="78" w:line="222" w:lineRule="auto"/>
              <w:ind w:left="145"/>
              <w:rPr>
                <w:rFonts w:ascii="黑体" w:hAnsi="黑体" w:eastAsia="黑体" w:cs="黑体"/>
                <w:sz w:val="24"/>
                <w:szCs w:val="24"/>
              </w:rPr>
            </w:pPr>
            <w:r>
              <w:rPr>
                <w:rFonts w:ascii="黑体" w:hAnsi="黑体" w:eastAsia="黑体" w:cs="黑体"/>
                <w:spacing w:val="-2"/>
                <w:sz w:val="24"/>
                <w:szCs w:val="24"/>
              </w:rPr>
              <w:t>检查对象</w:t>
            </w:r>
          </w:p>
        </w:tc>
        <w:tc>
          <w:tcPr>
            <w:tcW w:w="1280" w:type="dxa"/>
            <w:vAlign w:val="top"/>
          </w:tcPr>
          <w:p w14:paraId="0ACAC8A3">
            <w:pPr>
              <w:spacing w:line="274" w:lineRule="auto"/>
              <w:rPr>
                <w:rFonts w:ascii="Arial"/>
                <w:sz w:val="21"/>
              </w:rPr>
            </w:pPr>
          </w:p>
          <w:p w14:paraId="18572D1C">
            <w:pPr>
              <w:spacing w:before="78" w:line="222" w:lineRule="auto"/>
              <w:ind w:left="164"/>
              <w:rPr>
                <w:rFonts w:ascii="黑体" w:hAnsi="黑体" w:eastAsia="黑体" w:cs="黑体"/>
                <w:sz w:val="24"/>
                <w:szCs w:val="24"/>
              </w:rPr>
            </w:pPr>
            <w:r>
              <w:rPr>
                <w:rFonts w:ascii="黑体" w:hAnsi="黑体" w:eastAsia="黑体" w:cs="黑体"/>
                <w:spacing w:val="-2"/>
                <w:sz w:val="24"/>
                <w:szCs w:val="24"/>
              </w:rPr>
              <w:t>检查内容</w:t>
            </w:r>
          </w:p>
        </w:tc>
        <w:tc>
          <w:tcPr>
            <w:tcW w:w="946" w:type="dxa"/>
            <w:vAlign w:val="top"/>
          </w:tcPr>
          <w:p w14:paraId="395F6691">
            <w:pPr>
              <w:spacing w:before="198" w:line="230" w:lineRule="auto"/>
              <w:ind w:left="245" w:right="229" w:hanging="7"/>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8"/>
                <w:sz w:val="24"/>
                <w:szCs w:val="24"/>
              </w:rPr>
              <w:t>方式</w:t>
            </w:r>
          </w:p>
        </w:tc>
        <w:tc>
          <w:tcPr>
            <w:tcW w:w="1202" w:type="dxa"/>
            <w:vAlign w:val="top"/>
          </w:tcPr>
          <w:p w14:paraId="4A506986">
            <w:pPr>
              <w:spacing w:before="198" w:line="231" w:lineRule="auto"/>
              <w:ind w:left="367" w:right="356"/>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4"/>
                <w:sz w:val="24"/>
                <w:szCs w:val="24"/>
              </w:rPr>
              <w:t>频次</w:t>
            </w:r>
          </w:p>
        </w:tc>
        <w:tc>
          <w:tcPr>
            <w:tcW w:w="720" w:type="dxa"/>
            <w:vAlign w:val="top"/>
          </w:tcPr>
          <w:p w14:paraId="59A94DD3">
            <w:pPr>
              <w:spacing w:line="273" w:lineRule="auto"/>
              <w:rPr>
                <w:rFonts w:ascii="Arial"/>
                <w:sz w:val="21"/>
              </w:rPr>
            </w:pPr>
          </w:p>
          <w:p w14:paraId="78890C62">
            <w:pPr>
              <w:spacing w:before="78" w:line="222" w:lineRule="auto"/>
              <w:ind w:left="128"/>
              <w:rPr>
                <w:rFonts w:ascii="黑体" w:hAnsi="黑体" w:eastAsia="黑体" w:cs="黑体"/>
                <w:sz w:val="24"/>
                <w:szCs w:val="24"/>
              </w:rPr>
            </w:pPr>
            <w:r>
              <w:rPr>
                <w:rFonts w:ascii="黑体" w:hAnsi="黑体" w:eastAsia="黑体" w:cs="黑体"/>
                <w:spacing w:val="-5"/>
                <w:sz w:val="24"/>
                <w:szCs w:val="24"/>
              </w:rPr>
              <w:t>备注</w:t>
            </w:r>
          </w:p>
        </w:tc>
      </w:tr>
      <w:tr w14:paraId="6535A4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3" w:hRule="atLeast"/>
        </w:trPr>
        <w:tc>
          <w:tcPr>
            <w:tcW w:w="642" w:type="dxa"/>
            <w:vAlign w:val="top"/>
          </w:tcPr>
          <w:p w14:paraId="1634E661">
            <w:pPr>
              <w:spacing w:line="244" w:lineRule="auto"/>
              <w:rPr>
                <w:rFonts w:ascii="Arial"/>
                <w:sz w:val="21"/>
              </w:rPr>
            </w:pPr>
          </w:p>
          <w:p w14:paraId="60B00801">
            <w:pPr>
              <w:spacing w:line="244" w:lineRule="auto"/>
              <w:rPr>
                <w:rFonts w:ascii="Arial"/>
                <w:sz w:val="21"/>
              </w:rPr>
            </w:pPr>
          </w:p>
          <w:p w14:paraId="50B80E2B">
            <w:pPr>
              <w:spacing w:line="244" w:lineRule="auto"/>
              <w:rPr>
                <w:rFonts w:ascii="Arial"/>
                <w:sz w:val="21"/>
              </w:rPr>
            </w:pPr>
          </w:p>
          <w:p w14:paraId="5369D0D6">
            <w:pPr>
              <w:spacing w:line="244" w:lineRule="auto"/>
              <w:rPr>
                <w:rFonts w:ascii="Arial"/>
                <w:sz w:val="21"/>
              </w:rPr>
            </w:pPr>
          </w:p>
          <w:p w14:paraId="6DEE0A1B">
            <w:pPr>
              <w:spacing w:line="245" w:lineRule="auto"/>
              <w:rPr>
                <w:rFonts w:ascii="Arial"/>
                <w:sz w:val="21"/>
              </w:rPr>
            </w:pPr>
          </w:p>
          <w:p w14:paraId="6780FE7E">
            <w:pPr>
              <w:spacing w:line="245" w:lineRule="auto"/>
              <w:rPr>
                <w:rFonts w:ascii="Arial"/>
                <w:sz w:val="21"/>
              </w:rPr>
            </w:pPr>
          </w:p>
          <w:p w14:paraId="228B2653">
            <w:pPr>
              <w:spacing w:line="245" w:lineRule="auto"/>
              <w:rPr>
                <w:rFonts w:ascii="Arial"/>
                <w:sz w:val="21"/>
              </w:rPr>
            </w:pPr>
          </w:p>
          <w:p w14:paraId="4E30C8AE">
            <w:pPr>
              <w:spacing w:before="78" w:line="181" w:lineRule="auto"/>
              <w:ind w:left="227"/>
            </w:pPr>
            <w:r>
              <w:rPr>
                <w:spacing w:val="-15"/>
              </w:rPr>
              <w:t>33</w:t>
            </w:r>
          </w:p>
        </w:tc>
        <w:tc>
          <w:tcPr>
            <w:tcW w:w="1123" w:type="dxa"/>
            <w:textDirection w:val="tbRlV"/>
            <w:vAlign w:val="top"/>
          </w:tcPr>
          <w:p w14:paraId="4A6C360C">
            <w:pPr>
              <w:spacing w:before="106" w:line="236" w:lineRule="auto"/>
              <w:ind w:left="676" w:right="673"/>
            </w:pPr>
            <w:r>
              <w:rPr>
                <w:spacing w:val="18"/>
                <w:w w:val="118"/>
              </w:rPr>
              <w:t>划过产大环响政</w:t>
            </w:r>
            <w:r>
              <w:t xml:space="preserve">   </w:t>
            </w:r>
            <w:r>
              <w:rPr>
                <w:spacing w:val="7"/>
              </w:rPr>
              <w:t>规</w:t>
            </w:r>
            <w:r>
              <w:rPr>
                <w:spacing w:val="-41"/>
              </w:rPr>
              <w:t xml:space="preserve"> </w:t>
            </w:r>
            <w:r>
              <w:rPr>
                <w:spacing w:val="7"/>
              </w:rPr>
              <w:t>施</w:t>
            </w:r>
            <w:r>
              <w:rPr>
                <w:spacing w:val="-47"/>
              </w:rPr>
              <w:t xml:space="preserve"> </w:t>
            </w:r>
            <w:r>
              <w:rPr>
                <w:spacing w:val="7"/>
              </w:rPr>
              <w:t>中</w:t>
            </w:r>
            <w:r>
              <w:rPr>
                <w:spacing w:val="-46"/>
              </w:rPr>
              <w:t xml:space="preserve"> </w:t>
            </w:r>
            <w:r>
              <w:rPr>
                <w:spacing w:val="7"/>
              </w:rPr>
              <w:t>重</w:t>
            </w:r>
            <w:r>
              <w:rPr>
                <w:spacing w:val="-47"/>
              </w:rPr>
              <w:t xml:space="preserve"> </w:t>
            </w:r>
            <w:r>
              <w:rPr>
                <w:spacing w:val="7"/>
              </w:rPr>
              <w:t>良</w:t>
            </w:r>
            <w:r>
              <w:rPr>
                <w:spacing w:val="-47"/>
              </w:rPr>
              <w:t xml:space="preserve"> </w:t>
            </w:r>
            <w:r>
              <w:rPr>
                <w:spacing w:val="7"/>
              </w:rPr>
              <w:t>影</w:t>
            </w:r>
            <w:r>
              <w:rPr>
                <w:spacing w:val="-47"/>
              </w:rPr>
              <w:t xml:space="preserve"> </w:t>
            </w:r>
            <w:r>
              <w:rPr>
                <w:spacing w:val="7"/>
              </w:rPr>
              <w:t>行查</w:t>
            </w:r>
            <w:r>
              <w:t xml:space="preserve"> </w:t>
            </w:r>
            <w:r>
              <w:rPr>
                <w:spacing w:val="-2"/>
              </w:rPr>
              <w:t>对</w:t>
            </w:r>
            <w:r>
              <w:rPr>
                <w:spacing w:val="-42"/>
              </w:rPr>
              <w:t xml:space="preserve"> </w:t>
            </w:r>
            <w:r>
              <w:rPr>
                <w:spacing w:val="-2"/>
              </w:rPr>
              <w:t>实</w:t>
            </w:r>
            <w:r>
              <w:rPr>
                <w:spacing w:val="-47"/>
              </w:rPr>
              <w:t xml:space="preserve"> </w:t>
            </w:r>
            <w:r>
              <w:rPr>
                <w:spacing w:val="-2"/>
              </w:rPr>
              <w:t>程</w:t>
            </w:r>
            <w:r>
              <w:rPr>
                <w:spacing w:val="-46"/>
              </w:rPr>
              <w:t xml:space="preserve"> </w:t>
            </w:r>
            <w:r>
              <w:rPr>
                <w:spacing w:val="-2"/>
              </w:rPr>
              <w:t>生</w:t>
            </w:r>
            <w:r>
              <w:rPr>
                <w:spacing w:val="-47"/>
              </w:rPr>
              <w:t xml:space="preserve"> </w:t>
            </w:r>
            <w:r>
              <w:rPr>
                <w:spacing w:val="-2"/>
              </w:rPr>
              <w:t>不</w:t>
            </w:r>
            <w:r>
              <w:rPr>
                <w:spacing w:val="-47"/>
              </w:rPr>
              <w:t xml:space="preserve"> </w:t>
            </w:r>
            <w:r>
              <w:rPr>
                <w:spacing w:val="-2"/>
              </w:rPr>
              <w:t>境</w:t>
            </w:r>
            <w:r>
              <w:rPr>
                <w:spacing w:val="-47"/>
              </w:rPr>
              <w:t xml:space="preserve"> </w:t>
            </w:r>
            <w:r>
              <w:rPr>
                <w:spacing w:val="-2"/>
              </w:rPr>
              <w:t>的</w:t>
            </w:r>
            <w:r>
              <w:rPr>
                <w:spacing w:val="-47"/>
              </w:rPr>
              <w:t xml:space="preserve"> </w:t>
            </w:r>
            <w:r>
              <w:rPr>
                <w:spacing w:val="-2"/>
              </w:rPr>
              <w:t>检</w:t>
            </w:r>
          </w:p>
        </w:tc>
        <w:tc>
          <w:tcPr>
            <w:tcW w:w="6024" w:type="dxa"/>
            <w:vAlign w:val="top"/>
          </w:tcPr>
          <w:p w14:paraId="19945E03">
            <w:pPr>
              <w:spacing w:line="264" w:lineRule="auto"/>
              <w:rPr>
                <w:rFonts w:ascii="Arial"/>
                <w:sz w:val="21"/>
              </w:rPr>
            </w:pPr>
          </w:p>
          <w:p w14:paraId="1DB8CD25">
            <w:pPr>
              <w:spacing w:line="265" w:lineRule="auto"/>
              <w:rPr>
                <w:rFonts w:ascii="Arial"/>
                <w:sz w:val="21"/>
              </w:rPr>
            </w:pPr>
          </w:p>
          <w:p w14:paraId="7B3B5FC0">
            <w:pPr>
              <w:spacing w:line="265" w:lineRule="auto"/>
              <w:rPr>
                <w:rFonts w:ascii="Arial"/>
                <w:sz w:val="21"/>
              </w:rPr>
            </w:pPr>
          </w:p>
          <w:p w14:paraId="68F9DDCA">
            <w:pPr>
              <w:spacing w:line="265" w:lineRule="auto"/>
              <w:rPr>
                <w:rFonts w:ascii="Arial"/>
                <w:sz w:val="21"/>
              </w:rPr>
            </w:pPr>
          </w:p>
          <w:p w14:paraId="414E4F32">
            <w:pPr>
              <w:spacing w:before="78" w:line="216" w:lineRule="auto"/>
              <w:ind w:left="107"/>
            </w:pPr>
            <w:r>
              <w:rPr>
                <w:spacing w:val="-8"/>
              </w:rPr>
              <w:t>《规划环境影响评价条例》（</w:t>
            </w:r>
            <w:r>
              <w:rPr>
                <w:spacing w:val="-53"/>
              </w:rPr>
              <w:t xml:space="preserve"> </w:t>
            </w:r>
            <w:r>
              <w:rPr>
                <w:spacing w:val="-8"/>
              </w:rPr>
              <w:t>2009</w:t>
            </w:r>
            <w:r>
              <w:rPr>
                <w:spacing w:val="-48"/>
              </w:rPr>
              <w:t xml:space="preserve"> </w:t>
            </w:r>
            <w:r>
              <w:rPr>
                <w:spacing w:val="-8"/>
              </w:rPr>
              <w:t>年</w:t>
            </w:r>
            <w:r>
              <w:rPr>
                <w:spacing w:val="-36"/>
              </w:rPr>
              <w:t xml:space="preserve"> </w:t>
            </w:r>
            <w:r>
              <w:rPr>
                <w:spacing w:val="-8"/>
              </w:rPr>
              <w:t>10</w:t>
            </w:r>
            <w:r>
              <w:rPr>
                <w:spacing w:val="-38"/>
              </w:rPr>
              <w:t xml:space="preserve"> </w:t>
            </w:r>
            <w:r>
              <w:rPr>
                <w:spacing w:val="-8"/>
              </w:rPr>
              <w:t>月</w:t>
            </w:r>
            <w:r>
              <w:rPr>
                <w:spacing w:val="-35"/>
              </w:rPr>
              <w:t xml:space="preserve"> </w:t>
            </w:r>
            <w:r>
              <w:rPr>
                <w:spacing w:val="-8"/>
              </w:rPr>
              <w:t>1 日施行）</w:t>
            </w:r>
          </w:p>
          <w:p w14:paraId="5BA0E25B">
            <w:pPr>
              <w:spacing w:before="30" w:line="235" w:lineRule="auto"/>
              <w:ind w:left="124" w:right="105"/>
              <w:jc w:val="both"/>
            </w:pPr>
            <w:r>
              <w:rPr>
                <w:spacing w:val="6"/>
              </w:rPr>
              <w:t>第二十八条 环境保护主管部门发现规划实施过程中产</w:t>
            </w:r>
            <w:r>
              <w:rPr>
                <w:spacing w:val="3"/>
              </w:rPr>
              <w:t xml:space="preserve"> </w:t>
            </w:r>
            <w:r>
              <w:rPr>
                <w:spacing w:val="1"/>
              </w:rPr>
              <w:t>生重大不良环境影响的，应当及时进行核查。经核查属</w:t>
            </w:r>
            <w:r>
              <w:rPr>
                <w:spacing w:val="3"/>
              </w:rPr>
              <w:t xml:space="preserve"> </w:t>
            </w:r>
            <w:r>
              <w:rPr>
                <w:spacing w:val="1"/>
              </w:rPr>
              <w:t>实的，向规划审批机关提出采取改进措施或者修订规划</w:t>
            </w:r>
            <w:r>
              <w:rPr>
                <w:spacing w:val="3"/>
              </w:rPr>
              <w:t xml:space="preserve"> </w:t>
            </w:r>
            <w:r>
              <w:rPr>
                <w:spacing w:val="-6"/>
              </w:rPr>
              <w:t>的建议。</w:t>
            </w:r>
          </w:p>
        </w:tc>
        <w:tc>
          <w:tcPr>
            <w:tcW w:w="1205" w:type="dxa"/>
            <w:vAlign w:val="top"/>
          </w:tcPr>
          <w:p w14:paraId="31470B06">
            <w:pPr>
              <w:spacing w:line="243" w:lineRule="auto"/>
              <w:rPr>
                <w:rFonts w:ascii="Arial"/>
                <w:sz w:val="21"/>
              </w:rPr>
            </w:pPr>
          </w:p>
          <w:p w14:paraId="42DCFEE1">
            <w:pPr>
              <w:spacing w:line="243" w:lineRule="auto"/>
              <w:rPr>
                <w:rFonts w:ascii="Arial"/>
                <w:sz w:val="21"/>
              </w:rPr>
            </w:pPr>
          </w:p>
          <w:p w14:paraId="2DAD4EA9">
            <w:pPr>
              <w:spacing w:line="243" w:lineRule="auto"/>
              <w:rPr>
                <w:rFonts w:ascii="Arial"/>
                <w:sz w:val="21"/>
              </w:rPr>
            </w:pPr>
          </w:p>
          <w:p w14:paraId="7AE51E71">
            <w:pPr>
              <w:spacing w:line="243" w:lineRule="auto"/>
              <w:rPr>
                <w:rFonts w:ascii="Arial"/>
                <w:sz w:val="21"/>
              </w:rPr>
            </w:pPr>
          </w:p>
          <w:p w14:paraId="717C4F53">
            <w:pPr>
              <w:spacing w:line="243" w:lineRule="auto"/>
              <w:rPr>
                <w:rFonts w:ascii="Arial"/>
                <w:sz w:val="21"/>
              </w:rPr>
            </w:pPr>
          </w:p>
          <w:p w14:paraId="045B5C81">
            <w:pPr>
              <w:spacing w:before="78" w:line="228" w:lineRule="auto"/>
              <w:ind w:left="139" w:right="120" w:firstLine="4"/>
            </w:pPr>
            <w:r>
              <w:rPr>
                <w:spacing w:val="-7"/>
              </w:rPr>
              <w:t>生态环境</w:t>
            </w:r>
            <w:r>
              <w:rPr>
                <w:spacing w:val="2"/>
              </w:rPr>
              <w:t xml:space="preserve"> </w:t>
            </w:r>
            <w:r>
              <w:rPr>
                <w:spacing w:val="-5"/>
              </w:rPr>
              <w:t>主管部门</w:t>
            </w:r>
          </w:p>
          <w:p w14:paraId="0EE373FD">
            <w:pPr>
              <w:spacing w:before="29" w:line="229" w:lineRule="auto"/>
              <w:ind w:left="258" w:right="120" w:hanging="134"/>
            </w:pPr>
            <w:r>
              <w:rPr>
                <w:spacing w:val="-2"/>
              </w:rPr>
              <w:t>（设区的</w:t>
            </w:r>
            <w:r>
              <w:rPr>
                <w:spacing w:val="2"/>
              </w:rPr>
              <w:t xml:space="preserve"> </w:t>
            </w:r>
            <w:r>
              <w:rPr>
                <w:spacing w:val="-7"/>
              </w:rPr>
              <w:t>市级）</w:t>
            </w:r>
          </w:p>
        </w:tc>
        <w:tc>
          <w:tcPr>
            <w:tcW w:w="1850" w:type="dxa"/>
            <w:vAlign w:val="top"/>
          </w:tcPr>
          <w:p w14:paraId="698896F7">
            <w:pPr>
              <w:spacing w:line="282" w:lineRule="auto"/>
              <w:rPr>
                <w:rFonts w:ascii="Arial"/>
                <w:sz w:val="21"/>
              </w:rPr>
            </w:pPr>
          </w:p>
          <w:p w14:paraId="3C395645">
            <w:pPr>
              <w:spacing w:before="78" w:line="238" w:lineRule="auto"/>
              <w:ind w:left="108" w:right="103" w:firstLine="12"/>
              <w:jc w:val="both"/>
            </w:pPr>
            <w:r>
              <w:rPr>
                <w:spacing w:val="29"/>
              </w:rPr>
              <w:t>邵阳市生态环</w:t>
            </w:r>
            <w:r>
              <w:rPr>
                <w:spacing w:val="2"/>
              </w:rPr>
              <w:t xml:space="preserve"> </w:t>
            </w:r>
            <w:r>
              <w:rPr>
                <w:spacing w:val="31"/>
              </w:rPr>
              <w:t>境局环境影响</w:t>
            </w:r>
            <w:r>
              <w:rPr>
                <w:spacing w:val="3"/>
              </w:rPr>
              <w:t xml:space="preserve"> </w:t>
            </w:r>
            <w:r>
              <w:rPr>
                <w:spacing w:val="5"/>
              </w:rPr>
              <w:t>评价</w:t>
            </w:r>
            <w:r>
              <w:rPr>
                <w:spacing w:val="-58"/>
              </w:rPr>
              <w:t xml:space="preserve"> </w:t>
            </w:r>
            <w:r>
              <w:rPr>
                <w:spacing w:val="5"/>
              </w:rPr>
              <w:t>与排</w:t>
            </w:r>
            <w:r>
              <w:rPr>
                <w:spacing w:val="-72"/>
              </w:rPr>
              <w:t xml:space="preserve"> </w:t>
            </w:r>
            <w:r>
              <w:rPr>
                <w:spacing w:val="5"/>
              </w:rPr>
              <w:t>放</w:t>
            </w:r>
            <w:r>
              <w:rPr>
                <w:spacing w:val="-71"/>
              </w:rPr>
              <w:t xml:space="preserve"> </w:t>
            </w:r>
            <w:r>
              <w:rPr>
                <w:spacing w:val="5"/>
              </w:rPr>
              <w:t>管</w:t>
            </w:r>
            <w:r>
              <w:t xml:space="preserve"> </w:t>
            </w:r>
            <w:r>
              <w:rPr>
                <w:spacing w:val="-7"/>
              </w:rPr>
              <w:t>理科、邵阳市生</w:t>
            </w:r>
            <w:r>
              <w:t xml:space="preserve"> </w:t>
            </w:r>
            <w:r>
              <w:rPr>
                <w:spacing w:val="31"/>
              </w:rPr>
              <w:t>态环境保护综</w:t>
            </w:r>
            <w:r>
              <w:rPr>
                <w:spacing w:val="3"/>
              </w:rPr>
              <w:t xml:space="preserve"> </w:t>
            </w:r>
            <w:r>
              <w:rPr>
                <w:spacing w:val="-7"/>
              </w:rPr>
              <w:t>合执法支队；邵</w:t>
            </w:r>
            <w:r>
              <w:t xml:space="preserve"> </w:t>
            </w:r>
            <w:r>
              <w:rPr>
                <w:spacing w:val="31"/>
              </w:rPr>
              <w:t>阳市生态环境</w:t>
            </w:r>
            <w:r>
              <w:rPr>
                <w:spacing w:val="3"/>
              </w:rPr>
              <w:t xml:space="preserve"> </w:t>
            </w:r>
            <w:r>
              <w:rPr>
                <w:spacing w:val="6"/>
              </w:rPr>
              <w:t>局各</w:t>
            </w:r>
            <w:r>
              <w:rPr>
                <w:spacing w:val="-71"/>
              </w:rPr>
              <w:t xml:space="preserve"> </w:t>
            </w:r>
            <w:r>
              <w:rPr>
                <w:spacing w:val="6"/>
              </w:rPr>
              <w:t>分</w:t>
            </w:r>
            <w:r>
              <w:rPr>
                <w:spacing w:val="-67"/>
              </w:rPr>
              <w:t xml:space="preserve"> </w:t>
            </w:r>
            <w:r>
              <w:rPr>
                <w:spacing w:val="6"/>
              </w:rPr>
              <w:t>局承</w:t>
            </w:r>
            <w:r>
              <w:rPr>
                <w:spacing w:val="-69"/>
              </w:rPr>
              <w:t xml:space="preserve"> </w:t>
            </w:r>
            <w:r>
              <w:rPr>
                <w:spacing w:val="6"/>
              </w:rPr>
              <w:t>担</w:t>
            </w:r>
            <w:r>
              <w:t xml:space="preserve"> </w:t>
            </w:r>
            <w:r>
              <w:rPr>
                <w:spacing w:val="31"/>
              </w:rPr>
              <w:t>相应职责的机</w:t>
            </w:r>
            <w:r>
              <w:rPr>
                <w:spacing w:val="3"/>
              </w:rPr>
              <w:t xml:space="preserve"> </w:t>
            </w:r>
            <w:r>
              <w:t>构</w:t>
            </w:r>
          </w:p>
        </w:tc>
        <w:tc>
          <w:tcPr>
            <w:tcW w:w="1241" w:type="dxa"/>
            <w:vAlign w:val="top"/>
          </w:tcPr>
          <w:p w14:paraId="79BCE8B9">
            <w:pPr>
              <w:spacing w:line="300" w:lineRule="auto"/>
              <w:rPr>
                <w:rFonts w:ascii="Arial"/>
                <w:sz w:val="21"/>
              </w:rPr>
            </w:pPr>
          </w:p>
          <w:p w14:paraId="1C8B2755">
            <w:pPr>
              <w:spacing w:line="300" w:lineRule="auto"/>
              <w:rPr>
                <w:rFonts w:ascii="Arial"/>
                <w:sz w:val="21"/>
              </w:rPr>
            </w:pPr>
          </w:p>
          <w:p w14:paraId="55773D7E">
            <w:pPr>
              <w:spacing w:line="301" w:lineRule="auto"/>
              <w:rPr>
                <w:rFonts w:ascii="Arial"/>
                <w:sz w:val="21"/>
              </w:rPr>
            </w:pPr>
          </w:p>
          <w:p w14:paraId="21BC9FD0">
            <w:pPr>
              <w:spacing w:before="78" w:line="237" w:lineRule="auto"/>
              <w:ind w:left="114" w:right="103" w:firstLine="10"/>
              <w:jc w:val="both"/>
            </w:pPr>
            <w:r>
              <w:rPr>
                <w:spacing w:val="11"/>
              </w:rPr>
              <w:t>规划环评</w:t>
            </w:r>
            <w:r>
              <w:rPr>
                <w:spacing w:val="2"/>
              </w:rPr>
              <w:t xml:space="preserve"> </w:t>
            </w:r>
            <w:r>
              <w:rPr>
                <w:spacing w:val="14"/>
              </w:rPr>
              <w:t>文件技术</w:t>
            </w:r>
            <w:r>
              <w:rPr>
                <w:spacing w:val="1"/>
              </w:rPr>
              <w:t xml:space="preserve"> 企业</w:t>
            </w:r>
            <w:r>
              <w:rPr>
                <w:spacing w:val="-67"/>
              </w:rPr>
              <w:t xml:space="preserve"> </w:t>
            </w:r>
            <w:r>
              <w:rPr>
                <w:spacing w:val="1"/>
              </w:rPr>
              <w:t>、规</w:t>
            </w:r>
            <w:r>
              <w:t xml:space="preserve"> </w:t>
            </w:r>
            <w:r>
              <w:rPr>
                <w:spacing w:val="14"/>
              </w:rPr>
              <w:t>划环评文</w:t>
            </w:r>
            <w:r>
              <w:rPr>
                <w:spacing w:val="1"/>
              </w:rPr>
              <w:t xml:space="preserve"> </w:t>
            </w:r>
            <w:r>
              <w:rPr>
                <w:spacing w:val="14"/>
              </w:rPr>
              <w:t>件编制人</w:t>
            </w:r>
            <w:r>
              <w:rPr>
                <w:spacing w:val="1"/>
              </w:rPr>
              <w:t xml:space="preserve"> </w:t>
            </w:r>
            <w:r>
              <w:t>员</w:t>
            </w:r>
          </w:p>
        </w:tc>
        <w:tc>
          <w:tcPr>
            <w:tcW w:w="1280" w:type="dxa"/>
            <w:textDirection w:val="tbRlV"/>
            <w:vAlign w:val="top"/>
          </w:tcPr>
          <w:p w14:paraId="30A4023B">
            <w:pPr>
              <w:spacing w:before="100" w:line="194" w:lineRule="auto"/>
              <w:ind w:left="28" w:right="25"/>
            </w:pPr>
            <w:r>
              <w:rPr>
                <w:spacing w:val="3"/>
              </w:rPr>
              <w:t>关</w:t>
            </w:r>
            <w:r>
              <w:rPr>
                <w:spacing w:val="-71"/>
              </w:rPr>
              <w:t xml:space="preserve"> </w:t>
            </w:r>
            <w:r>
              <w:rPr>
                <w:spacing w:val="3"/>
              </w:rPr>
              <w:t>评</w:t>
            </w:r>
            <w:r>
              <w:rPr>
                <w:spacing w:val="-68"/>
              </w:rPr>
              <w:t xml:space="preserve"> </w:t>
            </w:r>
            <w:r>
              <w:rPr>
                <w:spacing w:val="3"/>
              </w:rPr>
              <w:t>审</w:t>
            </w:r>
            <w:r>
              <w:rPr>
                <w:spacing w:val="-69"/>
              </w:rPr>
              <w:t xml:space="preserve"> </w:t>
            </w:r>
            <w:r>
              <w:rPr>
                <w:spacing w:val="3"/>
              </w:rPr>
              <w:t>提</w:t>
            </w:r>
            <w:r>
              <w:rPr>
                <w:spacing w:val="-68"/>
              </w:rPr>
              <w:t xml:space="preserve"> </w:t>
            </w:r>
            <w:r>
              <w:rPr>
                <w:spacing w:val="3"/>
              </w:rPr>
              <w:t>保</w:t>
            </w:r>
            <w:r>
              <w:rPr>
                <w:spacing w:val="-69"/>
              </w:rPr>
              <w:t xml:space="preserve"> </w:t>
            </w:r>
            <w:r>
              <w:rPr>
                <w:spacing w:val="3"/>
              </w:rPr>
              <w:t>环</w:t>
            </w:r>
            <w:r>
              <w:rPr>
                <w:spacing w:val="-68"/>
              </w:rPr>
              <w:t xml:space="preserve"> </w:t>
            </w:r>
            <w:r>
              <w:rPr>
                <w:spacing w:val="3"/>
              </w:rPr>
              <w:t>防</w:t>
            </w:r>
            <w:r>
              <w:rPr>
                <w:spacing w:val="-71"/>
              </w:rPr>
              <w:t xml:space="preserve"> </w:t>
            </w:r>
            <w:r>
              <w:rPr>
                <w:spacing w:val="3"/>
              </w:rPr>
              <w:t>等</w:t>
            </w:r>
            <w:r>
              <w:rPr>
                <w:spacing w:val="-68"/>
              </w:rPr>
              <w:t xml:space="preserve"> </w:t>
            </w:r>
            <w:r>
              <w:rPr>
                <w:spacing w:val="3"/>
              </w:rPr>
              <w:t>况</w:t>
            </w:r>
            <w:r>
              <w:rPr>
                <w:spacing w:val="-69"/>
              </w:rPr>
              <w:t xml:space="preserve"> </w:t>
            </w:r>
            <w:r>
              <w:rPr>
                <w:spacing w:val="3"/>
              </w:rPr>
              <w:t>过</w:t>
            </w:r>
            <w:r>
              <w:rPr>
                <w:spacing w:val="-68"/>
              </w:rPr>
              <w:t xml:space="preserve"> </w:t>
            </w:r>
            <w:r>
              <w:rPr>
                <w:spacing w:val="3"/>
              </w:rPr>
              <w:t>生影</w:t>
            </w:r>
            <w:r>
              <w:t xml:space="preserve">   </w:t>
            </w:r>
            <w:r>
              <w:rPr>
                <w:spacing w:val="33"/>
              </w:rPr>
              <w:t>相环</w:t>
            </w:r>
            <w:r>
              <w:rPr>
                <w:spacing w:val="33"/>
                <w:position w:val="-7"/>
              </w:rPr>
              <w:t>、</w:t>
            </w:r>
            <w:r>
              <w:rPr>
                <w:spacing w:val="-39"/>
                <w:position w:val="-7"/>
              </w:rPr>
              <w:t xml:space="preserve"> </w:t>
            </w:r>
            <w:r>
              <w:rPr>
                <w:spacing w:val="33"/>
              </w:rPr>
              <w:t>见环</w:t>
            </w:r>
            <w:r>
              <w:rPr>
                <w:spacing w:val="33"/>
                <w:position w:val="-7"/>
              </w:rPr>
              <w:t>、</w:t>
            </w:r>
            <w:r>
              <w:rPr>
                <w:spacing w:val="-50"/>
                <w:position w:val="-7"/>
              </w:rPr>
              <w:t xml:space="preserve"> </w:t>
            </w:r>
            <w:r>
              <w:rPr>
                <w:spacing w:val="33"/>
              </w:rPr>
              <w:t>险施情实产良</w:t>
            </w:r>
            <w:r>
              <w:t xml:space="preserve">   </w:t>
            </w:r>
            <w:r>
              <w:rPr>
                <w:spacing w:val="45"/>
              </w:rPr>
              <w:t>查划件意的施风措实落中不</w:t>
            </w:r>
            <w:r>
              <w:rPr>
                <w:spacing w:val="2"/>
              </w:rPr>
              <w:t xml:space="preserve">   </w:t>
            </w:r>
            <w:r>
              <w:rPr>
                <w:spacing w:val="46"/>
              </w:rPr>
              <w:t>核规文查出措境范落和程的响</w:t>
            </w:r>
          </w:p>
        </w:tc>
        <w:tc>
          <w:tcPr>
            <w:tcW w:w="946" w:type="dxa"/>
            <w:vAlign w:val="top"/>
          </w:tcPr>
          <w:p w14:paraId="7BB1CDD9">
            <w:pPr>
              <w:spacing w:line="264" w:lineRule="auto"/>
              <w:rPr>
                <w:rFonts w:ascii="Arial"/>
                <w:sz w:val="21"/>
              </w:rPr>
            </w:pPr>
          </w:p>
          <w:p w14:paraId="7C256B87">
            <w:pPr>
              <w:spacing w:line="264" w:lineRule="auto"/>
              <w:rPr>
                <w:rFonts w:ascii="Arial"/>
                <w:sz w:val="21"/>
              </w:rPr>
            </w:pPr>
          </w:p>
          <w:p w14:paraId="1A111FA4">
            <w:pPr>
              <w:spacing w:line="265" w:lineRule="auto"/>
              <w:rPr>
                <w:rFonts w:ascii="Arial"/>
                <w:sz w:val="21"/>
              </w:rPr>
            </w:pPr>
          </w:p>
          <w:p w14:paraId="391D2C22">
            <w:pPr>
              <w:spacing w:line="265" w:lineRule="auto"/>
              <w:rPr>
                <w:rFonts w:ascii="Arial"/>
                <w:sz w:val="21"/>
              </w:rPr>
            </w:pPr>
          </w:p>
          <w:p w14:paraId="1BEBFEF1">
            <w:pPr>
              <w:spacing w:before="78" w:line="236" w:lineRule="auto"/>
              <w:ind w:left="116" w:right="104" w:firstLine="7"/>
              <w:jc w:val="both"/>
            </w:pPr>
            <w:r>
              <w:rPr>
                <w:spacing w:val="-3"/>
              </w:rPr>
              <w:t>现场检</w:t>
            </w:r>
            <w:r>
              <w:t xml:space="preserve"> 查、非 现场检 查相结 合</w:t>
            </w:r>
          </w:p>
        </w:tc>
        <w:tc>
          <w:tcPr>
            <w:tcW w:w="1202" w:type="dxa"/>
            <w:vAlign w:val="top"/>
          </w:tcPr>
          <w:p w14:paraId="67E0E348">
            <w:pPr>
              <w:spacing w:line="297" w:lineRule="auto"/>
              <w:rPr>
                <w:rFonts w:ascii="Arial"/>
                <w:sz w:val="21"/>
              </w:rPr>
            </w:pPr>
          </w:p>
          <w:p w14:paraId="2262B54A">
            <w:pPr>
              <w:spacing w:line="297" w:lineRule="auto"/>
              <w:rPr>
                <w:rFonts w:ascii="Arial"/>
                <w:sz w:val="21"/>
              </w:rPr>
            </w:pPr>
          </w:p>
          <w:p w14:paraId="41778729">
            <w:pPr>
              <w:spacing w:before="78" w:line="237" w:lineRule="auto"/>
              <w:ind w:left="118" w:right="101"/>
              <w:jc w:val="both"/>
            </w:pPr>
            <w:r>
              <w:rPr>
                <w:spacing w:val="4"/>
              </w:rPr>
              <w:t>按我局每</w:t>
            </w:r>
            <w:r>
              <w:t xml:space="preserve"> </w:t>
            </w:r>
            <w:r>
              <w:rPr>
                <w:spacing w:val="-13"/>
              </w:rPr>
              <w:t>年</w:t>
            </w:r>
            <w:r>
              <w:rPr>
                <w:spacing w:val="-24"/>
              </w:rPr>
              <w:t xml:space="preserve"> </w:t>
            </w:r>
            <w:r>
              <w:rPr>
                <w:spacing w:val="-13"/>
              </w:rPr>
              <w:t>3</w:t>
            </w:r>
            <w:r>
              <w:rPr>
                <w:spacing w:val="-28"/>
              </w:rPr>
              <w:t xml:space="preserve"> </w:t>
            </w:r>
            <w:r>
              <w:rPr>
                <w:spacing w:val="-13"/>
              </w:rPr>
              <w:t>月底</w:t>
            </w:r>
            <w:r>
              <w:t xml:space="preserve"> </w:t>
            </w:r>
            <w:r>
              <w:rPr>
                <w:spacing w:val="4"/>
              </w:rPr>
              <w:t>前报经市</w:t>
            </w:r>
            <w:r>
              <w:t xml:space="preserve"> </w:t>
            </w:r>
            <w:r>
              <w:rPr>
                <w:spacing w:val="4"/>
              </w:rPr>
              <w:t>司法局备</w:t>
            </w:r>
            <w:r>
              <w:t xml:space="preserve"> </w:t>
            </w:r>
            <w:r>
              <w:rPr>
                <w:spacing w:val="4"/>
              </w:rPr>
              <w:t>案审查的</w:t>
            </w:r>
            <w:r>
              <w:t xml:space="preserve"> </w:t>
            </w:r>
            <w:r>
              <w:rPr>
                <w:spacing w:val="4"/>
              </w:rPr>
              <w:t>涉企年度</w:t>
            </w:r>
            <w:r>
              <w:t xml:space="preserve"> </w:t>
            </w:r>
            <w:r>
              <w:rPr>
                <w:spacing w:val="4"/>
              </w:rPr>
              <w:t>行政检查</w:t>
            </w:r>
            <w:r>
              <w:t xml:space="preserve"> </w:t>
            </w:r>
            <w:r>
              <w:rPr>
                <w:spacing w:val="-3"/>
              </w:rPr>
              <w:t>计划执行</w:t>
            </w:r>
          </w:p>
        </w:tc>
        <w:tc>
          <w:tcPr>
            <w:tcW w:w="720" w:type="dxa"/>
            <w:vAlign w:val="top"/>
          </w:tcPr>
          <w:p w14:paraId="2AEBDC07">
            <w:pPr>
              <w:rPr>
                <w:rFonts w:ascii="Arial"/>
                <w:sz w:val="21"/>
              </w:rPr>
            </w:pPr>
          </w:p>
        </w:tc>
      </w:tr>
      <w:tr w14:paraId="5F4485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5" w:hRule="atLeast"/>
        </w:trPr>
        <w:tc>
          <w:tcPr>
            <w:tcW w:w="642" w:type="dxa"/>
            <w:vAlign w:val="top"/>
          </w:tcPr>
          <w:p w14:paraId="47A1E065">
            <w:pPr>
              <w:spacing w:line="265" w:lineRule="auto"/>
              <w:rPr>
                <w:rFonts w:ascii="Arial"/>
                <w:sz w:val="21"/>
              </w:rPr>
            </w:pPr>
          </w:p>
          <w:p w14:paraId="3F3D540E">
            <w:pPr>
              <w:spacing w:line="265" w:lineRule="auto"/>
              <w:rPr>
                <w:rFonts w:ascii="Arial"/>
                <w:sz w:val="21"/>
              </w:rPr>
            </w:pPr>
          </w:p>
          <w:p w14:paraId="7178D5EA">
            <w:pPr>
              <w:spacing w:line="265" w:lineRule="auto"/>
              <w:rPr>
                <w:rFonts w:ascii="Arial"/>
                <w:sz w:val="21"/>
              </w:rPr>
            </w:pPr>
          </w:p>
          <w:p w14:paraId="7636ED57">
            <w:pPr>
              <w:spacing w:line="265" w:lineRule="auto"/>
              <w:rPr>
                <w:rFonts w:ascii="Arial"/>
                <w:sz w:val="21"/>
              </w:rPr>
            </w:pPr>
          </w:p>
          <w:p w14:paraId="338DF959">
            <w:pPr>
              <w:spacing w:line="265" w:lineRule="auto"/>
              <w:rPr>
                <w:rFonts w:ascii="Arial"/>
                <w:sz w:val="21"/>
              </w:rPr>
            </w:pPr>
          </w:p>
          <w:p w14:paraId="1EDBB576">
            <w:pPr>
              <w:spacing w:line="265" w:lineRule="auto"/>
              <w:rPr>
                <w:rFonts w:ascii="Arial"/>
                <w:sz w:val="21"/>
              </w:rPr>
            </w:pPr>
          </w:p>
          <w:p w14:paraId="6BF568CD">
            <w:pPr>
              <w:spacing w:line="266" w:lineRule="auto"/>
              <w:rPr>
                <w:rFonts w:ascii="Arial"/>
                <w:sz w:val="21"/>
              </w:rPr>
            </w:pPr>
          </w:p>
          <w:p w14:paraId="23E569B3">
            <w:pPr>
              <w:spacing w:before="78" w:line="181" w:lineRule="auto"/>
              <w:ind w:left="227"/>
            </w:pPr>
            <w:r>
              <w:rPr>
                <w:spacing w:val="-15"/>
              </w:rPr>
              <w:t>34</w:t>
            </w:r>
          </w:p>
        </w:tc>
        <w:tc>
          <w:tcPr>
            <w:tcW w:w="1123" w:type="dxa"/>
            <w:vAlign w:val="top"/>
          </w:tcPr>
          <w:p w14:paraId="29D7A1BF">
            <w:pPr>
              <w:spacing w:line="292" w:lineRule="auto"/>
              <w:rPr>
                <w:rFonts w:ascii="Arial"/>
                <w:sz w:val="21"/>
              </w:rPr>
            </w:pPr>
          </w:p>
          <w:p w14:paraId="13A605DD">
            <w:pPr>
              <w:spacing w:line="293" w:lineRule="auto"/>
              <w:rPr>
                <w:rFonts w:ascii="Arial"/>
                <w:sz w:val="21"/>
              </w:rPr>
            </w:pPr>
          </w:p>
          <w:p w14:paraId="73422401">
            <w:pPr>
              <w:spacing w:before="78" w:line="217" w:lineRule="auto"/>
              <w:ind w:left="210"/>
            </w:pPr>
            <w:r>
              <w:rPr>
                <w:spacing w:val="-5"/>
              </w:rPr>
              <w:t>对环境</w:t>
            </w:r>
          </w:p>
          <w:p w14:paraId="4953B07C">
            <w:pPr>
              <w:spacing w:before="29" w:line="217" w:lineRule="auto"/>
              <w:ind w:left="213"/>
            </w:pPr>
            <w:r>
              <w:rPr>
                <w:spacing w:val="-6"/>
              </w:rPr>
              <w:t>影响报</w:t>
            </w:r>
          </w:p>
          <w:p w14:paraId="58AA0056">
            <w:pPr>
              <w:spacing w:before="29" w:line="218" w:lineRule="auto"/>
              <w:ind w:left="333"/>
            </w:pPr>
            <w:r>
              <w:rPr>
                <w:spacing w:val="-9"/>
              </w:rPr>
              <w:t>告书</w:t>
            </w:r>
          </w:p>
          <w:p w14:paraId="2A2B7282">
            <w:pPr>
              <w:spacing w:before="28" w:line="219" w:lineRule="auto"/>
              <w:ind w:left="107"/>
            </w:pPr>
            <w:r>
              <w:rPr>
                <w:spacing w:val="-15"/>
              </w:rPr>
              <w:t>（表）编</w:t>
            </w:r>
          </w:p>
          <w:p w14:paraId="02282F29">
            <w:pPr>
              <w:spacing w:before="27" w:line="216" w:lineRule="auto"/>
              <w:ind w:left="213"/>
            </w:pPr>
            <w:r>
              <w:rPr>
                <w:spacing w:val="-6"/>
              </w:rPr>
              <w:t>制单位</w:t>
            </w:r>
          </w:p>
          <w:p w14:paraId="6D975570">
            <w:pPr>
              <w:spacing w:before="32" w:line="216" w:lineRule="auto"/>
              <w:ind w:left="211"/>
            </w:pPr>
            <w:r>
              <w:rPr>
                <w:spacing w:val="-6"/>
              </w:rPr>
              <w:t>和编制</w:t>
            </w:r>
          </w:p>
          <w:p w14:paraId="5B7EC8BC">
            <w:pPr>
              <w:spacing w:before="31" w:line="219" w:lineRule="auto"/>
              <w:ind w:left="207"/>
            </w:pPr>
            <w:r>
              <w:rPr>
                <w:spacing w:val="-4"/>
              </w:rPr>
              <w:t>人员的</w:t>
            </w:r>
          </w:p>
          <w:p w14:paraId="6B7F8485">
            <w:pPr>
              <w:spacing w:before="27" w:line="215" w:lineRule="auto"/>
              <w:ind w:left="205"/>
            </w:pPr>
            <w:r>
              <w:rPr>
                <w:spacing w:val="-4"/>
              </w:rPr>
              <w:t>行政检</w:t>
            </w:r>
          </w:p>
          <w:p w14:paraId="229E8EF7">
            <w:pPr>
              <w:spacing w:before="32" w:line="224" w:lineRule="auto"/>
              <w:ind w:left="445"/>
            </w:pPr>
            <w:r>
              <w:t>查</w:t>
            </w:r>
          </w:p>
        </w:tc>
        <w:tc>
          <w:tcPr>
            <w:tcW w:w="6024" w:type="dxa"/>
            <w:vAlign w:val="top"/>
          </w:tcPr>
          <w:p w14:paraId="1175A342">
            <w:pPr>
              <w:spacing w:before="198" w:line="228" w:lineRule="auto"/>
              <w:ind w:left="107" w:right="110"/>
            </w:pPr>
            <w:r>
              <w:rPr>
                <w:spacing w:val="1"/>
              </w:rPr>
              <w:t>《建设项目环境影响报告书（表）编制监督管理办法》</w:t>
            </w:r>
            <w:r>
              <w:rPr>
                <w:spacing w:val="15"/>
              </w:rPr>
              <w:t xml:space="preserve"> </w:t>
            </w:r>
            <w:r>
              <w:rPr>
                <w:spacing w:val="-7"/>
              </w:rPr>
              <w:t>（生态环境部令第</w:t>
            </w:r>
            <w:r>
              <w:rPr>
                <w:spacing w:val="-23"/>
              </w:rPr>
              <w:t xml:space="preserve"> </w:t>
            </w:r>
            <w:r>
              <w:rPr>
                <w:spacing w:val="-7"/>
              </w:rPr>
              <w:t>9</w:t>
            </w:r>
            <w:r>
              <w:rPr>
                <w:spacing w:val="-40"/>
              </w:rPr>
              <w:t xml:space="preserve"> </w:t>
            </w:r>
            <w:r>
              <w:rPr>
                <w:spacing w:val="-7"/>
              </w:rPr>
              <w:t>号，2019</w:t>
            </w:r>
            <w:r>
              <w:rPr>
                <w:spacing w:val="-48"/>
              </w:rPr>
              <w:t xml:space="preserve"> </w:t>
            </w:r>
            <w:r>
              <w:rPr>
                <w:spacing w:val="-7"/>
              </w:rPr>
              <w:t>年</w:t>
            </w:r>
            <w:r>
              <w:rPr>
                <w:spacing w:val="-36"/>
              </w:rPr>
              <w:t xml:space="preserve"> </w:t>
            </w:r>
            <w:r>
              <w:rPr>
                <w:spacing w:val="-7"/>
              </w:rPr>
              <w:t>11</w:t>
            </w:r>
            <w:r>
              <w:rPr>
                <w:spacing w:val="-38"/>
              </w:rPr>
              <w:t xml:space="preserve"> </w:t>
            </w:r>
            <w:r>
              <w:rPr>
                <w:spacing w:val="-7"/>
              </w:rPr>
              <w:t>月</w:t>
            </w:r>
            <w:r>
              <w:rPr>
                <w:spacing w:val="-36"/>
              </w:rPr>
              <w:t xml:space="preserve"> </w:t>
            </w:r>
            <w:r>
              <w:rPr>
                <w:spacing w:val="-7"/>
              </w:rPr>
              <w:t>1 日施行）</w:t>
            </w:r>
          </w:p>
          <w:p w14:paraId="0DC7EC3B">
            <w:pPr>
              <w:spacing w:before="33" w:line="235" w:lineRule="auto"/>
              <w:ind w:left="113" w:right="105" w:firstLine="11"/>
              <w:jc w:val="both"/>
            </w:pPr>
            <w:r>
              <w:rPr>
                <w:spacing w:val="-7"/>
              </w:rPr>
              <w:t>第六条 设区的市级以上生态环境主管部门（</w:t>
            </w:r>
            <w:r>
              <w:rPr>
                <w:spacing w:val="-38"/>
              </w:rPr>
              <w:t xml:space="preserve"> </w:t>
            </w:r>
            <w:r>
              <w:rPr>
                <w:spacing w:val="-7"/>
              </w:rPr>
              <w:t>以下简称市</w:t>
            </w:r>
            <w:r>
              <w:t xml:space="preserve"> </w:t>
            </w:r>
            <w:r>
              <w:rPr>
                <w:spacing w:val="1"/>
              </w:rPr>
              <w:t>级以上生态环境主管部门）应当加强对编制单位的监督</w:t>
            </w:r>
            <w:r>
              <w:rPr>
                <w:spacing w:val="14"/>
              </w:rPr>
              <w:t xml:space="preserve"> </w:t>
            </w:r>
            <w:r>
              <w:rPr>
                <w:spacing w:val="1"/>
              </w:rPr>
              <w:t>管理和质量考核，开展环境影响报告书（表）编制行为</w:t>
            </w:r>
            <w:r>
              <w:rPr>
                <w:spacing w:val="14"/>
              </w:rPr>
              <w:t xml:space="preserve"> </w:t>
            </w:r>
            <w:r>
              <w:rPr>
                <w:spacing w:val="1"/>
              </w:rPr>
              <w:t>监督检查和编制质量问题查处，并对编制单位和编制人</w:t>
            </w:r>
            <w:r>
              <w:rPr>
                <w:spacing w:val="14"/>
              </w:rPr>
              <w:t xml:space="preserve"> </w:t>
            </w:r>
            <w:r>
              <w:rPr>
                <w:spacing w:val="-2"/>
              </w:rPr>
              <w:t>员实施信用管理。</w:t>
            </w:r>
          </w:p>
          <w:p w14:paraId="26FF9515">
            <w:pPr>
              <w:spacing w:before="31" w:line="235" w:lineRule="auto"/>
              <w:ind w:left="108" w:right="105" w:firstLine="16"/>
              <w:jc w:val="both"/>
            </w:pPr>
            <w:r>
              <w:rPr>
                <w:spacing w:val="4"/>
              </w:rPr>
              <w:t>第二十三条</w:t>
            </w:r>
            <w:r>
              <w:rPr>
                <w:spacing w:val="55"/>
              </w:rPr>
              <w:t xml:space="preserve"> </w:t>
            </w:r>
            <w:r>
              <w:rPr>
                <w:spacing w:val="4"/>
              </w:rPr>
              <w:t>生态环境部定期或者根据实际工作需要不</w:t>
            </w:r>
            <w:r>
              <w:t xml:space="preserve"> </w:t>
            </w:r>
            <w:r>
              <w:rPr>
                <w:spacing w:val="2"/>
              </w:rPr>
              <w:t>定期通过抽查的方式，开展编制单位和编制</w:t>
            </w:r>
            <w:r>
              <w:rPr>
                <w:spacing w:val="1"/>
              </w:rPr>
              <w:t>人员情况检</w:t>
            </w:r>
            <w:r>
              <w:t xml:space="preserve"> </w:t>
            </w:r>
            <w:r>
              <w:rPr>
                <w:spacing w:val="2"/>
              </w:rPr>
              <w:t>查。省级和市级生态环境主管部门可以对住</w:t>
            </w:r>
            <w:r>
              <w:rPr>
                <w:spacing w:val="1"/>
              </w:rPr>
              <w:t>所在本行政</w:t>
            </w:r>
            <w:r>
              <w:t xml:space="preserve"> </w:t>
            </w:r>
            <w:r>
              <w:rPr>
                <w:spacing w:val="2"/>
              </w:rPr>
              <w:t>区域内或者在本行政区域内开展环境影响评</w:t>
            </w:r>
            <w:r>
              <w:rPr>
                <w:spacing w:val="1"/>
              </w:rPr>
              <w:t>价的编制单</w:t>
            </w:r>
            <w:r>
              <w:t xml:space="preserve"> </w:t>
            </w:r>
            <w:r>
              <w:rPr>
                <w:spacing w:val="-1"/>
              </w:rPr>
              <w:t>位及其编制人员相关情况进行抽查。</w:t>
            </w:r>
          </w:p>
        </w:tc>
        <w:tc>
          <w:tcPr>
            <w:tcW w:w="1205" w:type="dxa"/>
            <w:vAlign w:val="top"/>
          </w:tcPr>
          <w:p w14:paraId="1F0B925F">
            <w:pPr>
              <w:spacing w:line="272" w:lineRule="auto"/>
              <w:rPr>
                <w:rFonts w:ascii="Arial"/>
                <w:sz w:val="21"/>
              </w:rPr>
            </w:pPr>
          </w:p>
          <w:p w14:paraId="7E2B34B1">
            <w:pPr>
              <w:spacing w:line="272" w:lineRule="auto"/>
              <w:rPr>
                <w:rFonts w:ascii="Arial"/>
                <w:sz w:val="21"/>
              </w:rPr>
            </w:pPr>
          </w:p>
          <w:p w14:paraId="3D439C60">
            <w:pPr>
              <w:spacing w:line="272" w:lineRule="auto"/>
              <w:rPr>
                <w:rFonts w:ascii="Arial"/>
                <w:sz w:val="21"/>
              </w:rPr>
            </w:pPr>
          </w:p>
          <w:p w14:paraId="76CF8679">
            <w:pPr>
              <w:spacing w:line="272" w:lineRule="auto"/>
              <w:rPr>
                <w:rFonts w:ascii="Arial"/>
                <w:sz w:val="21"/>
              </w:rPr>
            </w:pPr>
          </w:p>
          <w:p w14:paraId="0134C68E">
            <w:pPr>
              <w:spacing w:line="272" w:lineRule="auto"/>
              <w:rPr>
                <w:rFonts w:ascii="Arial"/>
                <w:sz w:val="21"/>
              </w:rPr>
            </w:pPr>
          </w:p>
          <w:p w14:paraId="5584C5BC">
            <w:pPr>
              <w:spacing w:before="78" w:line="228" w:lineRule="auto"/>
              <w:ind w:left="139" w:right="120" w:firstLine="4"/>
            </w:pPr>
            <w:r>
              <w:rPr>
                <w:spacing w:val="-7"/>
              </w:rPr>
              <w:t>生态环境</w:t>
            </w:r>
            <w:r>
              <w:rPr>
                <w:spacing w:val="2"/>
              </w:rPr>
              <w:t xml:space="preserve"> </w:t>
            </w:r>
            <w:r>
              <w:rPr>
                <w:spacing w:val="-5"/>
              </w:rPr>
              <w:t>主管部门</w:t>
            </w:r>
          </w:p>
          <w:p w14:paraId="348E802A">
            <w:pPr>
              <w:spacing w:before="29" w:line="229" w:lineRule="auto"/>
              <w:ind w:left="258" w:right="120" w:hanging="134"/>
            </w:pPr>
            <w:r>
              <w:rPr>
                <w:spacing w:val="-2"/>
              </w:rPr>
              <w:t>（设区的</w:t>
            </w:r>
            <w:r>
              <w:rPr>
                <w:spacing w:val="2"/>
              </w:rPr>
              <w:t xml:space="preserve"> </w:t>
            </w:r>
            <w:r>
              <w:rPr>
                <w:spacing w:val="-7"/>
              </w:rPr>
              <w:t>市级）</w:t>
            </w:r>
          </w:p>
        </w:tc>
        <w:tc>
          <w:tcPr>
            <w:tcW w:w="1850" w:type="dxa"/>
            <w:vAlign w:val="top"/>
          </w:tcPr>
          <w:p w14:paraId="23B95E1E">
            <w:pPr>
              <w:spacing w:line="274" w:lineRule="auto"/>
              <w:rPr>
                <w:rFonts w:ascii="Arial"/>
                <w:sz w:val="21"/>
              </w:rPr>
            </w:pPr>
          </w:p>
          <w:p w14:paraId="57E48F8E">
            <w:pPr>
              <w:spacing w:before="78" w:line="238" w:lineRule="auto"/>
              <w:ind w:left="108" w:right="103" w:firstLine="12"/>
            </w:pPr>
            <w:r>
              <w:rPr>
                <w:spacing w:val="29"/>
              </w:rPr>
              <w:t>邵阳市生态环</w:t>
            </w:r>
            <w:r>
              <w:rPr>
                <w:spacing w:val="2"/>
              </w:rPr>
              <w:t xml:space="preserve"> </w:t>
            </w:r>
            <w:r>
              <w:rPr>
                <w:spacing w:val="31"/>
              </w:rPr>
              <w:t>境局环境影响</w:t>
            </w:r>
            <w:r>
              <w:rPr>
                <w:spacing w:val="3"/>
              </w:rPr>
              <w:t xml:space="preserve"> </w:t>
            </w:r>
            <w:r>
              <w:rPr>
                <w:spacing w:val="5"/>
              </w:rPr>
              <w:t>评价</w:t>
            </w:r>
            <w:r>
              <w:rPr>
                <w:spacing w:val="-58"/>
              </w:rPr>
              <w:t xml:space="preserve"> </w:t>
            </w:r>
            <w:r>
              <w:rPr>
                <w:spacing w:val="5"/>
              </w:rPr>
              <w:t>与排</w:t>
            </w:r>
            <w:r>
              <w:rPr>
                <w:spacing w:val="-72"/>
              </w:rPr>
              <w:t xml:space="preserve"> </w:t>
            </w:r>
            <w:r>
              <w:rPr>
                <w:spacing w:val="5"/>
              </w:rPr>
              <w:t>放</w:t>
            </w:r>
            <w:r>
              <w:rPr>
                <w:spacing w:val="-71"/>
              </w:rPr>
              <w:t xml:space="preserve"> </w:t>
            </w:r>
            <w:r>
              <w:rPr>
                <w:spacing w:val="5"/>
              </w:rPr>
              <w:t>管</w:t>
            </w:r>
            <w:r>
              <w:t xml:space="preserve"> </w:t>
            </w:r>
            <w:r>
              <w:rPr>
                <w:spacing w:val="-7"/>
              </w:rPr>
              <w:t>理科、固体废物</w:t>
            </w:r>
            <w:r>
              <w:t xml:space="preserve"> </w:t>
            </w:r>
            <w:r>
              <w:rPr>
                <w:spacing w:val="-7"/>
              </w:rPr>
              <w:t>与辐射管理科、</w:t>
            </w:r>
            <w:r>
              <w:t xml:space="preserve"> </w:t>
            </w:r>
            <w:r>
              <w:rPr>
                <w:spacing w:val="31"/>
              </w:rPr>
              <w:t>邵阳市生态环</w:t>
            </w:r>
            <w:r>
              <w:rPr>
                <w:spacing w:val="3"/>
              </w:rPr>
              <w:t xml:space="preserve"> </w:t>
            </w:r>
            <w:r>
              <w:rPr>
                <w:spacing w:val="31"/>
              </w:rPr>
              <w:t>境保护综合执</w:t>
            </w:r>
            <w:r>
              <w:rPr>
                <w:spacing w:val="3"/>
              </w:rPr>
              <w:t xml:space="preserve"> </w:t>
            </w:r>
            <w:r>
              <w:rPr>
                <w:spacing w:val="-7"/>
              </w:rPr>
              <w:t>法支队；邵阳市</w:t>
            </w:r>
            <w:r>
              <w:t xml:space="preserve"> </w:t>
            </w:r>
            <w:r>
              <w:rPr>
                <w:spacing w:val="31"/>
              </w:rPr>
              <w:t>生态环境局各</w:t>
            </w:r>
            <w:r>
              <w:rPr>
                <w:spacing w:val="3"/>
              </w:rPr>
              <w:t xml:space="preserve"> </w:t>
            </w:r>
            <w:r>
              <w:rPr>
                <w:spacing w:val="31"/>
              </w:rPr>
              <w:t>分局承担相应</w:t>
            </w:r>
            <w:r>
              <w:rPr>
                <w:spacing w:val="3"/>
              </w:rPr>
              <w:t xml:space="preserve"> </w:t>
            </w:r>
            <w:r>
              <w:rPr>
                <w:spacing w:val="-1"/>
              </w:rPr>
              <w:t>职责的机构</w:t>
            </w:r>
          </w:p>
        </w:tc>
        <w:tc>
          <w:tcPr>
            <w:tcW w:w="1241" w:type="dxa"/>
            <w:vAlign w:val="top"/>
          </w:tcPr>
          <w:p w14:paraId="0587CEBB">
            <w:pPr>
              <w:spacing w:line="295" w:lineRule="auto"/>
              <w:rPr>
                <w:rFonts w:ascii="Arial"/>
                <w:sz w:val="21"/>
              </w:rPr>
            </w:pPr>
          </w:p>
          <w:p w14:paraId="0355CF01">
            <w:pPr>
              <w:spacing w:line="295" w:lineRule="auto"/>
              <w:rPr>
                <w:rFonts w:ascii="Arial"/>
                <w:sz w:val="21"/>
              </w:rPr>
            </w:pPr>
          </w:p>
          <w:p w14:paraId="09E313AA">
            <w:pPr>
              <w:spacing w:before="78" w:line="237" w:lineRule="auto"/>
              <w:ind w:left="113" w:right="103"/>
              <w:jc w:val="both"/>
            </w:pPr>
            <w:r>
              <w:rPr>
                <w:spacing w:val="-4"/>
              </w:rPr>
              <w:t>相关项</w:t>
            </w:r>
            <w:r>
              <w:rPr>
                <w:spacing w:val="-46"/>
              </w:rPr>
              <w:t xml:space="preserve"> </w:t>
            </w:r>
            <w:r>
              <w:rPr>
                <w:spacing w:val="-4"/>
              </w:rPr>
              <w:t>目</w:t>
            </w:r>
            <w:r>
              <w:t xml:space="preserve"> </w:t>
            </w:r>
            <w:r>
              <w:rPr>
                <w:spacing w:val="-10"/>
              </w:rPr>
              <w:t>建</w:t>
            </w:r>
            <w:r>
              <w:rPr>
                <w:spacing w:val="42"/>
              </w:rPr>
              <w:t xml:space="preserve"> </w:t>
            </w:r>
            <w:r>
              <w:rPr>
                <w:spacing w:val="-10"/>
              </w:rPr>
              <w:t>设</w:t>
            </w:r>
            <w:r>
              <w:rPr>
                <w:spacing w:val="46"/>
              </w:rPr>
              <w:t xml:space="preserve"> </w:t>
            </w:r>
            <w:r>
              <w:rPr>
                <w:spacing w:val="-10"/>
              </w:rPr>
              <w:t>单</w:t>
            </w:r>
            <w:r>
              <w:t xml:space="preserve"> </w:t>
            </w:r>
            <w:r>
              <w:rPr>
                <w:spacing w:val="2"/>
              </w:rPr>
              <w:t>位</w:t>
            </w:r>
            <w:r>
              <w:rPr>
                <w:spacing w:val="-70"/>
              </w:rPr>
              <w:t xml:space="preserve"> </w:t>
            </w:r>
            <w:r>
              <w:rPr>
                <w:spacing w:val="2"/>
              </w:rPr>
              <w:t>、环评</w:t>
            </w:r>
            <w:r>
              <w:t xml:space="preserve"> </w:t>
            </w:r>
            <w:r>
              <w:rPr>
                <w:spacing w:val="-13"/>
              </w:rPr>
              <w:t>编</w:t>
            </w:r>
            <w:r>
              <w:rPr>
                <w:spacing w:val="50"/>
              </w:rPr>
              <w:t xml:space="preserve"> </w:t>
            </w:r>
            <w:r>
              <w:rPr>
                <w:spacing w:val="-13"/>
              </w:rPr>
              <w:t>制</w:t>
            </w:r>
            <w:r>
              <w:rPr>
                <w:spacing w:val="47"/>
              </w:rPr>
              <w:t xml:space="preserve"> </w:t>
            </w:r>
            <w:r>
              <w:rPr>
                <w:spacing w:val="-13"/>
              </w:rPr>
              <w:t>单</w:t>
            </w:r>
            <w:r>
              <w:t xml:space="preserve"> </w:t>
            </w:r>
            <w:r>
              <w:rPr>
                <w:spacing w:val="2"/>
              </w:rPr>
              <w:t>位</w:t>
            </w:r>
            <w:r>
              <w:rPr>
                <w:spacing w:val="-70"/>
              </w:rPr>
              <w:t xml:space="preserve"> </w:t>
            </w:r>
            <w:r>
              <w:rPr>
                <w:spacing w:val="2"/>
              </w:rPr>
              <w:t>、环评</w:t>
            </w:r>
            <w:r>
              <w:t xml:space="preserve"> </w:t>
            </w:r>
            <w:r>
              <w:rPr>
                <w:spacing w:val="-12"/>
              </w:rPr>
              <w:t>编</w:t>
            </w:r>
            <w:r>
              <w:rPr>
                <w:spacing w:val="51"/>
              </w:rPr>
              <w:t xml:space="preserve"> </w:t>
            </w:r>
            <w:r>
              <w:rPr>
                <w:spacing w:val="-12"/>
              </w:rPr>
              <w:t>制</w:t>
            </w:r>
            <w:r>
              <w:rPr>
                <w:spacing w:val="43"/>
              </w:rPr>
              <w:t xml:space="preserve"> </w:t>
            </w:r>
            <w:r>
              <w:rPr>
                <w:spacing w:val="-12"/>
              </w:rPr>
              <w:t>人</w:t>
            </w:r>
            <w:r>
              <w:t xml:space="preserve"> </w:t>
            </w:r>
            <w:r>
              <w:rPr>
                <w:spacing w:val="2"/>
              </w:rPr>
              <w:t>员</w:t>
            </w:r>
            <w:r>
              <w:rPr>
                <w:spacing w:val="-70"/>
              </w:rPr>
              <w:t xml:space="preserve"> </w:t>
            </w:r>
            <w:r>
              <w:rPr>
                <w:spacing w:val="2"/>
              </w:rPr>
              <w:t>、项目</w:t>
            </w:r>
            <w:r>
              <w:t xml:space="preserve"> </w:t>
            </w:r>
            <w:r>
              <w:rPr>
                <w:spacing w:val="-12"/>
              </w:rPr>
              <w:t>环</w:t>
            </w:r>
            <w:r>
              <w:rPr>
                <w:spacing w:val="43"/>
              </w:rPr>
              <w:t xml:space="preserve"> </w:t>
            </w:r>
            <w:r>
              <w:rPr>
                <w:spacing w:val="-12"/>
              </w:rPr>
              <w:t>评</w:t>
            </w:r>
            <w:r>
              <w:rPr>
                <w:spacing w:val="51"/>
              </w:rPr>
              <w:t xml:space="preserve"> </w:t>
            </w:r>
            <w:r>
              <w:rPr>
                <w:spacing w:val="-12"/>
              </w:rPr>
              <w:t>文</w:t>
            </w:r>
            <w:r>
              <w:t xml:space="preserve"> </w:t>
            </w:r>
            <w:r>
              <w:rPr>
                <w:spacing w:val="-3"/>
              </w:rPr>
              <w:t>件。</w:t>
            </w:r>
          </w:p>
        </w:tc>
        <w:tc>
          <w:tcPr>
            <w:tcW w:w="1280" w:type="dxa"/>
            <w:vAlign w:val="top"/>
          </w:tcPr>
          <w:p w14:paraId="0056588A">
            <w:pPr>
              <w:spacing w:before="32" w:line="221" w:lineRule="auto"/>
              <w:ind w:left="109" w:right="101" w:firstLine="12"/>
            </w:pPr>
            <w:r>
              <w:rPr>
                <w:spacing w:val="22"/>
              </w:rPr>
              <w:t>对建设项</w:t>
            </w:r>
            <w:r>
              <w:rPr>
                <w:spacing w:val="2"/>
              </w:rPr>
              <w:t xml:space="preserve"> </w:t>
            </w:r>
            <w:r>
              <w:rPr>
                <w:spacing w:val="25"/>
              </w:rPr>
              <w:t>目环境影</w:t>
            </w:r>
            <w:r>
              <w:rPr>
                <w:spacing w:val="2"/>
              </w:rPr>
              <w:t xml:space="preserve"> </w:t>
            </w:r>
            <w:r>
              <w:rPr>
                <w:spacing w:val="25"/>
              </w:rPr>
              <w:t>响文件质</w:t>
            </w:r>
            <w:r>
              <w:rPr>
                <w:spacing w:val="2"/>
              </w:rPr>
              <w:t xml:space="preserve"> </w:t>
            </w:r>
            <w:r>
              <w:rPr>
                <w:spacing w:val="25"/>
              </w:rPr>
              <w:t>量开展技</w:t>
            </w:r>
            <w:r>
              <w:rPr>
                <w:spacing w:val="2"/>
              </w:rPr>
              <w:t xml:space="preserve"> </w:t>
            </w:r>
            <w:r>
              <w:rPr>
                <w:spacing w:val="8"/>
              </w:rPr>
              <w:t>术复核</w:t>
            </w:r>
            <w:r>
              <w:rPr>
                <w:spacing w:val="-50"/>
              </w:rPr>
              <w:t xml:space="preserve"> </w:t>
            </w:r>
            <w:r>
              <w:rPr>
                <w:spacing w:val="8"/>
              </w:rPr>
              <w:t>，</w:t>
            </w:r>
            <w:r>
              <w:t xml:space="preserve"> </w:t>
            </w:r>
            <w:r>
              <w:rPr>
                <w:spacing w:val="25"/>
              </w:rPr>
              <w:t>对发现一</w:t>
            </w:r>
            <w:r>
              <w:rPr>
                <w:spacing w:val="2"/>
              </w:rPr>
              <w:t xml:space="preserve"> </w:t>
            </w:r>
            <w:r>
              <w:rPr>
                <w:spacing w:val="25"/>
              </w:rPr>
              <w:t>般质量问</w:t>
            </w:r>
            <w:r>
              <w:rPr>
                <w:spacing w:val="2"/>
              </w:rPr>
              <w:t xml:space="preserve"> </w:t>
            </w:r>
            <w:r>
              <w:rPr>
                <w:spacing w:val="25"/>
              </w:rPr>
              <w:t>题进行通</w:t>
            </w:r>
            <w:r>
              <w:rPr>
                <w:spacing w:val="2"/>
              </w:rPr>
              <w:t xml:space="preserve"> </w:t>
            </w:r>
            <w:r>
              <w:rPr>
                <w:spacing w:val="25"/>
              </w:rPr>
              <w:t>报并作失</w:t>
            </w:r>
            <w:r>
              <w:rPr>
                <w:spacing w:val="2"/>
              </w:rPr>
              <w:t xml:space="preserve"> </w:t>
            </w:r>
            <w:r>
              <w:rPr>
                <w:spacing w:val="10"/>
              </w:rPr>
              <w:t>信记分</w:t>
            </w:r>
            <w:r>
              <w:rPr>
                <w:spacing w:val="-58"/>
              </w:rPr>
              <w:t xml:space="preserve"> </w:t>
            </w:r>
            <w:r>
              <w:rPr>
                <w:spacing w:val="10"/>
              </w:rPr>
              <w:t>。</w:t>
            </w:r>
            <w:r>
              <w:t xml:space="preserve"> </w:t>
            </w:r>
            <w:r>
              <w:rPr>
                <w:spacing w:val="25"/>
              </w:rPr>
              <w:t>对严重质</w:t>
            </w:r>
            <w:r>
              <w:rPr>
                <w:spacing w:val="2"/>
              </w:rPr>
              <w:t xml:space="preserve"> </w:t>
            </w:r>
            <w:r>
              <w:rPr>
                <w:spacing w:val="25"/>
              </w:rPr>
              <w:t>量问题移</w:t>
            </w:r>
            <w:r>
              <w:rPr>
                <w:spacing w:val="2"/>
              </w:rPr>
              <w:t xml:space="preserve"> </w:t>
            </w:r>
            <w:r>
              <w:rPr>
                <w:spacing w:val="25"/>
              </w:rPr>
              <w:t>交执法机</w:t>
            </w:r>
            <w:r>
              <w:rPr>
                <w:spacing w:val="2"/>
              </w:rPr>
              <w:t xml:space="preserve"> </w:t>
            </w:r>
            <w:r>
              <w:rPr>
                <w:spacing w:val="-1"/>
              </w:rPr>
              <w:t>构查处。</w:t>
            </w:r>
          </w:p>
        </w:tc>
        <w:tc>
          <w:tcPr>
            <w:tcW w:w="946" w:type="dxa"/>
            <w:vAlign w:val="top"/>
          </w:tcPr>
          <w:p w14:paraId="01B9E20A">
            <w:pPr>
              <w:rPr>
                <w:rFonts w:ascii="Arial"/>
                <w:sz w:val="21"/>
              </w:rPr>
            </w:pPr>
          </w:p>
          <w:p w14:paraId="01C5D29B">
            <w:pPr>
              <w:rPr>
                <w:rFonts w:ascii="Arial"/>
                <w:sz w:val="21"/>
              </w:rPr>
            </w:pPr>
          </w:p>
          <w:p w14:paraId="1DD727F2">
            <w:pPr>
              <w:spacing w:line="241" w:lineRule="auto"/>
              <w:rPr>
                <w:rFonts w:ascii="Arial"/>
                <w:sz w:val="21"/>
              </w:rPr>
            </w:pPr>
          </w:p>
          <w:p w14:paraId="134EF9F2">
            <w:pPr>
              <w:spacing w:line="241" w:lineRule="auto"/>
              <w:rPr>
                <w:rFonts w:ascii="Arial"/>
                <w:sz w:val="21"/>
              </w:rPr>
            </w:pPr>
          </w:p>
          <w:p w14:paraId="1FAD5D28">
            <w:pPr>
              <w:spacing w:line="241" w:lineRule="auto"/>
              <w:rPr>
                <w:rFonts w:ascii="Arial"/>
                <w:sz w:val="21"/>
              </w:rPr>
            </w:pPr>
          </w:p>
          <w:p w14:paraId="635E8B01">
            <w:pPr>
              <w:spacing w:before="78" w:line="236" w:lineRule="auto"/>
              <w:ind w:left="116" w:right="104" w:firstLine="7"/>
              <w:jc w:val="both"/>
            </w:pPr>
            <w:r>
              <w:rPr>
                <w:spacing w:val="-3"/>
              </w:rPr>
              <w:t>现场检</w:t>
            </w:r>
            <w:r>
              <w:t xml:space="preserve"> 查、非 现场检 查相结 合</w:t>
            </w:r>
          </w:p>
        </w:tc>
        <w:tc>
          <w:tcPr>
            <w:tcW w:w="1202" w:type="dxa"/>
            <w:vAlign w:val="top"/>
          </w:tcPr>
          <w:p w14:paraId="73823F19">
            <w:pPr>
              <w:spacing w:line="246" w:lineRule="auto"/>
              <w:rPr>
                <w:rFonts w:ascii="Arial"/>
                <w:sz w:val="21"/>
              </w:rPr>
            </w:pPr>
          </w:p>
          <w:p w14:paraId="09589D20">
            <w:pPr>
              <w:spacing w:line="246" w:lineRule="auto"/>
              <w:rPr>
                <w:rFonts w:ascii="Arial"/>
                <w:sz w:val="21"/>
              </w:rPr>
            </w:pPr>
          </w:p>
          <w:p w14:paraId="2B387617">
            <w:pPr>
              <w:spacing w:line="247" w:lineRule="auto"/>
              <w:rPr>
                <w:rFonts w:ascii="Arial"/>
                <w:sz w:val="21"/>
              </w:rPr>
            </w:pPr>
          </w:p>
          <w:p w14:paraId="6A534CD1">
            <w:pPr>
              <w:spacing w:before="78" w:line="237" w:lineRule="auto"/>
              <w:ind w:left="118" w:right="101"/>
              <w:jc w:val="both"/>
            </w:pPr>
            <w:r>
              <w:rPr>
                <w:spacing w:val="4"/>
              </w:rPr>
              <w:t>按我局每</w:t>
            </w:r>
            <w:r>
              <w:t xml:space="preserve"> </w:t>
            </w:r>
            <w:r>
              <w:rPr>
                <w:spacing w:val="-13"/>
              </w:rPr>
              <w:t>年</w:t>
            </w:r>
            <w:r>
              <w:rPr>
                <w:spacing w:val="-24"/>
              </w:rPr>
              <w:t xml:space="preserve"> </w:t>
            </w:r>
            <w:r>
              <w:rPr>
                <w:spacing w:val="-13"/>
              </w:rPr>
              <w:t>3</w:t>
            </w:r>
            <w:r>
              <w:rPr>
                <w:spacing w:val="-28"/>
              </w:rPr>
              <w:t xml:space="preserve"> </w:t>
            </w:r>
            <w:r>
              <w:rPr>
                <w:spacing w:val="-13"/>
              </w:rPr>
              <w:t>月底</w:t>
            </w:r>
            <w:r>
              <w:t xml:space="preserve"> </w:t>
            </w:r>
            <w:r>
              <w:rPr>
                <w:spacing w:val="4"/>
              </w:rPr>
              <w:t>前报经市</w:t>
            </w:r>
            <w:r>
              <w:t xml:space="preserve"> </w:t>
            </w:r>
            <w:r>
              <w:rPr>
                <w:spacing w:val="4"/>
              </w:rPr>
              <w:t>司法局备</w:t>
            </w:r>
            <w:r>
              <w:t xml:space="preserve"> </w:t>
            </w:r>
            <w:r>
              <w:rPr>
                <w:spacing w:val="4"/>
              </w:rPr>
              <w:t>案审查的</w:t>
            </w:r>
            <w:r>
              <w:t xml:space="preserve"> </w:t>
            </w:r>
            <w:r>
              <w:rPr>
                <w:spacing w:val="4"/>
              </w:rPr>
              <w:t>涉企年度</w:t>
            </w:r>
            <w:r>
              <w:t xml:space="preserve"> </w:t>
            </w:r>
            <w:r>
              <w:rPr>
                <w:spacing w:val="4"/>
              </w:rPr>
              <w:t>行政检查</w:t>
            </w:r>
            <w:r>
              <w:t xml:space="preserve"> </w:t>
            </w:r>
            <w:r>
              <w:rPr>
                <w:spacing w:val="-3"/>
              </w:rPr>
              <w:t>计划执行</w:t>
            </w:r>
          </w:p>
        </w:tc>
        <w:tc>
          <w:tcPr>
            <w:tcW w:w="720" w:type="dxa"/>
            <w:vAlign w:val="top"/>
          </w:tcPr>
          <w:p w14:paraId="50E7ABFB">
            <w:pPr>
              <w:rPr>
                <w:rFonts w:ascii="Arial"/>
                <w:sz w:val="21"/>
              </w:rPr>
            </w:pPr>
          </w:p>
        </w:tc>
      </w:tr>
    </w:tbl>
    <w:p w14:paraId="033AD013">
      <w:pPr>
        <w:pStyle w:val="2"/>
        <w:rPr>
          <w:sz w:val="21"/>
        </w:rPr>
      </w:pPr>
    </w:p>
    <w:p w14:paraId="76ECD64C">
      <w:pPr>
        <w:rPr>
          <w:sz w:val="21"/>
          <w:szCs w:val="21"/>
        </w:rPr>
        <w:sectPr>
          <w:pgSz w:w="16839" w:h="11906"/>
          <w:pgMar w:top="400" w:right="300" w:bottom="400" w:left="299" w:header="0" w:footer="0" w:gutter="0"/>
          <w:cols w:space="720" w:num="1"/>
        </w:sectPr>
      </w:pPr>
    </w:p>
    <w:p w14:paraId="261F0D5C">
      <w:pPr>
        <w:spacing w:before="19"/>
      </w:pPr>
    </w:p>
    <w:p w14:paraId="35E0E9DA">
      <w:pPr>
        <w:spacing w:before="19"/>
      </w:pPr>
    </w:p>
    <w:p w14:paraId="66195EC6">
      <w:pPr>
        <w:spacing w:before="18"/>
      </w:pPr>
    </w:p>
    <w:p w14:paraId="41284C6E">
      <w:pPr>
        <w:spacing w:before="18"/>
      </w:pPr>
    </w:p>
    <w:tbl>
      <w:tblPr>
        <w:tblStyle w:val="5"/>
        <w:tblW w:w="162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2"/>
        <w:gridCol w:w="1123"/>
        <w:gridCol w:w="6024"/>
        <w:gridCol w:w="1205"/>
        <w:gridCol w:w="1850"/>
        <w:gridCol w:w="1241"/>
        <w:gridCol w:w="1280"/>
        <w:gridCol w:w="946"/>
        <w:gridCol w:w="1202"/>
        <w:gridCol w:w="720"/>
      </w:tblGrid>
      <w:tr w14:paraId="7B3CB9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5" w:hRule="atLeast"/>
        </w:trPr>
        <w:tc>
          <w:tcPr>
            <w:tcW w:w="642" w:type="dxa"/>
            <w:textDirection w:val="tbRlV"/>
            <w:vAlign w:val="top"/>
          </w:tcPr>
          <w:p w14:paraId="735D7B55">
            <w:pPr>
              <w:spacing w:before="196" w:line="209" w:lineRule="auto"/>
              <w:ind w:left="197"/>
              <w:rPr>
                <w:rFonts w:ascii="黑体" w:hAnsi="黑体" w:eastAsia="黑体" w:cs="黑体"/>
                <w:sz w:val="24"/>
                <w:szCs w:val="24"/>
              </w:rPr>
            </w:pPr>
            <w:r>
              <w:rPr>
                <w:rFonts w:ascii="黑体" w:hAnsi="黑体" w:eastAsia="黑体" w:cs="黑体"/>
                <w:spacing w:val="37"/>
                <w:sz w:val="24"/>
                <w:szCs w:val="24"/>
              </w:rPr>
              <w:t>序号</w:t>
            </w:r>
          </w:p>
        </w:tc>
        <w:tc>
          <w:tcPr>
            <w:tcW w:w="1123" w:type="dxa"/>
            <w:vAlign w:val="top"/>
          </w:tcPr>
          <w:p w14:paraId="087EE418">
            <w:pPr>
              <w:spacing w:before="197" w:line="231" w:lineRule="auto"/>
              <w:ind w:left="331" w:right="321" w:hanging="9"/>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8"/>
                <w:sz w:val="24"/>
                <w:szCs w:val="24"/>
              </w:rPr>
              <w:t>事项</w:t>
            </w:r>
          </w:p>
        </w:tc>
        <w:tc>
          <w:tcPr>
            <w:tcW w:w="6024" w:type="dxa"/>
            <w:vAlign w:val="top"/>
          </w:tcPr>
          <w:p w14:paraId="5793D540">
            <w:pPr>
              <w:spacing w:line="274" w:lineRule="auto"/>
              <w:rPr>
                <w:rFonts w:ascii="Arial"/>
                <w:sz w:val="21"/>
              </w:rPr>
            </w:pPr>
          </w:p>
          <w:p w14:paraId="3F8ABDA3">
            <w:pPr>
              <w:spacing w:before="78" w:line="219" w:lineRule="auto"/>
              <w:ind w:left="2537"/>
              <w:rPr>
                <w:rFonts w:ascii="黑体" w:hAnsi="黑体" w:eastAsia="黑体" w:cs="黑体"/>
                <w:sz w:val="24"/>
                <w:szCs w:val="24"/>
              </w:rPr>
            </w:pPr>
            <w:r>
              <w:rPr>
                <w:rFonts w:ascii="黑体" w:hAnsi="黑体" w:eastAsia="黑体" w:cs="黑体"/>
                <w:spacing w:val="-3"/>
                <w:sz w:val="24"/>
                <w:szCs w:val="24"/>
              </w:rPr>
              <w:t>执法依据</w:t>
            </w:r>
          </w:p>
        </w:tc>
        <w:tc>
          <w:tcPr>
            <w:tcW w:w="1205" w:type="dxa"/>
            <w:vAlign w:val="top"/>
          </w:tcPr>
          <w:p w14:paraId="7EF91815">
            <w:pPr>
              <w:spacing w:before="41" w:line="223" w:lineRule="auto"/>
              <w:ind w:left="126"/>
              <w:rPr>
                <w:rFonts w:ascii="黑体" w:hAnsi="黑体" w:eastAsia="黑体" w:cs="黑体"/>
                <w:sz w:val="24"/>
                <w:szCs w:val="24"/>
              </w:rPr>
            </w:pPr>
            <w:r>
              <w:rPr>
                <w:rFonts w:ascii="黑体" w:hAnsi="黑体" w:eastAsia="黑体" w:cs="黑体"/>
                <w:spacing w:val="-2"/>
                <w:sz w:val="24"/>
                <w:szCs w:val="24"/>
              </w:rPr>
              <w:t>检查主体</w:t>
            </w:r>
          </w:p>
          <w:p w14:paraId="012E7B04">
            <w:pPr>
              <w:spacing w:before="20" w:line="224" w:lineRule="auto"/>
              <w:ind w:left="249" w:right="240" w:firstLine="19"/>
              <w:rPr>
                <w:rFonts w:ascii="黑体" w:hAnsi="黑体" w:eastAsia="黑体" w:cs="黑体"/>
                <w:sz w:val="24"/>
                <w:szCs w:val="24"/>
              </w:rPr>
            </w:pPr>
            <w:r>
              <w:rPr>
                <w:rFonts w:ascii="黑体" w:hAnsi="黑体" w:eastAsia="黑体" w:cs="黑体"/>
                <w:spacing w:val="-11"/>
                <w:sz w:val="24"/>
                <w:szCs w:val="24"/>
              </w:rPr>
              <w:t>（实施</w:t>
            </w:r>
            <w:r>
              <w:rPr>
                <w:rFonts w:ascii="黑体" w:hAnsi="黑体" w:eastAsia="黑体" w:cs="黑体"/>
                <w:spacing w:val="1"/>
                <w:sz w:val="24"/>
                <w:szCs w:val="24"/>
              </w:rPr>
              <w:t xml:space="preserve"> </w:t>
            </w:r>
            <w:r>
              <w:rPr>
                <w:rFonts w:ascii="黑体" w:hAnsi="黑体" w:eastAsia="黑体" w:cs="黑体"/>
                <w:spacing w:val="-4"/>
                <w:sz w:val="24"/>
                <w:szCs w:val="24"/>
              </w:rPr>
              <w:t>层级）</w:t>
            </w:r>
          </w:p>
        </w:tc>
        <w:tc>
          <w:tcPr>
            <w:tcW w:w="1850" w:type="dxa"/>
            <w:vAlign w:val="top"/>
          </w:tcPr>
          <w:p w14:paraId="13B8E82D">
            <w:pPr>
              <w:spacing w:line="273" w:lineRule="auto"/>
              <w:rPr>
                <w:rFonts w:ascii="Arial"/>
                <w:sz w:val="21"/>
              </w:rPr>
            </w:pPr>
          </w:p>
          <w:p w14:paraId="398A6502">
            <w:pPr>
              <w:spacing w:before="78" w:line="221" w:lineRule="auto"/>
              <w:ind w:left="451"/>
              <w:rPr>
                <w:rFonts w:ascii="黑体" w:hAnsi="黑体" w:eastAsia="黑体" w:cs="黑体"/>
                <w:sz w:val="24"/>
                <w:szCs w:val="24"/>
              </w:rPr>
            </w:pPr>
            <w:r>
              <w:rPr>
                <w:rFonts w:ascii="黑体" w:hAnsi="黑体" w:eastAsia="黑体" w:cs="黑体"/>
                <w:spacing w:val="-3"/>
                <w:sz w:val="24"/>
                <w:szCs w:val="24"/>
              </w:rPr>
              <w:t>承办机构</w:t>
            </w:r>
          </w:p>
        </w:tc>
        <w:tc>
          <w:tcPr>
            <w:tcW w:w="1241" w:type="dxa"/>
            <w:vAlign w:val="top"/>
          </w:tcPr>
          <w:p w14:paraId="39992B53">
            <w:pPr>
              <w:spacing w:line="274" w:lineRule="auto"/>
              <w:rPr>
                <w:rFonts w:ascii="Arial"/>
                <w:sz w:val="21"/>
              </w:rPr>
            </w:pPr>
          </w:p>
          <w:p w14:paraId="2A3A6013">
            <w:pPr>
              <w:spacing w:before="78" w:line="222" w:lineRule="auto"/>
              <w:ind w:left="145"/>
              <w:rPr>
                <w:rFonts w:ascii="黑体" w:hAnsi="黑体" w:eastAsia="黑体" w:cs="黑体"/>
                <w:sz w:val="24"/>
                <w:szCs w:val="24"/>
              </w:rPr>
            </w:pPr>
            <w:r>
              <w:rPr>
                <w:rFonts w:ascii="黑体" w:hAnsi="黑体" w:eastAsia="黑体" w:cs="黑体"/>
                <w:spacing w:val="-2"/>
                <w:sz w:val="24"/>
                <w:szCs w:val="24"/>
              </w:rPr>
              <w:t>检查对象</w:t>
            </w:r>
          </w:p>
        </w:tc>
        <w:tc>
          <w:tcPr>
            <w:tcW w:w="1280" w:type="dxa"/>
            <w:vAlign w:val="top"/>
          </w:tcPr>
          <w:p w14:paraId="210ED556">
            <w:pPr>
              <w:spacing w:line="274" w:lineRule="auto"/>
              <w:rPr>
                <w:rFonts w:ascii="Arial"/>
                <w:sz w:val="21"/>
              </w:rPr>
            </w:pPr>
          </w:p>
          <w:p w14:paraId="62B7AA7C">
            <w:pPr>
              <w:spacing w:before="78" w:line="222" w:lineRule="auto"/>
              <w:ind w:left="164"/>
              <w:rPr>
                <w:rFonts w:ascii="黑体" w:hAnsi="黑体" w:eastAsia="黑体" w:cs="黑体"/>
                <w:sz w:val="24"/>
                <w:szCs w:val="24"/>
              </w:rPr>
            </w:pPr>
            <w:r>
              <w:rPr>
                <w:rFonts w:ascii="黑体" w:hAnsi="黑体" w:eastAsia="黑体" w:cs="黑体"/>
                <w:spacing w:val="-2"/>
                <w:sz w:val="24"/>
                <w:szCs w:val="24"/>
              </w:rPr>
              <w:t>检查内容</w:t>
            </w:r>
          </w:p>
        </w:tc>
        <w:tc>
          <w:tcPr>
            <w:tcW w:w="946" w:type="dxa"/>
            <w:vAlign w:val="top"/>
          </w:tcPr>
          <w:p w14:paraId="3023FB26">
            <w:pPr>
              <w:spacing w:before="198" w:line="230" w:lineRule="auto"/>
              <w:ind w:left="245" w:right="229" w:hanging="7"/>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8"/>
                <w:sz w:val="24"/>
                <w:szCs w:val="24"/>
              </w:rPr>
              <w:t>方式</w:t>
            </w:r>
          </w:p>
        </w:tc>
        <w:tc>
          <w:tcPr>
            <w:tcW w:w="1202" w:type="dxa"/>
            <w:vAlign w:val="top"/>
          </w:tcPr>
          <w:p w14:paraId="65E4FC74">
            <w:pPr>
              <w:spacing w:before="198" w:line="231" w:lineRule="auto"/>
              <w:ind w:left="367" w:right="356"/>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4"/>
                <w:sz w:val="24"/>
                <w:szCs w:val="24"/>
              </w:rPr>
              <w:t>频次</w:t>
            </w:r>
          </w:p>
        </w:tc>
        <w:tc>
          <w:tcPr>
            <w:tcW w:w="720" w:type="dxa"/>
            <w:vAlign w:val="top"/>
          </w:tcPr>
          <w:p w14:paraId="082205F5">
            <w:pPr>
              <w:spacing w:line="273" w:lineRule="auto"/>
              <w:rPr>
                <w:rFonts w:ascii="Arial"/>
                <w:sz w:val="21"/>
              </w:rPr>
            </w:pPr>
          </w:p>
          <w:p w14:paraId="63A275C1">
            <w:pPr>
              <w:spacing w:before="78" w:line="222" w:lineRule="auto"/>
              <w:ind w:left="128"/>
              <w:rPr>
                <w:rFonts w:ascii="黑体" w:hAnsi="黑体" w:eastAsia="黑体" w:cs="黑体"/>
                <w:sz w:val="24"/>
                <w:szCs w:val="24"/>
              </w:rPr>
            </w:pPr>
            <w:r>
              <w:rPr>
                <w:rFonts w:ascii="黑体" w:hAnsi="黑体" w:eastAsia="黑体" w:cs="黑体"/>
                <w:spacing w:val="-5"/>
                <w:sz w:val="24"/>
                <w:szCs w:val="24"/>
              </w:rPr>
              <w:t>备注</w:t>
            </w:r>
          </w:p>
        </w:tc>
      </w:tr>
      <w:tr w14:paraId="7DFB3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8" w:hRule="atLeast"/>
        </w:trPr>
        <w:tc>
          <w:tcPr>
            <w:tcW w:w="642" w:type="dxa"/>
            <w:vAlign w:val="top"/>
          </w:tcPr>
          <w:p w14:paraId="5B833F83">
            <w:pPr>
              <w:spacing w:line="247" w:lineRule="auto"/>
              <w:rPr>
                <w:rFonts w:ascii="Arial"/>
                <w:sz w:val="21"/>
              </w:rPr>
            </w:pPr>
          </w:p>
          <w:p w14:paraId="52BF289F">
            <w:pPr>
              <w:spacing w:line="247" w:lineRule="auto"/>
              <w:rPr>
                <w:rFonts w:ascii="Arial"/>
                <w:sz w:val="21"/>
              </w:rPr>
            </w:pPr>
          </w:p>
          <w:p w14:paraId="0ED84949">
            <w:pPr>
              <w:spacing w:line="247" w:lineRule="auto"/>
              <w:rPr>
                <w:rFonts w:ascii="Arial"/>
                <w:sz w:val="21"/>
              </w:rPr>
            </w:pPr>
          </w:p>
          <w:p w14:paraId="6728426F">
            <w:pPr>
              <w:spacing w:line="247" w:lineRule="auto"/>
              <w:rPr>
                <w:rFonts w:ascii="Arial"/>
                <w:sz w:val="21"/>
              </w:rPr>
            </w:pPr>
          </w:p>
          <w:p w14:paraId="7CD4DE0A">
            <w:pPr>
              <w:spacing w:line="247" w:lineRule="auto"/>
              <w:rPr>
                <w:rFonts w:ascii="Arial"/>
                <w:sz w:val="21"/>
              </w:rPr>
            </w:pPr>
          </w:p>
          <w:p w14:paraId="72BEAF53">
            <w:pPr>
              <w:spacing w:line="248" w:lineRule="auto"/>
              <w:rPr>
                <w:rFonts w:ascii="Arial"/>
                <w:sz w:val="21"/>
              </w:rPr>
            </w:pPr>
          </w:p>
          <w:p w14:paraId="7672C9D3">
            <w:pPr>
              <w:spacing w:line="248" w:lineRule="auto"/>
              <w:rPr>
                <w:rFonts w:ascii="Arial"/>
                <w:sz w:val="21"/>
              </w:rPr>
            </w:pPr>
          </w:p>
          <w:p w14:paraId="13D69716">
            <w:pPr>
              <w:spacing w:line="248" w:lineRule="auto"/>
              <w:rPr>
                <w:rFonts w:ascii="Arial"/>
                <w:sz w:val="21"/>
              </w:rPr>
            </w:pPr>
          </w:p>
          <w:p w14:paraId="530F3CAC">
            <w:pPr>
              <w:spacing w:line="248" w:lineRule="auto"/>
              <w:rPr>
                <w:rFonts w:ascii="Arial"/>
                <w:sz w:val="21"/>
              </w:rPr>
            </w:pPr>
          </w:p>
          <w:p w14:paraId="5B4862AB">
            <w:pPr>
              <w:spacing w:line="248" w:lineRule="auto"/>
              <w:rPr>
                <w:rFonts w:ascii="Arial"/>
                <w:sz w:val="21"/>
              </w:rPr>
            </w:pPr>
          </w:p>
          <w:p w14:paraId="4653CC95">
            <w:pPr>
              <w:spacing w:line="248" w:lineRule="auto"/>
              <w:rPr>
                <w:rFonts w:ascii="Arial"/>
                <w:sz w:val="21"/>
              </w:rPr>
            </w:pPr>
          </w:p>
          <w:p w14:paraId="5130798C">
            <w:pPr>
              <w:spacing w:line="248" w:lineRule="auto"/>
              <w:rPr>
                <w:rFonts w:ascii="Arial"/>
                <w:sz w:val="21"/>
              </w:rPr>
            </w:pPr>
          </w:p>
          <w:p w14:paraId="0A7DC453">
            <w:pPr>
              <w:spacing w:line="248" w:lineRule="auto"/>
              <w:rPr>
                <w:rFonts w:ascii="Arial"/>
                <w:sz w:val="21"/>
              </w:rPr>
            </w:pPr>
          </w:p>
          <w:p w14:paraId="7441C87F">
            <w:pPr>
              <w:spacing w:line="248" w:lineRule="auto"/>
              <w:rPr>
                <w:rFonts w:ascii="Arial"/>
                <w:sz w:val="21"/>
              </w:rPr>
            </w:pPr>
          </w:p>
          <w:p w14:paraId="1A17060A">
            <w:pPr>
              <w:spacing w:line="248" w:lineRule="auto"/>
              <w:rPr>
                <w:rFonts w:ascii="Arial"/>
                <w:sz w:val="21"/>
              </w:rPr>
            </w:pPr>
          </w:p>
          <w:p w14:paraId="5576C82C">
            <w:pPr>
              <w:spacing w:before="78" w:line="181" w:lineRule="auto"/>
              <w:ind w:left="227"/>
            </w:pPr>
            <w:r>
              <w:rPr>
                <w:spacing w:val="-15"/>
              </w:rPr>
              <w:t>35</w:t>
            </w:r>
          </w:p>
        </w:tc>
        <w:tc>
          <w:tcPr>
            <w:tcW w:w="1123" w:type="dxa"/>
            <w:vAlign w:val="top"/>
          </w:tcPr>
          <w:p w14:paraId="7090B863">
            <w:pPr>
              <w:spacing w:line="255" w:lineRule="auto"/>
              <w:rPr>
                <w:rFonts w:ascii="Arial"/>
                <w:sz w:val="21"/>
              </w:rPr>
            </w:pPr>
          </w:p>
          <w:p w14:paraId="7F9B153A">
            <w:pPr>
              <w:spacing w:line="255" w:lineRule="auto"/>
              <w:rPr>
                <w:rFonts w:ascii="Arial"/>
                <w:sz w:val="21"/>
              </w:rPr>
            </w:pPr>
          </w:p>
          <w:p w14:paraId="487F3D79">
            <w:pPr>
              <w:spacing w:line="255" w:lineRule="auto"/>
              <w:rPr>
                <w:rFonts w:ascii="Arial"/>
                <w:sz w:val="21"/>
              </w:rPr>
            </w:pPr>
          </w:p>
          <w:p w14:paraId="16CD9FB7">
            <w:pPr>
              <w:spacing w:line="255" w:lineRule="auto"/>
              <w:rPr>
                <w:rFonts w:ascii="Arial"/>
                <w:sz w:val="21"/>
              </w:rPr>
            </w:pPr>
          </w:p>
          <w:p w14:paraId="1B9A236E">
            <w:pPr>
              <w:spacing w:line="255" w:lineRule="auto"/>
              <w:rPr>
                <w:rFonts w:ascii="Arial"/>
                <w:sz w:val="21"/>
              </w:rPr>
            </w:pPr>
          </w:p>
          <w:p w14:paraId="7B57D31F">
            <w:pPr>
              <w:spacing w:line="255" w:lineRule="auto"/>
              <w:rPr>
                <w:rFonts w:ascii="Arial"/>
                <w:sz w:val="21"/>
              </w:rPr>
            </w:pPr>
          </w:p>
          <w:p w14:paraId="60E69732">
            <w:pPr>
              <w:spacing w:line="255" w:lineRule="auto"/>
              <w:rPr>
                <w:rFonts w:ascii="Arial"/>
                <w:sz w:val="21"/>
              </w:rPr>
            </w:pPr>
          </w:p>
          <w:p w14:paraId="48C2EC4D">
            <w:pPr>
              <w:spacing w:line="255" w:lineRule="auto"/>
              <w:rPr>
                <w:rFonts w:ascii="Arial"/>
                <w:sz w:val="21"/>
              </w:rPr>
            </w:pPr>
          </w:p>
          <w:p w14:paraId="1B04C245">
            <w:pPr>
              <w:spacing w:line="255" w:lineRule="auto"/>
              <w:rPr>
                <w:rFonts w:ascii="Arial"/>
                <w:sz w:val="21"/>
              </w:rPr>
            </w:pPr>
          </w:p>
          <w:p w14:paraId="265F9E44">
            <w:pPr>
              <w:spacing w:line="255" w:lineRule="auto"/>
              <w:rPr>
                <w:rFonts w:ascii="Arial"/>
                <w:sz w:val="21"/>
              </w:rPr>
            </w:pPr>
          </w:p>
          <w:p w14:paraId="218757E9">
            <w:pPr>
              <w:spacing w:line="256" w:lineRule="auto"/>
              <w:rPr>
                <w:rFonts w:ascii="Arial"/>
                <w:sz w:val="21"/>
              </w:rPr>
            </w:pPr>
          </w:p>
          <w:p w14:paraId="5C293E20">
            <w:pPr>
              <w:spacing w:line="256" w:lineRule="auto"/>
              <w:rPr>
                <w:rFonts w:ascii="Arial"/>
                <w:sz w:val="21"/>
              </w:rPr>
            </w:pPr>
          </w:p>
          <w:p w14:paraId="1562E819">
            <w:pPr>
              <w:spacing w:before="78" w:line="237" w:lineRule="auto"/>
              <w:ind w:left="111" w:right="108" w:firstLine="5"/>
              <w:jc w:val="both"/>
            </w:pPr>
            <w:r>
              <w:rPr>
                <w:spacing w:val="-10"/>
              </w:rPr>
              <w:t>对</w:t>
            </w:r>
            <w:r>
              <w:rPr>
                <w:spacing w:val="-16"/>
              </w:rPr>
              <w:t xml:space="preserve"> </w:t>
            </w:r>
            <w:r>
              <w:rPr>
                <w:spacing w:val="-10"/>
              </w:rPr>
              <w:t>环</w:t>
            </w:r>
            <w:r>
              <w:rPr>
                <w:spacing w:val="-22"/>
              </w:rPr>
              <w:t xml:space="preserve"> </w:t>
            </w:r>
            <w:r>
              <w:rPr>
                <w:spacing w:val="-10"/>
              </w:rPr>
              <w:t>境</w:t>
            </w:r>
            <w:r>
              <w:t xml:space="preserve"> </w:t>
            </w:r>
            <w:r>
              <w:rPr>
                <w:spacing w:val="-12"/>
              </w:rPr>
              <w:t>监 测</w:t>
            </w:r>
            <w:r>
              <w:rPr>
                <w:spacing w:val="-15"/>
              </w:rPr>
              <w:t xml:space="preserve"> </w:t>
            </w:r>
            <w:r>
              <w:rPr>
                <w:spacing w:val="-12"/>
              </w:rPr>
              <w:t>质</w:t>
            </w:r>
            <w:r>
              <w:t xml:space="preserve"> </w:t>
            </w:r>
            <w:r>
              <w:rPr>
                <w:spacing w:val="-22"/>
              </w:rPr>
              <w:t>量</w:t>
            </w:r>
            <w:r>
              <w:rPr>
                <w:spacing w:val="4"/>
              </w:rPr>
              <w:t xml:space="preserve"> </w:t>
            </w:r>
            <w:r>
              <w:rPr>
                <w:spacing w:val="-22"/>
              </w:rPr>
              <w:t>的</w:t>
            </w:r>
            <w:r>
              <w:rPr>
                <w:spacing w:val="-1"/>
              </w:rPr>
              <w:t xml:space="preserve"> </w:t>
            </w:r>
            <w:r>
              <w:rPr>
                <w:spacing w:val="-22"/>
              </w:rPr>
              <w:t>审</w:t>
            </w:r>
            <w:r>
              <w:t xml:space="preserve"> </w:t>
            </w:r>
            <w:r>
              <w:rPr>
                <w:spacing w:val="-10"/>
              </w:rPr>
              <w:t>核</w:t>
            </w:r>
            <w:r>
              <w:rPr>
                <w:spacing w:val="-12"/>
              </w:rPr>
              <w:t xml:space="preserve"> </w:t>
            </w:r>
            <w:r>
              <w:rPr>
                <w:spacing w:val="-10"/>
              </w:rPr>
              <w:t>和</w:t>
            </w:r>
            <w:r>
              <w:rPr>
                <w:spacing w:val="-20"/>
              </w:rPr>
              <w:t xml:space="preserve"> </w:t>
            </w:r>
            <w:r>
              <w:rPr>
                <w:spacing w:val="-10"/>
              </w:rPr>
              <w:t>检</w:t>
            </w:r>
            <w:r>
              <w:t xml:space="preserve"> 查</w:t>
            </w:r>
          </w:p>
        </w:tc>
        <w:tc>
          <w:tcPr>
            <w:tcW w:w="6024" w:type="dxa"/>
            <w:vAlign w:val="top"/>
          </w:tcPr>
          <w:p w14:paraId="74ECBA42">
            <w:pPr>
              <w:spacing w:line="247" w:lineRule="auto"/>
              <w:rPr>
                <w:rFonts w:ascii="Arial"/>
                <w:sz w:val="21"/>
              </w:rPr>
            </w:pPr>
          </w:p>
          <w:p w14:paraId="13062FBC">
            <w:pPr>
              <w:spacing w:line="247" w:lineRule="auto"/>
              <w:rPr>
                <w:rFonts w:ascii="Arial"/>
                <w:sz w:val="21"/>
              </w:rPr>
            </w:pPr>
          </w:p>
          <w:p w14:paraId="7F961AF7">
            <w:pPr>
              <w:spacing w:line="247" w:lineRule="auto"/>
              <w:rPr>
                <w:rFonts w:ascii="Arial"/>
                <w:sz w:val="21"/>
              </w:rPr>
            </w:pPr>
          </w:p>
          <w:p w14:paraId="67C5BA98">
            <w:pPr>
              <w:spacing w:line="247" w:lineRule="auto"/>
              <w:rPr>
                <w:rFonts w:ascii="Arial"/>
                <w:sz w:val="21"/>
              </w:rPr>
            </w:pPr>
          </w:p>
          <w:p w14:paraId="1B1C81E7">
            <w:pPr>
              <w:spacing w:line="247" w:lineRule="auto"/>
              <w:rPr>
                <w:rFonts w:ascii="Arial"/>
                <w:sz w:val="21"/>
              </w:rPr>
            </w:pPr>
          </w:p>
          <w:p w14:paraId="19F31AA2">
            <w:pPr>
              <w:spacing w:line="247" w:lineRule="auto"/>
              <w:rPr>
                <w:rFonts w:ascii="Arial"/>
                <w:sz w:val="21"/>
              </w:rPr>
            </w:pPr>
          </w:p>
          <w:p w14:paraId="2684541E">
            <w:pPr>
              <w:spacing w:line="248" w:lineRule="auto"/>
              <w:rPr>
                <w:rFonts w:ascii="Arial"/>
                <w:sz w:val="21"/>
              </w:rPr>
            </w:pPr>
          </w:p>
          <w:p w14:paraId="46276DD0">
            <w:pPr>
              <w:spacing w:line="248" w:lineRule="auto"/>
              <w:rPr>
                <w:rFonts w:ascii="Arial"/>
                <w:sz w:val="21"/>
              </w:rPr>
            </w:pPr>
          </w:p>
          <w:p w14:paraId="538C42E2">
            <w:pPr>
              <w:spacing w:line="248" w:lineRule="auto"/>
              <w:rPr>
                <w:rFonts w:ascii="Arial"/>
                <w:sz w:val="21"/>
              </w:rPr>
            </w:pPr>
          </w:p>
          <w:p w14:paraId="77642E2C">
            <w:pPr>
              <w:spacing w:line="248" w:lineRule="auto"/>
              <w:rPr>
                <w:rFonts w:ascii="Arial"/>
                <w:sz w:val="21"/>
              </w:rPr>
            </w:pPr>
          </w:p>
          <w:p w14:paraId="2C0E1A23">
            <w:pPr>
              <w:spacing w:line="248" w:lineRule="auto"/>
              <w:rPr>
                <w:rFonts w:ascii="Arial"/>
                <w:sz w:val="21"/>
              </w:rPr>
            </w:pPr>
          </w:p>
          <w:p w14:paraId="0BE3ADA7">
            <w:pPr>
              <w:spacing w:line="248" w:lineRule="auto"/>
              <w:rPr>
                <w:rFonts w:ascii="Arial"/>
                <w:sz w:val="21"/>
              </w:rPr>
            </w:pPr>
          </w:p>
          <w:p w14:paraId="260FE43D">
            <w:pPr>
              <w:spacing w:line="248" w:lineRule="auto"/>
              <w:rPr>
                <w:rFonts w:ascii="Arial"/>
                <w:sz w:val="21"/>
              </w:rPr>
            </w:pPr>
          </w:p>
          <w:p w14:paraId="561497BE">
            <w:pPr>
              <w:spacing w:before="78" w:line="228" w:lineRule="auto"/>
              <w:ind w:left="120" w:right="95" w:hanging="13"/>
            </w:pPr>
            <w:r>
              <w:rPr>
                <w:spacing w:val="-7"/>
              </w:rPr>
              <w:t>《环境监测管理办法》（</w:t>
            </w:r>
            <w:r>
              <w:rPr>
                <w:spacing w:val="-59"/>
              </w:rPr>
              <w:t xml:space="preserve"> </w:t>
            </w:r>
            <w:r>
              <w:rPr>
                <w:spacing w:val="-7"/>
              </w:rPr>
              <w:t>国家环境保护总局令第</w:t>
            </w:r>
            <w:r>
              <w:rPr>
                <w:spacing w:val="-32"/>
              </w:rPr>
              <w:t xml:space="preserve"> </w:t>
            </w:r>
            <w:r>
              <w:rPr>
                <w:spacing w:val="-7"/>
              </w:rPr>
              <w:t>39</w:t>
            </w:r>
            <w:r>
              <w:rPr>
                <w:spacing w:val="-40"/>
              </w:rPr>
              <w:t xml:space="preserve"> </w:t>
            </w:r>
            <w:r>
              <w:rPr>
                <w:spacing w:val="-7"/>
              </w:rPr>
              <w:t>号，</w:t>
            </w:r>
            <w:r>
              <w:t xml:space="preserve"> </w:t>
            </w:r>
            <w:r>
              <w:rPr>
                <w:spacing w:val="-10"/>
              </w:rPr>
              <w:t>2007</w:t>
            </w:r>
            <w:r>
              <w:rPr>
                <w:spacing w:val="-46"/>
              </w:rPr>
              <w:t xml:space="preserve"> </w:t>
            </w:r>
            <w:r>
              <w:rPr>
                <w:spacing w:val="-10"/>
              </w:rPr>
              <w:t>年</w:t>
            </w:r>
            <w:r>
              <w:rPr>
                <w:spacing w:val="-39"/>
              </w:rPr>
              <w:t xml:space="preserve"> </w:t>
            </w:r>
            <w:r>
              <w:rPr>
                <w:spacing w:val="-10"/>
              </w:rPr>
              <w:t>9</w:t>
            </w:r>
            <w:r>
              <w:rPr>
                <w:spacing w:val="-39"/>
              </w:rPr>
              <w:t xml:space="preserve"> </w:t>
            </w:r>
            <w:r>
              <w:rPr>
                <w:spacing w:val="-10"/>
              </w:rPr>
              <w:t>月</w:t>
            </w:r>
            <w:r>
              <w:rPr>
                <w:spacing w:val="-35"/>
              </w:rPr>
              <w:t xml:space="preserve"> </w:t>
            </w:r>
            <w:r>
              <w:rPr>
                <w:spacing w:val="-10"/>
              </w:rPr>
              <w:t>1 日施行）</w:t>
            </w:r>
          </w:p>
          <w:p w14:paraId="6C9148DE">
            <w:pPr>
              <w:spacing w:before="32" w:line="227" w:lineRule="auto"/>
              <w:ind w:left="132" w:right="108" w:hanging="8"/>
            </w:pPr>
            <w:r>
              <w:rPr>
                <w:spacing w:val="6"/>
              </w:rPr>
              <w:t>第十三条 县级以上环境保护部门应当对本行政区域内</w:t>
            </w:r>
            <w:r>
              <w:rPr>
                <w:spacing w:val="1"/>
              </w:rPr>
              <w:t xml:space="preserve"> </w:t>
            </w:r>
            <w:r>
              <w:rPr>
                <w:spacing w:val="-3"/>
              </w:rPr>
              <w:t>的环境监测质量进行审核和检查。</w:t>
            </w:r>
          </w:p>
        </w:tc>
        <w:tc>
          <w:tcPr>
            <w:tcW w:w="1205" w:type="dxa"/>
            <w:vAlign w:val="top"/>
          </w:tcPr>
          <w:p w14:paraId="13066B0C">
            <w:pPr>
              <w:spacing w:line="247" w:lineRule="auto"/>
              <w:rPr>
                <w:rFonts w:ascii="Arial"/>
                <w:sz w:val="21"/>
              </w:rPr>
            </w:pPr>
          </w:p>
          <w:p w14:paraId="44848CFA">
            <w:pPr>
              <w:spacing w:line="247" w:lineRule="auto"/>
              <w:rPr>
                <w:rFonts w:ascii="Arial"/>
                <w:sz w:val="21"/>
              </w:rPr>
            </w:pPr>
          </w:p>
          <w:p w14:paraId="07111231">
            <w:pPr>
              <w:spacing w:line="247" w:lineRule="auto"/>
              <w:rPr>
                <w:rFonts w:ascii="Arial"/>
                <w:sz w:val="21"/>
              </w:rPr>
            </w:pPr>
          </w:p>
          <w:p w14:paraId="2AEE498D">
            <w:pPr>
              <w:spacing w:line="247" w:lineRule="auto"/>
              <w:rPr>
                <w:rFonts w:ascii="Arial"/>
                <w:sz w:val="21"/>
              </w:rPr>
            </w:pPr>
          </w:p>
          <w:p w14:paraId="4445494E">
            <w:pPr>
              <w:spacing w:line="247" w:lineRule="auto"/>
              <w:rPr>
                <w:rFonts w:ascii="Arial"/>
                <w:sz w:val="21"/>
              </w:rPr>
            </w:pPr>
          </w:p>
          <w:p w14:paraId="64A56B28">
            <w:pPr>
              <w:spacing w:line="248" w:lineRule="auto"/>
              <w:rPr>
                <w:rFonts w:ascii="Arial"/>
                <w:sz w:val="21"/>
              </w:rPr>
            </w:pPr>
          </w:p>
          <w:p w14:paraId="51DB5CB2">
            <w:pPr>
              <w:spacing w:line="248" w:lineRule="auto"/>
              <w:rPr>
                <w:rFonts w:ascii="Arial"/>
                <w:sz w:val="21"/>
              </w:rPr>
            </w:pPr>
          </w:p>
          <w:p w14:paraId="0B9CA3B0">
            <w:pPr>
              <w:spacing w:line="248" w:lineRule="auto"/>
              <w:rPr>
                <w:rFonts w:ascii="Arial"/>
                <w:sz w:val="21"/>
              </w:rPr>
            </w:pPr>
          </w:p>
          <w:p w14:paraId="1BA10D46">
            <w:pPr>
              <w:spacing w:line="248" w:lineRule="auto"/>
              <w:rPr>
                <w:rFonts w:ascii="Arial"/>
                <w:sz w:val="21"/>
              </w:rPr>
            </w:pPr>
          </w:p>
          <w:p w14:paraId="75AE4614">
            <w:pPr>
              <w:spacing w:line="248" w:lineRule="auto"/>
              <w:rPr>
                <w:rFonts w:ascii="Arial"/>
                <w:sz w:val="21"/>
              </w:rPr>
            </w:pPr>
          </w:p>
          <w:p w14:paraId="2DB178AB">
            <w:pPr>
              <w:spacing w:line="248" w:lineRule="auto"/>
              <w:rPr>
                <w:rFonts w:ascii="Arial"/>
                <w:sz w:val="21"/>
              </w:rPr>
            </w:pPr>
          </w:p>
          <w:p w14:paraId="13544E64">
            <w:pPr>
              <w:spacing w:line="248" w:lineRule="auto"/>
              <w:rPr>
                <w:rFonts w:ascii="Arial"/>
                <w:sz w:val="21"/>
              </w:rPr>
            </w:pPr>
          </w:p>
          <w:p w14:paraId="5506C04C">
            <w:pPr>
              <w:spacing w:line="248" w:lineRule="auto"/>
              <w:rPr>
                <w:rFonts w:ascii="Arial"/>
                <w:sz w:val="21"/>
              </w:rPr>
            </w:pPr>
          </w:p>
          <w:p w14:paraId="1F4C4331">
            <w:pPr>
              <w:spacing w:before="78" w:line="228" w:lineRule="auto"/>
              <w:ind w:left="139" w:right="120" w:firstLine="4"/>
            </w:pPr>
            <w:r>
              <w:rPr>
                <w:spacing w:val="-7"/>
              </w:rPr>
              <w:t>生态环境</w:t>
            </w:r>
            <w:r>
              <w:rPr>
                <w:spacing w:val="2"/>
              </w:rPr>
              <w:t xml:space="preserve"> </w:t>
            </w:r>
            <w:r>
              <w:rPr>
                <w:spacing w:val="-5"/>
              </w:rPr>
              <w:t>主管部门</w:t>
            </w:r>
          </w:p>
          <w:p w14:paraId="40173EA3">
            <w:pPr>
              <w:spacing w:before="29" w:line="229" w:lineRule="auto"/>
              <w:ind w:left="258" w:right="120" w:hanging="134"/>
            </w:pPr>
            <w:r>
              <w:rPr>
                <w:spacing w:val="-2"/>
              </w:rPr>
              <w:t>（设区的</w:t>
            </w:r>
            <w:r>
              <w:rPr>
                <w:spacing w:val="2"/>
              </w:rPr>
              <w:t xml:space="preserve"> </w:t>
            </w:r>
            <w:r>
              <w:rPr>
                <w:spacing w:val="-7"/>
              </w:rPr>
              <w:t>市级）</w:t>
            </w:r>
          </w:p>
        </w:tc>
        <w:tc>
          <w:tcPr>
            <w:tcW w:w="1850" w:type="dxa"/>
            <w:vAlign w:val="top"/>
          </w:tcPr>
          <w:p w14:paraId="08020E12">
            <w:pPr>
              <w:spacing w:line="260" w:lineRule="auto"/>
              <w:rPr>
                <w:rFonts w:ascii="Arial"/>
                <w:sz w:val="21"/>
              </w:rPr>
            </w:pPr>
          </w:p>
          <w:p w14:paraId="0775BC4A">
            <w:pPr>
              <w:spacing w:line="260" w:lineRule="auto"/>
              <w:rPr>
                <w:rFonts w:ascii="Arial"/>
                <w:sz w:val="21"/>
              </w:rPr>
            </w:pPr>
          </w:p>
          <w:p w14:paraId="71FCC9FB">
            <w:pPr>
              <w:spacing w:line="260" w:lineRule="auto"/>
              <w:rPr>
                <w:rFonts w:ascii="Arial"/>
                <w:sz w:val="21"/>
              </w:rPr>
            </w:pPr>
          </w:p>
          <w:p w14:paraId="4AA3EB9D">
            <w:pPr>
              <w:spacing w:line="260" w:lineRule="auto"/>
              <w:rPr>
                <w:rFonts w:ascii="Arial"/>
                <w:sz w:val="21"/>
              </w:rPr>
            </w:pPr>
          </w:p>
          <w:p w14:paraId="6FC38F00">
            <w:pPr>
              <w:spacing w:line="260" w:lineRule="auto"/>
              <w:rPr>
                <w:rFonts w:ascii="Arial"/>
                <w:sz w:val="21"/>
              </w:rPr>
            </w:pPr>
          </w:p>
          <w:p w14:paraId="36623667">
            <w:pPr>
              <w:spacing w:line="260" w:lineRule="auto"/>
              <w:rPr>
                <w:rFonts w:ascii="Arial"/>
                <w:sz w:val="21"/>
              </w:rPr>
            </w:pPr>
          </w:p>
          <w:p w14:paraId="4352FDD1">
            <w:pPr>
              <w:spacing w:line="260" w:lineRule="auto"/>
              <w:rPr>
                <w:rFonts w:ascii="Arial"/>
                <w:sz w:val="21"/>
              </w:rPr>
            </w:pPr>
          </w:p>
          <w:p w14:paraId="29FBF9B7">
            <w:pPr>
              <w:spacing w:line="260" w:lineRule="auto"/>
              <w:rPr>
                <w:rFonts w:ascii="Arial"/>
                <w:sz w:val="21"/>
              </w:rPr>
            </w:pPr>
          </w:p>
          <w:p w14:paraId="36B2296C">
            <w:pPr>
              <w:spacing w:line="260" w:lineRule="auto"/>
              <w:rPr>
                <w:rFonts w:ascii="Arial"/>
                <w:sz w:val="21"/>
              </w:rPr>
            </w:pPr>
          </w:p>
          <w:p w14:paraId="72EA26E2">
            <w:pPr>
              <w:spacing w:line="260" w:lineRule="auto"/>
              <w:rPr>
                <w:rFonts w:ascii="Arial"/>
                <w:sz w:val="21"/>
              </w:rPr>
            </w:pPr>
          </w:p>
          <w:p w14:paraId="645A1066">
            <w:pPr>
              <w:spacing w:before="78" w:line="237" w:lineRule="auto"/>
              <w:ind w:left="108" w:right="103" w:firstLine="12"/>
              <w:jc w:val="both"/>
            </w:pPr>
            <w:r>
              <w:rPr>
                <w:spacing w:val="29"/>
              </w:rPr>
              <w:t>邵阳市生态环</w:t>
            </w:r>
            <w:r>
              <w:rPr>
                <w:spacing w:val="2"/>
              </w:rPr>
              <w:t xml:space="preserve"> </w:t>
            </w:r>
            <w:r>
              <w:rPr>
                <w:spacing w:val="-7"/>
              </w:rPr>
              <w:t>境局监测科、邵</w:t>
            </w:r>
            <w:r>
              <w:t xml:space="preserve"> </w:t>
            </w:r>
            <w:r>
              <w:rPr>
                <w:spacing w:val="31"/>
              </w:rPr>
              <w:t>阳市生态环境</w:t>
            </w:r>
            <w:r>
              <w:rPr>
                <w:spacing w:val="3"/>
              </w:rPr>
              <w:t xml:space="preserve"> </w:t>
            </w:r>
            <w:r>
              <w:rPr>
                <w:spacing w:val="31"/>
              </w:rPr>
              <w:t>保护综合执法</w:t>
            </w:r>
            <w:r>
              <w:rPr>
                <w:spacing w:val="3"/>
              </w:rPr>
              <w:t xml:space="preserve"> </w:t>
            </w:r>
            <w:r>
              <w:rPr>
                <w:spacing w:val="-7"/>
              </w:rPr>
              <w:t>支队；邵阳市生</w:t>
            </w:r>
            <w:r>
              <w:t xml:space="preserve"> </w:t>
            </w:r>
            <w:r>
              <w:rPr>
                <w:spacing w:val="31"/>
              </w:rPr>
              <w:t>态环境局各分</w:t>
            </w:r>
            <w:r>
              <w:rPr>
                <w:spacing w:val="3"/>
              </w:rPr>
              <w:t xml:space="preserve"> </w:t>
            </w:r>
            <w:r>
              <w:rPr>
                <w:spacing w:val="6"/>
              </w:rPr>
              <w:t>局</w:t>
            </w:r>
            <w:r>
              <w:rPr>
                <w:spacing w:val="-71"/>
              </w:rPr>
              <w:t xml:space="preserve"> </w:t>
            </w:r>
            <w:r>
              <w:rPr>
                <w:spacing w:val="6"/>
              </w:rPr>
              <w:t>承</w:t>
            </w:r>
            <w:r>
              <w:rPr>
                <w:spacing w:val="-69"/>
              </w:rPr>
              <w:t xml:space="preserve"> </w:t>
            </w:r>
            <w:r>
              <w:rPr>
                <w:spacing w:val="6"/>
              </w:rPr>
              <w:t>担相</w:t>
            </w:r>
            <w:r>
              <w:rPr>
                <w:spacing w:val="-67"/>
              </w:rPr>
              <w:t xml:space="preserve"> </w:t>
            </w:r>
            <w:r>
              <w:rPr>
                <w:spacing w:val="6"/>
              </w:rPr>
              <w:t>应职</w:t>
            </w:r>
            <w:r>
              <w:t xml:space="preserve"> </w:t>
            </w:r>
            <w:r>
              <w:rPr>
                <w:spacing w:val="-1"/>
              </w:rPr>
              <w:t>责的机构</w:t>
            </w:r>
          </w:p>
        </w:tc>
        <w:tc>
          <w:tcPr>
            <w:tcW w:w="1241" w:type="dxa"/>
            <w:vAlign w:val="top"/>
          </w:tcPr>
          <w:p w14:paraId="2E1366D4">
            <w:pPr>
              <w:spacing w:line="245" w:lineRule="auto"/>
              <w:rPr>
                <w:rFonts w:ascii="Arial"/>
                <w:sz w:val="21"/>
              </w:rPr>
            </w:pPr>
          </w:p>
          <w:p w14:paraId="5AB65A8C">
            <w:pPr>
              <w:spacing w:line="245" w:lineRule="auto"/>
              <w:rPr>
                <w:rFonts w:ascii="Arial"/>
                <w:sz w:val="21"/>
              </w:rPr>
            </w:pPr>
          </w:p>
          <w:p w14:paraId="7811D257">
            <w:pPr>
              <w:spacing w:line="245" w:lineRule="auto"/>
              <w:rPr>
                <w:rFonts w:ascii="Arial"/>
                <w:sz w:val="21"/>
              </w:rPr>
            </w:pPr>
          </w:p>
          <w:p w14:paraId="382F6BB6">
            <w:pPr>
              <w:spacing w:line="245" w:lineRule="auto"/>
              <w:rPr>
                <w:rFonts w:ascii="Arial"/>
                <w:sz w:val="21"/>
              </w:rPr>
            </w:pPr>
          </w:p>
          <w:p w14:paraId="2514996C">
            <w:pPr>
              <w:spacing w:line="245" w:lineRule="auto"/>
              <w:rPr>
                <w:rFonts w:ascii="Arial"/>
                <w:sz w:val="21"/>
              </w:rPr>
            </w:pPr>
          </w:p>
          <w:p w14:paraId="4D780BE8">
            <w:pPr>
              <w:spacing w:line="245" w:lineRule="auto"/>
              <w:rPr>
                <w:rFonts w:ascii="Arial"/>
                <w:sz w:val="21"/>
              </w:rPr>
            </w:pPr>
          </w:p>
          <w:p w14:paraId="1E22F5CC">
            <w:pPr>
              <w:spacing w:line="245" w:lineRule="auto"/>
              <w:rPr>
                <w:rFonts w:ascii="Arial"/>
                <w:sz w:val="21"/>
              </w:rPr>
            </w:pPr>
          </w:p>
          <w:p w14:paraId="73364F72">
            <w:pPr>
              <w:spacing w:line="246" w:lineRule="auto"/>
              <w:rPr>
                <w:rFonts w:ascii="Arial"/>
                <w:sz w:val="21"/>
              </w:rPr>
            </w:pPr>
          </w:p>
          <w:p w14:paraId="34897A42">
            <w:pPr>
              <w:spacing w:line="246" w:lineRule="auto"/>
              <w:rPr>
                <w:rFonts w:ascii="Arial"/>
                <w:sz w:val="21"/>
              </w:rPr>
            </w:pPr>
          </w:p>
          <w:p w14:paraId="37746232">
            <w:pPr>
              <w:spacing w:line="246" w:lineRule="auto"/>
              <w:rPr>
                <w:rFonts w:ascii="Arial"/>
                <w:sz w:val="21"/>
              </w:rPr>
            </w:pPr>
          </w:p>
          <w:p w14:paraId="4954077A">
            <w:pPr>
              <w:spacing w:line="246" w:lineRule="auto"/>
              <w:rPr>
                <w:rFonts w:ascii="Arial"/>
                <w:sz w:val="21"/>
              </w:rPr>
            </w:pPr>
          </w:p>
          <w:p w14:paraId="70DEDC55">
            <w:pPr>
              <w:spacing w:line="246" w:lineRule="auto"/>
              <w:rPr>
                <w:rFonts w:ascii="Arial"/>
                <w:sz w:val="21"/>
              </w:rPr>
            </w:pPr>
          </w:p>
          <w:p w14:paraId="69CB764F">
            <w:pPr>
              <w:spacing w:line="246" w:lineRule="auto"/>
              <w:rPr>
                <w:rFonts w:ascii="Arial"/>
                <w:sz w:val="21"/>
              </w:rPr>
            </w:pPr>
          </w:p>
          <w:p w14:paraId="7F20A369">
            <w:pPr>
              <w:spacing w:line="246" w:lineRule="auto"/>
              <w:rPr>
                <w:rFonts w:ascii="Arial"/>
                <w:sz w:val="21"/>
              </w:rPr>
            </w:pPr>
          </w:p>
          <w:p w14:paraId="55FD497F">
            <w:pPr>
              <w:spacing w:line="246" w:lineRule="auto"/>
              <w:rPr>
                <w:rFonts w:ascii="Arial"/>
                <w:sz w:val="21"/>
              </w:rPr>
            </w:pPr>
          </w:p>
          <w:p w14:paraId="2B795D89">
            <w:pPr>
              <w:spacing w:before="78" w:line="216" w:lineRule="auto"/>
              <w:ind w:left="120"/>
            </w:pPr>
            <w:r>
              <w:rPr>
                <w:spacing w:val="-4"/>
              </w:rPr>
              <w:t>排污单位</w:t>
            </w:r>
          </w:p>
        </w:tc>
        <w:tc>
          <w:tcPr>
            <w:tcW w:w="1280" w:type="dxa"/>
            <w:vAlign w:val="top"/>
          </w:tcPr>
          <w:p w14:paraId="7F2B4DCF">
            <w:pPr>
              <w:spacing w:line="245" w:lineRule="auto"/>
              <w:rPr>
                <w:rFonts w:ascii="Arial"/>
                <w:sz w:val="21"/>
              </w:rPr>
            </w:pPr>
          </w:p>
          <w:p w14:paraId="2F7C65AE">
            <w:pPr>
              <w:spacing w:line="245" w:lineRule="auto"/>
              <w:rPr>
                <w:rFonts w:ascii="Arial"/>
                <w:sz w:val="21"/>
              </w:rPr>
            </w:pPr>
          </w:p>
          <w:p w14:paraId="6946D297">
            <w:pPr>
              <w:spacing w:line="246" w:lineRule="auto"/>
              <w:rPr>
                <w:rFonts w:ascii="Arial"/>
                <w:sz w:val="21"/>
              </w:rPr>
            </w:pPr>
          </w:p>
          <w:p w14:paraId="43F84497">
            <w:pPr>
              <w:spacing w:before="78" w:line="239" w:lineRule="auto"/>
              <w:ind w:left="109" w:right="101" w:firstLine="10"/>
            </w:pPr>
            <w:r>
              <w:rPr>
                <w:spacing w:val="23"/>
              </w:rPr>
              <w:t>排污单位</w:t>
            </w:r>
            <w:r>
              <w:t xml:space="preserve"> </w:t>
            </w:r>
            <w:r>
              <w:rPr>
                <w:spacing w:val="25"/>
              </w:rPr>
              <w:t>环境监测</w:t>
            </w:r>
            <w:r>
              <w:rPr>
                <w:spacing w:val="2"/>
              </w:rPr>
              <w:t xml:space="preserve"> </w:t>
            </w:r>
            <w:r>
              <w:rPr>
                <w:spacing w:val="-3"/>
              </w:rPr>
              <w:t>质</w:t>
            </w:r>
            <w:r>
              <w:rPr>
                <w:spacing w:val="-69"/>
              </w:rPr>
              <w:t xml:space="preserve"> </w:t>
            </w:r>
            <w:r>
              <w:rPr>
                <w:spacing w:val="-3"/>
              </w:rPr>
              <w:t>量</w:t>
            </w:r>
            <w:r>
              <w:rPr>
                <w:spacing w:val="-57"/>
              </w:rPr>
              <w:t xml:space="preserve"> </w:t>
            </w:r>
            <w:r>
              <w:rPr>
                <w:spacing w:val="-3"/>
              </w:rPr>
              <w:t>的审</w:t>
            </w:r>
            <w:r>
              <w:t xml:space="preserve"> </w:t>
            </w:r>
            <w:r>
              <w:rPr>
                <w:spacing w:val="8"/>
              </w:rPr>
              <w:t>核检查</w:t>
            </w:r>
            <w:r>
              <w:rPr>
                <w:spacing w:val="-50"/>
              </w:rPr>
              <w:t xml:space="preserve"> </w:t>
            </w:r>
            <w:r>
              <w:rPr>
                <w:spacing w:val="8"/>
              </w:rPr>
              <w:t>，</w:t>
            </w:r>
            <w:r>
              <w:t xml:space="preserve"> </w:t>
            </w:r>
            <w:r>
              <w:rPr>
                <w:spacing w:val="25"/>
              </w:rPr>
              <w:t>包括排污</w:t>
            </w:r>
            <w:r>
              <w:rPr>
                <w:spacing w:val="2"/>
              </w:rPr>
              <w:t xml:space="preserve"> </w:t>
            </w:r>
            <w:r>
              <w:rPr>
                <w:spacing w:val="25"/>
              </w:rPr>
              <w:t>单位是否</w:t>
            </w:r>
            <w:r>
              <w:rPr>
                <w:spacing w:val="2"/>
              </w:rPr>
              <w:t xml:space="preserve"> </w:t>
            </w:r>
            <w:r>
              <w:rPr>
                <w:spacing w:val="-3"/>
              </w:rPr>
              <w:t>按</w:t>
            </w:r>
            <w:r>
              <w:rPr>
                <w:spacing w:val="-57"/>
              </w:rPr>
              <w:t xml:space="preserve"> </w:t>
            </w:r>
            <w:r>
              <w:rPr>
                <w:spacing w:val="-3"/>
              </w:rPr>
              <w:t>照国</w:t>
            </w:r>
            <w:r>
              <w:rPr>
                <w:spacing w:val="-69"/>
              </w:rPr>
              <w:t xml:space="preserve"> </w:t>
            </w:r>
            <w:r>
              <w:rPr>
                <w:spacing w:val="-3"/>
              </w:rPr>
              <w:t>家</w:t>
            </w:r>
            <w:r>
              <w:t xml:space="preserve"> </w:t>
            </w:r>
            <w:r>
              <w:rPr>
                <w:spacing w:val="25"/>
              </w:rPr>
              <w:t>环境监测</w:t>
            </w:r>
            <w:r>
              <w:rPr>
                <w:spacing w:val="2"/>
              </w:rPr>
              <w:t xml:space="preserve"> </w:t>
            </w:r>
            <w:r>
              <w:rPr>
                <w:spacing w:val="25"/>
              </w:rPr>
              <w:t>技术规范</w:t>
            </w:r>
            <w:r>
              <w:rPr>
                <w:spacing w:val="2"/>
              </w:rPr>
              <w:t xml:space="preserve"> </w:t>
            </w:r>
            <w:r>
              <w:rPr>
                <w:spacing w:val="25"/>
              </w:rPr>
              <w:t>要求进行</w:t>
            </w:r>
            <w:r>
              <w:rPr>
                <w:spacing w:val="2"/>
              </w:rPr>
              <w:t xml:space="preserve"> </w:t>
            </w:r>
            <w:r>
              <w:rPr>
                <w:spacing w:val="-8"/>
              </w:rPr>
              <w:t>环</w:t>
            </w:r>
            <w:r>
              <w:rPr>
                <w:spacing w:val="57"/>
              </w:rPr>
              <w:t xml:space="preserve"> </w:t>
            </w:r>
            <w:r>
              <w:rPr>
                <w:spacing w:val="-8"/>
              </w:rPr>
              <w:t>境</w:t>
            </w:r>
            <w:r>
              <w:rPr>
                <w:spacing w:val="69"/>
              </w:rPr>
              <w:t xml:space="preserve"> </w:t>
            </w:r>
            <w:r>
              <w:rPr>
                <w:spacing w:val="-8"/>
              </w:rPr>
              <w:t>监</w:t>
            </w:r>
            <w:r>
              <w:t xml:space="preserve"> </w:t>
            </w:r>
            <w:r>
              <w:rPr>
                <w:spacing w:val="25"/>
              </w:rPr>
              <w:t>测，是否</w:t>
            </w:r>
            <w:r>
              <w:rPr>
                <w:spacing w:val="2"/>
              </w:rPr>
              <w:t xml:space="preserve"> </w:t>
            </w:r>
            <w:r>
              <w:rPr>
                <w:spacing w:val="25"/>
              </w:rPr>
              <w:t>建立环境</w:t>
            </w:r>
            <w:r>
              <w:rPr>
                <w:spacing w:val="2"/>
              </w:rPr>
              <w:t xml:space="preserve"> </w:t>
            </w:r>
            <w:r>
              <w:rPr>
                <w:spacing w:val="25"/>
              </w:rPr>
              <w:t>监测质量</w:t>
            </w:r>
            <w:r>
              <w:rPr>
                <w:spacing w:val="2"/>
              </w:rPr>
              <w:t xml:space="preserve"> </w:t>
            </w:r>
            <w:r>
              <w:rPr>
                <w:spacing w:val="-7"/>
              </w:rPr>
              <w:t>管</w:t>
            </w:r>
            <w:r>
              <w:rPr>
                <w:spacing w:val="67"/>
              </w:rPr>
              <w:t xml:space="preserve"> </w:t>
            </w:r>
            <w:r>
              <w:rPr>
                <w:spacing w:val="-7"/>
              </w:rPr>
              <w:t>理</w:t>
            </w:r>
            <w:r>
              <w:rPr>
                <w:spacing w:val="56"/>
              </w:rPr>
              <w:t xml:space="preserve"> </w:t>
            </w:r>
            <w:r>
              <w:rPr>
                <w:spacing w:val="-7"/>
              </w:rPr>
              <w:t>体</w:t>
            </w:r>
            <w:r>
              <w:t xml:space="preserve"> </w:t>
            </w:r>
            <w:r>
              <w:rPr>
                <w:spacing w:val="25"/>
              </w:rPr>
              <w:t>系，是否</w:t>
            </w:r>
            <w:r>
              <w:rPr>
                <w:spacing w:val="2"/>
              </w:rPr>
              <w:t xml:space="preserve"> </w:t>
            </w:r>
            <w:r>
              <w:rPr>
                <w:spacing w:val="25"/>
              </w:rPr>
              <w:t>对环境监</w:t>
            </w:r>
            <w:r>
              <w:rPr>
                <w:spacing w:val="2"/>
              </w:rPr>
              <w:t xml:space="preserve"> </w:t>
            </w:r>
            <w:r>
              <w:rPr>
                <w:spacing w:val="25"/>
              </w:rPr>
              <w:t>测实施全</w:t>
            </w:r>
            <w:r>
              <w:rPr>
                <w:spacing w:val="2"/>
              </w:rPr>
              <w:t xml:space="preserve"> </w:t>
            </w:r>
            <w:r>
              <w:rPr>
                <w:spacing w:val="25"/>
              </w:rPr>
              <w:t>过程质量</w:t>
            </w:r>
            <w:r>
              <w:rPr>
                <w:spacing w:val="2"/>
              </w:rPr>
              <w:t xml:space="preserve"> </w:t>
            </w:r>
            <w:r>
              <w:rPr>
                <w:spacing w:val="-1"/>
              </w:rPr>
              <w:t>管理等</w:t>
            </w:r>
          </w:p>
        </w:tc>
        <w:tc>
          <w:tcPr>
            <w:tcW w:w="946" w:type="dxa"/>
            <w:vAlign w:val="top"/>
          </w:tcPr>
          <w:p w14:paraId="0CD1DC5C">
            <w:pPr>
              <w:spacing w:line="255" w:lineRule="auto"/>
              <w:rPr>
                <w:rFonts w:ascii="Arial"/>
                <w:sz w:val="21"/>
              </w:rPr>
            </w:pPr>
          </w:p>
          <w:p w14:paraId="37C505A5">
            <w:pPr>
              <w:spacing w:line="255" w:lineRule="auto"/>
              <w:rPr>
                <w:rFonts w:ascii="Arial"/>
                <w:sz w:val="21"/>
              </w:rPr>
            </w:pPr>
          </w:p>
          <w:p w14:paraId="164243A2">
            <w:pPr>
              <w:spacing w:line="255" w:lineRule="auto"/>
              <w:rPr>
                <w:rFonts w:ascii="Arial"/>
                <w:sz w:val="21"/>
              </w:rPr>
            </w:pPr>
          </w:p>
          <w:p w14:paraId="01D9EB13">
            <w:pPr>
              <w:spacing w:line="255" w:lineRule="auto"/>
              <w:rPr>
                <w:rFonts w:ascii="Arial"/>
                <w:sz w:val="21"/>
              </w:rPr>
            </w:pPr>
          </w:p>
          <w:p w14:paraId="34CF584C">
            <w:pPr>
              <w:spacing w:line="255" w:lineRule="auto"/>
              <w:rPr>
                <w:rFonts w:ascii="Arial"/>
                <w:sz w:val="21"/>
              </w:rPr>
            </w:pPr>
          </w:p>
          <w:p w14:paraId="3D7412D4">
            <w:pPr>
              <w:spacing w:line="255" w:lineRule="auto"/>
              <w:rPr>
                <w:rFonts w:ascii="Arial"/>
                <w:sz w:val="21"/>
              </w:rPr>
            </w:pPr>
          </w:p>
          <w:p w14:paraId="0D849DA0">
            <w:pPr>
              <w:spacing w:line="255" w:lineRule="auto"/>
              <w:rPr>
                <w:rFonts w:ascii="Arial"/>
                <w:sz w:val="21"/>
              </w:rPr>
            </w:pPr>
          </w:p>
          <w:p w14:paraId="0DE79E63">
            <w:pPr>
              <w:spacing w:line="255" w:lineRule="auto"/>
              <w:rPr>
                <w:rFonts w:ascii="Arial"/>
                <w:sz w:val="21"/>
              </w:rPr>
            </w:pPr>
          </w:p>
          <w:p w14:paraId="009E666B">
            <w:pPr>
              <w:spacing w:line="255" w:lineRule="auto"/>
              <w:rPr>
                <w:rFonts w:ascii="Arial"/>
                <w:sz w:val="21"/>
              </w:rPr>
            </w:pPr>
          </w:p>
          <w:p w14:paraId="5FAD1874">
            <w:pPr>
              <w:spacing w:line="255" w:lineRule="auto"/>
              <w:rPr>
                <w:rFonts w:ascii="Arial"/>
                <w:sz w:val="21"/>
              </w:rPr>
            </w:pPr>
          </w:p>
          <w:p w14:paraId="080FF69B">
            <w:pPr>
              <w:spacing w:line="256" w:lineRule="auto"/>
              <w:rPr>
                <w:rFonts w:ascii="Arial"/>
                <w:sz w:val="21"/>
              </w:rPr>
            </w:pPr>
          </w:p>
          <w:p w14:paraId="5D62B570">
            <w:pPr>
              <w:spacing w:line="256" w:lineRule="auto"/>
              <w:rPr>
                <w:rFonts w:ascii="Arial"/>
                <w:sz w:val="21"/>
              </w:rPr>
            </w:pPr>
          </w:p>
          <w:p w14:paraId="130F19FE">
            <w:pPr>
              <w:spacing w:before="78" w:line="236" w:lineRule="auto"/>
              <w:ind w:left="116" w:right="104" w:firstLine="7"/>
              <w:jc w:val="both"/>
            </w:pPr>
            <w:r>
              <w:rPr>
                <w:spacing w:val="-3"/>
              </w:rPr>
              <w:t>现场检</w:t>
            </w:r>
            <w:r>
              <w:t xml:space="preserve"> 查、非 现场检 查相结 合</w:t>
            </w:r>
          </w:p>
        </w:tc>
        <w:tc>
          <w:tcPr>
            <w:tcW w:w="1202" w:type="dxa"/>
            <w:vAlign w:val="top"/>
          </w:tcPr>
          <w:p w14:paraId="0E02C22B">
            <w:pPr>
              <w:spacing w:line="259" w:lineRule="auto"/>
              <w:rPr>
                <w:rFonts w:ascii="Arial"/>
                <w:sz w:val="21"/>
              </w:rPr>
            </w:pPr>
          </w:p>
          <w:p w14:paraId="7764F55F">
            <w:pPr>
              <w:spacing w:line="259" w:lineRule="auto"/>
              <w:rPr>
                <w:rFonts w:ascii="Arial"/>
                <w:sz w:val="21"/>
              </w:rPr>
            </w:pPr>
          </w:p>
          <w:p w14:paraId="6FF00D2E">
            <w:pPr>
              <w:spacing w:line="260" w:lineRule="auto"/>
              <w:rPr>
                <w:rFonts w:ascii="Arial"/>
                <w:sz w:val="21"/>
              </w:rPr>
            </w:pPr>
          </w:p>
          <w:p w14:paraId="7882A0FA">
            <w:pPr>
              <w:spacing w:line="260" w:lineRule="auto"/>
              <w:rPr>
                <w:rFonts w:ascii="Arial"/>
                <w:sz w:val="21"/>
              </w:rPr>
            </w:pPr>
          </w:p>
          <w:p w14:paraId="216A88A8">
            <w:pPr>
              <w:spacing w:line="260" w:lineRule="auto"/>
              <w:rPr>
                <w:rFonts w:ascii="Arial"/>
                <w:sz w:val="21"/>
              </w:rPr>
            </w:pPr>
          </w:p>
          <w:p w14:paraId="4D96F053">
            <w:pPr>
              <w:spacing w:line="260" w:lineRule="auto"/>
              <w:rPr>
                <w:rFonts w:ascii="Arial"/>
                <w:sz w:val="21"/>
              </w:rPr>
            </w:pPr>
          </w:p>
          <w:p w14:paraId="6A4BA0B2">
            <w:pPr>
              <w:spacing w:line="260" w:lineRule="auto"/>
              <w:rPr>
                <w:rFonts w:ascii="Arial"/>
                <w:sz w:val="21"/>
              </w:rPr>
            </w:pPr>
          </w:p>
          <w:p w14:paraId="6204EECD">
            <w:pPr>
              <w:spacing w:line="260" w:lineRule="auto"/>
              <w:rPr>
                <w:rFonts w:ascii="Arial"/>
                <w:sz w:val="21"/>
              </w:rPr>
            </w:pPr>
          </w:p>
          <w:p w14:paraId="339767E4">
            <w:pPr>
              <w:spacing w:line="260" w:lineRule="auto"/>
              <w:rPr>
                <w:rFonts w:ascii="Arial"/>
                <w:sz w:val="21"/>
              </w:rPr>
            </w:pPr>
          </w:p>
          <w:p w14:paraId="0339EA10">
            <w:pPr>
              <w:spacing w:line="260" w:lineRule="auto"/>
              <w:rPr>
                <w:rFonts w:ascii="Arial"/>
                <w:sz w:val="21"/>
              </w:rPr>
            </w:pPr>
          </w:p>
          <w:p w14:paraId="64EA1817">
            <w:pPr>
              <w:spacing w:before="78" w:line="237" w:lineRule="auto"/>
              <w:ind w:left="118" w:right="101"/>
              <w:jc w:val="both"/>
            </w:pPr>
            <w:r>
              <w:rPr>
                <w:spacing w:val="4"/>
              </w:rPr>
              <w:t>按我局每</w:t>
            </w:r>
            <w:r>
              <w:t xml:space="preserve"> </w:t>
            </w:r>
            <w:r>
              <w:rPr>
                <w:spacing w:val="-13"/>
              </w:rPr>
              <w:t>年</w:t>
            </w:r>
            <w:r>
              <w:rPr>
                <w:spacing w:val="-24"/>
              </w:rPr>
              <w:t xml:space="preserve"> </w:t>
            </w:r>
            <w:r>
              <w:rPr>
                <w:spacing w:val="-13"/>
              </w:rPr>
              <w:t>3</w:t>
            </w:r>
            <w:r>
              <w:rPr>
                <w:spacing w:val="-28"/>
              </w:rPr>
              <w:t xml:space="preserve"> </w:t>
            </w:r>
            <w:r>
              <w:rPr>
                <w:spacing w:val="-13"/>
              </w:rPr>
              <w:t>月底</w:t>
            </w:r>
            <w:r>
              <w:t xml:space="preserve"> </w:t>
            </w:r>
            <w:r>
              <w:rPr>
                <w:spacing w:val="4"/>
              </w:rPr>
              <w:t>前报经市</w:t>
            </w:r>
            <w:r>
              <w:t xml:space="preserve"> </w:t>
            </w:r>
            <w:r>
              <w:rPr>
                <w:spacing w:val="4"/>
              </w:rPr>
              <w:t>司法局备</w:t>
            </w:r>
            <w:r>
              <w:t xml:space="preserve"> </w:t>
            </w:r>
            <w:r>
              <w:rPr>
                <w:spacing w:val="4"/>
              </w:rPr>
              <w:t>案审查的</w:t>
            </w:r>
            <w:r>
              <w:t xml:space="preserve"> </w:t>
            </w:r>
            <w:r>
              <w:rPr>
                <w:spacing w:val="4"/>
              </w:rPr>
              <w:t>涉企年度</w:t>
            </w:r>
            <w:r>
              <w:t xml:space="preserve"> </w:t>
            </w:r>
            <w:r>
              <w:rPr>
                <w:spacing w:val="4"/>
              </w:rPr>
              <w:t>行政检查</w:t>
            </w:r>
            <w:r>
              <w:t xml:space="preserve"> </w:t>
            </w:r>
            <w:r>
              <w:rPr>
                <w:spacing w:val="-3"/>
              </w:rPr>
              <w:t>计划执行</w:t>
            </w:r>
          </w:p>
        </w:tc>
        <w:tc>
          <w:tcPr>
            <w:tcW w:w="720" w:type="dxa"/>
            <w:vAlign w:val="top"/>
          </w:tcPr>
          <w:p w14:paraId="5E0071E4">
            <w:pPr>
              <w:rPr>
                <w:rFonts w:ascii="Arial"/>
                <w:sz w:val="21"/>
              </w:rPr>
            </w:pPr>
          </w:p>
        </w:tc>
      </w:tr>
    </w:tbl>
    <w:p w14:paraId="19BBD9C3">
      <w:pPr>
        <w:pStyle w:val="2"/>
        <w:rPr>
          <w:sz w:val="21"/>
        </w:rPr>
      </w:pPr>
    </w:p>
    <w:p w14:paraId="2F4689DD">
      <w:pPr>
        <w:rPr>
          <w:sz w:val="21"/>
          <w:szCs w:val="21"/>
        </w:rPr>
        <w:sectPr>
          <w:pgSz w:w="16839" w:h="11906"/>
          <w:pgMar w:top="400" w:right="300" w:bottom="400" w:left="299" w:header="0" w:footer="0" w:gutter="0"/>
          <w:cols w:space="720" w:num="1"/>
        </w:sectPr>
      </w:pPr>
    </w:p>
    <w:p w14:paraId="21D73086">
      <w:pPr>
        <w:spacing w:before="19"/>
      </w:pPr>
    </w:p>
    <w:p w14:paraId="68EB843E">
      <w:pPr>
        <w:spacing w:before="19"/>
      </w:pPr>
    </w:p>
    <w:p w14:paraId="09FB69A8">
      <w:pPr>
        <w:spacing w:before="18"/>
      </w:pPr>
    </w:p>
    <w:p w14:paraId="7783D64B">
      <w:pPr>
        <w:spacing w:before="18"/>
      </w:pPr>
    </w:p>
    <w:tbl>
      <w:tblPr>
        <w:tblStyle w:val="5"/>
        <w:tblW w:w="162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2"/>
        <w:gridCol w:w="1123"/>
        <w:gridCol w:w="6024"/>
        <w:gridCol w:w="1205"/>
        <w:gridCol w:w="1850"/>
        <w:gridCol w:w="1241"/>
        <w:gridCol w:w="1280"/>
        <w:gridCol w:w="946"/>
        <w:gridCol w:w="1202"/>
        <w:gridCol w:w="720"/>
      </w:tblGrid>
      <w:tr w14:paraId="5E4A5A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642" w:type="dxa"/>
            <w:textDirection w:val="tbRlV"/>
            <w:vAlign w:val="top"/>
          </w:tcPr>
          <w:p w14:paraId="2C1CF586">
            <w:pPr>
              <w:spacing w:before="196" w:line="209" w:lineRule="auto"/>
              <w:ind w:left="197"/>
              <w:rPr>
                <w:rFonts w:ascii="黑体" w:hAnsi="黑体" w:eastAsia="黑体" w:cs="黑体"/>
                <w:sz w:val="24"/>
                <w:szCs w:val="24"/>
              </w:rPr>
            </w:pPr>
            <w:r>
              <w:rPr>
                <w:rFonts w:ascii="黑体" w:hAnsi="黑体" w:eastAsia="黑体" w:cs="黑体"/>
                <w:spacing w:val="37"/>
                <w:sz w:val="24"/>
                <w:szCs w:val="24"/>
              </w:rPr>
              <w:t>序号</w:t>
            </w:r>
          </w:p>
        </w:tc>
        <w:tc>
          <w:tcPr>
            <w:tcW w:w="1123" w:type="dxa"/>
            <w:vAlign w:val="top"/>
          </w:tcPr>
          <w:p w14:paraId="0CAC8CFF">
            <w:pPr>
              <w:spacing w:before="197" w:line="231" w:lineRule="auto"/>
              <w:ind w:left="331" w:right="321" w:hanging="9"/>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8"/>
                <w:sz w:val="24"/>
                <w:szCs w:val="24"/>
              </w:rPr>
              <w:t>事项</w:t>
            </w:r>
          </w:p>
        </w:tc>
        <w:tc>
          <w:tcPr>
            <w:tcW w:w="6024" w:type="dxa"/>
            <w:vAlign w:val="top"/>
          </w:tcPr>
          <w:p w14:paraId="3B467068">
            <w:pPr>
              <w:spacing w:line="274" w:lineRule="auto"/>
              <w:rPr>
                <w:rFonts w:ascii="Arial"/>
                <w:sz w:val="21"/>
              </w:rPr>
            </w:pPr>
          </w:p>
          <w:p w14:paraId="5E5E21FD">
            <w:pPr>
              <w:spacing w:before="78" w:line="219" w:lineRule="auto"/>
              <w:ind w:left="2537"/>
              <w:rPr>
                <w:rFonts w:ascii="黑体" w:hAnsi="黑体" w:eastAsia="黑体" w:cs="黑体"/>
                <w:sz w:val="24"/>
                <w:szCs w:val="24"/>
              </w:rPr>
            </w:pPr>
            <w:r>
              <w:rPr>
                <w:rFonts w:ascii="黑体" w:hAnsi="黑体" w:eastAsia="黑体" w:cs="黑体"/>
                <w:spacing w:val="-3"/>
                <w:sz w:val="24"/>
                <w:szCs w:val="24"/>
              </w:rPr>
              <w:t>执法依据</w:t>
            </w:r>
          </w:p>
        </w:tc>
        <w:tc>
          <w:tcPr>
            <w:tcW w:w="1205" w:type="dxa"/>
            <w:vAlign w:val="top"/>
          </w:tcPr>
          <w:p w14:paraId="1D5324AA">
            <w:pPr>
              <w:spacing w:before="41" w:line="223" w:lineRule="auto"/>
              <w:ind w:left="126"/>
              <w:rPr>
                <w:rFonts w:ascii="黑体" w:hAnsi="黑体" w:eastAsia="黑体" w:cs="黑体"/>
                <w:sz w:val="24"/>
                <w:szCs w:val="24"/>
              </w:rPr>
            </w:pPr>
            <w:r>
              <w:rPr>
                <w:rFonts w:ascii="黑体" w:hAnsi="黑体" w:eastAsia="黑体" w:cs="黑体"/>
                <w:spacing w:val="-2"/>
                <w:sz w:val="24"/>
                <w:szCs w:val="24"/>
              </w:rPr>
              <w:t>检查主体</w:t>
            </w:r>
          </w:p>
          <w:p w14:paraId="315D4123">
            <w:pPr>
              <w:spacing w:before="20" w:line="224" w:lineRule="auto"/>
              <w:ind w:left="249" w:right="240" w:firstLine="19"/>
              <w:rPr>
                <w:rFonts w:ascii="黑体" w:hAnsi="黑体" w:eastAsia="黑体" w:cs="黑体"/>
                <w:sz w:val="24"/>
                <w:szCs w:val="24"/>
              </w:rPr>
            </w:pPr>
            <w:r>
              <w:rPr>
                <w:rFonts w:ascii="黑体" w:hAnsi="黑体" w:eastAsia="黑体" w:cs="黑体"/>
                <w:spacing w:val="-11"/>
                <w:sz w:val="24"/>
                <w:szCs w:val="24"/>
              </w:rPr>
              <w:t>（实施</w:t>
            </w:r>
            <w:r>
              <w:rPr>
                <w:rFonts w:ascii="黑体" w:hAnsi="黑体" w:eastAsia="黑体" w:cs="黑体"/>
                <w:spacing w:val="1"/>
                <w:sz w:val="24"/>
                <w:szCs w:val="24"/>
              </w:rPr>
              <w:t xml:space="preserve"> </w:t>
            </w:r>
            <w:r>
              <w:rPr>
                <w:rFonts w:ascii="黑体" w:hAnsi="黑体" w:eastAsia="黑体" w:cs="黑体"/>
                <w:spacing w:val="-4"/>
                <w:sz w:val="24"/>
                <w:szCs w:val="24"/>
              </w:rPr>
              <w:t>层级）</w:t>
            </w:r>
          </w:p>
        </w:tc>
        <w:tc>
          <w:tcPr>
            <w:tcW w:w="1850" w:type="dxa"/>
            <w:vAlign w:val="top"/>
          </w:tcPr>
          <w:p w14:paraId="028865D8">
            <w:pPr>
              <w:spacing w:line="273" w:lineRule="auto"/>
              <w:rPr>
                <w:rFonts w:ascii="Arial"/>
                <w:sz w:val="21"/>
              </w:rPr>
            </w:pPr>
          </w:p>
          <w:p w14:paraId="309F4BB1">
            <w:pPr>
              <w:spacing w:before="78" w:line="221" w:lineRule="auto"/>
              <w:ind w:left="451"/>
              <w:rPr>
                <w:rFonts w:ascii="黑体" w:hAnsi="黑体" w:eastAsia="黑体" w:cs="黑体"/>
                <w:sz w:val="24"/>
                <w:szCs w:val="24"/>
              </w:rPr>
            </w:pPr>
            <w:r>
              <w:rPr>
                <w:rFonts w:ascii="黑体" w:hAnsi="黑体" w:eastAsia="黑体" w:cs="黑体"/>
                <w:spacing w:val="-3"/>
                <w:sz w:val="24"/>
                <w:szCs w:val="24"/>
              </w:rPr>
              <w:t>承办机构</w:t>
            </w:r>
          </w:p>
        </w:tc>
        <w:tc>
          <w:tcPr>
            <w:tcW w:w="1241" w:type="dxa"/>
            <w:vAlign w:val="top"/>
          </w:tcPr>
          <w:p w14:paraId="5D27EA1D">
            <w:pPr>
              <w:spacing w:line="274" w:lineRule="auto"/>
              <w:rPr>
                <w:rFonts w:ascii="Arial"/>
                <w:sz w:val="21"/>
              </w:rPr>
            </w:pPr>
          </w:p>
          <w:p w14:paraId="02BC3F9B">
            <w:pPr>
              <w:spacing w:before="78" w:line="222" w:lineRule="auto"/>
              <w:ind w:left="145"/>
              <w:rPr>
                <w:rFonts w:ascii="黑体" w:hAnsi="黑体" w:eastAsia="黑体" w:cs="黑体"/>
                <w:sz w:val="24"/>
                <w:szCs w:val="24"/>
              </w:rPr>
            </w:pPr>
            <w:r>
              <w:rPr>
                <w:rFonts w:ascii="黑体" w:hAnsi="黑体" w:eastAsia="黑体" w:cs="黑体"/>
                <w:spacing w:val="-2"/>
                <w:sz w:val="24"/>
                <w:szCs w:val="24"/>
              </w:rPr>
              <w:t>检查对象</w:t>
            </w:r>
          </w:p>
        </w:tc>
        <w:tc>
          <w:tcPr>
            <w:tcW w:w="1280" w:type="dxa"/>
            <w:vAlign w:val="top"/>
          </w:tcPr>
          <w:p w14:paraId="27024275">
            <w:pPr>
              <w:spacing w:line="274" w:lineRule="auto"/>
              <w:rPr>
                <w:rFonts w:ascii="Arial"/>
                <w:sz w:val="21"/>
              </w:rPr>
            </w:pPr>
          </w:p>
          <w:p w14:paraId="27C26823">
            <w:pPr>
              <w:spacing w:before="78" w:line="222" w:lineRule="auto"/>
              <w:ind w:left="164"/>
              <w:rPr>
                <w:rFonts w:ascii="黑体" w:hAnsi="黑体" w:eastAsia="黑体" w:cs="黑体"/>
                <w:sz w:val="24"/>
                <w:szCs w:val="24"/>
              </w:rPr>
            </w:pPr>
            <w:r>
              <w:rPr>
                <w:rFonts w:ascii="黑体" w:hAnsi="黑体" w:eastAsia="黑体" w:cs="黑体"/>
                <w:spacing w:val="-2"/>
                <w:sz w:val="24"/>
                <w:szCs w:val="24"/>
              </w:rPr>
              <w:t>检查内容</w:t>
            </w:r>
          </w:p>
        </w:tc>
        <w:tc>
          <w:tcPr>
            <w:tcW w:w="946" w:type="dxa"/>
            <w:vAlign w:val="top"/>
          </w:tcPr>
          <w:p w14:paraId="5100ED0A">
            <w:pPr>
              <w:spacing w:before="198" w:line="230" w:lineRule="auto"/>
              <w:ind w:left="245" w:right="229" w:hanging="7"/>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8"/>
                <w:sz w:val="24"/>
                <w:szCs w:val="24"/>
              </w:rPr>
              <w:t>方式</w:t>
            </w:r>
          </w:p>
        </w:tc>
        <w:tc>
          <w:tcPr>
            <w:tcW w:w="1202" w:type="dxa"/>
            <w:vAlign w:val="top"/>
          </w:tcPr>
          <w:p w14:paraId="5483E598">
            <w:pPr>
              <w:spacing w:before="198" w:line="231" w:lineRule="auto"/>
              <w:ind w:left="367" w:right="356"/>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4"/>
                <w:sz w:val="24"/>
                <w:szCs w:val="24"/>
              </w:rPr>
              <w:t>频次</w:t>
            </w:r>
          </w:p>
        </w:tc>
        <w:tc>
          <w:tcPr>
            <w:tcW w:w="720" w:type="dxa"/>
            <w:vAlign w:val="top"/>
          </w:tcPr>
          <w:p w14:paraId="2E67027B">
            <w:pPr>
              <w:spacing w:line="273" w:lineRule="auto"/>
              <w:rPr>
                <w:rFonts w:ascii="Arial"/>
                <w:sz w:val="21"/>
              </w:rPr>
            </w:pPr>
          </w:p>
          <w:p w14:paraId="7ED4968F">
            <w:pPr>
              <w:spacing w:before="78" w:line="222" w:lineRule="auto"/>
              <w:ind w:left="128"/>
              <w:rPr>
                <w:rFonts w:ascii="黑体" w:hAnsi="黑体" w:eastAsia="黑体" w:cs="黑体"/>
                <w:sz w:val="24"/>
                <w:szCs w:val="24"/>
              </w:rPr>
            </w:pPr>
            <w:r>
              <w:rPr>
                <w:rFonts w:ascii="黑体" w:hAnsi="黑体" w:eastAsia="黑体" w:cs="黑体"/>
                <w:spacing w:val="-5"/>
                <w:sz w:val="24"/>
                <w:szCs w:val="24"/>
              </w:rPr>
              <w:t>备注</w:t>
            </w:r>
          </w:p>
        </w:tc>
      </w:tr>
      <w:tr w14:paraId="181275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1" w:hRule="atLeast"/>
        </w:trPr>
        <w:tc>
          <w:tcPr>
            <w:tcW w:w="642" w:type="dxa"/>
            <w:vAlign w:val="top"/>
          </w:tcPr>
          <w:p w14:paraId="21355774">
            <w:pPr>
              <w:spacing w:line="247" w:lineRule="auto"/>
              <w:rPr>
                <w:rFonts w:ascii="Arial"/>
                <w:sz w:val="21"/>
              </w:rPr>
            </w:pPr>
          </w:p>
          <w:p w14:paraId="4BD34C01">
            <w:pPr>
              <w:spacing w:line="247" w:lineRule="auto"/>
              <w:rPr>
                <w:rFonts w:ascii="Arial"/>
                <w:sz w:val="21"/>
              </w:rPr>
            </w:pPr>
          </w:p>
          <w:p w14:paraId="16F3C247">
            <w:pPr>
              <w:spacing w:line="247" w:lineRule="auto"/>
              <w:rPr>
                <w:rFonts w:ascii="Arial"/>
                <w:sz w:val="21"/>
              </w:rPr>
            </w:pPr>
          </w:p>
          <w:p w14:paraId="4CDAB49F">
            <w:pPr>
              <w:spacing w:line="247" w:lineRule="auto"/>
              <w:rPr>
                <w:rFonts w:ascii="Arial"/>
                <w:sz w:val="21"/>
              </w:rPr>
            </w:pPr>
          </w:p>
          <w:p w14:paraId="6056B11B">
            <w:pPr>
              <w:spacing w:line="247" w:lineRule="auto"/>
              <w:rPr>
                <w:rFonts w:ascii="Arial"/>
                <w:sz w:val="21"/>
              </w:rPr>
            </w:pPr>
          </w:p>
          <w:p w14:paraId="1ED6CCD1">
            <w:pPr>
              <w:spacing w:line="247" w:lineRule="auto"/>
              <w:rPr>
                <w:rFonts w:ascii="Arial"/>
                <w:sz w:val="21"/>
              </w:rPr>
            </w:pPr>
          </w:p>
          <w:p w14:paraId="787BC43A">
            <w:pPr>
              <w:spacing w:line="247" w:lineRule="auto"/>
              <w:rPr>
                <w:rFonts w:ascii="Arial"/>
                <w:sz w:val="21"/>
              </w:rPr>
            </w:pPr>
          </w:p>
          <w:p w14:paraId="3ACC4D2B">
            <w:pPr>
              <w:spacing w:line="247" w:lineRule="auto"/>
              <w:rPr>
                <w:rFonts w:ascii="Arial"/>
                <w:sz w:val="21"/>
              </w:rPr>
            </w:pPr>
          </w:p>
          <w:p w14:paraId="1C411529">
            <w:pPr>
              <w:spacing w:line="248" w:lineRule="auto"/>
              <w:rPr>
                <w:rFonts w:ascii="Arial"/>
                <w:sz w:val="21"/>
              </w:rPr>
            </w:pPr>
          </w:p>
          <w:p w14:paraId="4F4E9F1C">
            <w:pPr>
              <w:spacing w:line="248" w:lineRule="auto"/>
              <w:rPr>
                <w:rFonts w:ascii="Arial"/>
                <w:sz w:val="21"/>
              </w:rPr>
            </w:pPr>
          </w:p>
          <w:p w14:paraId="3E8DC760">
            <w:pPr>
              <w:spacing w:line="248" w:lineRule="auto"/>
              <w:rPr>
                <w:rFonts w:ascii="Arial"/>
                <w:sz w:val="21"/>
              </w:rPr>
            </w:pPr>
          </w:p>
          <w:p w14:paraId="3479EEA8">
            <w:pPr>
              <w:spacing w:line="248" w:lineRule="auto"/>
              <w:rPr>
                <w:rFonts w:ascii="Arial"/>
                <w:sz w:val="21"/>
              </w:rPr>
            </w:pPr>
          </w:p>
          <w:p w14:paraId="1F2C49BE">
            <w:pPr>
              <w:spacing w:line="248" w:lineRule="auto"/>
              <w:rPr>
                <w:rFonts w:ascii="Arial"/>
                <w:sz w:val="21"/>
              </w:rPr>
            </w:pPr>
          </w:p>
          <w:p w14:paraId="70421A67">
            <w:pPr>
              <w:spacing w:line="248" w:lineRule="auto"/>
              <w:rPr>
                <w:rFonts w:ascii="Arial"/>
                <w:sz w:val="21"/>
              </w:rPr>
            </w:pPr>
          </w:p>
          <w:p w14:paraId="3ECD9615">
            <w:pPr>
              <w:spacing w:line="248" w:lineRule="auto"/>
              <w:rPr>
                <w:rFonts w:ascii="Arial"/>
                <w:sz w:val="21"/>
              </w:rPr>
            </w:pPr>
          </w:p>
          <w:p w14:paraId="775B091F">
            <w:pPr>
              <w:spacing w:before="78" w:line="181" w:lineRule="auto"/>
              <w:ind w:left="227"/>
            </w:pPr>
            <w:r>
              <w:rPr>
                <w:spacing w:val="-15"/>
              </w:rPr>
              <w:t>36</w:t>
            </w:r>
          </w:p>
        </w:tc>
        <w:tc>
          <w:tcPr>
            <w:tcW w:w="1123" w:type="dxa"/>
            <w:textDirection w:val="tbRlV"/>
            <w:vAlign w:val="top"/>
          </w:tcPr>
          <w:p w14:paraId="71A17A01">
            <w:pPr>
              <w:spacing w:before="107" w:line="188" w:lineRule="auto"/>
              <w:ind w:left="2534" w:right="2531"/>
            </w:pPr>
            <w:r>
              <w:rPr>
                <w:spacing w:val="-2"/>
              </w:rPr>
              <w:t>境</w:t>
            </w:r>
            <w:r>
              <w:rPr>
                <w:spacing w:val="-42"/>
              </w:rPr>
              <w:t xml:space="preserve"> </w:t>
            </w:r>
            <w:r>
              <w:rPr>
                <w:spacing w:val="-2"/>
              </w:rPr>
              <w:t>机</w:t>
            </w:r>
            <w:r>
              <w:rPr>
                <w:spacing w:val="-47"/>
              </w:rPr>
              <w:t xml:space="preserve"> </w:t>
            </w:r>
            <w:r>
              <w:rPr>
                <w:spacing w:val="-2"/>
              </w:rPr>
              <w:t>事</w:t>
            </w:r>
            <w:r>
              <w:rPr>
                <w:spacing w:val="-47"/>
              </w:rPr>
              <w:t xml:space="preserve"> </w:t>
            </w:r>
            <w:r>
              <w:rPr>
                <w:spacing w:val="-2"/>
              </w:rPr>
              <w:t>监</w:t>
            </w:r>
            <w:r>
              <w:rPr>
                <w:spacing w:val="-46"/>
              </w:rPr>
              <w:t xml:space="preserve"> </w:t>
            </w:r>
            <w:r>
              <w:rPr>
                <w:spacing w:val="-2"/>
              </w:rPr>
              <w:t>备</w:t>
            </w:r>
            <w:r>
              <w:rPr>
                <w:spacing w:val="-47"/>
              </w:rPr>
              <w:t xml:space="preserve"> </w:t>
            </w:r>
            <w:r>
              <w:rPr>
                <w:spacing w:val="-2"/>
              </w:rPr>
              <w:t>维</w:t>
            </w:r>
            <w:r>
              <w:rPr>
                <w:spacing w:val="-47"/>
              </w:rPr>
              <w:t xml:space="preserve"> </w:t>
            </w:r>
            <w:r>
              <w:rPr>
                <w:spacing w:val="-2"/>
              </w:rPr>
              <w:t>机</w:t>
            </w:r>
            <w:r>
              <w:rPr>
                <w:spacing w:val="-47"/>
              </w:rPr>
              <w:t xml:space="preserve"> </w:t>
            </w:r>
            <w:r>
              <w:rPr>
                <w:spacing w:val="-2"/>
              </w:rPr>
              <w:t>行</w:t>
            </w:r>
            <w:r>
              <w:t xml:space="preserve">   </w:t>
            </w:r>
            <w:r>
              <w:rPr>
                <w:spacing w:val="-16"/>
                <w:position w:val="3"/>
              </w:rPr>
              <w:t>环</w:t>
            </w:r>
            <w:r>
              <w:rPr>
                <w:spacing w:val="-47"/>
                <w:position w:val="3"/>
              </w:rPr>
              <w:t xml:space="preserve"> </w:t>
            </w:r>
            <w:r>
              <w:rPr>
                <w:spacing w:val="-16"/>
                <w:position w:val="3"/>
              </w:rPr>
              <w:t>测</w:t>
            </w:r>
            <w:r>
              <w:rPr>
                <w:spacing w:val="-47"/>
                <w:position w:val="3"/>
              </w:rPr>
              <w:t xml:space="preserve"> </w:t>
            </w:r>
            <w:r>
              <w:rPr>
                <w:spacing w:val="-16"/>
                <w:position w:val="3"/>
              </w:rPr>
              <w:t>从</w:t>
            </w:r>
            <w:r>
              <w:rPr>
                <w:spacing w:val="-16"/>
                <w:position w:val="-16"/>
              </w:rPr>
              <w:t>、</w:t>
            </w:r>
            <w:r>
              <w:rPr>
                <w:spacing w:val="-66"/>
                <w:position w:val="-16"/>
              </w:rPr>
              <w:t xml:space="preserve"> </w:t>
            </w:r>
            <w:r>
              <w:rPr>
                <w:spacing w:val="-16"/>
                <w:position w:val="-1"/>
              </w:rPr>
              <w:t>境</w:t>
            </w:r>
            <w:r>
              <w:rPr>
                <w:spacing w:val="-46"/>
                <w:position w:val="-1"/>
              </w:rPr>
              <w:t xml:space="preserve"> </w:t>
            </w:r>
            <w:r>
              <w:rPr>
                <w:spacing w:val="-16"/>
                <w:position w:val="-1"/>
              </w:rPr>
              <w:t>设</w:t>
            </w:r>
            <w:r>
              <w:rPr>
                <w:spacing w:val="-47"/>
                <w:position w:val="-1"/>
              </w:rPr>
              <w:t xml:space="preserve"> </w:t>
            </w:r>
            <w:r>
              <w:rPr>
                <w:spacing w:val="-16"/>
                <w:position w:val="-1"/>
              </w:rPr>
              <w:t>营</w:t>
            </w:r>
            <w:r>
              <w:rPr>
                <w:spacing w:val="-47"/>
                <w:position w:val="-1"/>
              </w:rPr>
              <w:t xml:space="preserve"> </w:t>
            </w:r>
            <w:r>
              <w:rPr>
                <w:spacing w:val="-16"/>
                <w:position w:val="-1"/>
              </w:rPr>
              <w:t>的</w:t>
            </w:r>
            <w:r>
              <w:rPr>
                <w:spacing w:val="-47"/>
                <w:position w:val="-1"/>
              </w:rPr>
              <w:t xml:space="preserve"> </w:t>
            </w:r>
            <w:r>
              <w:rPr>
                <w:spacing w:val="-16"/>
                <w:position w:val="-1"/>
              </w:rPr>
              <w:t>进查</w:t>
            </w:r>
            <w:r>
              <w:rPr>
                <w:position w:val="-1"/>
              </w:rPr>
              <w:t xml:space="preserve"> </w:t>
            </w:r>
            <w:r>
              <w:rPr>
                <w:spacing w:val="-2"/>
              </w:rPr>
              <w:t>对</w:t>
            </w:r>
            <w:r>
              <w:rPr>
                <w:spacing w:val="-41"/>
              </w:rPr>
              <w:t xml:space="preserve"> </w:t>
            </w:r>
            <w:r>
              <w:rPr>
                <w:spacing w:val="-2"/>
              </w:rPr>
              <w:t>监</w:t>
            </w:r>
            <w:r>
              <w:rPr>
                <w:spacing w:val="-47"/>
              </w:rPr>
              <w:t xml:space="preserve"> </w:t>
            </w:r>
            <w:r>
              <w:rPr>
                <w:spacing w:val="-2"/>
              </w:rPr>
              <w:t>构</w:t>
            </w:r>
            <w:r>
              <w:rPr>
                <w:spacing w:val="-47"/>
              </w:rPr>
              <w:t xml:space="preserve"> </w:t>
            </w:r>
            <w:r>
              <w:rPr>
                <w:spacing w:val="-2"/>
              </w:rPr>
              <w:t>环</w:t>
            </w:r>
            <w:r>
              <w:rPr>
                <w:spacing w:val="-47"/>
              </w:rPr>
              <w:t xml:space="preserve"> </w:t>
            </w:r>
            <w:r>
              <w:rPr>
                <w:spacing w:val="-2"/>
              </w:rPr>
              <w:t>测</w:t>
            </w:r>
            <w:r>
              <w:rPr>
                <w:spacing w:val="-46"/>
              </w:rPr>
              <w:t xml:space="preserve"> </w:t>
            </w:r>
            <w:r>
              <w:rPr>
                <w:spacing w:val="-2"/>
              </w:rPr>
              <w:t>运</w:t>
            </w:r>
            <w:r>
              <w:rPr>
                <w:spacing w:val="-47"/>
              </w:rPr>
              <w:t xml:space="preserve"> </w:t>
            </w:r>
            <w:r>
              <w:rPr>
                <w:spacing w:val="-2"/>
              </w:rPr>
              <w:t>护</w:t>
            </w:r>
            <w:r>
              <w:rPr>
                <w:spacing w:val="-47"/>
              </w:rPr>
              <w:t xml:space="preserve"> </w:t>
            </w:r>
            <w:r>
              <w:rPr>
                <w:spacing w:val="-2"/>
              </w:rPr>
              <w:t>构</w:t>
            </w:r>
            <w:r>
              <w:rPr>
                <w:spacing w:val="-47"/>
              </w:rPr>
              <w:t xml:space="preserve"> </w:t>
            </w:r>
            <w:r>
              <w:rPr>
                <w:spacing w:val="-2"/>
              </w:rPr>
              <w:t>检</w:t>
            </w:r>
          </w:p>
        </w:tc>
        <w:tc>
          <w:tcPr>
            <w:tcW w:w="6024" w:type="dxa"/>
            <w:vAlign w:val="top"/>
          </w:tcPr>
          <w:p w14:paraId="23697212">
            <w:pPr>
              <w:spacing w:line="290" w:lineRule="auto"/>
              <w:rPr>
                <w:rFonts w:ascii="Arial"/>
                <w:sz w:val="21"/>
              </w:rPr>
            </w:pPr>
          </w:p>
          <w:p w14:paraId="1FA3A7D8">
            <w:pPr>
              <w:spacing w:line="290" w:lineRule="auto"/>
              <w:rPr>
                <w:rFonts w:ascii="Arial"/>
                <w:sz w:val="21"/>
              </w:rPr>
            </w:pPr>
          </w:p>
          <w:p w14:paraId="667DE607">
            <w:pPr>
              <w:spacing w:before="78" w:line="216" w:lineRule="auto"/>
              <w:ind w:left="127"/>
            </w:pPr>
            <w:r>
              <w:rPr>
                <w:spacing w:val="-4"/>
              </w:rPr>
              <w:t>1.《中华人民共和国环境保护法》（</w:t>
            </w:r>
            <w:r>
              <w:rPr>
                <w:spacing w:val="-58"/>
              </w:rPr>
              <w:t xml:space="preserve"> </w:t>
            </w:r>
            <w:r>
              <w:rPr>
                <w:spacing w:val="-4"/>
              </w:rPr>
              <w:t>2014</w:t>
            </w:r>
            <w:r>
              <w:rPr>
                <w:spacing w:val="-48"/>
              </w:rPr>
              <w:t xml:space="preserve"> </w:t>
            </w:r>
            <w:r>
              <w:rPr>
                <w:spacing w:val="-4"/>
              </w:rPr>
              <w:t>年修订）</w:t>
            </w:r>
          </w:p>
          <w:p w14:paraId="3CCD6FC8">
            <w:pPr>
              <w:spacing w:before="32" w:line="234" w:lineRule="auto"/>
              <w:ind w:left="118" w:right="45" w:firstLine="5"/>
            </w:pPr>
            <w:r>
              <w:rPr>
                <w:spacing w:val="-5"/>
              </w:rPr>
              <w:t>第十七条</w:t>
            </w:r>
            <w:r>
              <w:rPr>
                <w:spacing w:val="30"/>
              </w:rPr>
              <w:t xml:space="preserve"> </w:t>
            </w:r>
            <w:r>
              <w:rPr>
                <w:spacing w:val="-5"/>
              </w:rPr>
              <w:t>国家建立、健全环境监测制度。国务院</w:t>
            </w:r>
            <w:r>
              <w:rPr>
                <w:spacing w:val="-6"/>
              </w:rPr>
              <w:t>环境保</w:t>
            </w:r>
            <w:r>
              <w:t xml:space="preserve"> </w:t>
            </w:r>
            <w:r>
              <w:rPr>
                <w:spacing w:val="-6"/>
              </w:rPr>
              <w:t>护主管部门制定监测规范，会同有关部门组织监测网络，</w:t>
            </w:r>
            <w:r>
              <w:rPr>
                <w:spacing w:val="4"/>
              </w:rPr>
              <w:t xml:space="preserve"> </w:t>
            </w:r>
            <w:r>
              <w:rPr>
                <w:spacing w:val="-4"/>
              </w:rPr>
              <w:t>统一规划国家环境质量监测站（</w:t>
            </w:r>
            <w:r>
              <w:rPr>
                <w:spacing w:val="-56"/>
              </w:rPr>
              <w:t xml:space="preserve"> </w:t>
            </w:r>
            <w:r>
              <w:rPr>
                <w:spacing w:val="-4"/>
              </w:rPr>
              <w:t>点</w:t>
            </w:r>
            <w:r>
              <w:rPr>
                <w:spacing w:val="-52"/>
              </w:rPr>
              <w:t xml:space="preserve"> </w:t>
            </w:r>
            <w:r>
              <w:rPr>
                <w:spacing w:val="-4"/>
              </w:rPr>
              <w:t>）的设置，建</w:t>
            </w:r>
            <w:r>
              <w:rPr>
                <w:spacing w:val="-5"/>
              </w:rPr>
              <w:t>立监测</w:t>
            </w:r>
            <w:r>
              <w:t xml:space="preserve"> </w:t>
            </w:r>
            <w:r>
              <w:rPr>
                <w:spacing w:val="-1"/>
              </w:rPr>
              <w:t>数据共享机制，加强对环境监测的管理。</w:t>
            </w:r>
          </w:p>
          <w:p w14:paraId="7D5CAAFF">
            <w:pPr>
              <w:spacing w:before="30" w:line="228" w:lineRule="auto"/>
              <w:ind w:left="141" w:right="105" w:hanging="24"/>
            </w:pPr>
            <w:r>
              <w:rPr>
                <w:spacing w:val="-4"/>
              </w:rPr>
              <w:t>有关行业、专业等各类环境质量监测站（</w:t>
            </w:r>
            <w:r>
              <w:rPr>
                <w:spacing w:val="-55"/>
              </w:rPr>
              <w:t xml:space="preserve"> </w:t>
            </w:r>
            <w:r>
              <w:rPr>
                <w:spacing w:val="-4"/>
              </w:rPr>
              <w:t>点</w:t>
            </w:r>
            <w:r>
              <w:rPr>
                <w:spacing w:val="-52"/>
              </w:rPr>
              <w:t xml:space="preserve"> </w:t>
            </w:r>
            <w:r>
              <w:rPr>
                <w:spacing w:val="-4"/>
              </w:rPr>
              <w:t>）的</w:t>
            </w:r>
            <w:r>
              <w:rPr>
                <w:spacing w:val="-5"/>
              </w:rPr>
              <w:t>设置应</w:t>
            </w:r>
            <w:r>
              <w:t xml:space="preserve"> </w:t>
            </w:r>
            <w:r>
              <w:rPr>
                <w:spacing w:val="-14"/>
              </w:rPr>
              <w:t>当符合</w:t>
            </w:r>
          </w:p>
          <w:p w14:paraId="6D16467B">
            <w:pPr>
              <w:spacing w:before="31" w:line="217" w:lineRule="auto"/>
              <w:ind w:left="120"/>
            </w:pPr>
            <w:r>
              <w:rPr>
                <w:spacing w:val="-2"/>
              </w:rPr>
              <w:t>法律法规规定和监测规范的要求。</w:t>
            </w:r>
          </w:p>
          <w:p w14:paraId="7F5A7C64">
            <w:pPr>
              <w:spacing w:before="29" w:line="230" w:lineRule="auto"/>
              <w:ind w:left="119" w:right="105"/>
            </w:pPr>
            <w:r>
              <w:rPr>
                <w:spacing w:val="1"/>
              </w:rPr>
              <w:t>监测机构应当使用符合国家标准的监测设备，遵守监测</w:t>
            </w:r>
            <w:r>
              <w:rPr>
                <w:spacing w:val="8"/>
              </w:rPr>
              <w:t xml:space="preserve"> </w:t>
            </w:r>
            <w:r>
              <w:rPr>
                <w:spacing w:val="-6"/>
              </w:rPr>
              <w:t>规范。</w:t>
            </w:r>
          </w:p>
          <w:p w14:paraId="04E1784A">
            <w:pPr>
              <w:spacing w:before="26" w:line="230" w:lineRule="auto"/>
              <w:ind w:left="119" w:right="105"/>
            </w:pPr>
            <w:r>
              <w:rPr>
                <w:spacing w:val="12"/>
              </w:rPr>
              <w:t>监测机构及其负责人对监测数据的真实性和</w:t>
            </w:r>
            <w:r>
              <w:rPr>
                <w:spacing w:val="11"/>
              </w:rPr>
              <w:t>准确性负</w:t>
            </w:r>
            <w:r>
              <w:t xml:space="preserve"> </w:t>
            </w:r>
            <w:r>
              <w:rPr>
                <w:spacing w:val="-9"/>
              </w:rPr>
              <w:t>责。</w:t>
            </w:r>
          </w:p>
          <w:p w14:paraId="73F63F19">
            <w:pPr>
              <w:spacing w:before="25" w:line="216" w:lineRule="auto"/>
              <w:ind w:left="121"/>
            </w:pPr>
            <w:r>
              <w:rPr>
                <w:spacing w:val="-4"/>
              </w:rPr>
              <w:t>2.《湖南省环境保护条例》（</w:t>
            </w:r>
            <w:r>
              <w:rPr>
                <w:spacing w:val="-64"/>
              </w:rPr>
              <w:t xml:space="preserve"> </w:t>
            </w:r>
            <w:r>
              <w:rPr>
                <w:spacing w:val="-4"/>
              </w:rPr>
              <w:t>2024</w:t>
            </w:r>
            <w:r>
              <w:rPr>
                <w:spacing w:val="-48"/>
              </w:rPr>
              <w:t xml:space="preserve"> </w:t>
            </w:r>
            <w:r>
              <w:rPr>
                <w:spacing w:val="-4"/>
              </w:rPr>
              <w:t>年修正）</w:t>
            </w:r>
          </w:p>
          <w:p w14:paraId="75B84FCA">
            <w:pPr>
              <w:spacing w:before="31" w:line="236" w:lineRule="auto"/>
              <w:ind w:left="106" w:right="105" w:firstLine="17"/>
            </w:pPr>
            <w:r>
              <w:rPr>
                <w:spacing w:val="1"/>
              </w:rPr>
              <w:t>第三十一条  生态环境主管部门及其环境执法机构和其</w:t>
            </w:r>
            <w:r>
              <w:rPr>
                <w:spacing w:val="2"/>
              </w:rPr>
              <w:t xml:space="preserve"> 他负有环境保护监督管理职责的部门，有权通过</w:t>
            </w:r>
            <w:r>
              <w:rPr>
                <w:spacing w:val="1"/>
              </w:rPr>
              <w:t>现场检</w:t>
            </w:r>
            <w:r>
              <w:t xml:space="preserve"> </w:t>
            </w:r>
            <w:r>
              <w:rPr>
                <w:spacing w:val="-1"/>
              </w:rPr>
              <w:t>查监测、</w:t>
            </w:r>
            <w:r>
              <w:rPr>
                <w:spacing w:val="-51"/>
              </w:rPr>
              <w:t xml:space="preserve"> </w:t>
            </w:r>
            <w:r>
              <w:rPr>
                <w:spacing w:val="-1"/>
              </w:rPr>
              <w:t>自动监测、遥感监测、无人机巡查、远红外摄</w:t>
            </w:r>
            <w:r>
              <w:t xml:space="preserve"> </w:t>
            </w:r>
            <w:r>
              <w:rPr>
                <w:spacing w:val="2"/>
              </w:rPr>
              <w:t>像等方式，对排放污染物的企业事业单位和其他</w:t>
            </w:r>
            <w:r>
              <w:rPr>
                <w:spacing w:val="1"/>
              </w:rPr>
              <w:t>生产经</w:t>
            </w:r>
            <w:r>
              <w:t xml:space="preserve"> 营者，</w:t>
            </w:r>
            <w:r>
              <w:rPr>
                <w:spacing w:val="-70"/>
              </w:rPr>
              <w:t xml:space="preserve"> </w:t>
            </w:r>
            <w:r>
              <w:t>以及环境监测机构、从事环境监测设</w:t>
            </w:r>
            <w:r>
              <w:rPr>
                <w:spacing w:val="-1"/>
              </w:rPr>
              <w:t>备运营维护</w:t>
            </w:r>
            <w:r>
              <w:t xml:space="preserve"> </w:t>
            </w:r>
            <w:r>
              <w:rPr>
                <w:spacing w:val="-4"/>
              </w:rPr>
              <w:t>的机构（</w:t>
            </w:r>
            <w:r>
              <w:rPr>
                <w:spacing w:val="-41"/>
              </w:rPr>
              <w:t xml:space="preserve"> </w:t>
            </w:r>
            <w:r>
              <w:rPr>
                <w:spacing w:val="-4"/>
              </w:rPr>
              <w:t>以下称环境监测服务机构）进行检查。</w:t>
            </w:r>
          </w:p>
          <w:p w14:paraId="33B4BF70">
            <w:pPr>
              <w:spacing w:before="34" w:line="227" w:lineRule="auto"/>
              <w:ind w:left="115" w:right="105" w:hanging="8"/>
            </w:pPr>
            <w:r>
              <w:rPr>
                <w:spacing w:val="2"/>
              </w:rPr>
              <w:t>被检查者应当配合检查，如实反映情况，提供</w:t>
            </w:r>
            <w:r>
              <w:rPr>
                <w:spacing w:val="1"/>
              </w:rPr>
              <w:t>必要的资</w:t>
            </w:r>
            <w:r>
              <w:t xml:space="preserve"> </w:t>
            </w:r>
            <w:r>
              <w:rPr>
                <w:spacing w:val="-7"/>
              </w:rPr>
              <w:t>料。</w:t>
            </w:r>
          </w:p>
        </w:tc>
        <w:tc>
          <w:tcPr>
            <w:tcW w:w="1205" w:type="dxa"/>
            <w:vAlign w:val="top"/>
          </w:tcPr>
          <w:p w14:paraId="6BEDF24A">
            <w:pPr>
              <w:spacing w:line="247" w:lineRule="auto"/>
              <w:rPr>
                <w:rFonts w:ascii="Arial"/>
                <w:sz w:val="21"/>
              </w:rPr>
            </w:pPr>
          </w:p>
          <w:p w14:paraId="1A53E41F">
            <w:pPr>
              <w:spacing w:line="247" w:lineRule="auto"/>
              <w:rPr>
                <w:rFonts w:ascii="Arial"/>
                <w:sz w:val="21"/>
              </w:rPr>
            </w:pPr>
          </w:p>
          <w:p w14:paraId="0A0B0C45">
            <w:pPr>
              <w:spacing w:line="247" w:lineRule="auto"/>
              <w:rPr>
                <w:rFonts w:ascii="Arial"/>
                <w:sz w:val="21"/>
              </w:rPr>
            </w:pPr>
          </w:p>
          <w:p w14:paraId="31DB32C6">
            <w:pPr>
              <w:spacing w:line="247" w:lineRule="auto"/>
              <w:rPr>
                <w:rFonts w:ascii="Arial"/>
                <w:sz w:val="21"/>
              </w:rPr>
            </w:pPr>
          </w:p>
          <w:p w14:paraId="2517C507">
            <w:pPr>
              <w:spacing w:line="247" w:lineRule="auto"/>
              <w:rPr>
                <w:rFonts w:ascii="Arial"/>
                <w:sz w:val="21"/>
              </w:rPr>
            </w:pPr>
          </w:p>
          <w:p w14:paraId="51C4770D">
            <w:pPr>
              <w:spacing w:line="247" w:lineRule="auto"/>
              <w:rPr>
                <w:rFonts w:ascii="Arial"/>
                <w:sz w:val="21"/>
              </w:rPr>
            </w:pPr>
          </w:p>
          <w:p w14:paraId="32FF75AE">
            <w:pPr>
              <w:spacing w:line="247" w:lineRule="auto"/>
              <w:rPr>
                <w:rFonts w:ascii="Arial"/>
                <w:sz w:val="21"/>
              </w:rPr>
            </w:pPr>
          </w:p>
          <w:p w14:paraId="1A30E91A">
            <w:pPr>
              <w:spacing w:line="248" w:lineRule="auto"/>
              <w:rPr>
                <w:rFonts w:ascii="Arial"/>
                <w:sz w:val="21"/>
              </w:rPr>
            </w:pPr>
          </w:p>
          <w:p w14:paraId="123D3834">
            <w:pPr>
              <w:spacing w:line="248" w:lineRule="auto"/>
              <w:rPr>
                <w:rFonts w:ascii="Arial"/>
                <w:sz w:val="21"/>
              </w:rPr>
            </w:pPr>
          </w:p>
          <w:p w14:paraId="0570065D">
            <w:pPr>
              <w:spacing w:line="248" w:lineRule="auto"/>
              <w:rPr>
                <w:rFonts w:ascii="Arial"/>
                <w:sz w:val="21"/>
              </w:rPr>
            </w:pPr>
          </w:p>
          <w:p w14:paraId="13A06FF3">
            <w:pPr>
              <w:spacing w:line="248" w:lineRule="auto"/>
              <w:rPr>
                <w:rFonts w:ascii="Arial"/>
                <w:sz w:val="21"/>
              </w:rPr>
            </w:pPr>
          </w:p>
          <w:p w14:paraId="5AAF0529">
            <w:pPr>
              <w:spacing w:line="248" w:lineRule="auto"/>
              <w:rPr>
                <w:rFonts w:ascii="Arial"/>
                <w:sz w:val="21"/>
              </w:rPr>
            </w:pPr>
          </w:p>
          <w:p w14:paraId="3064447C">
            <w:pPr>
              <w:spacing w:line="248" w:lineRule="auto"/>
              <w:rPr>
                <w:rFonts w:ascii="Arial"/>
                <w:sz w:val="21"/>
              </w:rPr>
            </w:pPr>
          </w:p>
          <w:p w14:paraId="5CE8C66D">
            <w:pPr>
              <w:spacing w:before="78" w:line="228" w:lineRule="auto"/>
              <w:ind w:left="139" w:right="120" w:firstLine="4"/>
            </w:pPr>
            <w:r>
              <w:rPr>
                <w:spacing w:val="-7"/>
              </w:rPr>
              <w:t>生态环境</w:t>
            </w:r>
            <w:r>
              <w:rPr>
                <w:spacing w:val="2"/>
              </w:rPr>
              <w:t xml:space="preserve"> </w:t>
            </w:r>
            <w:r>
              <w:rPr>
                <w:spacing w:val="-5"/>
              </w:rPr>
              <w:t>主管部门</w:t>
            </w:r>
          </w:p>
          <w:p w14:paraId="0346086A">
            <w:pPr>
              <w:spacing w:before="29" w:line="229" w:lineRule="auto"/>
              <w:ind w:left="258" w:right="120" w:hanging="134"/>
            </w:pPr>
            <w:r>
              <w:rPr>
                <w:spacing w:val="-2"/>
              </w:rPr>
              <w:t>（设区的</w:t>
            </w:r>
            <w:r>
              <w:rPr>
                <w:spacing w:val="2"/>
              </w:rPr>
              <w:t xml:space="preserve"> </w:t>
            </w:r>
            <w:r>
              <w:rPr>
                <w:spacing w:val="-7"/>
              </w:rPr>
              <w:t>市级）</w:t>
            </w:r>
          </w:p>
        </w:tc>
        <w:tc>
          <w:tcPr>
            <w:tcW w:w="1850" w:type="dxa"/>
            <w:vAlign w:val="top"/>
          </w:tcPr>
          <w:p w14:paraId="6C53D824">
            <w:pPr>
              <w:spacing w:line="259" w:lineRule="auto"/>
              <w:rPr>
                <w:rFonts w:ascii="Arial"/>
                <w:sz w:val="21"/>
              </w:rPr>
            </w:pPr>
          </w:p>
          <w:p w14:paraId="70C96637">
            <w:pPr>
              <w:spacing w:line="259" w:lineRule="auto"/>
              <w:rPr>
                <w:rFonts w:ascii="Arial"/>
                <w:sz w:val="21"/>
              </w:rPr>
            </w:pPr>
          </w:p>
          <w:p w14:paraId="583E6D94">
            <w:pPr>
              <w:spacing w:line="259" w:lineRule="auto"/>
              <w:rPr>
                <w:rFonts w:ascii="Arial"/>
                <w:sz w:val="21"/>
              </w:rPr>
            </w:pPr>
          </w:p>
          <w:p w14:paraId="75EEBB8E">
            <w:pPr>
              <w:spacing w:line="260" w:lineRule="auto"/>
              <w:rPr>
                <w:rFonts w:ascii="Arial"/>
                <w:sz w:val="21"/>
              </w:rPr>
            </w:pPr>
          </w:p>
          <w:p w14:paraId="35CFE824">
            <w:pPr>
              <w:spacing w:line="260" w:lineRule="auto"/>
              <w:rPr>
                <w:rFonts w:ascii="Arial"/>
                <w:sz w:val="21"/>
              </w:rPr>
            </w:pPr>
          </w:p>
          <w:p w14:paraId="65A106F7">
            <w:pPr>
              <w:spacing w:line="260" w:lineRule="auto"/>
              <w:rPr>
                <w:rFonts w:ascii="Arial"/>
                <w:sz w:val="21"/>
              </w:rPr>
            </w:pPr>
          </w:p>
          <w:p w14:paraId="4A51A0C4">
            <w:pPr>
              <w:spacing w:line="260" w:lineRule="auto"/>
              <w:rPr>
                <w:rFonts w:ascii="Arial"/>
                <w:sz w:val="21"/>
              </w:rPr>
            </w:pPr>
          </w:p>
          <w:p w14:paraId="1F3DB3CF">
            <w:pPr>
              <w:spacing w:line="260" w:lineRule="auto"/>
              <w:rPr>
                <w:rFonts w:ascii="Arial"/>
                <w:sz w:val="21"/>
              </w:rPr>
            </w:pPr>
          </w:p>
          <w:p w14:paraId="7553BA09">
            <w:pPr>
              <w:spacing w:line="260" w:lineRule="auto"/>
              <w:rPr>
                <w:rFonts w:ascii="Arial"/>
                <w:sz w:val="21"/>
              </w:rPr>
            </w:pPr>
          </w:p>
          <w:p w14:paraId="737AE0B5">
            <w:pPr>
              <w:spacing w:line="260" w:lineRule="auto"/>
              <w:rPr>
                <w:rFonts w:ascii="Arial"/>
                <w:sz w:val="21"/>
              </w:rPr>
            </w:pPr>
          </w:p>
          <w:p w14:paraId="5BAF95BF">
            <w:pPr>
              <w:spacing w:before="78" w:line="237" w:lineRule="auto"/>
              <w:ind w:left="108" w:right="103" w:firstLine="12"/>
              <w:jc w:val="both"/>
            </w:pPr>
            <w:r>
              <w:rPr>
                <w:spacing w:val="29"/>
              </w:rPr>
              <w:t>邵阳市生态环</w:t>
            </w:r>
            <w:r>
              <w:rPr>
                <w:spacing w:val="2"/>
              </w:rPr>
              <w:t xml:space="preserve"> </w:t>
            </w:r>
            <w:r>
              <w:rPr>
                <w:spacing w:val="-7"/>
              </w:rPr>
              <w:t>境局监测科、邵</w:t>
            </w:r>
            <w:r>
              <w:t xml:space="preserve"> </w:t>
            </w:r>
            <w:r>
              <w:rPr>
                <w:spacing w:val="31"/>
              </w:rPr>
              <w:t>阳市生态环境</w:t>
            </w:r>
            <w:r>
              <w:rPr>
                <w:spacing w:val="3"/>
              </w:rPr>
              <w:t xml:space="preserve"> </w:t>
            </w:r>
            <w:r>
              <w:rPr>
                <w:spacing w:val="31"/>
              </w:rPr>
              <w:t>保护综合执法</w:t>
            </w:r>
            <w:r>
              <w:rPr>
                <w:spacing w:val="3"/>
              </w:rPr>
              <w:t xml:space="preserve"> </w:t>
            </w:r>
            <w:r>
              <w:rPr>
                <w:spacing w:val="-7"/>
              </w:rPr>
              <w:t>支队；邵阳市生</w:t>
            </w:r>
            <w:r>
              <w:t xml:space="preserve"> </w:t>
            </w:r>
            <w:r>
              <w:rPr>
                <w:spacing w:val="31"/>
              </w:rPr>
              <w:t>态环境局各分</w:t>
            </w:r>
            <w:r>
              <w:rPr>
                <w:spacing w:val="3"/>
              </w:rPr>
              <w:t xml:space="preserve"> </w:t>
            </w:r>
            <w:r>
              <w:rPr>
                <w:spacing w:val="6"/>
              </w:rPr>
              <w:t>局</w:t>
            </w:r>
            <w:r>
              <w:rPr>
                <w:spacing w:val="-71"/>
              </w:rPr>
              <w:t xml:space="preserve"> </w:t>
            </w:r>
            <w:r>
              <w:rPr>
                <w:spacing w:val="6"/>
              </w:rPr>
              <w:t>承</w:t>
            </w:r>
            <w:r>
              <w:rPr>
                <w:spacing w:val="-69"/>
              </w:rPr>
              <w:t xml:space="preserve"> </w:t>
            </w:r>
            <w:r>
              <w:rPr>
                <w:spacing w:val="6"/>
              </w:rPr>
              <w:t>担相</w:t>
            </w:r>
            <w:r>
              <w:rPr>
                <w:spacing w:val="-67"/>
              </w:rPr>
              <w:t xml:space="preserve"> </w:t>
            </w:r>
            <w:r>
              <w:rPr>
                <w:spacing w:val="6"/>
              </w:rPr>
              <w:t>应职</w:t>
            </w:r>
            <w:r>
              <w:t xml:space="preserve"> </w:t>
            </w:r>
            <w:r>
              <w:rPr>
                <w:spacing w:val="-1"/>
              </w:rPr>
              <w:t>责的机构</w:t>
            </w:r>
          </w:p>
        </w:tc>
        <w:tc>
          <w:tcPr>
            <w:tcW w:w="1241" w:type="dxa"/>
            <w:vAlign w:val="top"/>
          </w:tcPr>
          <w:p w14:paraId="67BB02A6">
            <w:pPr>
              <w:spacing w:line="247" w:lineRule="auto"/>
              <w:rPr>
                <w:rFonts w:ascii="Arial"/>
                <w:sz w:val="21"/>
              </w:rPr>
            </w:pPr>
          </w:p>
          <w:p w14:paraId="3DE10772">
            <w:pPr>
              <w:spacing w:line="247" w:lineRule="auto"/>
              <w:rPr>
                <w:rFonts w:ascii="Arial"/>
                <w:sz w:val="21"/>
              </w:rPr>
            </w:pPr>
          </w:p>
          <w:p w14:paraId="7DFCC991">
            <w:pPr>
              <w:spacing w:line="247" w:lineRule="auto"/>
              <w:rPr>
                <w:rFonts w:ascii="Arial"/>
                <w:sz w:val="21"/>
              </w:rPr>
            </w:pPr>
          </w:p>
          <w:p w14:paraId="33E56247">
            <w:pPr>
              <w:spacing w:line="247" w:lineRule="auto"/>
              <w:rPr>
                <w:rFonts w:ascii="Arial"/>
                <w:sz w:val="21"/>
              </w:rPr>
            </w:pPr>
          </w:p>
          <w:p w14:paraId="48C8070B">
            <w:pPr>
              <w:spacing w:line="247" w:lineRule="auto"/>
              <w:rPr>
                <w:rFonts w:ascii="Arial"/>
                <w:sz w:val="21"/>
              </w:rPr>
            </w:pPr>
          </w:p>
          <w:p w14:paraId="4A838F98">
            <w:pPr>
              <w:spacing w:line="247" w:lineRule="auto"/>
              <w:rPr>
                <w:rFonts w:ascii="Arial"/>
                <w:sz w:val="21"/>
              </w:rPr>
            </w:pPr>
          </w:p>
          <w:p w14:paraId="3A1BA78E">
            <w:pPr>
              <w:spacing w:line="248" w:lineRule="auto"/>
              <w:rPr>
                <w:rFonts w:ascii="Arial"/>
                <w:sz w:val="21"/>
              </w:rPr>
            </w:pPr>
          </w:p>
          <w:p w14:paraId="1A104B50">
            <w:pPr>
              <w:spacing w:line="248" w:lineRule="auto"/>
              <w:rPr>
                <w:rFonts w:ascii="Arial"/>
                <w:sz w:val="21"/>
              </w:rPr>
            </w:pPr>
          </w:p>
          <w:p w14:paraId="03062DCE">
            <w:pPr>
              <w:spacing w:line="248" w:lineRule="auto"/>
              <w:rPr>
                <w:rFonts w:ascii="Arial"/>
                <w:sz w:val="21"/>
              </w:rPr>
            </w:pPr>
          </w:p>
          <w:p w14:paraId="34392DD2">
            <w:pPr>
              <w:spacing w:line="248" w:lineRule="auto"/>
              <w:rPr>
                <w:rFonts w:ascii="Arial"/>
                <w:sz w:val="21"/>
              </w:rPr>
            </w:pPr>
          </w:p>
          <w:p w14:paraId="043AEDE4">
            <w:pPr>
              <w:spacing w:line="248" w:lineRule="auto"/>
              <w:rPr>
                <w:rFonts w:ascii="Arial"/>
                <w:sz w:val="21"/>
              </w:rPr>
            </w:pPr>
          </w:p>
          <w:p w14:paraId="34D57816">
            <w:pPr>
              <w:spacing w:line="248" w:lineRule="auto"/>
              <w:rPr>
                <w:rFonts w:ascii="Arial"/>
                <w:sz w:val="21"/>
              </w:rPr>
            </w:pPr>
          </w:p>
          <w:p w14:paraId="7DE16CEB">
            <w:pPr>
              <w:spacing w:line="248" w:lineRule="auto"/>
              <w:rPr>
                <w:rFonts w:ascii="Arial"/>
                <w:sz w:val="21"/>
              </w:rPr>
            </w:pPr>
          </w:p>
          <w:p w14:paraId="7DFCE487">
            <w:pPr>
              <w:spacing w:before="78" w:line="234" w:lineRule="auto"/>
              <w:ind w:left="116" w:right="103" w:hanging="4"/>
              <w:jc w:val="both"/>
            </w:pPr>
            <w:r>
              <w:rPr>
                <w:spacing w:val="-29"/>
              </w:rPr>
              <w:t>（</w:t>
            </w:r>
            <w:r>
              <w:rPr>
                <w:spacing w:val="87"/>
              </w:rPr>
              <w:t xml:space="preserve"> </w:t>
            </w:r>
            <w:r>
              <w:rPr>
                <w:spacing w:val="-29"/>
              </w:rPr>
              <w:t>第</w:t>
            </w:r>
            <w:r>
              <w:rPr>
                <w:spacing w:val="58"/>
              </w:rPr>
              <w:t xml:space="preserve"> </w:t>
            </w:r>
            <w:r>
              <w:rPr>
                <w:spacing w:val="-29"/>
              </w:rPr>
              <w:t>三</w:t>
            </w:r>
            <w:r>
              <w:t xml:space="preserve"> 方</w:t>
            </w:r>
            <w:r>
              <w:rPr>
                <w:spacing w:val="-66"/>
              </w:rPr>
              <w:t xml:space="preserve"> </w:t>
            </w:r>
            <w:r>
              <w:t xml:space="preserve">）生态 </w:t>
            </w:r>
            <w:r>
              <w:rPr>
                <w:spacing w:val="13"/>
              </w:rPr>
              <w:t>环境监测</w:t>
            </w:r>
            <w:r>
              <w:rPr>
                <w:spacing w:val="2"/>
              </w:rPr>
              <w:t xml:space="preserve"> </w:t>
            </w:r>
            <w:r>
              <w:rPr>
                <w:spacing w:val="-3"/>
              </w:rPr>
              <w:t>服务机构</w:t>
            </w:r>
          </w:p>
        </w:tc>
        <w:tc>
          <w:tcPr>
            <w:tcW w:w="1280" w:type="dxa"/>
            <w:vAlign w:val="top"/>
          </w:tcPr>
          <w:p w14:paraId="27FF57E2">
            <w:pPr>
              <w:spacing w:line="252" w:lineRule="auto"/>
              <w:rPr>
                <w:rFonts w:ascii="Arial"/>
                <w:sz w:val="21"/>
              </w:rPr>
            </w:pPr>
          </w:p>
          <w:p w14:paraId="50C34166">
            <w:pPr>
              <w:spacing w:line="252" w:lineRule="auto"/>
              <w:rPr>
                <w:rFonts w:ascii="Arial"/>
                <w:sz w:val="21"/>
              </w:rPr>
            </w:pPr>
          </w:p>
          <w:p w14:paraId="7C1FFCED">
            <w:pPr>
              <w:spacing w:line="252" w:lineRule="auto"/>
              <w:rPr>
                <w:rFonts w:ascii="Arial"/>
                <w:sz w:val="21"/>
              </w:rPr>
            </w:pPr>
          </w:p>
          <w:p w14:paraId="1DB17350">
            <w:pPr>
              <w:spacing w:line="252" w:lineRule="auto"/>
              <w:rPr>
                <w:rFonts w:ascii="Arial"/>
                <w:sz w:val="21"/>
              </w:rPr>
            </w:pPr>
          </w:p>
          <w:p w14:paraId="5803FECA">
            <w:pPr>
              <w:spacing w:line="252" w:lineRule="auto"/>
              <w:rPr>
                <w:rFonts w:ascii="Arial"/>
                <w:sz w:val="21"/>
              </w:rPr>
            </w:pPr>
          </w:p>
          <w:p w14:paraId="594B1A96">
            <w:pPr>
              <w:spacing w:line="252" w:lineRule="auto"/>
              <w:rPr>
                <w:rFonts w:ascii="Arial"/>
                <w:sz w:val="21"/>
              </w:rPr>
            </w:pPr>
          </w:p>
          <w:p w14:paraId="4B72E08B">
            <w:pPr>
              <w:spacing w:before="78" w:line="236" w:lineRule="auto"/>
              <w:ind w:left="111" w:right="101" w:firstLine="4"/>
              <w:jc w:val="both"/>
            </w:pPr>
            <w:r>
              <w:rPr>
                <w:spacing w:val="24"/>
              </w:rPr>
              <w:t>全市社会</w:t>
            </w:r>
            <w:r>
              <w:t xml:space="preserve"> </w:t>
            </w:r>
            <w:r>
              <w:rPr>
                <w:spacing w:val="25"/>
              </w:rPr>
              <w:t>化生态环</w:t>
            </w:r>
            <w:r>
              <w:t xml:space="preserve"> </w:t>
            </w:r>
            <w:r>
              <w:rPr>
                <w:spacing w:val="25"/>
              </w:rPr>
              <w:t>境监测机</w:t>
            </w:r>
            <w:r>
              <w:t xml:space="preserve"> </w:t>
            </w:r>
            <w:r>
              <w:rPr>
                <w:spacing w:val="25"/>
              </w:rPr>
              <w:t>构是否使</w:t>
            </w:r>
            <w:r>
              <w:t xml:space="preserve"> </w:t>
            </w:r>
            <w:r>
              <w:rPr>
                <w:spacing w:val="25"/>
              </w:rPr>
              <w:t>用符合国</w:t>
            </w:r>
            <w:r>
              <w:t xml:space="preserve"> </w:t>
            </w:r>
            <w:r>
              <w:rPr>
                <w:spacing w:val="25"/>
              </w:rPr>
              <w:t>家标准的</w:t>
            </w:r>
          </w:p>
          <w:p w14:paraId="48DA53AB">
            <w:pPr>
              <w:spacing w:before="25" w:line="238" w:lineRule="auto"/>
              <w:ind w:left="110" w:right="101" w:firstLine="13"/>
              <w:jc w:val="both"/>
            </w:pPr>
            <w:r>
              <w:rPr>
                <w:spacing w:val="-15"/>
              </w:rPr>
              <w:t>监</w:t>
            </w:r>
            <w:r>
              <w:rPr>
                <w:spacing w:val="70"/>
              </w:rPr>
              <w:t xml:space="preserve"> </w:t>
            </w:r>
            <w:r>
              <w:rPr>
                <w:spacing w:val="-15"/>
              </w:rPr>
              <w:t>测</w:t>
            </w:r>
            <w:r>
              <w:rPr>
                <w:spacing w:val="62"/>
              </w:rPr>
              <w:t xml:space="preserve"> </w:t>
            </w:r>
            <w:r>
              <w:rPr>
                <w:spacing w:val="-15"/>
              </w:rPr>
              <w:t>设</w:t>
            </w:r>
            <w:r>
              <w:t xml:space="preserve"> </w:t>
            </w:r>
            <w:r>
              <w:rPr>
                <w:spacing w:val="25"/>
              </w:rPr>
              <w:t>备，遵守</w:t>
            </w:r>
            <w:r>
              <w:rPr>
                <w:spacing w:val="1"/>
              </w:rPr>
              <w:t xml:space="preserve"> </w:t>
            </w:r>
            <w:r>
              <w:rPr>
                <w:spacing w:val="-13"/>
              </w:rPr>
              <w:t>监</w:t>
            </w:r>
            <w:r>
              <w:rPr>
                <w:spacing w:val="71"/>
              </w:rPr>
              <w:t xml:space="preserve"> </w:t>
            </w:r>
            <w:r>
              <w:rPr>
                <w:spacing w:val="-13"/>
              </w:rPr>
              <w:t>测</w:t>
            </w:r>
            <w:r>
              <w:rPr>
                <w:spacing w:val="69"/>
              </w:rPr>
              <w:t xml:space="preserve"> </w:t>
            </w:r>
            <w:r>
              <w:rPr>
                <w:spacing w:val="-13"/>
              </w:rPr>
              <w:t>规</w:t>
            </w:r>
            <w:r>
              <w:t xml:space="preserve"> </w:t>
            </w:r>
            <w:r>
              <w:rPr>
                <w:spacing w:val="12"/>
              </w:rPr>
              <w:t>范，</w:t>
            </w:r>
            <w:r>
              <w:rPr>
                <w:spacing w:val="-67"/>
              </w:rPr>
              <w:t xml:space="preserve"> </w:t>
            </w:r>
            <w:r>
              <w:rPr>
                <w:spacing w:val="12"/>
              </w:rPr>
              <w:t>对监</w:t>
            </w:r>
            <w:r>
              <w:t xml:space="preserve"> </w:t>
            </w:r>
            <w:r>
              <w:rPr>
                <w:spacing w:val="25"/>
              </w:rPr>
              <w:t>测数据是</w:t>
            </w:r>
            <w:r>
              <w:rPr>
                <w:spacing w:val="1"/>
              </w:rPr>
              <w:t xml:space="preserve"> </w:t>
            </w:r>
            <w:r>
              <w:rPr>
                <w:spacing w:val="25"/>
              </w:rPr>
              <w:t>否存在弄</w:t>
            </w:r>
            <w:r>
              <w:rPr>
                <w:spacing w:val="1"/>
              </w:rPr>
              <w:t xml:space="preserve"> </w:t>
            </w:r>
            <w:r>
              <w:rPr>
                <w:spacing w:val="25"/>
              </w:rPr>
              <w:t>虚作假情</w:t>
            </w:r>
            <w:r>
              <w:rPr>
                <w:spacing w:val="1"/>
              </w:rPr>
              <w:t xml:space="preserve"> </w:t>
            </w:r>
            <w:r>
              <w:rPr>
                <w:spacing w:val="25"/>
              </w:rPr>
              <w:t>形进行判</w:t>
            </w:r>
            <w:r>
              <w:rPr>
                <w:spacing w:val="1"/>
              </w:rPr>
              <w:t xml:space="preserve"> </w:t>
            </w:r>
            <w:r>
              <w:rPr>
                <w:spacing w:val="-2"/>
              </w:rPr>
              <w:t>定等</w:t>
            </w:r>
          </w:p>
        </w:tc>
        <w:tc>
          <w:tcPr>
            <w:tcW w:w="946" w:type="dxa"/>
            <w:vAlign w:val="top"/>
          </w:tcPr>
          <w:p w14:paraId="0368CCFA">
            <w:pPr>
              <w:spacing w:line="254" w:lineRule="auto"/>
              <w:rPr>
                <w:rFonts w:ascii="Arial"/>
                <w:sz w:val="21"/>
              </w:rPr>
            </w:pPr>
          </w:p>
          <w:p w14:paraId="43D80FE3">
            <w:pPr>
              <w:spacing w:line="255" w:lineRule="auto"/>
              <w:rPr>
                <w:rFonts w:ascii="Arial"/>
                <w:sz w:val="21"/>
              </w:rPr>
            </w:pPr>
          </w:p>
          <w:p w14:paraId="4C642432">
            <w:pPr>
              <w:spacing w:line="255" w:lineRule="auto"/>
              <w:rPr>
                <w:rFonts w:ascii="Arial"/>
                <w:sz w:val="21"/>
              </w:rPr>
            </w:pPr>
          </w:p>
          <w:p w14:paraId="0AB5F852">
            <w:pPr>
              <w:spacing w:line="255" w:lineRule="auto"/>
              <w:rPr>
                <w:rFonts w:ascii="Arial"/>
                <w:sz w:val="21"/>
              </w:rPr>
            </w:pPr>
          </w:p>
          <w:p w14:paraId="54D4D505">
            <w:pPr>
              <w:spacing w:line="255" w:lineRule="auto"/>
              <w:rPr>
                <w:rFonts w:ascii="Arial"/>
                <w:sz w:val="21"/>
              </w:rPr>
            </w:pPr>
          </w:p>
          <w:p w14:paraId="2B2B39F6">
            <w:pPr>
              <w:spacing w:line="255" w:lineRule="auto"/>
              <w:rPr>
                <w:rFonts w:ascii="Arial"/>
                <w:sz w:val="21"/>
              </w:rPr>
            </w:pPr>
          </w:p>
          <w:p w14:paraId="2905B09D">
            <w:pPr>
              <w:spacing w:line="255" w:lineRule="auto"/>
              <w:rPr>
                <w:rFonts w:ascii="Arial"/>
                <w:sz w:val="21"/>
              </w:rPr>
            </w:pPr>
          </w:p>
          <w:p w14:paraId="214092A2">
            <w:pPr>
              <w:spacing w:line="255" w:lineRule="auto"/>
              <w:rPr>
                <w:rFonts w:ascii="Arial"/>
                <w:sz w:val="21"/>
              </w:rPr>
            </w:pPr>
          </w:p>
          <w:p w14:paraId="54A8ED9D">
            <w:pPr>
              <w:spacing w:line="255" w:lineRule="auto"/>
              <w:rPr>
                <w:rFonts w:ascii="Arial"/>
                <w:sz w:val="21"/>
              </w:rPr>
            </w:pPr>
          </w:p>
          <w:p w14:paraId="1CD5FB76">
            <w:pPr>
              <w:spacing w:line="255" w:lineRule="auto"/>
              <w:rPr>
                <w:rFonts w:ascii="Arial"/>
                <w:sz w:val="21"/>
              </w:rPr>
            </w:pPr>
          </w:p>
          <w:p w14:paraId="0489340C">
            <w:pPr>
              <w:spacing w:line="255" w:lineRule="auto"/>
              <w:rPr>
                <w:rFonts w:ascii="Arial"/>
                <w:sz w:val="21"/>
              </w:rPr>
            </w:pPr>
          </w:p>
          <w:p w14:paraId="1F2F6E59">
            <w:pPr>
              <w:spacing w:line="255" w:lineRule="auto"/>
              <w:rPr>
                <w:rFonts w:ascii="Arial"/>
                <w:sz w:val="21"/>
              </w:rPr>
            </w:pPr>
          </w:p>
          <w:p w14:paraId="061AD12F">
            <w:pPr>
              <w:spacing w:before="78" w:line="236" w:lineRule="auto"/>
              <w:ind w:left="116" w:right="104" w:firstLine="7"/>
              <w:jc w:val="both"/>
            </w:pPr>
            <w:r>
              <w:rPr>
                <w:spacing w:val="-3"/>
              </w:rPr>
              <w:t>现场检</w:t>
            </w:r>
            <w:r>
              <w:t xml:space="preserve"> 查、非 现场检 查相结 合</w:t>
            </w:r>
          </w:p>
        </w:tc>
        <w:tc>
          <w:tcPr>
            <w:tcW w:w="1202" w:type="dxa"/>
            <w:vAlign w:val="top"/>
          </w:tcPr>
          <w:p w14:paraId="611BCD01">
            <w:pPr>
              <w:spacing w:line="259" w:lineRule="auto"/>
              <w:rPr>
                <w:rFonts w:ascii="Arial"/>
                <w:sz w:val="21"/>
              </w:rPr>
            </w:pPr>
          </w:p>
          <w:p w14:paraId="420D6E85">
            <w:pPr>
              <w:spacing w:line="259" w:lineRule="auto"/>
              <w:rPr>
                <w:rFonts w:ascii="Arial"/>
                <w:sz w:val="21"/>
              </w:rPr>
            </w:pPr>
          </w:p>
          <w:p w14:paraId="2DC734BA">
            <w:pPr>
              <w:spacing w:line="259" w:lineRule="auto"/>
              <w:rPr>
                <w:rFonts w:ascii="Arial"/>
                <w:sz w:val="21"/>
              </w:rPr>
            </w:pPr>
          </w:p>
          <w:p w14:paraId="34EF8C6A">
            <w:pPr>
              <w:spacing w:line="259" w:lineRule="auto"/>
              <w:rPr>
                <w:rFonts w:ascii="Arial"/>
                <w:sz w:val="21"/>
              </w:rPr>
            </w:pPr>
          </w:p>
          <w:p w14:paraId="410CB391">
            <w:pPr>
              <w:spacing w:line="260" w:lineRule="auto"/>
              <w:rPr>
                <w:rFonts w:ascii="Arial"/>
                <w:sz w:val="21"/>
              </w:rPr>
            </w:pPr>
          </w:p>
          <w:p w14:paraId="06244B51">
            <w:pPr>
              <w:spacing w:line="260" w:lineRule="auto"/>
              <w:rPr>
                <w:rFonts w:ascii="Arial"/>
                <w:sz w:val="21"/>
              </w:rPr>
            </w:pPr>
          </w:p>
          <w:p w14:paraId="64ECE872">
            <w:pPr>
              <w:spacing w:line="260" w:lineRule="auto"/>
              <w:rPr>
                <w:rFonts w:ascii="Arial"/>
                <w:sz w:val="21"/>
              </w:rPr>
            </w:pPr>
          </w:p>
          <w:p w14:paraId="6FC4FDFE">
            <w:pPr>
              <w:spacing w:line="260" w:lineRule="auto"/>
              <w:rPr>
                <w:rFonts w:ascii="Arial"/>
                <w:sz w:val="21"/>
              </w:rPr>
            </w:pPr>
          </w:p>
          <w:p w14:paraId="26F50DA4">
            <w:pPr>
              <w:spacing w:line="260" w:lineRule="auto"/>
              <w:rPr>
                <w:rFonts w:ascii="Arial"/>
                <w:sz w:val="21"/>
              </w:rPr>
            </w:pPr>
          </w:p>
          <w:p w14:paraId="42A94AB0">
            <w:pPr>
              <w:spacing w:line="260" w:lineRule="auto"/>
              <w:rPr>
                <w:rFonts w:ascii="Arial"/>
                <w:sz w:val="21"/>
              </w:rPr>
            </w:pPr>
          </w:p>
          <w:p w14:paraId="2D181847">
            <w:pPr>
              <w:spacing w:before="78" w:line="237" w:lineRule="auto"/>
              <w:ind w:left="118" w:right="101"/>
              <w:jc w:val="both"/>
            </w:pPr>
            <w:r>
              <w:rPr>
                <w:spacing w:val="4"/>
              </w:rPr>
              <w:t>按我局每</w:t>
            </w:r>
            <w:r>
              <w:t xml:space="preserve"> </w:t>
            </w:r>
            <w:r>
              <w:rPr>
                <w:spacing w:val="-13"/>
              </w:rPr>
              <w:t>年</w:t>
            </w:r>
            <w:r>
              <w:rPr>
                <w:spacing w:val="-24"/>
              </w:rPr>
              <w:t xml:space="preserve"> </w:t>
            </w:r>
            <w:r>
              <w:rPr>
                <w:spacing w:val="-13"/>
              </w:rPr>
              <w:t>3</w:t>
            </w:r>
            <w:r>
              <w:rPr>
                <w:spacing w:val="-28"/>
              </w:rPr>
              <w:t xml:space="preserve"> </w:t>
            </w:r>
            <w:r>
              <w:rPr>
                <w:spacing w:val="-13"/>
              </w:rPr>
              <w:t>月底</w:t>
            </w:r>
            <w:r>
              <w:t xml:space="preserve"> </w:t>
            </w:r>
            <w:r>
              <w:rPr>
                <w:spacing w:val="4"/>
              </w:rPr>
              <w:t>前报经市</w:t>
            </w:r>
            <w:r>
              <w:t xml:space="preserve"> </w:t>
            </w:r>
            <w:r>
              <w:rPr>
                <w:spacing w:val="4"/>
              </w:rPr>
              <w:t>司法局备</w:t>
            </w:r>
            <w:r>
              <w:t xml:space="preserve"> </w:t>
            </w:r>
            <w:r>
              <w:rPr>
                <w:spacing w:val="4"/>
              </w:rPr>
              <w:t>案审查的</w:t>
            </w:r>
            <w:r>
              <w:t xml:space="preserve"> </w:t>
            </w:r>
            <w:r>
              <w:rPr>
                <w:spacing w:val="4"/>
              </w:rPr>
              <w:t>涉企年度</w:t>
            </w:r>
            <w:r>
              <w:t xml:space="preserve"> </w:t>
            </w:r>
            <w:r>
              <w:rPr>
                <w:spacing w:val="4"/>
              </w:rPr>
              <w:t>行政检查</w:t>
            </w:r>
            <w:r>
              <w:t xml:space="preserve"> </w:t>
            </w:r>
            <w:r>
              <w:rPr>
                <w:spacing w:val="-3"/>
              </w:rPr>
              <w:t>计划执行</w:t>
            </w:r>
          </w:p>
        </w:tc>
        <w:tc>
          <w:tcPr>
            <w:tcW w:w="720" w:type="dxa"/>
            <w:vAlign w:val="top"/>
          </w:tcPr>
          <w:p w14:paraId="0EECA635">
            <w:pPr>
              <w:rPr>
                <w:rFonts w:ascii="Arial"/>
                <w:sz w:val="21"/>
              </w:rPr>
            </w:pPr>
          </w:p>
        </w:tc>
      </w:tr>
    </w:tbl>
    <w:p w14:paraId="63ED1EF0">
      <w:pPr>
        <w:pStyle w:val="2"/>
        <w:rPr>
          <w:sz w:val="21"/>
        </w:rPr>
      </w:pPr>
    </w:p>
    <w:p w14:paraId="1542A4EB">
      <w:pPr>
        <w:rPr>
          <w:sz w:val="21"/>
          <w:szCs w:val="21"/>
        </w:rPr>
        <w:sectPr>
          <w:pgSz w:w="16839" w:h="11906"/>
          <w:pgMar w:top="400" w:right="300" w:bottom="400" w:left="299" w:header="0" w:footer="0" w:gutter="0"/>
          <w:cols w:space="720" w:num="1"/>
        </w:sectPr>
      </w:pPr>
    </w:p>
    <w:p w14:paraId="6FA72118">
      <w:pPr>
        <w:spacing w:before="19"/>
      </w:pPr>
    </w:p>
    <w:p w14:paraId="46A28BA9">
      <w:pPr>
        <w:spacing w:before="19"/>
      </w:pPr>
    </w:p>
    <w:p w14:paraId="09A6FEFC">
      <w:pPr>
        <w:spacing w:before="18"/>
      </w:pPr>
    </w:p>
    <w:p w14:paraId="2D536809">
      <w:pPr>
        <w:spacing w:before="18"/>
      </w:pPr>
    </w:p>
    <w:tbl>
      <w:tblPr>
        <w:tblStyle w:val="5"/>
        <w:tblW w:w="162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2"/>
        <w:gridCol w:w="1123"/>
        <w:gridCol w:w="6024"/>
        <w:gridCol w:w="1205"/>
        <w:gridCol w:w="1850"/>
        <w:gridCol w:w="1241"/>
        <w:gridCol w:w="1280"/>
        <w:gridCol w:w="946"/>
        <w:gridCol w:w="1202"/>
        <w:gridCol w:w="720"/>
      </w:tblGrid>
      <w:tr w14:paraId="2BAC36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642" w:type="dxa"/>
            <w:textDirection w:val="tbRlV"/>
            <w:vAlign w:val="top"/>
          </w:tcPr>
          <w:p w14:paraId="4EEE0E64">
            <w:pPr>
              <w:spacing w:before="196" w:line="209" w:lineRule="auto"/>
              <w:ind w:left="197"/>
              <w:rPr>
                <w:rFonts w:ascii="黑体" w:hAnsi="黑体" w:eastAsia="黑体" w:cs="黑体"/>
                <w:sz w:val="24"/>
                <w:szCs w:val="24"/>
              </w:rPr>
            </w:pPr>
            <w:r>
              <w:rPr>
                <w:rFonts w:ascii="黑体" w:hAnsi="黑体" w:eastAsia="黑体" w:cs="黑体"/>
                <w:spacing w:val="37"/>
                <w:sz w:val="24"/>
                <w:szCs w:val="24"/>
              </w:rPr>
              <w:t>序号</w:t>
            </w:r>
          </w:p>
        </w:tc>
        <w:tc>
          <w:tcPr>
            <w:tcW w:w="1123" w:type="dxa"/>
            <w:vAlign w:val="top"/>
          </w:tcPr>
          <w:p w14:paraId="51CEEECF">
            <w:pPr>
              <w:spacing w:before="197" w:line="231" w:lineRule="auto"/>
              <w:ind w:left="331" w:right="321" w:hanging="9"/>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8"/>
                <w:sz w:val="24"/>
                <w:szCs w:val="24"/>
              </w:rPr>
              <w:t>事项</w:t>
            </w:r>
          </w:p>
        </w:tc>
        <w:tc>
          <w:tcPr>
            <w:tcW w:w="6024" w:type="dxa"/>
            <w:vAlign w:val="top"/>
          </w:tcPr>
          <w:p w14:paraId="50418C7A">
            <w:pPr>
              <w:spacing w:line="274" w:lineRule="auto"/>
              <w:rPr>
                <w:rFonts w:ascii="Arial"/>
                <w:sz w:val="21"/>
              </w:rPr>
            </w:pPr>
          </w:p>
          <w:p w14:paraId="0D478367">
            <w:pPr>
              <w:spacing w:before="78" w:line="219" w:lineRule="auto"/>
              <w:ind w:left="2537"/>
              <w:rPr>
                <w:rFonts w:ascii="黑体" w:hAnsi="黑体" w:eastAsia="黑体" w:cs="黑体"/>
                <w:sz w:val="24"/>
                <w:szCs w:val="24"/>
              </w:rPr>
            </w:pPr>
            <w:r>
              <w:rPr>
                <w:rFonts w:ascii="黑体" w:hAnsi="黑体" w:eastAsia="黑体" w:cs="黑体"/>
                <w:spacing w:val="-3"/>
                <w:sz w:val="24"/>
                <w:szCs w:val="24"/>
              </w:rPr>
              <w:t>执法依据</w:t>
            </w:r>
          </w:p>
        </w:tc>
        <w:tc>
          <w:tcPr>
            <w:tcW w:w="1205" w:type="dxa"/>
            <w:vAlign w:val="top"/>
          </w:tcPr>
          <w:p w14:paraId="71B92EEC">
            <w:pPr>
              <w:spacing w:before="41" w:line="223" w:lineRule="auto"/>
              <w:ind w:left="126"/>
              <w:rPr>
                <w:rFonts w:ascii="黑体" w:hAnsi="黑体" w:eastAsia="黑体" w:cs="黑体"/>
                <w:sz w:val="24"/>
                <w:szCs w:val="24"/>
              </w:rPr>
            </w:pPr>
            <w:r>
              <w:rPr>
                <w:rFonts w:ascii="黑体" w:hAnsi="黑体" w:eastAsia="黑体" w:cs="黑体"/>
                <w:spacing w:val="-2"/>
                <w:sz w:val="24"/>
                <w:szCs w:val="24"/>
              </w:rPr>
              <w:t>检查主体</w:t>
            </w:r>
          </w:p>
          <w:p w14:paraId="61B7CF60">
            <w:pPr>
              <w:spacing w:before="20" w:line="224" w:lineRule="auto"/>
              <w:ind w:left="249" w:right="240" w:firstLine="19"/>
              <w:rPr>
                <w:rFonts w:ascii="黑体" w:hAnsi="黑体" w:eastAsia="黑体" w:cs="黑体"/>
                <w:sz w:val="24"/>
                <w:szCs w:val="24"/>
              </w:rPr>
            </w:pPr>
            <w:r>
              <w:rPr>
                <w:rFonts w:ascii="黑体" w:hAnsi="黑体" w:eastAsia="黑体" w:cs="黑体"/>
                <w:spacing w:val="-11"/>
                <w:sz w:val="24"/>
                <w:szCs w:val="24"/>
              </w:rPr>
              <w:t>（实施</w:t>
            </w:r>
            <w:r>
              <w:rPr>
                <w:rFonts w:ascii="黑体" w:hAnsi="黑体" w:eastAsia="黑体" w:cs="黑体"/>
                <w:spacing w:val="1"/>
                <w:sz w:val="24"/>
                <w:szCs w:val="24"/>
              </w:rPr>
              <w:t xml:space="preserve"> </w:t>
            </w:r>
            <w:r>
              <w:rPr>
                <w:rFonts w:ascii="黑体" w:hAnsi="黑体" w:eastAsia="黑体" w:cs="黑体"/>
                <w:spacing w:val="-4"/>
                <w:sz w:val="24"/>
                <w:szCs w:val="24"/>
              </w:rPr>
              <w:t>层级）</w:t>
            </w:r>
          </w:p>
        </w:tc>
        <w:tc>
          <w:tcPr>
            <w:tcW w:w="1850" w:type="dxa"/>
            <w:vAlign w:val="top"/>
          </w:tcPr>
          <w:p w14:paraId="05A1F869">
            <w:pPr>
              <w:spacing w:line="273" w:lineRule="auto"/>
              <w:rPr>
                <w:rFonts w:ascii="Arial"/>
                <w:sz w:val="21"/>
              </w:rPr>
            </w:pPr>
          </w:p>
          <w:p w14:paraId="2D48B713">
            <w:pPr>
              <w:spacing w:before="78" w:line="221" w:lineRule="auto"/>
              <w:ind w:left="451"/>
              <w:rPr>
                <w:rFonts w:ascii="黑体" w:hAnsi="黑体" w:eastAsia="黑体" w:cs="黑体"/>
                <w:sz w:val="24"/>
                <w:szCs w:val="24"/>
              </w:rPr>
            </w:pPr>
            <w:r>
              <w:rPr>
                <w:rFonts w:ascii="黑体" w:hAnsi="黑体" w:eastAsia="黑体" w:cs="黑体"/>
                <w:spacing w:val="-3"/>
                <w:sz w:val="24"/>
                <w:szCs w:val="24"/>
              </w:rPr>
              <w:t>承办机构</w:t>
            </w:r>
          </w:p>
        </w:tc>
        <w:tc>
          <w:tcPr>
            <w:tcW w:w="1241" w:type="dxa"/>
            <w:vAlign w:val="top"/>
          </w:tcPr>
          <w:p w14:paraId="1F2E9956">
            <w:pPr>
              <w:spacing w:line="274" w:lineRule="auto"/>
              <w:rPr>
                <w:rFonts w:ascii="Arial"/>
                <w:sz w:val="21"/>
              </w:rPr>
            </w:pPr>
          </w:p>
          <w:p w14:paraId="01BD0468">
            <w:pPr>
              <w:spacing w:before="78" w:line="222" w:lineRule="auto"/>
              <w:ind w:left="145"/>
              <w:rPr>
                <w:rFonts w:ascii="黑体" w:hAnsi="黑体" w:eastAsia="黑体" w:cs="黑体"/>
                <w:sz w:val="24"/>
                <w:szCs w:val="24"/>
              </w:rPr>
            </w:pPr>
            <w:r>
              <w:rPr>
                <w:rFonts w:ascii="黑体" w:hAnsi="黑体" w:eastAsia="黑体" w:cs="黑体"/>
                <w:spacing w:val="-2"/>
                <w:sz w:val="24"/>
                <w:szCs w:val="24"/>
              </w:rPr>
              <w:t>检查对象</w:t>
            </w:r>
          </w:p>
        </w:tc>
        <w:tc>
          <w:tcPr>
            <w:tcW w:w="1280" w:type="dxa"/>
            <w:vAlign w:val="top"/>
          </w:tcPr>
          <w:p w14:paraId="36566C83">
            <w:pPr>
              <w:spacing w:line="274" w:lineRule="auto"/>
              <w:rPr>
                <w:rFonts w:ascii="Arial"/>
                <w:sz w:val="21"/>
              </w:rPr>
            </w:pPr>
          </w:p>
          <w:p w14:paraId="3CBA00AE">
            <w:pPr>
              <w:spacing w:before="78" w:line="222" w:lineRule="auto"/>
              <w:ind w:left="164"/>
              <w:rPr>
                <w:rFonts w:ascii="黑体" w:hAnsi="黑体" w:eastAsia="黑体" w:cs="黑体"/>
                <w:sz w:val="24"/>
                <w:szCs w:val="24"/>
              </w:rPr>
            </w:pPr>
            <w:r>
              <w:rPr>
                <w:rFonts w:ascii="黑体" w:hAnsi="黑体" w:eastAsia="黑体" w:cs="黑体"/>
                <w:spacing w:val="-2"/>
                <w:sz w:val="24"/>
                <w:szCs w:val="24"/>
              </w:rPr>
              <w:t>检查内容</w:t>
            </w:r>
          </w:p>
        </w:tc>
        <w:tc>
          <w:tcPr>
            <w:tcW w:w="946" w:type="dxa"/>
            <w:vAlign w:val="top"/>
          </w:tcPr>
          <w:p w14:paraId="48EE60BA">
            <w:pPr>
              <w:spacing w:before="198" w:line="230" w:lineRule="auto"/>
              <w:ind w:left="245" w:right="229" w:hanging="7"/>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8"/>
                <w:sz w:val="24"/>
                <w:szCs w:val="24"/>
              </w:rPr>
              <w:t>方式</w:t>
            </w:r>
          </w:p>
        </w:tc>
        <w:tc>
          <w:tcPr>
            <w:tcW w:w="1202" w:type="dxa"/>
            <w:vAlign w:val="top"/>
          </w:tcPr>
          <w:p w14:paraId="2B77380E">
            <w:pPr>
              <w:spacing w:before="198" w:line="231" w:lineRule="auto"/>
              <w:ind w:left="367" w:right="356"/>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4"/>
                <w:sz w:val="24"/>
                <w:szCs w:val="24"/>
              </w:rPr>
              <w:t>频次</w:t>
            </w:r>
          </w:p>
        </w:tc>
        <w:tc>
          <w:tcPr>
            <w:tcW w:w="720" w:type="dxa"/>
            <w:vAlign w:val="top"/>
          </w:tcPr>
          <w:p w14:paraId="710263EA">
            <w:pPr>
              <w:spacing w:line="273" w:lineRule="auto"/>
              <w:rPr>
                <w:rFonts w:ascii="Arial"/>
                <w:sz w:val="21"/>
              </w:rPr>
            </w:pPr>
          </w:p>
          <w:p w14:paraId="1554F7FB">
            <w:pPr>
              <w:spacing w:before="78" w:line="222" w:lineRule="auto"/>
              <w:ind w:left="128"/>
              <w:rPr>
                <w:rFonts w:ascii="黑体" w:hAnsi="黑体" w:eastAsia="黑体" w:cs="黑体"/>
                <w:sz w:val="24"/>
                <w:szCs w:val="24"/>
              </w:rPr>
            </w:pPr>
            <w:r>
              <w:rPr>
                <w:rFonts w:ascii="黑体" w:hAnsi="黑体" w:eastAsia="黑体" w:cs="黑体"/>
                <w:spacing w:val="-5"/>
                <w:sz w:val="24"/>
                <w:szCs w:val="24"/>
              </w:rPr>
              <w:t>备注</w:t>
            </w:r>
          </w:p>
        </w:tc>
      </w:tr>
      <w:tr w14:paraId="6F742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0" w:hRule="atLeast"/>
        </w:trPr>
        <w:tc>
          <w:tcPr>
            <w:tcW w:w="642" w:type="dxa"/>
            <w:vAlign w:val="top"/>
          </w:tcPr>
          <w:p w14:paraId="305E31D7">
            <w:pPr>
              <w:spacing w:line="250" w:lineRule="auto"/>
              <w:rPr>
                <w:rFonts w:ascii="Arial"/>
                <w:sz w:val="21"/>
              </w:rPr>
            </w:pPr>
          </w:p>
          <w:p w14:paraId="0FC377B6">
            <w:pPr>
              <w:spacing w:line="251" w:lineRule="auto"/>
              <w:rPr>
                <w:rFonts w:ascii="Arial"/>
                <w:sz w:val="21"/>
              </w:rPr>
            </w:pPr>
          </w:p>
          <w:p w14:paraId="2ACEF2A0">
            <w:pPr>
              <w:spacing w:line="251" w:lineRule="auto"/>
              <w:rPr>
                <w:rFonts w:ascii="Arial"/>
                <w:sz w:val="21"/>
              </w:rPr>
            </w:pPr>
          </w:p>
          <w:p w14:paraId="75101A7D">
            <w:pPr>
              <w:spacing w:line="251" w:lineRule="auto"/>
              <w:rPr>
                <w:rFonts w:ascii="Arial"/>
                <w:sz w:val="21"/>
              </w:rPr>
            </w:pPr>
          </w:p>
          <w:p w14:paraId="233E622E">
            <w:pPr>
              <w:spacing w:line="251" w:lineRule="auto"/>
              <w:rPr>
                <w:rFonts w:ascii="Arial"/>
                <w:sz w:val="21"/>
              </w:rPr>
            </w:pPr>
          </w:p>
          <w:p w14:paraId="7A8801F7">
            <w:pPr>
              <w:spacing w:line="251" w:lineRule="auto"/>
              <w:rPr>
                <w:rFonts w:ascii="Arial"/>
                <w:sz w:val="21"/>
              </w:rPr>
            </w:pPr>
          </w:p>
          <w:p w14:paraId="14D2AC77">
            <w:pPr>
              <w:spacing w:line="251" w:lineRule="auto"/>
              <w:rPr>
                <w:rFonts w:ascii="Arial"/>
                <w:sz w:val="21"/>
              </w:rPr>
            </w:pPr>
          </w:p>
          <w:p w14:paraId="613E2C7F">
            <w:pPr>
              <w:spacing w:line="251" w:lineRule="auto"/>
              <w:rPr>
                <w:rFonts w:ascii="Arial"/>
                <w:sz w:val="21"/>
              </w:rPr>
            </w:pPr>
          </w:p>
          <w:p w14:paraId="5EE6C9D2">
            <w:pPr>
              <w:spacing w:before="78" w:line="181" w:lineRule="auto"/>
              <w:ind w:left="227"/>
            </w:pPr>
            <w:r>
              <w:rPr>
                <w:spacing w:val="-15"/>
              </w:rPr>
              <w:t>37</w:t>
            </w:r>
          </w:p>
        </w:tc>
        <w:tc>
          <w:tcPr>
            <w:tcW w:w="1123" w:type="dxa"/>
            <w:vAlign w:val="top"/>
          </w:tcPr>
          <w:p w14:paraId="03E89193">
            <w:pPr>
              <w:spacing w:line="251" w:lineRule="auto"/>
              <w:rPr>
                <w:rFonts w:ascii="Arial"/>
                <w:sz w:val="21"/>
              </w:rPr>
            </w:pPr>
          </w:p>
          <w:p w14:paraId="40400559">
            <w:pPr>
              <w:spacing w:line="251" w:lineRule="auto"/>
              <w:rPr>
                <w:rFonts w:ascii="Arial"/>
                <w:sz w:val="21"/>
              </w:rPr>
            </w:pPr>
          </w:p>
          <w:p w14:paraId="6D3F99B0">
            <w:pPr>
              <w:spacing w:line="251" w:lineRule="auto"/>
              <w:rPr>
                <w:rFonts w:ascii="Arial"/>
                <w:sz w:val="21"/>
              </w:rPr>
            </w:pPr>
          </w:p>
          <w:p w14:paraId="6F16F544">
            <w:pPr>
              <w:spacing w:line="252" w:lineRule="auto"/>
              <w:rPr>
                <w:rFonts w:ascii="Arial"/>
                <w:sz w:val="21"/>
              </w:rPr>
            </w:pPr>
          </w:p>
          <w:p w14:paraId="7E25F644">
            <w:pPr>
              <w:spacing w:line="252" w:lineRule="auto"/>
              <w:rPr>
                <w:rFonts w:ascii="Arial"/>
                <w:sz w:val="21"/>
              </w:rPr>
            </w:pPr>
          </w:p>
          <w:p w14:paraId="424BA22F">
            <w:pPr>
              <w:spacing w:line="252" w:lineRule="auto"/>
              <w:rPr>
                <w:rFonts w:ascii="Arial"/>
                <w:sz w:val="21"/>
              </w:rPr>
            </w:pPr>
          </w:p>
          <w:p w14:paraId="3C3B2982">
            <w:pPr>
              <w:spacing w:before="78" w:line="234" w:lineRule="auto"/>
              <w:ind w:left="111" w:right="108" w:firstLine="4"/>
              <w:jc w:val="both"/>
            </w:pPr>
            <w:r>
              <w:rPr>
                <w:spacing w:val="-17"/>
              </w:rPr>
              <w:t>对</w:t>
            </w:r>
            <w:r>
              <w:t xml:space="preserve"> </w:t>
            </w:r>
            <w:r>
              <w:rPr>
                <w:spacing w:val="-17"/>
              </w:rPr>
              <w:t>生 态</w:t>
            </w:r>
            <w:r>
              <w:t xml:space="preserve"> </w:t>
            </w:r>
            <w:r>
              <w:rPr>
                <w:spacing w:val="-10"/>
              </w:rPr>
              <w:t>环</w:t>
            </w:r>
            <w:r>
              <w:rPr>
                <w:spacing w:val="-23"/>
              </w:rPr>
              <w:t xml:space="preserve"> </w:t>
            </w:r>
            <w:r>
              <w:rPr>
                <w:spacing w:val="-10"/>
              </w:rPr>
              <w:t>境 统</w:t>
            </w:r>
            <w:r>
              <w:t xml:space="preserve"> </w:t>
            </w:r>
            <w:r>
              <w:rPr>
                <w:spacing w:val="-17"/>
              </w:rPr>
              <w:t>计</w:t>
            </w:r>
            <w:r>
              <w:rPr>
                <w:spacing w:val="4"/>
              </w:rPr>
              <w:t xml:space="preserve"> </w:t>
            </w:r>
            <w:r>
              <w:rPr>
                <w:spacing w:val="-17"/>
              </w:rPr>
              <w:t>的 监</w:t>
            </w:r>
            <w:r>
              <w:t xml:space="preserve"> </w:t>
            </w:r>
            <w:r>
              <w:rPr>
                <w:spacing w:val="-4"/>
              </w:rPr>
              <w:t>督检查</w:t>
            </w:r>
          </w:p>
        </w:tc>
        <w:tc>
          <w:tcPr>
            <w:tcW w:w="6024" w:type="dxa"/>
            <w:vAlign w:val="top"/>
          </w:tcPr>
          <w:p w14:paraId="6AF94C94">
            <w:pPr>
              <w:spacing w:before="194" w:line="228" w:lineRule="auto"/>
              <w:ind w:left="114" w:right="105" w:hanging="7"/>
            </w:pPr>
            <w:r>
              <w:rPr>
                <w:spacing w:val="-13"/>
              </w:rPr>
              <w:t>《生态环境统计管理办法》（生态环境部令第</w:t>
            </w:r>
            <w:r>
              <w:rPr>
                <w:spacing w:val="-32"/>
              </w:rPr>
              <w:t xml:space="preserve"> </w:t>
            </w:r>
            <w:r>
              <w:rPr>
                <w:spacing w:val="-13"/>
              </w:rPr>
              <w:t>29</w:t>
            </w:r>
            <w:r>
              <w:rPr>
                <w:spacing w:val="-40"/>
              </w:rPr>
              <w:t xml:space="preserve"> </w:t>
            </w:r>
            <w:r>
              <w:rPr>
                <w:spacing w:val="-13"/>
              </w:rPr>
              <w:t>号，2023</w:t>
            </w:r>
            <w:r>
              <w:t xml:space="preserve"> </w:t>
            </w:r>
            <w:r>
              <w:rPr>
                <w:spacing w:val="-12"/>
              </w:rPr>
              <w:t>年</w:t>
            </w:r>
            <w:r>
              <w:rPr>
                <w:spacing w:val="-29"/>
              </w:rPr>
              <w:t xml:space="preserve"> </w:t>
            </w:r>
            <w:r>
              <w:rPr>
                <w:spacing w:val="-12"/>
              </w:rPr>
              <w:t>1</w:t>
            </w:r>
            <w:r>
              <w:rPr>
                <w:spacing w:val="-38"/>
              </w:rPr>
              <w:t xml:space="preserve"> </w:t>
            </w:r>
            <w:r>
              <w:rPr>
                <w:spacing w:val="-12"/>
              </w:rPr>
              <w:t>月</w:t>
            </w:r>
            <w:r>
              <w:rPr>
                <w:spacing w:val="-36"/>
              </w:rPr>
              <w:t xml:space="preserve"> </w:t>
            </w:r>
            <w:r>
              <w:rPr>
                <w:spacing w:val="-12"/>
              </w:rPr>
              <w:t>18 日施行）</w:t>
            </w:r>
          </w:p>
          <w:p w14:paraId="4427C249">
            <w:pPr>
              <w:spacing w:before="30" w:line="232" w:lineRule="auto"/>
              <w:ind w:left="117" w:right="105" w:firstLine="6"/>
              <w:jc w:val="both"/>
            </w:pPr>
            <w:r>
              <w:rPr>
                <w:spacing w:val="6"/>
              </w:rPr>
              <w:t>第四十一条 各级生态环境主管部门应当建立监督检查</w:t>
            </w:r>
            <w:r>
              <w:rPr>
                <w:spacing w:val="3"/>
              </w:rPr>
              <w:t xml:space="preserve"> </w:t>
            </w:r>
            <w:r>
              <w:rPr>
                <w:spacing w:val="1"/>
              </w:rPr>
              <w:t>工作机制和相关制度，组织开展生态环境统计监督检查</w:t>
            </w:r>
            <w:r>
              <w:rPr>
                <w:spacing w:val="10"/>
              </w:rPr>
              <w:t xml:space="preserve"> </w:t>
            </w:r>
            <w:r>
              <w:rPr>
                <w:spacing w:val="-6"/>
              </w:rPr>
              <w:t>工作。</w:t>
            </w:r>
          </w:p>
          <w:p w14:paraId="1803CF0E">
            <w:pPr>
              <w:spacing w:before="32" w:line="215" w:lineRule="auto"/>
              <w:ind w:left="119"/>
            </w:pPr>
            <w:r>
              <w:rPr>
                <w:spacing w:val="-2"/>
              </w:rPr>
              <w:t>监督检查事项包括：</w:t>
            </w:r>
          </w:p>
          <w:p w14:paraId="2188FC7C">
            <w:pPr>
              <w:spacing w:before="31" w:line="229" w:lineRule="auto"/>
              <w:ind w:left="119" w:right="105" w:hanging="12"/>
            </w:pPr>
            <w:r>
              <w:rPr>
                <w:spacing w:val="-1"/>
              </w:rPr>
              <w:t>（</w:t>
            </w:r>
            <w:r>
              <w:rPr>
                <w:spacing w:val="-52"/>
              </w:rPr>
              <w:t xml:space="preserve"> </w:t>
            </w:r>
            <w:r>
              <w:rPr>
                <w:spacing w:val="-1"/>
              </w:rPr>
              <w:t>一）生态环境主管部门遵守、执行生态环境统计法律</w:t>
            </w:r>
            <w:r>
              <w:t xml:space="preserve"> </w:t>
            </w:r>
            <w:r>
              <w:rPr>
                <w:spacing w:val="-3"/>
              </w:rPr>
              <w:t>法规规章情况；</w:t>
            </w:r>
          </w:p>
          <w:p w14:paraId="23467E5D">
            <w:pPr>
              <w:spacing w:before="30" w:line="227" w:lineRule="auto"/>
              <w:ind w:left="114" w:right="105" w:hanging="7"/>
            </w:pPr>
            <w:r>
              <w:rPr>
                <w:spacing w:val="-1"/>
              </w:rPr>
              <w:t>（</w:t>
            </w:r>
            <w:r>
              <w:rPr>
                <w:spacing w:val="-52"/>
              </w:rPr>
              <w:t xml:space="preserve"> </w:t>
            </w:r>
            <w:r>
              <w:rPr>
                <w:spacing w:val="-1"/>
              </w:rPr>
              <w:t>二）生态环境主管部门建立防范和惩治生态环境统计</w:t>
            </w:r>
            <w:r>
              <w:t xml:space="preserve"> </w:t>
            </w:r>
            <w:r>
              <w:rPr>
                <w:spacing w:val="-1"/>
              </w:rPr>
              <w:t>造假、弄虚作假责任制情况；</w:t>
            </w:r>
          </w:p>
          <w:p w14:paraId="07247AF4">
            <w:pPr>
              <w:spacing w:before="33" w:line="228" w:lineRule="auto"/>
              <w:ind w:left="118" w:right="105" w:hanging="11"/>
            </w:pPr>
            <w:r>
              <w:rPr>
                <w:spacing w:val="-1"/>
              </w:rPr>
              <w:t>（</w:t>
            </w:r>
            <w:r>
              <w:rPr>
                <w:spacing w:val="-52"/>
              </w:rPr>
              <w:t xml:space="preserve"> </w:t>
            </w:r>
            <w:r>
              <w:rPr>
                <w:spacing w:val="-1"/>
              </w:rPr>
              <w:t>三）生态环境统计调查对象遵守生态环境统计法律法</w:t>
            </w:r>
            <w:r>
              <w:t xml:space="preserve"> </w:t>
            </w:r>
            <w:r>
              <w:rPr>
                <w:spacing w:val="-2"/>
              </w:rPr>
              <w:t>规规章、统计调查制度情况；</w:t>
            </w:r>
          </w:p>
          <w:p w14:paraId="5E4D867F">
            <w:pPr>
              <w:spacing w:before="31" w:line="216" w:lineRule="auto"/>
              <w:ind w:left="107"/>
            </w:pPr>
            <w:r>
              <w:rPr>
                <w:spacing w:val="-5"/>
              </w:rPr>
              <w:t>（</w:t>
            </w:r>
            <w:r>
              <w:rPr>
                <w:spacing w:val="-42"/>
              </w:rPr>
              <w:t xml:space="preserve"> </w:t>
            </w:r>
            <w:r>
              <w:rPr>
                <w:spacing w:val="-5"/>
              </w:rPr>
              <w:t>四）法律法规规章规定的其他事项。</w:t>
            </w:r>
          </w:p>
        </w:tc>
        <w:tc>
          <w:tcPr>
            <w:tcW w:w="1205" w:type="dxa"/>
            <w:vAlign w:val="top"/>
          </w:tcPr>
          <w:p w14:paraId="1E1B88E0">
            <w:pPr>
              <w:spacing w:line="251" w:lineRule="auto"/>
              <w:rPr>
                <w:rFonts w:ascii="Arial"/>
                <w:sz w:val="21"/>
              </w:rPr>
            </w:pPr>
          </w:p>
          <w:p w14:paraId="5BCAA0FD">
            <w:pPr>
              <w:spacing w:line="252" w:lineRule="auto"/>
              <w:rPr>
                <w:rFonts w:ascii="Arial"/>
                <w:sz w:val="21"/>
              </w:rPr>
            </w:pPr>
          </w:p>
          <w:p w14:paraId="0A584D03">
            <w:pPr>
              <w:spacing w:line="252" w:lineRule="auto"/>
              <w:rPr>
                <w:rFonts w:ascii="Arial"/>
                <w:sz w:val="21"/>
              </w:rPr>
            </w:pPr>
          </w:p>
          <w:p w14:paraId="21ED2570">
            <w:pPr>
              <w:spacing w:line="252" w:lineRule="auto"/>
              <w:rPr>
                <w:rFonts w:ascii="Arial"/>
                <w:sz w:val="21"/>
              </w:rPr>
            </w:pPr>
          </w:p>
          <w:p w14:paraId="45E37DEA">
            <w:pPr>
              <w:spacing w:line="252" w:lineRule="auto"/>
              <w:rPr>
                <w:rFonts w:ascii="Arial"/>
                <w:sz w:val="21"/>
              </w:rPr>
            </w:pPr>
          </w:p>
          <w:p w14:paraId="792F763D">
            <w:pPr>
              <w:spacing w:line="252" w:lineRule="auto"/>
              <w:rPr>
                <w:rFonts w:ascii="Arial"/>
                <w:sz w:val="21"/>
              </w:rPr>
            </w:pPr>
          </w:p>
          <w:p w14:paraId="7388FCB0">
            <w:pPr>
              <w:spacing w:before="78" w:line="228" w:lineRule="auto"/>
              <w:ind w:left="139" w:right="120" w:firstLine="4"/>
            </w:pPr>
            <w:r>
              <w:rPr>
                <w:spacing w:val="-7"/>
              </w:rPr>
              <w:t>生态环境</w:t>
            </w:r>
            <w:r>
              <w:rPr>
                <w:spacing w:val="2"/>
              </w:rPr>
              <w:t xml:space="preserve"> </w:t>
            </w:r>
            <w:r>
              <w:rPr>
                <w:spacing w:val="-5"/>
              </w:rPr>
              <w:t>主管部门</w:t>
            </w:r>
          </w:p>
          <w:p w14:paraId="3CF5AFC1">
            <w:pPr>
              <w:spacing w:before="29" w:line="229" w:lineRule="auto"/>
              <w:ind w:left="258" w:right="120" w:hanging="134"/>
            </w:pPr>
            <w:r>
              <w:rPr>
                <w:spacing w:val="-2"/>
              </w:rPr>
              <w:t>（设区的</w:t>
            </w:r>
            <w:r>
              <w:rPr>
                <w:spacing w:val="2"/>
              </w:rPr>
              <w:t xml:space="preserve"> </w:t>
            </w:r>
            <w:r>
              <w:rPr>
                <w:spacing w:val="-7"/>
              </w:rPr>
              <w:t>市级）</w:t>
            </w:r>
          </w:p>
        </w:tc>
        <w:tc>
          <w:tcPr>
            <w:tcW w:w="1850" w:type="dxa"/>
            <w:vAlign w:val="top"/>
          </w:tcPr>
          <w:p w14:paraId="45233BCC">
            <w:pPr>
              <w:spacing w:line="297" w:lineRule="auto"/>
              <w:rPr>
                <w:rFonts w:ascii="Arial"/>
                <w:sz w:val="21"/>
              </w:rPr>
            </w:pPr>
          </w:p>
          <w:p w14:paraId="4FDF7B70">
            <w:pPr>
              <w:spacing w:line="297" w:lineRule="auto"/>
              <w:rPr>
                <w:rFonts w:ascii="Arial"/>
                <w:sz w:val="21"/>
              </w:rPr>
            </w:pPr>
          </w:p>
          <w:p w14:paraId="32D3FDF0">
            <w:pPr>
              <w:spacing w:line="298" w:lineRule="auto"/>
              <w:rPr>
                <w:rFonts w:ascii="Arial"/>
                <w:sz w:val="21"/>
              </w:rPr>
            </w:pPr>
          </w:p>
          <w:p w14:paraId="1103351B">
            <w:pPr>
              <w:spacing w:before="78" w:line="237" w:lineRule="auto"/>
              <w:ind w:left="108" w:right="103" w:firstLine="12"/>
              <w:jc w:val="both"/>
            </w:pPr>
            <w:r>
              <w:rPr>
                <w:spacing w:val="29"/>
              </w:rPr>
              <w:t>邵阳市生态环</w:t>
            </w:r>
            <w:r>
              <w:rPr>
                <w:spacing w:val="2"/>
              </w:rPr>
              <w:t xml:space="preserve"> </w:t>
            </w:r>
            <w:r>
              <w:rPr>
                <w:spacing w:val="-7"/>
              </w:rPr>
              <w:t>境局监测科、邵</w:t>
            </w:r>
            <w:r>
              <w:t xml:space="preserve"> </w:t>
            </w:r>
            <w:r>
              <w:rPr>
                <w:spacing w:val="31"/>
              </w:rPr>
              <w:t>阳市生态环境</w:t>
            </w:r>
            <w:r>
              <w:rPr>
                <w:spacing w:val="3"/>
              </w:rPr>
              <w:t xml:space="preserve"> </w:t>
            </w:r>
            <w:r>
              <w:rPr>
                <w:spacing w:val="31"/>
              </w:rPr>
              <w:t>保护综合执法</w:t>
            </w:r>
            <w:r>
              <w:rPr>
                <w:spacing w:val="3"/>
              </w:rPr>
              <w:t xml:space="preserve"> </w:t>
            </w:r>
            <w:r>
              <w:rPr>
                <w:spacing w:val="-7"/>
              </w:rPr>
              <w:t>支队；邵阳市生</w:t>
            </w:r>
            <w:r>
              <w:t xml:space="preserve"> </w:t>
            </w:r>
            <w:r>
              <w:rPr>
                <w:spacing w:val="31"/>
              </w:rPr>
              <w:t>态环境局各分</w:t>
            </w:r>
            <w:r>
              <w:rPr>
                <w:spacing w:val="3"/>
              </w:rPr>
              <w:t xml:space="preserve"> </w:t>
            </w:r>
            <w:r>
              <w:rPr>
                <w:spacing w:val="6"/>
              </w:rPr>
              <w:t>局</w:t>
            </w:r>
            <w:r>
              <w:rPr>
                <w:spacing w:val="-71"/>
              </w:rPr>
              <w:t xml:space="preserve"> </w:t>
            </w:r>
            <w:r>
              <w:rPr>
                <w:spacing w:val="6"/>
              </w:rPr>
              <w:t>承</w:t>
            </w:r>
            <w:r>
              <w:rPr>
                <w:spacing w:val="-69"/>
              </w:rPr>
              <w:t xml:space="preserve"> </w:t>
            </w:r>
            <w:r>
              <w:rPr>
                <w:spacing w:val="6"/>
              </w:rPr>
              <w:t>担相</w:t>
            </w:r>
            <w:r>
              <w:rPr>
                <w:spacing w:val="-67"/>
              </w:rPr>
              <w:t xml:space="preserve"> </w:t>
            </w:r>
            <w:r>
              <w:rPr>
                <w:spacing w:val="6"/>
              </w:rPr>
              <w:t>应职</w:t>
            </w:r>
            <w:r>
              <w:t xml:space="preserve"> </w:t>
            </w:r>
            <w:r>
              <w:rPr>
                <w:spacing w:val="-1"/>
              </w:rPr>
              <w:t>责的机构</w:t>
            </w:r>
          </w:p>
        </w:tc>
        <w:tc>
          <w:tcPr>
            <w:tcW w:w="1241" w:type="dxa"/>
            <w:vAlign w:val="top"/>
          </w:tcPr>
          <w:p w14:paraId="0430C119">
            <w:pPr>
              <w:spacing w:line="251" w:lineRule="auto"/>
              <w:rPr>
                <w:rFonts w:ascii="Arial"/>
                <w:sz w:val="21"/>
              </w:rPr>
            </w:pPr>
          </w:p>
          <w:p w14:paraId="562E88C8">
            <w:pPr>
              <w:spacing w:line="252" w:lineRule="auto"/>
              <w:rPr>
                <w:rFonts w:ascii="Arial"/>
                <w:sz w:val="21"/>
              </w:rPr>
            </w:pPr>
          </w:p>
          <w:p w14:paraId="66DCA755">
            <w:pPr>
              <w:spacing w:line="252" w:lineRule="auto"/>
              <w:rPr>
                <w:rFonts w:ascii="Arial"/>
                <w:sz w:val="21"/>
              </w:rPr>
            </w:pPr>
          </w:p>
          <w:p w14:paraId="2B06172F">
            <w:pPr>
              <w:spacing w:line="252" w:lineRule="auto"/>
              <w:rPr>
                <w:rFonts w:ascii="Arial"/>
                <w:sz w:val="21"/>
              </w:rPr>
            </w:pPr>
          </w:p>
          <w:p w14:paraId="698B7A82">
            <w:pPr>
              <w:spacing w:line="252" w:lineRule="auto"/>
              <w:rPr>
                <w:rFonts w:ascii="Arial"/>
                <w:sz w:val="21"/>
              </w:rPr>
            </w:pPr>
          </w:p>
          <w:p w14:paraId="3D3AEC16">
            <w:pPr>
              <w:spacing w:line="252" w:lineRule="auto"/>
              <w:rPr>
                <w:rFonts w:ascii="Arial"/>
                <w:sz w:val="21"/>
              </w:rPr>
            </w:pPr>
          </w:p>
          <w:p w14:paraId="60C23C58">
            <w:pPr>
              <w:spacing w:before="78" w:line="237" w:lineRule="auto"/>
              <w:ind w:left="121" w:right="103" w:firstLine="10"/>
              <w:jc w:val="both"/>
            </w:pPr>
            <w:r>
              <w:rPr>
                <w:spacing w:val="10"/>
              </w:rPr>
              <w:t>生态环境</w:t>
            </w:r>
            <w:r>
              <w:t xml:space="preserve"> </w:t>
            </w:r>
            <w:r>
              <w:rPr>
                <w:spacing w:val="12"/>
              </w:rPr>
              <w:t>统计调查</w:t>
            </w:r>
            <w:r>
              <w:rPr>
                <w:spacing w:val="1"/>
              </w:rPr>
              <w:t xml:space="preserve"> </w:t>
            </w:r>
            <w:r>
              <w:rPr>
                <w:spacing w:val="12"/>
              </w:rPr>
              <w:t>对象的企</w:t>
            </w:r>
            <w:r>
              <w:rPr>
                <w:spacing w:val="1"/>
              </w:rPr>
              <w:t xml:space="preserve"> </w:t>
            </w:r>
            <w:r>
              <w:t>业</w:t>
            </w:r>
          </w:p>
        </w:tc>
        <w:tc>
          <w:tcPr>
            <w:tcW w:w="1280" w:type="dxa"/>
            <w:vAlign w:val="top"/>
          </w:tcPr>
          <w:p w14:paraId="4534BADF">
            <w:pPr>
              <w:spacing w:before="46" w:line="237" w:lineRule="auto"/>
              <w:ind w:left="109" w:right="101" w:firstLine="22"/>
            </w:pPr>
            <w:r>
              <w:rPr>
                <w:spacing w:val="20"/>
              </w:rPr>
              <w:t>生态环境</w:t>
            </w:r>
            <w:r>
              <w:t xml:space="preserve"> </w:t>
            </w:r>
            <w:r>
              <w:rPr>
                <w:spacing w:val="25"/>
              </w:rPr>
              <w:t>统计调查</w:t>
            </w:r>
            <w:r>
              <w:rPr>
                <w:spacing w:val="2"/>
              </w:rPr>
              <w:t xml:space="preserve"> </w:t>
            </w:r>
            <w:r>
              <w:rPr>
                <w:spacing w:val="25"/>
              </w:rPr>
              <w:t>对象的监</w:t>
            </w:r>
            <w:r>
              <w:rPr>
                <w:spacing w:val="2"/>
              </w:rPr>
              <w:t xml:space="preserve"> </w:t>
            </w:r>
            <w:r>
              <w:rPr>
                <w:spacing w:val="8"/>
              </w:rPr>
              <w:t>督检查</w:t>
            </w:r>
            <w:r>
              <w:rPr>
                <w:spacing w:val="-50"/>
              </w:rPr>
              <w:t xml:space="preserve"> </w:t>
            </w:r>
            <w:r>
              <w:rPr>
                <w:spacing w:val="8"/>
              </w:rPr>
              <w:t>，</w:t>
            </w:r>
            <w:r>
              <w:t xml:space="preserve"> </w:t>
            </w:r>
            <w:r>
              <w:rPr>
                <w:spacing w:val="25"/>
              </w:rPr>
              <w:t>包括调查</w:t>
            </w:r>
            <w:r>
              <w:rPr>
                <w:spacing w:val="2"/>
              </w:rPr>
              <w:t xml:space="preserve"> </w:t>
            </w:r>
            <w:r>
              <w:rPr>
                <w:spacing w:val="25"/>
              </w:rPr>
              <w:t>表是否按</w:t>
            </w:r>
            <w:r>
              <w:rPr>
                <w:spacing w:val="2"/>
              </w:rPr>
              <w:t xml:space="preserve"> </w:t>
            </w:r>
            <w:r>
              <w:rPr>
                <w:spacing w:val="25"/>
              </w:rPr>
              <w:t>照规范填</w:t>
            </w:r>
            <w:r>
              <w:rPr>
                <w:spacing w:val="2"/>
              </w:rPr>
              <w:t xml:space="preserve"> </w:t>
            </w:r>
            <w:r>
              <w:rPr>
                <w:spacing w:val="25"/>
              </w:rPr>
              <w:t>报，调查</w:t>
            </w:r>
            <w:r>
              <w:rPr>
                <w:spacing w:val="2"/>
              </w:rPr>
              <w:t xml:space="preserve"> </w:t>
            </w:r>
            <w:r>
              <w:rPr>
                <w:spacing w:val="25"/>
              </w:rPr>
              <w:t>表数据是</w:t>
            </w:r>
            <w:r>
              <w:rPr>
                <w:spacing w:val="2"/>
              </w:rPr>
              <w:t xml:space="preserve"> </w:t>
            </w:r>
            <w:r>
              <w:rPr>
                <w:spacing w:val="25"/>
              </w:rPr>
              <w:t>否存在弄</w:t>
            </w:r>
            <w:r>
              <w:rPr>
                <w:spacing w:val="2"/>
              </w:rPr>
              <w:t xml:space="preserve"> </w:t>
            </w:r>
            <w:r>
              <w:rPr>
                <w:spacing w:val="8"/>
              </w:rPr>
              <w:t>虚作假</w:t>
            </w:r>
            <w:r>
              <w:rPr>
                <w:spacing w:val="-50"/>
              </w:rPr>
              <w:t xml:space="preserve"> </w:t>
            </w:r>
            <w:r>
              <w:rPr>
                <w:spacing w:val="8"/>
              </w:rPr>
              <w:t>，</w:t>
            </w:r>
            <w:r>
              <w:t xml:space="preserve"> </w:t>
            </w:r>
            <w:r>
              <w:rPr>
                <w:spacing w:val="25"/>
              </w:rPr>
              <w:t>调查表数</w:t>
            </w:r>
            <w:r>
              <w:rPr>
                <w:spacing w:val="2"/>
              </w:rPr>
              <w:t xml:space="preserve"> </w:t>
            </w:r>
            <w:r>
              <w:rPr>
                <w:spacing w:val="25"/>
              </w:rPr>
              <w:t>据质量情</w:t>
            </w:r>
            <w:r>
              <w:rPr>
                <w:spacing w:val="2"/>
              </w:rPr>
              <w:t xml:space="preserve"> </w:t>
            </w:r>
            <w:r>
              <w:rPr>
                <w:spacing w:val="-1"/>
              </w:rPr>
              <w:t>况等</w:t>
            </w:r>
          </w:p>
        </w:tc>
        <w:tc>
          <w:tcPr>
            <w:tcW w:w="946" w:type="dxa"/>
            <w:vAlign w:val="top"/>
          </w:tcPr>
          <w:p w14:paraId="2AA213C3">
            <w:pPr>
              <w:spacing w:line="270" w:lineRule="auto"/>
              <w:rPr>
                <w:rFonts w:ascii="Arial"/>
                <w:sz w:val="21"/>
              </w:rPr>
            </w:pPr>
          </w:p>
          <w:p w14:paraId="2BC0861E">
            <w:pPr>
              <w:spacing w:line="271" w:lineRule="auto"/>
              <w:rPr>
                <w:rFonts w:ascii="Arial"/>
                <w:sz w:val="21"/>
              </w:rPr>
            </w:pPr>
          </w:p>
          <w:p w14:paraId="2B0D940E">
            <w:pPr>
              <w:spacing w:line="271" w:lineRule="auto"/>
              <w:rPr>
                <w:rFonts w:ascii="Arial"/>
                <w:sz w:val="21"/>
              </w:rPr>
            </w:pPr>
          </w:p>
          <w:p w14:paraId="359CAF80">
            <w:pPr>
              <w:spacing w:line="271" w:lineRule="auto"/>
              <w:rPr>
                <w:rFonts w:ascii="Arial"/>
                <w:sz w:val="21"/>
              </w:rPr>
            </w:pPr>
          </w:p>
          <w:p w14:paraId="1BC289FF">
            <w:pPr>
              <w:spacing w:line="271" w:lineRule="auto"/>
              <w:rPr>
                <w:rFonts w:ascii="Arial"/>
                <w:sz w:val="21"/>
              </w:rPr>
            </w:pPr>
          </w:p>
          <w:p w14:paraId="289F2688">
            <w:pPr>
              <w:spacing w:before="78" w:line="236" w:lineRule="auto"/>
              <w:ind w:left="116" w:right="104" w:firstLine="7"/>
              <w:jc w:val="both"/>
            </w:pPr>
            <w:r>
              <w:rPr>
                <w:spacing w:val="-3"/>
              </w:rPr>
              <w:t>现场检</w:t>
            </w:r>
            <w:r>
              <w:t xml:space="preserve"> 查、非 现场检 查相结 合</w:t>
            </w:r>
          </w:p>
        </w:tc>
        <w:tc>
          <w:tcPr>
            <w:tcW w:w="1202" w:type="dxa"/>
            <w:vAlign w:val="top"/>
          </w:tcPr>
          <w:p w14:paraId="1BF45354">
            <w:pPr>
              <w:spacing w:line="296" w:lineRule="auto"/>
              <w:rPr>
                <w:rFonts w:ascii="Arial"/>
                <w:sz w:val="21"/>
              </w:rPr>
            </w:pPr>
          </w:p>
          <w:p w14:paraId="06D333D0">
            <w:pPr>
              <w:spacing w:line="297" w:lineRule="auto"/>
              <w:rPr>
                <w:rFonts w:ascii="Arial"/>
                <w:sz w:val="21"/>
              </w:rPr>
            </w:pPr>
          </w:p>
          <w:p w14:paraId="3F3DE545">
            <w:pPr>
              <w:spacing w:line="297" w:lineRule="auto"/>
              <w:rPr>
                <w:rFonts w:ascii="Arial"/>
                <w:sz w:val="21"/>
              </w:rPr>
            </w:pPr>
          </w:p>
          <w:p w14:paraId="73043E71">
            <w:pPr>
              <w:spacing w:before="78" w:line="237" w:lineRule="auto"/>
              <w:ind w:left="118" w:right="101"/>
              <w:jc w:val="both"/>
            </w:pPr>
            <w:r>
              <w:rPr>
                <w:spacing w:val="4"/>
              </w:rPr>
              <w:t>按我局每</w:t>
            </w:r>
            <w:r>
              <w:t xml:space="preserve"> </w:t>
            </w:r>
            <w:r>
              <w:rPr>
                <w:spacing w:val="-13"/>
              </w:rPr>
              <w:t>年</w:t>
            </w:r>
            <w:r>
              <w:rPr>
                <w:spacing w:val="-24"/>
              </w:rPr>
              <w:t xml:space="preserve"> </w:t>
            </w:r>
            <w:r>
              <w:rPr>
                <w:spacing w:val="-13"/>
              </w:rPr>
              <w:t>3</w:t>
            </w:r>
            <w:r>
              <w:rPr>
                <w:spacing w:val="-28"/>
              </w:rPr>
              <w:t xml:space="preserve"> </w:t>
            </w:r>
            <w:r>
              <w:rPr>
                <w:spacing w:val="-13"/>
              </w:rPr>
              <w:t>月底</w:t>
            </w:r>
            <w:r>
              <w:t xml:space="preserve"> </w:t>
            </w:r>
            <w:r>
              <w:rPr>
                <w:spacing w:val="4"/>
              </w:rPr>
              <w:t>前报经市</w:t>
            </w:r>
            <w:r>
              <w:t xml:space="preserve"> </w:t>
            </w:r>
            <w:r>
              <w:rPr>
                <w:spacing w:val="4"/>
              </w:rPr>
              <w:t>司法局备</w:t>
            </w:r>
            <w:r>
              <w:t xml:space="preserve"> </w:t>
            </w:r>
            <w:r>
              <w:rPr>
                <w:spacing w:val="4"/>
              </w:rPr>
              <w:t>案审查的</w:t>
            </w:r>
            <w:r>
              <w:t xml:space="preserve"> </w:t>
            </w:r>
            <w:r>
              <w:rPr>
                <w:spacing w:val="4"/>
              </w:rPr>
              <w:t>涉企年度</w:t>
            </w:r>
            <w:r>
              <w:t xml:space="preserve"> </w:t>
            </w:r>
            <w:r>
              <w:rPr>
                <w:spacing w:val="4"/>
              </w:rPr>
              <w:t>行政检查</w:t>
            </w:r>
            <w:r>
              <w:t xml:space="preserve"> </w:t>
            </w:r>
            <w:r>
              <w:rPr>
                <w:spacing w:val="-3"/>
              </w:rPr>
              <w:t>计划执行</w:t>
            </w:r>
          </w:p>
        </w:tc>
        <w:tc>
          <w:tcPr>
            <w:tcW w:w="720" w:type="dxa"/>
            <w:vAlign w:val="top"/>
          </w:tcPr>
          <w:p w14:paraId="1274ED86">
            <w:pPr>
              <w:rPr>
                <w:rFonts w:ascii="Arial"/>
                <w:sz w:val="21"/>
              </w:rPr>
            </w:pPr>
          </w:p>
        </w:tc>
      </w:tr>
      <w:tr w14:paraId="4E591E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8" w:hRule="atLeast"/>
        </w:trPr>
        <w:tc>
          <w:tcPr>
            <w:tcW w:w="642" w:type="dxa"/>
            <w:vAlign w:val="top"/>
          </w:tcPr>
          <w:p w14:paraId="6843DBBB">
            <w:pPr>
              <w:spacing w:line="257" w:lineRule="auto"/>
              <w:rPr>
                <w:rFonts w:ascii="Arial"/>
                <w:sz w:val="21"/>
              </w:rPr>
            </w:pPr>
          </w:p>
          <w:p w14:paraId="7BFF3859">
            <w:pPr>
              <w:spacing w:line="257" w:lineRule="auto"/>
              <w:rPr>
                <w:rFonts w:ascii="Arial"/>
                <w:sz w:val="21"/>
              </w:rPr>
            </w:pPr>
          </w:p>
          <w:p w14:paraId="6D942A65">
            <w:pPr>
              <w:spacing w:line="257" w:lineRule="auto"/>
              <w:rPr>
                <w:rFonts w:ascii="Arial"/>
                <w:sz w:val="21"/>
              </w:rPr>
            </w:pPr>
          </w:p>
          <w:p w14:paraId="7E042648">
            <w:pPr>
              <w:spacing w:line="257" w:lineRule="auto"/>
              <w:rPr>
                <w:rFonts w:ascii="Arial"/>
                <w:sz w:val="21"/>
              </w:rPr>
            </w:pPr>
          </w:p>
          <w:p w14:paraId="4A99F7A5">
            <w:pPr>
              <w:spacing w:line="258" w:lineRule="auto"/>
              <w:rPr>
                <w:rFonts w:ascii="Arial"/>
                <w:sz w:val="21"/>
              </w:rPr>
            </w:pPr>
          </w:p>
          <w:p w14:paraId="55AD171C">
            <w:pPr>
              <w:spacing w:line="258" w:lineRule="auto"/>
              <w:rPr>
                <w:rFonts w:ascii="Arial"/>
                <w:sz w:val="21"/>
              </w:rPr>
            </w:pPr>
          </w:p>
          <w:p w14:paraId="4A1FDBD5">
            <w:pPr>
              <w:spacing w:before="78" w:line="181" w:lineRule="auto"/>
              <w:ind w:left="227"/>
            </w:pPr>
            <w:r>
              <w:rPr>
                <w:spacing w:val="-15"/>
              </w:rPr>
              <w:t>38</w:t>
            </w:r>
          </w:p>
        </w:tc>
        <w:tc>
          <w:tcPr>
            <w:tcW w:w="1123" w:type="dxa"/>
            <w:vAlign w:val="top"/>
          </w:tcPr>
          <w:p w14:paraId="44188D02">
            <w:pPr>
              <w:spacing w:before="39" w:line="237" w:lineRule="auto"/>
              <w:ind w:left="106" w:right="108" w:firstLine="10"/>
              <w:jc w:val="both"/>
            </w:pPr>
            <w:r>
              <w:rPr>
                <w:spacing w:val="-11"/>
              </w:rPr>
              <w:t>对</w:t>
            </w:r>
            <w:r>
              <w:rPr>
                <w:spacing w:val="-18"/>
              </w:rPr>
              <w:t xml:space="preserve"> </w:t>
            </w:r>
            <w:r>
              <w:rPr>
                <w:spacing w:val="-11"/>
              </w:rPr>
              <w:t>建</w:t>
            </w:r>
            <w:r>
              <w:rPr>
                <w:spacing w:val="-17"/>
              </w:rPr>
              <w:t xml:space="preserve"> </w:t>
            </w:r>
            <w:r>
              <w:rPr>
                <w:spacing w:val="-11"/>
              </w:rPr>
              <w:t>设</w:t>
            </w:r>
            <w:r>
              <w:t xml:space="preserve"> </w:t>
            </w:r>
            <w:r>
              <w:rPr>
                <w:spacing w:val="-22"/>
              </w:rPr>
              <w:t>项</w:t>
            </w:r>
            <w:r>
              <w:rPr>
                <w:spacing w:val="26"/>
              </w:rPr>
              <w:t xml:space="preserve"> </w:t>
            </w:r>
            <w:r>
              <w:rPr>
                <w:spacing w:val="-22"/>
              </w:rPr>
              <w:t>目</w:t>
            </w:r>
            <w:r>
              <w:rPr>
                <w:spacing w:val="-18"/>
              </w:rPr>
              <w:t xml:space="preserve"> </w:t>
            </w:r>
            <w:r>
              <w:rPr>
                <w:spacing w:val="-22"/>
              </w:rPr>
              <w:t>环</w:t>
            </w:r>
            <w:r>
              <w:t xml:space="preserve"> </w:t>
            </w:r>
            <w:r>
              <w:rPr>
                <w:spacing w:val="-10"/>
              </w:rPr>
              <w:t>境</w:t>
            </w:r>
            <w:r>
              <w:rPr>
                <w:spacing w:val="-18"/>
              </w:rPr>
              <w:t xml:space="preserve"> </w:t>
            </w:r>
            <w:r>
              <w:rPr>
                <w:spacing w:val="-10"/>
              </w:rPr>
              <w:t>保 护</w:t>
            </w:r>
            <w:r>
              <w:t xml:space="preserve"> </w:t>
            </w:r>
            <w:r>
              <w:rPr>
                <w:spacing w:val="-8"/>
              </w:rPr>
              <w:t>设</w:t>
            </w:r>
            <w:r>
              <w:rPr>
                <w:spacing w:val="-17"/>
              </w:rPr>
              <w:t xml:space="preserve"> </w:t>
            </w:r>
            <w:r>
              <w:rPr>
                <w:spacing w:val="-8"/>
              </w:rPr>
              <w:t>施</w:t>
            </w:r>
            <w:r>
              <w:rPr>
                <w:spacing w:val="-17"/>
              </w:rPr>
              <w:t xml:space="preserve"> </w:t>
            </w:r>
            <w:r>
              <w:rPr>
                <w:spacing w:val="-8"/>
              </w:rPr>
              <w:t>设</w:t>
            </w:r>
            <w:r>
              <w:t xml:space="preserve"> </w:t>
            </w:r>
            <w:r>
              <w:rPr>
                <w:spacing w:val="-15"/>
              </w:rPr>
              <w:t>计</w:t>
            </w:r>
            <w:r>
              <w:rPr>
                <w:spacing w:val="2"/>
              </w:rPr>
              <w:t xml:space="preserve"> </w:t>
            </w:r>
            <w:r>
              <w:rPr>
                <w:spacing w:val="-15"/>
              </w:rPr>
              <w:t>、 施</w:t>
            </w:r>
            <w:r>
              <w:t xml:space="preserve"> </w:t>
            </w:r>
            <w:r>
              <w:rPr>
                <w:spacing w:val="-15"/>
              </w:rPr>
              <w:t>工</w:t>
            </w:r>
            <w:r>
              <w:rPr>
                <w:spacing w:val="2"/>
              </w:rPr>
              <w:t xml:space="preserve"> </w:t>
            </w:r>
            <w:r>
              <w:rPr>
                <w:spacing w:val="-15"/>
              </w:rPr>
              <w:t>、 验</w:t>
            </w:r>
            <w:r>
              <w:t xml:space="preserve"> </w:t>
            </w:r>
            <w:r>
              <w:rPr>
                <w:spacing w:val="-15"/>
              </w:rPr>
              <w:t>收、投入</w:t>
            </w:r>
          </w:p>
          <w:p w14:paraId="2A229014">
            <w:pPr>
              <w:spacing w:before="30" w:line="231" w:lineRule="auto"/>
              <w:ind w:left="109" w:right="108" w:firstLine="17"/>
              <w:jc w:val="both"/>
            </w:pPr>
            <w:r>
              <w:rPr>
                <w:spacing w:val="-15"/>
              </w:rPr>
              <w:t>生</w:t>
            </w:r>
            <w:r>
              <w:rPr>
                <w:spacing w:val="-17"/>
              </w:rPr>
              <w:t xml:space="preserve"> </w:t>
            </w:r>
            <w:r>
              <w:rPr>
                <w:spacing w:val="-15"/>
              </w:rPr>
              <w:t>产</w:t>
            </w:r>
            <w:r>
              <w:rPr>
                <w:spacing w:val="-17"/>
              </w:rPr>
              <w:t xml:space="preserve"> </w:t>
            </w:r>
            <w:r>
              <w:rPr>
                <w:spacing w:val="-15"/>
              </w:rPr>
              <w:t>或</w:t>
            </w:r>
            <w:r>
              <w:t xml:space="preserve"> </w:t>
            </w:r>
            <w:r>
              <w:rPr>
                <w:spacing w:val="-8"/>
              </w:rPr>
              <w:t>者</w:t>
            </w:r>
            <w:r>
              <w:rPr>
                <w:spacing w:val="-20"/>
              </w:rPr>
              <w:t xml:space="preserve"> </w:t>
            </w:r>
            <w:r>
              <w:rPr>
                <w:spacing w:val="-8"/>
              </w:rPr>
              <w:t>使</w:t>
            </w:r>
            <w:r>
              <w:rPr>
                <w:spacing w:val="-17"/>
              </w:rPr>
              <w:t xml:space="preserve"> </w:t>
            </w:r>
            <w:r>
              <w:rPr>
                <w:spacing w:val="-8"/>
              </w:rPr>
              <w:t>用</w:t>
            </w:r>
            <w:r>
              <w:t xml:space="preserve"> </w:t>
            </w:r>
            <w:r>
              <w:rPr>
                <w:spacing w:val="-15"/>
              </w:rPr>
              <w:t>情况，以</w:t>
            </w:r>
            <w:r>
              <w:t xml:space="preserve"> </w:t>
            </w:r>
            <w:r>
              <w:rPr>
                <w:spacing w:val="-12"/>
              </w:rPr>
              <w:t>及 有 关</w:t>
            </w:r>
          </w:p>
        </w:tc>
        <w:tc>
          <w:tcPr>
            <w:tcW w:w="6024" w:type="dxa"/>
            <w:vAlign w:val="top"/>
          </w:tcPr>
          <w:p w14:paraId="59F846A6">
            <w:pPr>
              <w:spacing w:before="40" w:line="216" w:lineRule="auto"/>
              <w:ind w:left="127"/>
            </w:pPr>
            <w:r>
              <w:rPr>
                <w:spacing w:val="-4"/>
              </w:rPr>
              <w:t>1.《建设项目环境保护管理条例》（</w:t>
            </w:r>
            <w:r>
              <w:rPr>
                <w:spacing w:val="-58"/>
              </w:rPr>
              <w:t xml:space="preserve"> </w:t>
            </w:r>
            <w:r>
              <w:rPr>
                <w:spacing w:val="-4"/>
              </w:rPr>
              <w:t>2017</w:t>
            </w:r>
            <w:r>
              <w:rPr>
                <w:spacing w:val="-48"/>
              </w:rPr>
              <w:t xml:space="preserve"> </w:t>
            </w:r>
            <w:r>
              <w:rPr>
                <w:spacing w:val="-4"/>
              </w:rPr>
              <w:t>年修订）</w:t>
            </w:r>
          </w:p>
          <w:p w14:paraId="334FCB69">
            <w:pPr>
              <w:spacing w:before="30" w:line="234" w:lineRule="auto"/>
              <w:ind w:left="109" w:right="105" w:firstLine="15"/>
            </w:pPr>
            <w:r>
              <w:rPr>
                <w:spacing w:val="6"/>
              </w:rPr>
              <w:t>第二十条 环境保护行政主管部门应当对建设项目环境</w:t>
            </w:r>
            <w:r>
              <w:rPr>
                <w:spacing w:val="1"/>
              </w:rPr>
              <w:t xml:space="preserve"> 保护设施设计、施工、验收、投入生产或者使用情况，</w:t>
            </w:r>
            <w:r>
              <w:rPr>
                <w:spacing w:val="18"/>
              </w:rPr>
              <w:t xml:space="preserve"> </w:t>
            </w:r>
            <w:r>
              <w:rPr>
                <w:spacing w:val="1"/>
              </w:rPr>
              <w:t>以及有关环境影响评价文件确定的其他环境保护措施的</w:t>
            </w:r>
            <w:r>
              <w:rPr>
                <w:spacing w:val="18"/>
              </w:rPr>
              <w:t xml:space="preserve"> </w:t>
            </w:r>
            <w:r>
              <w:rPr>
                <w:spacing w:val="-1"/>
              </w:rPr>
              <w:t>落实情况，进行监督检查。</w:t>
            </w:r>
          </w:p>
          <w:p w14:paraId="4F88C4B3">
            <w:pPr>
              <w:spacing w:before="32" w:line="228" w:lineRule="auto"/>
              <w:ind w:left="128" w:right="105" w:hanging="16"/>
            </w:pPr>
            <w:r>
              <w:rPr>
                <w:spacing w:val="1"/>
              </w:rPr>
              <w:t>环境保护行政主管部门应当将建设项目有关环境违法信</w:t>
            </w:r>
            <w:r>
              <w:rPr>
                <w:spacing w:val="15"/>
              </w:rPr>
              <w:t xml:space="preserve"> </w:t>
            </w:r>
            <w:r>
              <w:rPr>
                <w:spacing w:val="-2"/>
              </w:rPr>
              <w:t>息记入社会诚信档案，及时向社会公开违法者名单。</w:t>
            </w:r>
          </w:p>
          <w:p w14:paraId="487F2EE8">
            <w:pPr>
              <w:spacing w:before="31" w:line="217" w:lineRule="auto"/>
              <w:ind w:left="121"/>
            </w:pPr>
            <w:r>
              <w:rPr>
                <w:spacing w:val="-1"/>
              </w:rPr>
              <w:t>2.《建设项目环境影响登记表备案管理办法》</w:t>
            </w:r>
          </w:p>
          <w:p w14:paraId="7FC6CE29">
            <w:pPr>
              <w:spacing w:before="31" w:line="228" w:lineRule="auto"/>
              <w:ind w:left="112" w:right="45" w:firstLine="12"/>
              <w:jc w:val="both"/>
            </w:pPr>
            <w:r>
              <w:rPr>
                <w:spacing w:val="6"/>
              </w:rPr>
              <w:t>第十七条 环境保护主管部门或者其他负有环境保护监</w:t>
            </w:r>
            <w:r>
              <w:rPr>
                <w:spacing w:val="1"/>
              </w:rPr>
              <w:t xml:space="preserve"> 督管理职责的部门可以采取抽查、根据举报进行检查等</w:t>
            </w:r>
            <w:r>
              <w:rPr>
                <w:spacing w:val="15"/>
              </w:rPr>
              <w:t xml:space="preserve"> </w:t>
            </w:r>
            <w:r>
              <w:rPr>
                <w:spacing w:val="-6"/>
              </w:rPr>
              <w:t>方式，对建设单位遵守本办法规定的情况开展监督检查，</w:t>
            </w:r>
          </w:p>
        </w:tc>
        <w:tc>
          <w:tcPr>
            <w:tcW w:w="1205" w:type="dxa"/>
            <w:vAlign w:val="top"/>
          </w:tcPr>
          <w:p w14:paraId="6BE12472">
            <w:pPr>
              <w:spacing w:line="262" w:lineRule="auto"/>
              <w:rPr>
                <w:rFonts w:ascii="Arial"/>
                <w:sz w:val="21"/>
              </w:rPr>
            </w:pPr>
          </w:p>
          <w:p w14:paraId="51B26656">
            <w:pPr>
              <w:spacing w:line="262" w:lineRule="auto"/>
              <w:rPr>
                <w:rFonts w:ascii="Arial"/>
                <w:sz w:val="21"/>
              </w:rPr>
            </w:pPr>
          </w:p>
          <w:p w14:paraId="3614B1BF">
            <w:pPr>
              <w:spacing w:line="262" w:lineRule="auto"/>
              <w:rPr>
                <w:rFonts w:ascii="Arial"/>
                <w:sz w:val="21"/>
              </w:rPr>
            </w:pPr>
          </w:p>
          <w:p w14:paraId="6C2A2958">
            <w:pPr>
              <w:spacing w:line="263" w:lineRule="auto"/>
              <w:rPr>
                <w:rFonts w:ascii="Arial"/>
                <w:sz w:val="21"/>
              </w:rPr>
            </w:pPr>
          </w:p>
          <w:p w14:paraId="043DCF80">
            <w:pPr>
              <w:spacing w:before="78" w:line="228" w:lineRule="auto"/>
              <w:ind w:left="139" w:right="120" w:firstLine="4"/>
            </w:pPr>
            <w:r>
              <w:rPr>
                <w:spacing w:val="-7"/>
              </w:rPr>
              <w:t>生态环境</w:t>
            </w:r>
            <w:r>
              <w:rPr>
                <w:spacing w:val="2"/>
              </w:rPr>
              <w:t xml:space="preserve"> </w:t>
            </w:r>
            <w:r>
              <w:rPr>
                <w:spacing w:val="-5"/>
              </w:rPr>
              <w:t>主管部门</w:t>
            </w:r>
          </w:p>
          <w:p w14:paraId="40BF0DF5">
            <w:pPr>
              <w:spacing w:before="29" w:line="229" w:lineRule="auto"/>
              <w:ind w:left="258" w:right="120" w:hanging="134"/>
            </w:pPr>
            <w:r>
              <w:rPr>
                <w:spacing w:val="-2"/>
              </w:rPr>
              <w:t>（设区的</w:t>
            </w:r>
            <w:r>
              <w:rPr>
                <w:spacing w:val="2"/>
              </w:rPr>
              <w:t xml:space="preserve"> </w:t>
            </w:r>
            <w:r>
              <w:rPr>
                <w:spacing w:val="-7"/>
              </w:rPr>
              <w:t>市级）</w:t>
            </w:r>
          </w:p>
        </w:tc>
        <w:tc>
          <w:tcPr>
            <w:tcW w:w="1850" w:type="dxa"/>
            <w:vAlign w:val="top"/>
          </w:tcPr>
          <w:p w14:paraId="57512436">
            <w:pPr>
              <w:spacing w:line="246" w:lineRule="auto"/>
              <w:rPr>
                <w:rFonts w:ascii="Arial"/>
                <w:sz w:val="21"/>
              </w:rPr>
            </w:pPr>
          </w:p>
          <w:p w14:paraId="32BEF3A6">
            <w:pPr>
              <w:spacing w:line="246" w:lineRule="auto"/>
              <w:rPr>
                <w:rFonts w:ascii="Arial"/>
                <w:sz w:val="21"/>
              </w:rPr>
            </w:pPr>
          </w:p>
          <w:p w14:paraId="1275B5DE">
            <w:pPr>
              <w:spacing w:line="247" w:lineRule="auto"/>
              <w:rPr>
                <w:rFonts w:ascii="Arial"/>
                <w:sz w:val="21"/>
              </w:rPr>
            </w:pPr>
          </w:p>
          <w:p w14:paraId="5EC33982">
            <w:pPr>
              <w:spacing w:before="78" w:line="236" w:lineRule="auto"/>
              <w:ind w:left="108" w:right="103" w:firstLine="12"/>
              <w:jc w:val="both"/>
            </w:pPr>
            <w:r>
              <w:rPr>
                <w:spacing w:val="29"/>
              </w:rPr>
              <w:t>邵阳市生态环</w:t>
            </w:r>
            <w:r>
              <w:rPr>
                <w:spacing w:val="2"/>
              </w:rPr>
              <w:t xml:space="preserve"> </w:t>
            </w:r>
            <w:r>
              <w:rPr>
                <w:spacing w:val="31"/>
              </w:rPr>
              <w:t>境保护综合执</w:t>
            </w:r>
            <w:r>
              <w:rPr>
                <w:spacing w:val="3"/>
              </w:rPr>
              <w:t xml:space="preserve"> </w:t>
            </w:r>
            <w:r>
              <w:rPr>
                <w:spacing w:val="-7"/>
              </w:rPr>
              <w:t>法支队；邵阳市</w:t>
            </w:r>
            <w:r>
              <w:t xml:space="preserve"> </w:t>
            </w:r>
            <w:r>
              <w:rPr>
                <w:spacing w:val="31"/>
              </w:rPr>
              <w:t>生态环境局各</w:t>
            </w:r>
            <w:r>
              <w:rPr>
                <w:spacing w:val="3"/>
              </w:rPr>
              <w:t xml:space="preserve"> </w:t>
            </w:r>
            <w:r>
              <w:rPr>
                <w:spacing w:val="31"/>
              </w:rPr>
              <w:t>分局承担相应</w:t>
            </w:r>
            <w:r>
              <w:rPr>
                <w:spacing w:val="3"/>
              </w:rPr>
              <w:t xml:space="preserve"> </w:t>
            </w:r>
            <w:r>
              <w:rPr>
                <w:spacing w:val="-1"/>
              </w:rPr>
              <w:t>职责的机构</w:t>
            </w:r>
          </w:p>
        </w:tc>
        <w:tc>
          <w:tcPr>
            <w:tcW w:w="1241" w:type="dxa"/>
            <w:vAlign w:val="top"/>
          </w:tcPr>
          <w:p w14:paraId="24E23E2B">
            <w:pPr>
              <w:spacing w:line="261" w:lineRule="auto"/>
              <w:rPr>
                <w:rFonts w:ascii="Arial"/>
                <w:sz w:val="21"/>
              </w:rPr>
            </w:pPr>
          </w:p>
          <w:p w14:paraId="3631141E">
            <w:pPr>
              <w:spacing w:line="261" w:lineRule="auto"/>
              <w:rPr>
                <w:rFonts w:ascii="Arial"/>
                <w:sz w:val="21"/>
              </w:rPr>
            </w:pPr>
          </w:p>
          <w:p w14:paraId="60023563">
            <w:pPr>
              <w:spacing w:line="262" w:lineRule="auto"/>
              <w:rPr>
                <w:rFonts w:ascii="Arial"/>
                <w:sz w:val="21"/>
              </w:rPr>
            </w:pPr>
          </w:p>
          <w:p w14:paraId="73382BA2">
            <w:pPr>
              <w:spacing w:line="262" w:lineRule="auto"/>
              <w:rPr>
                <w:rFonts w:ascii="Arial"/>
                <w:sz w:val="21"/>
              </w:rPr>
            </w:pPr>
          </w:p>
          <w:p w14:paraId="0736AE5C">
            <w:pPr>
              <w:spacing w:before="78" w:line="237" w:lineRule="auto"/>
              <w:ind w:left="117" w:right="103" w:firstLine="4"/>
              <w:jc w:val="both"/>
            </w:pPr>
            <w:r>
              <w:rPr>
                <w:spacing w:val="12"/>
              </w:rPr>
              <w:t>对环境有</w:t>
            </w:r>
            <w:r>
              <w:rPr>
                <w:spacing w:val="1"/>
              </w:rPr>
              <w:t xml:space="preserve"> </w:t>
            </w:r>
            <w:r>
              <w:rPr>
                <w:spacing w:val="13"/>
              </w:rPr>
              <w:t>影响的建</w:t>
            </w:r>
            <w:r>
              <w:rPr>
                <w:spacing w:val="2"/>
              </w:rPr>
              <w:t xml:space="preserve"> </w:t>
            </w:r>
            <w:r>
              <w:rPr>
                <w:spacing w:val="-18"/>
              </w:rPr>
              <w:t>设项</w:t>
            </w:r>
            <w:r>
              <w:rPr>
                <w:spacing w:val="-46"/>
              </w:rPr>
              <w:t xml:space="preserve"> </w:t>
            </w:r>
            <w:r>
              <w:rPr>
                <w:spacing w:val="-18"/>
              </w:rPr>
              <w:t>目</w:t>
            </w:r>
            <w:r>
              <w:rPr>
                <w:spacing w:val="-68"/>
              </w:rPr>
              <w:t xml:space="preserve"> </w:t>
            </w:r>
            <w:r>
              <w:rPr>
                <w:spacing w:val="-18"/>
              </w:rPr>
              <w:t>的</w:t>
            </w:r>
            <w:r>
              <w:t xml:space="preserve"> </w:t>
            </w:r>
            <w:r>
              <w:rPr>
                <w:spacing w:val="-5"/>
              </w:rPr>
              <w:t>企业</w:t>
            </w:r>
          </w:p>
        </w:tc>
        <w:tc>
          <w:tcPr>
            <w:tcW w:w="1280" w:type="dxa"/>
            <w:vAlign w:val="top"/>
          </w:tcPr>
          <w:p w14:paraId="1CCCC479">
            <w:pPr>
              <w:spacing w:before="38" w:line="237" w:lineRule="auto"/>
              <w:ind w:left="111" w:right="101" w:firstLine="20"/>
            </w:pPr>
            <w:r>
              <w:rPr>
                <w:spacing w:val="-12"/>
              </w:rPr>
              <w:t>1.</w:t>
            </w:r>
            <w:r>
              <w:rPr>
                <w:spacing w:val="2"/>
              </w:rPr>
              <w:t xml:space="preserve">  </w:t>
            </w:r>
            <w:r>
              <w:rPr>
                <w:spacing w:val="-12"/>
              </w:rPr>
              <w:t>对</w:t>
            </w:r>
            <w:r>
              <w:rPr>
                <w:spacing w:val="1"/>
              </w:rPr>
              <w:t xml:space="preserve"> </w:t>
            </w:r>
            <w:r>
              <w:rPr>
                <w:spacing w:val="-12"/>
              </w:rPr>
              <w:t>建</w:t>
            </w:r>
            <w:r>
              <w:t xml:space="preserve"> </w:t>
            </w:r>
            <w:r>
              <w:rPr>
                <w:spacing w:val="25"/>
              </w:rPr>
              <w:t>设项目环</w:t>
            </w:r>
            <w:r>
              <w:t xml:space="preserve"> </w:t>
            </w:r>
            <w:r>
              <w:rPr>
                <w:spacing w:val="25"/>
              </w:rPr>
              <w:t>境保护设</w:t>
            </w:r>
            <w:r>
              <w:t xml:space="preserve"> </w:t>
            </w:r>
            <w:r>
              <w:rPr>
                <w:spacing w:val="9"/>
              </w:rPr>
              <w:t>施设计</w:t>
            </w:r>
            <w:r>
              <w:rPr>
                <w:spacing w:val="-55"/>
              </w:rPr>
              <w:t xml:space="preserve"> </w:t>
            </w:r>
            <w:r>
              <w:rPr>
                <w:spacing w:val="9"/>
              </w:rPr>
              <w:t>、</w:t>
            </w:r>
            <w:r>
              <w:t xml:space="preserve"> </w:t>
            </w:r>
            <w:r>
              <w:rPr>
                <w:spacing w:val="-4"/>
              </w:rPr>
              <w:t>施工</w:t>
            </w:r>
            <w:r>
              <w:rPr>
                <w:spacing w:val="-56"/>
              </w:rPr>
              <w:t xml:space="preserve"> </w:t>
            </w:r>
            <w:r>
              <w:rPr>
                <w:spacing w:val="-4"/>
              </w:rPr>
              <w:t>、</w:t>
            </w:r>
            <w:r>
              <w:rPr>
                <w:spacing w:val="-68"/>
              </w:rPr>
              <w:t xml:space="preserve"> </w:t>
            </w:r>
            <w:r>
              <w:rPr>
                <w:spacing w:val="-4"/>
              </w:rPr>
              <w:t>验</w:t>
            </w:r>
            <w:r>
              <w:t xml:space="preserve"> </w:t>
            </w:r>
            <w:r>
              <w:rPr>
                <w:spacing w:val="-4"/>
              </w:rPr>
              <w:t>收</w:t>
            </w:r>
            <w:r>
              <w:rPr>
                <w:spacing w:val="-55"/>
              </w:rPr>
              <w:t xml:space="preserve"> </w:t>
            </w:r>
            <w:r>
              <w:rPr>
                <w:spacing w:val="-4"/>
              </w:rPr>
              <w:t>、</w:t>
            </w:r>
            <w:r>
              <w:rPr>
                <w:spacing w:val="-69"/>
              </w:rPr>
              <w:t xml:space="preserve"> </w:t>
            </w:r>
            <w:r>
              <w:rPr>
                <w:spacing w:val="-4"/>
              </w:rPr>
              <w:t>投入</w:t>
            </w:r>
            <w:r>
              <w:t xml:space="preserve"> </w:t>
            </w:r>
            <w:r>
              <w:rPr>
                <w:spacing w:val="25"/>
              </w:rPr>
              <w:t>生产或者</w:t>
            </w:r>
            <w:r>
              <w:t xml:space="preserve"> </w:t>
            </w:r>
            <w:r>
              <w:rPr>
                <w:spacing w:val="-11"/>
              </w:rPr>
              <w:t>使</w:t>
            </w:r>
            <w:r>
              <w:rPr>
                <w:spacing w:val="62"/>
              </w:rPr>
              <w:t xml:space="preserve"> </w:t>
            </w:r>
            <w:r>
              <w:rPr>
                <w:spacing w:val="-11"/>
              </w:rPr>
              <w:t>用</w:t>
            </w:r>
            <w:r>
              <w:rPr>
                <w:spacing w:val="71"/>
              </w:rPr>
              <w:t xml:space="preserve"> </w:t>
            </w:r>
            <w:r>
              <w:rPr>
                <w:spacing w:val="-11"/>
              </w:rPr>
              <w:t>情</w:t>
            </w:r>
            <w:r>
              <w:t xml:space="preserve"> </w:t>
            </w:r>
            <w:r>
              <w:rPr>
                <w:spacing w:val="5"/>
              </w:rPr>
              <w:t>况，</w:t>
            </w:r>
            <w:r>
              <w:rPr>
                <w:spacing w:val="-40"/>
              </w:rPr>
              <w:t xml:space="preserve"> </w:t>
            </w:r>
            <w:r>
              <w:rPr>
                <w:spacing w:val="5"/>
              </w:rPr>
              <w:t>以及</w:t>
            </w:r>
            <w:r>
              <w:t xml:space="preserve"> </w:t>
            </w:r>
            <w:r>
              <w:rPr>
                <w:spacing w:val="25"/>
              </w:rPr>
              <w:t>有关环境</w:t>
            </w:r>
            <w:r>
              <w:t xml:space="preserve"> </w:t>
            </w:r>
            <w:r>
              <w:rPr>
                <w:spacing w:val="25"/>
              </w:rPr>
              <w:t>影响评价</w:t>
            </w:r>
          </w:p>
        </w:tc>
        <w:tc>
          <w:tcPr>
            <w:tcW w:w="946" w:type="dxa"/>
            <w:vAlign w:val="top"/>
          </w:tcPr>
          <w:p w14:paraId="6FBD308B">
            <w:pPr>
              <w:spacing w:line="297" w:lineRule="auto"/>
              <w:rPr>
                <w:rFonts w:ascii="Arial"/>
                <w:sz w:val="21"/>
              </w:rPr>
            </w:pPr>
          </w:p>
          <w:p w14:paraId="7C358AA5">
            <w:pPr>
              <w:spacing w:line="297" w:lineRule="auto"/>
              <w:rPr>
                <w:rFonts w:ascii="Arial"/>
                <w:sz w:val="21"/>
              </w:rPr>
            </w:pPr>
          </w:p>
          <w:p w14:paraId="5461F382">
            <w:pPr>
              <w:spacing w:line="297" w:lineRule="auto"/>
              <w:rPr>
                <w:rFonts w:ascii="Arial"/>
                <w:sz w:val="21"/>
              </w:rPr>
            </w:pPr>
          </w:p>
          <w:p w14:paraId="515C938F">
            <w:pPr>
              <w:spacing w:before="78" w:line="236" w:lineRule="auto"/>
              <w:ind w:left="116" w:right="104" w:firstLine="7"/>
              <w:jc w:val="both"/>
            </w:pPr>
            <w:r>
              <w:rPr>
                <w:spacing w:val="-3"/>
              </w:rPr>
              <w:t>现场检</w:t>
            </w:r>
            <w:r>
              <w:t xml:space="preserve"> 查、非 现场检 查相结 合</w:t>
            </w:r>
          </w:p>
        </w:tc>
        <w:tc>
          <w:tcPr>
            <w:tcW w:w="1202" w:type="dxa"/>
            <w:vAlign w:val="top"/>
          </w:tcPr>
          <w:p w14:paraId="4889B840">
            <w:pPr>
              <w:spacing w:line="427" w:lineRule="auto"/>
              <w:rPr>
                <w:rFonts w:ascii="Arial"/>
                <w:sz w:val="21"/>
              </w:rPr>
            </w:pPr>
          </w:p>
          <w:p w14:paraId="663EED23">
            <w:pPr>
              <w:spacing w:before="78" w:line="237" w:lineRule="auto"/>
              <w:ind w:left="118" w:right="101"/>
              <w:jc w:val="both"/>
            </w:pPr>
            <w:r>
              <w:rPr>
                <w:spacing w:val="4"/>
              </w:rPr>
              <w:t>按我局每</w:t>
            </w:r>
            <w:r>
              <w:t xml:space="preserve"> </w:t>
            </w:r>
            <w:r>
              <w:rPr>
                <w:spacing w:val="-13"/>
              </w:rPr>
              <w:t>年</w:t>
            </w:r>
            <w:r>
              <w:rPr>
                <w:spacing w:val="-24"/>
              </w:rPr>
              <w:t xml:space="preserve"> </w:t>
            </w:r>
            <w:r>
              <w:rPr>
                <w:spacing w:val="-13"/>
              </w:rPr>
              <w:t>3</w:t>
            </w:r>
            <w:r>
              <w:rPr>
                <w:spacing w:val="-28"/>
              </w:rPr>
              <w:t xml:space="preserve"> </w:t>
            </w:r>
            <w:r>
              <w:rPr>
                <w:spacing w:val="-13"/>
              </w:rPr>
              <w:t>月底</w:t>
            </w:r>
            <w:r>
              <w:t xml:space="preserve"> </w:t>
            </w:r>
            <w:r>
              <w:rPr>
                <w:spacing w:val="4"/>
              </w:rPr>
              <w:t>前报经市</w:t>
            </w:r>
            <w:r>
              <w:t xml:space="preserve"> </w:t>
            </w:r>
            <w:r>
              <w:rPr>
                <w:spacing w:val="4"/>
              </w:rPr>
              <w:t>司法局备</w:t>
            </w:r>
            <w:r>
              <w:t xml:space="preserve"> </w:t>
            </w:r>
            <w:r>
              <w:rPr>
                <w:spacing w:val="4"/>
              </w:rPr>
              <w:t>案审查的</w:t>
            </w:r>
            <w:r>
              <w:t xml:space="preserve"> </w:t>
            </w:r>
            <w:r>
              <w:rPr>
                <w:spacing w:val="4"/>
              </w:rPr>
              <w:t>涉企年度</w:t>
            </w:r>
            <w:r>
              <w:t xml:space="preserve"> </w:t>
            </w:r>
            <w:r>
              <w:rPr>
                <w:spacing w:val="4"/>
              </w:rPr>
              <w:t>行政检查</w:t>
            </w:r>
            <w:r>
              <w:t xml:space="preserve"> </w:t>
            </w:r>
            <w:r>
              <w:rPr>
                <w:spacing w:val="-3"/>
              </w:rPr>
              <w:t>计划执行</w:t>
            </w:r>
          </w:p>
        </w:tc>
        <w:tc>
          <w:tcPr>
            <w:tcW w:w="720" w:type="dxa"/>
            <w:vAlign w:val="top"/>
          </w:tcPr>
          <w:p w14:paraId="3FDC6F7C">
            <w:pPr>
              <w:rPr>
                <w:rFonts w:ascii="Arial"/>
                <w:sz w:val="21"/>
              </w:rPr>
            </w:pPr>
          </w:p>
        </w:tc>
      </w:tr>
    </w:tbl>
    <w:p w14:paraId="4900AA3C">
      <w:pPr>
        <w:pStyle w:val="2"/>
        <w:rPr>
          <w:sz w:val="21"/>
        </w:rPr>
      </w:pPr>
    </w:p>
    <w:p w14:paraId="185DADB0">
      <w:pPr>
        <w:rPr>
          <w:sz w:val="21"/>
          <w:szCs w:val="21"/>
        </w:rPr>
        <w:sectPr>
          <w:pgSz w:w="16839" w:h="11906"/>
          <w:pgMar w:top="400" w:right="300" w:bottom="400" w:left="299" w:header="0" w:footer="0" w:gutter="0"/>
          <w:cols w:space="720" w:num="1"/>
        </w:sectPr>
      </w:pPr>
    </w:p>
    <w:p w14:paraId="43BB678D">
      <w:pPr>
        <w:spacing w:before="19"/>
      </w:pPr>
    </w:p>
    <w:p w14:paraId="57C979BF">
      <w:pPr>
        <w:spacing w:before="19"/>
      </w:pPr>
    </w:p>
    <w:p w14:paraId="74EE0523">
      <w:pPr>
        <w:spacing w:before="18"/>
      </w:pPr>
    </w:p>
    <w:p w14:paraId="394D4435">
      <w:pPr>
        <w:spacing w:before="18"/>
      </w:pPr>
    </w:p>
    <w:tbl>
      <w:tblPr>
        <w:tblStyle w:val="5"/>
        <w:tblW w:w="162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2"/>
        <w:gridCol w:w="1123"/>
        <w:gridCol w:w="6024"/>
        <w:gridCol w:w="1205"/>
        <w:gridCol w:w="1850"/>
        <w:gridCol w:w="1241"/>
        <w:gridCol w:w="1280"/>
        <w:gridCol w:w="946"/>
        <w:gridCol w:w="1202"/>
        <w:gridCol w:w="720"/>
      </w:tblGrid>
      <w:tr w14:paraId="74347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642" w:type="dxa"/>
            <w:textDirection w:val="tbRlV"/>
            <w:vAlign w:val="top"/>
          </w:tcPr>
          <w:p w14:paraId="0281E425">
            <w:pPr>
              <w:spacing w:before="196" w:line="209" w:lineRule="auto"/>
              <w:ind w:left="197"/>
              <w:rPr>
                <w:rFonts w:ascii="黑体" w:hAnsi="黑体" w:eastAsia="黑体" w:cs="黑体"/>
                <w:sz w:val="24"/>
                <w:szCs w:val="24"/>
              </w:rPr>
            </w:pPr>
            <w:r>
              <w:rPr>
                <w:rFonts w:ascii="黑体" w:hAnsi="黑体" w:eastAsia="黑体" w:cs="黑体"/>
                <w:spacing w:val="37"/>
                <w:sz w:val="24"/>
                <w:szCs w:val="24"/>
              </w:rPr>
              <w:t>序号</w:t>
            </w:r>
          </w:p>
        </w:tc>
        <w:tc>
          <w:tcPr>
            <w:tcW w:w="1123" w:type="dxa"/>
            <w:vAlign w:val="top"/>
          </w:tcPr>
          <w:p w14:paraId="26DF7B40">
            <w:pPr>
              <w:spacing w:before="197" w:line="231" w:lineRule="auto"/>
              <w:ind w:left="331" w:right="321" w:hanging="9"/>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8"/>
                <w:sz w:val="24"/>
                <w:szCs w:val="24"/>
              </w:rPr>
              <w:t>事项</w:t>
            </w:r>
          </w:p>
        </w:tc>
        <w:tc>
          <w:tcPr>
            <w:tcW w:w="6024" w:type="dxa"/>
            <w:vAlign w:val="top"/>
          </w:tcPr>
          <w:p w14:paraId="0298CB7A">
            <w:pPr>
              <w:spacing w:line="274" w:lineRule="auto"/>
              <w:rPr>
                <w:rFonts w:ascii="Arial"/>
                <w:sz w:val="21"/>
              </w:rPr>
            </w:pPr>
          </w:p>
          <w:p w14:paraId="6B9EE680">
            <w:pPr>
              <w:spacing w:before="78" w:line="219" w:lineRule="auto"/>
              <w:ind w:left="2537"/>
              <w:rPr>
                <w:rFonts w:ascii="黑体" w:hAnsi="黑体" w:eastAsia="黑体" w:cs="黑体"/>
                <w:sz w:val="24"/>
                <w:szCs w:val="24"/>
              </w:rPr>
            </w:pPr>
            <w:r>
              <w:rPr>
                <w:rFonts w:ascii="黑体" w:hAnsi="黑体" w:eastAsia="黑体" w:cs="黑体"/>
                <w:spacing w:val="-3"/>
                <w:sz w:val="24"/>
                <w:szCs w:val="24"/>
              </w:rPr>
              <w:t>执法依据</w:t>
            </w:r>
          </w:p>
        </w:tc>
        <w:tc>
          <w:tcPr>
            <w:tcW w:w="1205" w:type="dxa"/>
            <w:vAlign w:val="top"/>
          </w:tcPr>
          <w:p w14:paraId="36C9C97F">
            <w:pPr>
              <w:spacing w:before="41" w:line="223" w:lineRule="auto"/>
              <w:ind w:left="126"/>
              <w:rPr>
                <w:rFonts w:ascii="黑体" w:hAnsi="黑体" w:eastAsia="黑体" w:cs="黑体"/>
                <w:sz w:val="24"/>
                <w:szCs w:val="24"/>
              </w:rPr>
            </w:pPr>
            <w:r>
              <w:rPr>
                <w:rFonts w:ascii="黑体" w:hAnsi="黑体" w:eastAsia="黑体" w:cs="黑体"/>
                <w:spacing w:val="-2"/>
                <w:sz w:val="24"/>
                <w:szCs w:val="24"/>
              </w:rPr>
              <w:t>检查主体</w:t>
            </w:r>
          </w:p>
          <w:p w14:paraId="731CD7BD">
            <w:pPr>
              <w:spacing w:before="20" w:line="224" w:lineRule="auto"/>
              <w:ind w:left="249" w:right="240" w:firstLine="19"/>
              <w:rPr>
                <w:rFonts w:ascii="黑体" w:hAnsi="黑体" w:eastAsia="黑体" w:cs="黑体"/>
                <w:sz w:val="24"/>
                <w:szCs w:val="24"/>
              </w:rPr>
            </w:pPr>
            <w:r>
              <w:rPr>
                <w:rFonts w:ascii="黑体" w:hAnsi="黑体" w:eastAsia="黑体" w:cs="黑体"/>
                <w:spacing w:val="-11"/>
                <w:sz w:val="24"/>
                <w:szCs w:val="24"/>
              </w:rPr>
              <w:t>（实施</w:t>
            </w:r>
            <w:r>
              <w:rPr>
                <w:rFonts w:ascii="黑体" w:hAnsi="黑体" w:eastAsia="黑体" w:cs="黑体"/>
                <w:spacing w:val="1"/>
                <w:sz w:val="24"/>
                <w:szCs w:val="24"/>
              </w:rPr>
              <w:t xml:space="preserve"> </w:t>
            </w:r>
            <w:r>
              <w:rPr>
                <w:rFonts w:ascii="黑体" w:hAnsi="黑体" w:eastAsia="黑体" w:cs="黑体"/>
                <w:spacing w:val="-4"/>
                <w:sz w:val="24"/>
                <w:szCs w:val="24"/>
              </w:rPr>
              <w:t>层级）</w:t>
            </w:r>
          </w:p>
        </w:tc>
        <w:tc>
          <w:tcPr>
            <w:tcW w:w="1850" w:type="dxa"/>
            <w:vAlign w:val="top"/>
          </w:tcPr>
          <w:p w14:paraId="1ED7EBFB">
            <w:pPr>
              <w:spacing w:line="273" w:lineRule="auto"/>
              <w:rPr>
                <w:rFonts w:ascii="Arial"/>
                <w:sz w:val="21"/>
              </w:rPr>
            </w:pPr>
          </w:p>
          <w:p w14:paraId="00E444DF">
            <w:pPr>
              <w:spacing w:before="78" w:line="221" w:lineRule="auto"/>
              <w:ind w:left="451"/>
              <w:rPr>
                <w:rFonts w:ascii="黑体" w:hAnsi="黑体" w:eastAsia="黑体" w:cs="黑体"/>
                <w:sz w:val="24"/>
                <w:szCs w:val="24"/>
              </w:rPr>
            </w:pPr>
            <w:r>
              <w:rPr>
                <w:rFonts w:ascii="黑体" w:hAnsi="黑体" w:eastAsia="黑体" w:cs="黑体"/>
                <w:spacing w:val="-3"/>
                <w:sz w:val="24"/>
                <w:szCs w:val="24"/>
              </w:rPr>
              <w:t>承办机构</w:t>
            </w:r>
          </w:p>
        </w:tc>
        <w:tc>
          <w:tcPr>
            <w:tcW w:w="1241" w:type="dxa"/>
            <w:vAlign w:val="top"/>
          </w:tcPr>
          <w:p w14:paraId="13EBB6DC">
            <w:pPr>
              <w:spacing w:line="274" w:lineRule="auto"/>
              <w:rPr>
                <w:rFonts w:ascii="Arial"/>
                <w:sz w:val="21"/>
              </w:rPr>
            </w:pPr>
          </w:p>
          <w:p w14:paraId="3436DBE4">
            <w:pPr>
              <w:spacing w:before="78" w:line="222" w:lineRule="auto"/>
              <w:ind w:left="145"/>
              <w:rPr>
                <w:rFonts w:ascii="黑体" w:hAnsi="黑体" w:eastAsia="黑体" w:cs="黑体"/>
                <w:sz w:val="24"/>
                <w:szCs w:val="24"/>
              </w:rPr>
            </w:pPr>
            <w:r>
              <w:rPr>
                <w:rFonts w:ascii="黑体" w:hAnsi="黑体" w:eastAsia="黑体" w:cs="黑体"/>
                <w:spacing w:val="-2"/>
                <w:sz w:val="24"/>
                <w:szCs w:val="24"/>
              </w:rPr>
              <w:t>检查对象</w:t>
            </w:r>
          </w:p>
        </w:tc>
        <w:tc>
          <w:tcPr>
            <w:tcW w:w="1280" w:type="dxa"/>
            <w:vAlign w:val="top"/>
          </w:tcPr>
          <w:p w14:paraId="656A829D">
            <w:pPr>
              <w:spacing w:line="274" w:lineRule="auto"/>
              <w:rPr>
                <w:rFonts w:ascii="Arial"/>
                <w:sz w:val="21"/>
              </w:rPr>
            </w:pPr>
          </w:p>
          <w:p w14:paraId="11CC5D34">
            <w:pPr>
              <w:spacing w:before="78" w:line="222" w:lineRule="auto"/>
              <w:ind w:left="164"/>
              <w:rPr>
                <w:rFonts w:ascii="黑体" w:hAnsi="黑体" w:eastAsia="黑体" w:cs="黑体"/>
                <w:sz w:val="24"/>
                <w:szCs w:val="24"/>
              </w:rPr>
            </w:pPr>
            <w:r>
              <w:rPr>
                <w:rFonts w:ascii="黑体" w:hAnsi="黑体" w:eastAsia="黑体" w:cs="黑体"/>
                <w:spacing w:val="-2"/>
                <w:sz w:val="24"/>
                <w:szCs w:val="24"/>
              </w:rPr>
              <w:t>检查内容</w:t>
            </w:r>
          </w:p>
        </w:tc>
        <w:tc>
          <w:tcPr>
            <w:tcW w:w="946" w:type="dxa"/>
            <w:vAlign w:val="top"/>
          </w:tcPr>
          <w:p w14:paraId="38A577D2">
            <w:pPr>
              <w:spacing w:before="198" w:line="230" w:lineRule="auto"/>
              <w:ind w:left="245" w:right="229" w:hanging="7"/>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8"/>
                <w:sz w:val="24"/>
                <w:szCs w:val="24"/>
              </w:rPr>
              <w:t>方式</w:t>
            </w:r>
          </w:p>
        </w:tc>
        <w:tc>
          <w:tcPr>
            <w:tcW w:w="1202" w:type="dxa"/>
            <w:vAlign w:val="top"/>
          </w:tcPr>
          <w:p w14:paraId="34769FAF">
            <w:pPr>
              <w:spacing w:before="198" w:line="231" w:lineRule="auto"/>
              <w:ind w:left="367" w:right="356"/>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4"/>
                <w:sz w:val="24"/>
                <w:szCs w:val="24"/>
              </w:rPr>
              <w:t>频次</w:t>
            </w:r>
          </w:p>
        </w:tc>
        <w:tc>
          <w:tcPr>
            <w:tcW w:w="720" w:type="dxa"/>
            <w:vAlign w:val="top"/>
          </w:tcPr>
          <w:p w14:paraId="0F5E83D5">
            <w:pPr>
              <w:spacing w:line="273" w:lineRule="auto"/>
              <w:rPr>
                <w:rFonts w:ascii="Arial"/>
                <w:sz w:val="21"/>
              </w:rPr>
            </w:pPr>
          </w:p>
          <w:p w14:paraId="2F167D5C">
            <w:pPr>
              <w:spacing w:before="78" w:line="222" w:lineRule="auto"/>
              <w:ind w:left="128"/>
              <w:rPr>
                <w:rFonts w:ascii="黑体" w:hAnsi="黑体" w:eastAsia="黑体" w:cs="黑体"/>
                <w:sz w:val="24"/>
                <w:szCs w:val="24"/>
              </w:rPr>
            </w:pPr>
            <w:r>
              <w:rPr>
                <w:rFonts w:ascii="黑体" w:hAnsi="黑体" w:eastAsia="黑体" w:cs="黑体"/>
                <w:spacing w:val="-5"/>
                <w:sz w:val="24"/>
                <w:szCs w:val="24"/>
              </w:rPr>
              <w:t>备注</w:t>
            </w:r>
          </w:p>
        </w:tc>
      </w:tr>
      <w:tr w14:paraId="641125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3" w:hRule="atLeast"/>
        </w:trPr>
        <w:tc>
          <w:tcPr>
            <w:tcW w:w="642" w:type="dxa"/>
            <w:vAlign w:val="top"/>
          </w:tcPr>
          <w:p w14:paraId="22C2DF23">
            <w:pPr>
              <w:rPr>
                <w:rFonts w:ascii="Arial"/>
                <w:sz w:val="21"/>
              </w:rPr>
            </w:pPr>
          </w:p>
        </w:tc>
        <w:tc>
          <w:tcPr>
            <w:tcW w:w="1123" w:type="dxa"/>
            <w:textDirection w:val="tbRlV"/>
            <w:vAlign w:val="top"/>
          </w:tcPr>
          <w:p w14:paraId="3B1F5CAB">
            <w:pPr>
              <w:spacing w:before="109" w:line="235" w:lineRule="auto"/>
              <w:ind w:left="38" w:right="37"/>
            </w:pPr>
            <w:r>
              <w:rPr>
                <w:spacing w:val="-2"/>
              </w:rPr>
              <w:t>影</w:t>
            </w:r>
            <w:r>
              <w:rPr>
                <w:spacing w:val="-41"/>
              </w:rPr>
              <w:t xml:space="preserve"> </w:t>
            </w:r>
            <w:r>
              <w:rPr>
                <w:spacing w:val="-2"/>
              </w:rPr>
              <w:t>价</w:t>
            </w:r>
            <w:r>
              <w:rPr>
                <w:spacing w:val="-47"/>
              </w:rPr>
              <w:t xml:space="preserve"> </w:t>
            </w:r>
            <w:r>
              <w:rPr>
                <w:spacing w:val="-2"/>
              </w:rPr>
              <w:t>确</w:t>
            </w:r>
            <w:r>
              <w:rPr>
                <w:spacing w:val="-47"/>
              </w:rPr>
              <w:t xml:space="preserve"> </w:t>
            </w:r>
            <w:r>
              <w:rPr>
                <w:spacing w:val="-2"/>
              </w:rPr>
              <w:t>其</w:t>
            </w:r>
            <w:r>
              <w:rPr>
                <w:spacing w:val="-46"/>
              </w:rPr>
              <w:t xml:space="preserve"> </w:t>
            </w:r>
            <w:r>
              <w:rPr>
                <w:spacing w:val="-2"/>
              </w:rPr>
              <w:t>境</w:t>
            </w:r>
            <w:r>
              <w:rPr>
                <w:spacing w:val="-47"/>
              </w:rPr>
              <w:t xml:space="preserve"> </w:t>
            </w:r>
            <w:r>
              <w:rPr>
                <w:spacing w:val="-2"/>
              </w:rPr>
              <w:t>措</w:t>
            </w:r>
            <w:r>
              <w:rPr>
                <w:spacing w:val="-47"/>
              </w:rPr>
              <w:t xml:space="preserve"> </w:t>
            </w:r>
            <w:r>
              <w:rPr>
                <w:spacing w:val="-2"/>
              </w:rPr>
              <w:t>落</w:t>
            </w:r>
            <w:r>
              <w:rPr>
                <w:spacing w:val="-47"/>
              </w:rPr>
              <w:t xml:space="preserve"> </w:t>
            </w:r>
            <w:r>
              <w:rPr>
                <w:spacing w:val="-2"/>
              </w:rPr>
              <w:t>况</w:t>
            </w:r>
            <w:r>
              <w:rPr>
                <w:spacing w:val="-47"/>
              </w:rPr>
              <w:t xml:space="preserve"> </w:t>
            </w:r>
            <w:r>
              <w:rPr>
                <w:spacing w:val="-2"/>
              </w:rPr>
              <w:t>政</w:t>
            </w:r>
            <w:r>
              <w:t xml:space="preserve">   </w:t>
            </w:r>
            <w:r>
              <w:rPr>
                <w:spacing w:val="6"/>
              </w:rPr>
              <w:t>境</w:t>
            </w:r>
            <w:r>
              <w:rPr>
                <w:spacing w:val="-47"/>
              </w:rPr>
              <w:t xml:space="preserve"> </w:t>
            </w:r>
            <w:r>
              <w:rPr>
                <w:spacing w:val="6"/>
              </w:rPr>
              <w:t>评</w:t>
            </w:r>
            <w:r>
              <w:rPr>
                <w:spacing w:val="-47"/>
              </w:rPr>
              <w:t xml:space="preserve"> </w:t>
            </w:r>
            <w:r>
              <w:rPr>
                <w:spacing w:val="6"/>
              </w:rPr>
              <w:t>件</w:t>
            </w:r>
            <w:r>
              <w:rPr>
                <w:spacing w:val="-47"/>
              </w:rPr>
              <w:t xml:space="preserve"> </w:t>
            </w:r>
            <w:r>
              <w:rPr>
                <w:spacing w:val="6"/>
              </w:rPr>
              <w:t>的</w:t>
            </w:r>
            <w:r>
              <w:rPr>
                <w:spacing w:val="-46"/>
              </w:rPr>
              <w:t xml:space="preserve"> </w:t>
            </w:r>
            <w:r>
              <w:rPr>
                <w:spacing w:val="6"/>
              </w:rPr>
              <w:t>环</w:t>
            </w:r>
            <w:r>
              <w:rPr>
                <w:spacing w:val="-47"/>
              </w:rPr>
              <w:t xml:space="preserve"> </w:t>
            </w:r>
            <w:r>
              <w:rPr>
                <w:spacing w:val="6"/>
              </w:rPr>
              <w:t>护</w:t>
            </w:r>
            <w:r>
              <w:rPr>
                <w:spacing w:val="-47"/>
              </w:rPr>
              <w:t xml:space="preserve"> </w:t>
            </w:r>
            <w:r>
              <w:rPr>
                <w:spacing w:val="6"/>
              </w:rPr>
              <w:t>的</w:t>
            </w:r>
            <w:r>
              <w:rPr>
                <w:spacing w:val="-47"/>
              </w:rPr>
              <w:t xml:space="preserve"> </w:t>
            </w:r>
            <w:r>
              <w:rPr>
                <w:spacing w:val="6"/>
              </w:rPr>
              <w:t>情</w:t>
            </w:r>
            <w:r>
              <w:rPr>
                <w:spacing w:val="-47"/>
              </w:rPr>
              <w:t xml:space="preserve"> </w:t>
            </w:r>
            <w:r>
              <w:rPr>
                <w:spacing w:val="6"/>
              </w:rPr>
              <w:t>行查</w:t>
            </w:r>
            <w:r>
              <w:t xml:space="preserve"> </w:t>
            </w:r>
            <w:r>
              <w:rPr>
                <w:spacing w:val="-2"/>
              </w:rPr>
              <w:t>环</w:t>
            </w:r>
            <w:r>
              <w:rPr>
                <w:spacing w:val="-40"/>
              </w:rPr>
              <w:t xml:space="preserve"> </w:t>
            </w:r>
            <w:r>
              <w:rPr>
                <w:spacing w:val="-2"/>
              </w:rPr>
              <w:t>响</w:t>
            </w:r>
            <w:r>
              <w:rPr>
                <w:spacing w:val="-47"/>
              </w:rPr>
              <w:t xml:space="preserve"> </w:t>
            </w:r>
            <w:r>
              <w:rPr>
                <w:spacing w:val="-2"/>
              </w:rPr>
              <w:t>文</w:t>
            </w:r>
            <w:r>
              <w:rPr>
                <w:spacing w:val="-47"/>
              </w:rPr>
              <w:t xml:space="preserve"> </w:t>
            </w:r>
            <w:r>
              <w:rPr>
                <w:spacing w:val="-2"/>
              </w:rPr>
              <w:t>定</w:t>
            </w:r>
            <w:r>
              <w:rPr>
                <w:spacing w:val="-47"/>
              </w:rPr>
              <w:t xml:space="preserve"> </w:t>
            </w:r>
            <w:r>
              <w:rPr>
                <w:spacing w:val="-2"/>
              </w:rPr>
              <w:t>他</w:t>
            </w:r>
            <w:r>
              <w:rPr>
                <w:spacing w:val="-46"/>
              </w:rPr>
              <w:t xml:space="preserve"> </w:t>
            </w:r>
            <w:r>
              <w:rPr>
                <w:spacing w:val="-2"/>
              </w:rPr>
              <w:t>保</w:t>
            </w:r>
            <w:r>
              <w:rPr>
                <w:spacing w:val="-47"/>
              </w:rPr>
              <w:t xml:space="preserve"> </w:t>
            </w:r>
            <w:r>
              <w:rPr>
                <w:spacing w:val="-2"/>
              </w:rPr>
              <w:t>施</w:t>
            </w:r>
            <w:r>
              <w:rPr>
                <w:spacing w:val="-47"/>
              </w:rPr>
              <w:t xml:space="preserve"> </w:t>
            </w:r>
            <w:r>
              <w:rPr>
                <w:spacing w:val="-2"/>
              </w:rPr>
              <w:t>实</w:t>
            </w:r>
            <w:r>
              <w:rPr>
                <w:spacing w:val="-47"/>
              </w:rPr>
              <w:t xml:space="preserve"> </w:t>
            </w:r>
            <w:r>
              <w:rPr>
                <w:spacing w:val="-2"/>
              </w:rPr>
              <w:t>的</w:t>
            </w:r>
            <w:r>
              <w:rPr>
                <w:spacing w:val="-47"/>
              </w:rPr>
              <w:t xml:space="preserve"> </w:t>
            </w:r>
            <w:r>
              <w:rPr>
                <w:spacing w:val="-2"/>
              </w:rPr>
              <w:t>检</w:t>
            </w:r>
          </w:p>
        </w:tc>
        <w:tc>
          <w:tcPr>
            <w:tcW w:w="6024" w:type="dxa"/>
            <w:vAlign w:val="top"/>
          </w:tcPr>
          <w:p w14:paraId="3AB93682">
            <w:pPr>
              <w:spacing w:before="38" w:line="215" w:lineRule="auto"/>
              <w:ind w:left="119"/>
            </w:pPr>
            <w:r>
              <w:rPr>
                <w:spacing w:val="-1"/>
              </w:rPr>
              <w:t>并根据监督检查认定的事实，按照以下情形处理：</w:t>
            </w:r>
          </w:p>
          <w:p w14:paraId="029C1B56">
            <w:pPr>
              <w:spacing w:before="32" w:line="228" w:lineRule="auto"/>
              <w:ind w:left="118" w:right="105" w:hanging="11"/>
            </w:pPr>
            <w:r>
              <w:rPr>
                <w:spacing w:val="-1"/>
              </w:rPr>
              <w:t>（</w:t>
            </w:r>
            <w:r>
              <w:rPr>
                <w:spacing w:val="-52"/>
              </w:rPr>
              <w:t xml:space="preserve"> </w:t>
            </w:r>
            <w:r>
              <w:rPr>
                <w:spacing w:val="-1"/>
              </w:rPr>
              <w:t>一）构成行政违法的，依照有关环境保护法律法规和</w:t>
            </w:r>
            <w:r>
              <w:t xml:space="preserve"> </w:t>
            </w:r>
            <w:r>
              <w:rPr>
                <w:spacing w:val="-2"/>
              </w:rPr>
              <w:t>规定，予以行政处罚；</w:t>
            </w:r>
          </w:p>
          <w:p w14:paraId="63F34006">
            <w:pPr>
              <w:spacing w:before="31" w:line="217" w:lineRule="auto"/>
              <w:ind w:left="107"/>
            </w:pPr>
            <w:r>
              <w:rPr>
                <w:spacing w:val="-3"/>
              </w:rPr>
              <w:t>（</w:t>
            </w:r>
            <w:r>
              <w:rPr>
                <w:spacing w:val="-61"/>
              </w:rPr>
              <w:t xml:space="preserve"> </w:t>
            </w:r>
            <w:r>
              <w:rPr>
                <w:spacing w:val="-3"/>
              </w:rPr>
              <w:t>二）构成环境侵权的，依法承担环境侵权责任；</w:t>
            </w:r>
          </w:p>
          <w:p w14:paraId="6504D2C4">
            <w:pPr>
              <w:spacing w:before="29" w:line="215" w:lineRule="auto"/>
              <w:ind w:left="107"/>
            </w:pPr>
            <w:r>
              <w:rPr>
                <w:spacing w:val="-4"/>
              </w:rPr>
              <w:t>（</w:t>
            </w:r>
            <w:r>
              <w:rPr>
                <w:spacing w:val="-47"/>
              </w:rPr>
              <w:t xml:space="preserve"> </w:t>
            </w:r>
            <w:r>
              <w:rPr>
                <w:spacing w:val="-4"/>
              </w:rPr>
              <w:t>三）涉嫌构成犯罪的，依法移送司法机关。</w:t>
            </w:r>
          </w:p>
        </w:tc>
        <w:tc>
          <w:tcPr>
            <w:tcW w:w="1205" w:type="dxa"/>
            <w:vAlign w:val="top"/>
          </w:tcPr>
          <w:p w14:paraId="7EFDD93C">
            <w:pPr>
              <w:rPr>
                <w:rFonts w:ascii="Arial"/>
                <w:sz w:val="21"/>
              </w:rPr>
            </w:pPr>
          </w:p>
        </w:tc>
        <w:tc>
          <w:tcPr>
            <w:tcW w:w="1850" w:type="dxa"/>
            <w:vAlign w:val="top"/>
          </w:tcPr>
          <w:p w14:paraId="0DEFF71F">
            <w:pPr>
              <w:rPr>
                <w:rFonts w:ascii="Arial"/>
                <w:sz w:val="21"/>
              </w:rPr>
            </w:pPr>
          </w:p>
        </w:tc>
        <w:tc>
          <w:tcPr>
            <w:tcW w:w="1241" w:type="dxa"/>
            <w:vAlign w:val="top"/>
          </w:tcPr>
          <w:p w14:paraId="455AF6B5">
            <w:pPr>
              <w:rPr>
                <w:rFonts w:ascii="Arial"/>
                <w:sz w:val="21"/>
              </w:rPr>
            </w:pPr>
          </w:p>
        </w:tc>
        <w:tc>
          <w:tcPr>
            <w:tcW w:w="1280" w:type="dxa"/>
            <w:vAlign w:val="top"/>
          </w:tcPr>
          <w:p w14:paraId="19E914CB">
            <w:pPr>
              <w:spacing w:before="37" w:line="236" w:lineRule="auto"/>
              <w:ind w:left="111" w:right="101" w:firstLine="15"/>
              <w:jc w:val="both"/>
            </w:pPr>
            <w:r>
              <w:rPr>
                <w:spacing w:val="21"/>
              </w:rPr>
              <w:t>文件确定</w:t>
            </w:r>
            <w:r>
              <w:t xml:space="preserve"> </w:t>
            </w:r>
            <w:r>
              <w:rPr>
                <w:spacing w:val="25"/>
              </w:rPr>
              <w:t>的其他环</w:t>
            </w:r>
            <w:r>
              <w:t xml:space="preserve"> </w:t>
            </w:r>
            <w:r>
              <w:rPr>
                <w:spacing w:val="25"/>
              </w:rPr>
              <w:t>境保护措</w:t>
            </w:r>
            <w:r>
              <w:t xml:space="preserve"> </w:t>
            </w:r>
            <w:r>
              <w:rPr>
                <w:spacing w:val="25"/>
              </w:rPr>
              <w:t>施的落实</w:t>
            </w:r>
            <w:r>
              <w:t xml:space="preserve"> </w:t>
            </w:r>
            <w:r>
              <w:rPr>
                <w:spacing w:val="25"/>
              </w:rPr>
              <w:t>情况进行</w:t>
            </w:r>
            <w:r>
              <w:t xml:space="preserve"> </w:t>
            </w:r>
            <w:r>
              <w:rPr>
                <w:spacing w:val="-1"/>
              </w:rPr>
              <w:t>监督检查</w:t>
            </w:r>
          </w:p>
        </w:tc>
        <w:tc>
          <w:tcPr>
            <w:tcW w:w="946" w:type="dxa"/>
            <w:vAlign w:val="top"/>
          </w:tcPr>
          <w:p w14:paraId="48F19032">
            <w:pPr>
              <w:rPr>
                <w:rFonts w:ascii="Arial"/>
                <w:sz w:val="21"/>
              </w:rPr>
            </w:pPr>
          </w:p>
        </w:tc>
        <w:tc>
          <w:tcPr>
            <w:tcW w:w="1202" w:type="dxa"/>
            <w:vAlign w:val="top"/>
          </w:tcPr>
          <w:p w14:paraId="73443D7E">
            <w:pPr>
              <w:rPr>
                <w:rFonts w:ascii="Arial"/>
                <w:sz w:val="21"/>
              </w:rPr>
            </w:pPr>
          </w:p>
        </w:tc>
        <w:tc>
          <w:tcPr>
            <w:tcW w:w="720" w:type="dxa"/>
            <w:vAlign w:val="top"/>
          </w:tcPr>
          <w:p w14:paraId="287FCF88">
            <w:pPr>
              <w:rPr>
                <w:rFonts w:ascii="Arial"/>
                <w:sz w:val="21"/>
              </w:rPr>
            </w:pPr>
          </w:p>
        </w:tc>
      </w:tr>
      <w:tr w14:paraId="3F8B1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5" w:hRule="atLeast"/>
        </w:trPr>
        <w:tc>
          <w:tcPr>
            <w:tcW w:w="642" w:type="dxa"/>
            <w:vAlign w:val="top"/>
          </w:tcPr>
          <w:p w14:paraId="2652617C">
            <w:pPr>
              <w:spacing w:line="244" w:lineRule="auto"/>
              <w:rPr>
                <w:rFonts w:ascii="Arial"/>
                <w:sz w:val="21"/>
              </w:rPr>
            </w:pPr>
          </w:p>
          <w:p w14:paraId="1B04C141">
            <w:pPr>
              <w:spacing w:line="245" w:lineRule="auto"/>
              <w:rPr>
                <w:rFonts w:ascii="Arial"/>
                <w:sz w:val="21"/>
              </w:rPr>
            </w:pPr>
          </w:p>
          <w:p w14:paraId="7D7F7686">
            <w:pPr>
              <w:spacing w:line="245" w:lineRule="auto"/>
              <w:rPr>
                <w:rFonts w:ascii="Arial"/>
                <w:sz w:val="21"/>
              </w:rPr>
            </w:pPr>
          </w:p>
          <w:p w14:paraId="08627AC1">
            <w:pPr>
              <w:spacing w:line="245" w:lineRule="auto"/>
              <w:rPr>
                <w:rFonts w:ascii="Arial"/>
                <w:sz w:val="21"/>
              </w:rPr>
            </w:pPr>
          </w:p>
          <w:p w14:paraId="3355BEE9">
            <w:pPr>
              <w:spacing w:line="245" w:lineRule="auto"/>
              <w:rPr>
                <w:rFonts w:ascii="Arial"/>
                <w:sz w:val="21"/>
              </w:rPr>
            </w:pPr>
          </w:p>
          <w:p w14:paraId="26E43CCC">
            <w:pPr>
              <w:spacing w:line="245" w:lineRule="auto"/>
              <w:rPr>
                <w:rFonts w:ascii="Arial"/>
                <w:sz w:val="21"/>
              </w:rPr>
            </w:pPr>
          </w:p>
          <w:p w14:paraId="21DF0D6D">
            <w:pPr>
              <w:spacing w:line="245" w:lineRule="auto"/>
              <w:rPr>
                <w:rFonts w:ascii="Arial"/>
                <w:sz w:val="21"/>
              </w:rPr>
            </w:pPr>
          </w:p>
          <w:p w14:paraId="76B4D426">
            <w:pPr>
              <w:spacing w:line="245" w:lineRule="auto"/>
              <w:rPr>
                <w:rFonts w:ascii="Arial"/>
                <w:sz w:val="21"/>
              </w:rPr>
            </w:pPr>
          </w:p>
          <w:p w14:paraId="1EC66372">
            <w:pPr>
              <w:spacing w:line="245" w:lineRule="auto"/>
              <w:rPr>
                <w:rFonts w:ascii="Arial"/>
                <w:sz w:val="21"/>
              </w:rPr>
            </w:pPr>
          </w:p>
          <w:p w14:paraId="108CFDB6">
            <w:pPr>
              <w:spacing w:before="78" w:line="181" w:lineRule="auto"/>
              <w:ind w:left="227"/>
            </w:pPr>
            <w:r>
              <w:rPr>
                <w:spacing w:val="-15"/>
              </w:rPr>
              <w:t>39</w:t>
            </w:r>
          </w:p>
        </w:tc>
        <w:tc>
          <w:tcPr>
            <w:tcW w:w="1123" w:type="dxa"/>
            <w:vAlign w:val="top"/>
          </w:tcPr>
          <w:p w14:paraId="296CBE3B">
            <w:pPr>
              <w:spacing w:line="314" w:lineRule="auto"/>
              <w:rPr>
                <w:rFonts w:ascii="Arial"/>
                <w:sz w:val="21"/>
              </w:rPr>
            </w:pPr>
          </w:p>
          <w:p w14:paraId="7781198E">
            <w:pPr>
              <w:spacing w:before="78" w:line="238" w:lineRule="auto"/>
              <w:ind w:left="109" w:right="104" w:firstLine="7"/>
              <w:jc w:val="both"/>
            </w:pPr>
            <w:r>
              <w:rPr>
                <w:spacing w:val="-14"/>
              </w:rPr>
              <w:t>对 污 染</w:t>
            </w:r>
            <w:r>
              <w:rPr>
                <w:spacing w:val="2"/>
              </w:rPr>
              <w:t xml:space="preserve"> </w:t>
            </w:r>
            <w:r>
              <w:rPr>
                <w:spacing w:val="-28"/>
              </w:rPr>
              <w:t>源</w:t>
            </w:r>
            <w:r>
              <w:rPr>
                <w:spacing w:val="27"/>
              </w:rPr>
              <w:t xml:space="preserve"> </w:t>
            </w:r>
            <w:r>
              <w:rPr>
                <w:spacing w:val="-28"/>
              </w:rPr>
              <w:t>自</w:t>
            </w:r>
            <w:r>
              <w:rPr>
                <w:spacing w:val="-4"/>
              </w:rPr>
              <w:t xml:space="preserve"> </w:t>
            </w:r>
            <w:r>
              <w:rPr>
                <w:spacing w:val="-28"/>
              </w:rPr>
              <w:t>动</w:t>
            </w:r>
            <w:r>
              <w:t xml:space="preserve"> </w:t>
            </w:r>
            <w:r>
              <w:rPr>
                <w:spacing w:val="-10"/>
              </w:rPr>
              <w:t>监</w:t>
            </w:r>
            <w:r>
              <w:rPr>
                <w:spacing w:val="-14"/>
              </w:rPr>
              <w:t xml:space="preserve"> </w:t>
            </w:r>
            <w:r>
              <w:rPr>
                <w:spacing w:val="-10"/>
              </w:rPr>
              <w:t>控</w:t>
            </w:r>
            <w:r>
              <w:rPr>
                <w:spacing w:val="-17"/>
              </w:rPr>
              <w:t xml:space="preserve"> </w:t>
            </w:r>
            <w:r>
              <w:rPr>
                <w:spacing w:val="-10"/>
              </w:rPr>
              <w:t>设</w:t>
            </w:r>
            <w:r>
              <w:t xml:space="preserve"> </w:t>
            </w:r>
            <w:r>
              <w:rPr>
                <w:spacing w:val="-11"/>
              </w:rPr>
              <w:t>施 现</w:t>
            </w:r>
            <w:r>
              <w:rPr>
                <w:spacing w:val="-17"/>
              </w:rPr>
              <w:t xml:space="preserve"> </w:t>
            </w:r>
            <w:r>
              <w:rPr>
                <w:spacing w:val="-11"/>
              </w:rPr>
              <w:t>场</w:t>
            </w:r>
            <w:r>
              <w:t xml:space="preserve"> </w:t>
            </w:r>
            <w:r>
              <w:rPr>
                <w:spacing w:val="-11"/>
              </w:rPr>
              <w:t>的 监</w:t>
            </w:r>
            <w:r>
              <w:rPr>
                <w:spacing w:val="-17"/>
              </w:rPr>
              <w:t xml:space="preserve"> </w:t>
            </w:r>
            <w:r>
              <w:rPr>
                <w:spacing w:val="-11"/>
              </w:rPr>
              <w:t>督</w:t>
            </w:r>
            <w:r>
              <w:t xml:space="preserve"> </w:t>
            </w:r>
            <w:r>
              <w:rPr>
                <w:spacing w:val="-15"/>
              </w:rPr>
              <w:t>检查；对</w:t>
            </w:r>
            <w:r>
              <w:t xml:space="preserve"> </w:t>
            </w:r>
            <w:r>
              <w:rPr>
                <w:spacing w:val="-12"/>
              </w:rPr>
              <w:t>自 动 监</w:t>
            </w:r>
            <w:r>
              <w:t xml:space="preserve"> </w:t>
            </w:r>
            <w:r>
              <w:rPr>
                <w:spacing w:val="-12"/>
              </w:rPr>
              <w:t>控 系 统</w:t>
            </w:r>
            <w:r>
              <w:t xml:space="preserve"> </w:t>
            </w:r>
            <w:r>
              <w:rPr>
                <w:spacing w:val="-14"/>
              </w:rPr>
              <w:t>的建设、</w:t>
            </w:r>
            <w:r>
              <w:t xml:space="preserve"> </w:t>
            </w:r>
            <w:r>
              <w:rPr>
                <w:spacing w:val="-11"/>
              </w:rPr>
              <w:t>运</w:t>
            </w:r>
            <w:r>
              <w:rPr>
                <w:spacing w:val="-17"/>
              </w:rPr>
              <w:t xml:space="preserve"> </w:t>
            </w:r>
            <w:r>
              <w:rPr>
                <w:spacing w:val="-11"/>
              </w:rPr>
              <w:t>行 和</w:t>
            </w:r>
            <w:r>
              <w:t xml:space="preserve"> </w:t>
            </w:r>
            <w:r>
              <w:rPr>
                <w:spacing w:val="-12"/>
              </w:rPr>
              <w:t>维 护 等</w:t>
            </w:r>
            <w:r>
              <w:t xml:space="preserve"> </w:t>
            </w:r>
            <w:r>
              <w:rPr>
                <w:spacing w:val="-11"/>
              </w:rPr>
              <w:t>的</w:t>
            </w:r>
            <w:r>
              <w:rPr>
                <w:spacing w:val="-16"/>
              </w:rPr>
              <w:t xml:space="preserve"> </w:t>
            </w:r>
            <w:r>
              <w:rPr>
                <w:spacing w:val="-11"/>
              </w:rPr>
              <w:t>行</w:t>
            </w:r>
            <w:r>
              <w:rPr>
                <w:spacing w:val="-12"/>
              </w:rPr>
              <w:t xml:space="preserve"> </w:t>
            </w:r>
            <w:r>
              <w:rPr>
                <w:spacing w:val="-11"/>
              </w:rPr>
              <w:t>政</w:t>
            </w:r>
            <w:r>
              <w:t xml:space="preserve"> </w:t>
            </w:r>
            <w:r>
              <w:rPr>
                <w:spacing w:val="-4"/>
              </w:rPr>
              <w:t>检查</w:t>
            </w:r>
          </w:p>
        </w:tc>
        <w:tc>
          <w:tcPr>
            <w:tcW w:w="6024" w:type="dxa"/>
            <w:vAlign w:val="top"/>
          </w:tcPr>
          <w:p w14:paraId="0B6C8F74">
            <w:pPr>
              <w:spacing w:before="25" w:line="214" w:lineRule="auto"/>
              <w:ind w:left="127"/>
            </w:pPr>
            <w:r>
              <w:rPr>
                <w:spacing w:val="-4"/>
              </w:rPr>
              <w:t>1.《中华人民共和国水污染防治法》（</w:t>
            </w:r>
            <w:r>
              <w:rPr>
                <w:spacing w:val="-54"/>
              </w:rPr>
              <w:t xml:space="preserve"> </w:t>
            </w:r>
            <w:r>
              <w:rPr>
                <w:spacing w:val="-4"/>
              </w:rPr>
              <w:t>2017</w:t>
            </w:r>
            <w:r>
              <w:rPr>
                <w:spacing w:val="-48"/>
              </w:rPr>
              <w:t xml:space="preserve"> </w:t>
            </w:r>
            <w:r>
              <w:rPr>
                <w:spacing w:val="-4"/>
              </w:rPr>
              <w:t>年修正）</w:t>
            </w:r>
          </w:p>
          <w:p w14:paraId="1354D336">
            <w:pPr>
              <w:spacing w:before="1" w:line="215" w:lineRule="auto"/>
              <w:ind w:left="126" w:right="105" w:hanging="2"/>
            </w:pPr>
            <w:r>
              <w:rPr>
                <w:spacing w:val="4"/>
              </w:rPr>
              <w:t>第二十四条</w:t>
            </w:r>
            <w:r>
              <w:rPr>
                <w:spacing w:val="55"/>
              </w:rPr>
              <w:t xml:space="preserve"> </w:t>
            </w:r>
            <w:r>
              <w:rPr>
                <w:spacing w:val="4"/>
              </w:rPr>
              <w:t>实行排污许可管理的企业事业单位和其他</w:t>
            </w:r>
            <w:r>
              <w:t xml:space="preserve"> </w:t>
            </w:r>
            <w:r>
              <w:rPr>
                <w:spacing w:val="-1"/>
              </w:rPr>
              <w:t>生产经营者应当对监测数据的真实性和准确性</w:t>
            </w:r>
            <w:r>
              <w:rPr>
                <w:spacing w:val="-2"/>
              </w:rPr>
              <w:t>负责。</w:t>
            </w:r>
          </w:p>
          <w:p w14:paraId="4B3BA4FD">
            <w:pPr>
              <w:spacing w:before="1" w:line="215" w:lineRule="auto"/>
              <w:ind w:left="125" w:right="105" w:hanging="13"/>
            </w:pPr>
            <w:r>
              <w:rPr>
                <w:spacing w:val="1"/>
              </w:rPr>
              <w:t>环境保护主管部门发现重点排污单位的水污染物排放自</w:t>
            </w:r>
            <w:r>
              <w:rPr>
                <w:spacing w:val="15"/>
              </w:rPr>
              <w:t xml:space="preserve"> </w:t>
            </w:r>
            <w:r>
              <w:rPr>
                <w:spacing w:val="-2"/>
              </w:rPr>
              <w:t>动监测设备传输数据异常，应当及时进行调查。</w:t>
            </w:r>
          </w:p>
          <w:p w14:paraId="48FAA720">
            <w:pPr>
              <w:spacing w:line="215" w:lineRule="auto"/>
              <w:ind w:left="121"/>
            </w:pPr>
            <w:r>
              <w:rPr>
                <w:spacing w:val="1"/>
              </w:rPr>
              <w:t>2.《污染源自动监控设施现场监督检查办法》（环境保</w:t>
            </w:r>
          </w:p>
          <w:p w14:paraId="59FBE1DC">
            <w:pPr>
              <w:spacing w:before="1" w:line="214" w:lineRule="auto"/>
              <w:ind w:left="122"/>
            </w:pPr>
            <w:r>
              <w:rPr>
                <w:spacing w:val="-9"/>
              </w:rPr>
              <w:t>护部令第</w:t>
            </w:r>
            <w:r>
              <w:rPr>
                <w:spacing w:val="-17"/>
              </w:rPr>
              <w:t xml:space="preserve"> </w:t>
            </w:r>
            <w:r>
              <w:rPr>
                <w:spacing w:val="-9"/>
              </w:rPr>
              <w:t>19</w:t>
            </w:r>
            <w:r>
              <w:rPr>
                <w:spacing w:val="-40"/>
              </w:rPr>
              <w:t xml:space="preserve"> </w:t>
            </w:r>
            <w:r>
              <w:rPr>
                <w:spacing w:val="-9"/>
              </w:rPr>
              <w:t>号，2012</w:t>
            </w:r>
            <w:r>
              <w:rPr>
                <w:spacing w:val="-48"/>
              </w:rPr>
              <w:t xml:space="preserve"> </w:t>
            </w:r>
            <w:r>
              <w:rPr>
                <w:spacing w:val="-9"/>
              </w:rPr>
              <w:t>年</w:t>
            </w:r>
            <w:r>
              <w:rPr>
                <w:spacing w:val="-42"/>
              </w:rPr>
              <w:t xml:space="preserve"> </w:t>
            </w:r>
            <w:r>
              <w:rPr>
                <w:spacing w:val="-9"/>
              </w:rPr>
              <w:t>4</w:t>
            </w:r>
            <w:r>
              <w:rPr>
                <w:spacing w:val="-39"/>
              </w:rPr>
              <w:t xml:space="preserve"> </w:t>
            </w:r>
            <w:r>
              <w:rPr>
                <w:spacing w:val="-9"/>
              </w:rPr>
              <w:t>月</w:t>
            </w:r>
            <w:r>
              <w:rPr>
                <w:spacing w:val="-35"/>
              </w:rPr>
              <w:t xml:space="preserve"> </w:t>
            </w:r>
            <w:r>
              <w:rPr>
                <w:spacing w:val="-9"/>
              </w:rPr>
              <w:t>1 日施行）</w:t>
            </w:r>
          </w:p>
          <w:p w14:paraId="46559B41">
            <w:pPr>
              <w:spacing w:before="1" w:line="215" w:lineRule="auto"/>
              <w:ind w:left="106" w:right="105" w:firstLine="17"/>
              <w:jc w:val="both"/>
            </w:pPr>
            <w:r>
              <w:rPr>
                <w:spacing w:val="-4"/>
              </w:rPr>
              <w:t>第四条 污染源自动监控设施的现场监督检查，由各级环</w:t>
            </w:r>
            <w:r>
              <w:rPr>
                <w:spacing w:val="7"/>
              </w:rPr>
              <w:t xml:space="preserve"> </w:t>
            </w:r>
            <w:r>
              <w:rPr>
                <w:spacing w:val="2"/>
              </w:rPr>
              <w:t>境保护主管部门或者其委托的行使现场监督检查</w:t>
            </w:r>
            <w:r>
              <w:rPr>
                <w:spacing w:val="1"/>
              </w:rPr>
              <w:t>职责的</w:t>
            </w:r>
            <w:r>
              <w:t xml:space="preserve"> </w:t>
            </w:r>
            <w:r>
              <w:rPr>
                <w:spacing w:val="-5"/>
              </w:rPr>
              <w:t>机构（</w:t>
            </w:r>
            <w:r>
              <w:rPr>
                <w:spacing w:val="-30"/>
              </w:rPr>
              <w:t xml:space="preserve"> </w:t>
            </w:r>
            <w:r>
              <w:rPr>
                <w:spacing w:val="-5"/>
              </w:rPr>
              <w:t>以下统称监督检查机构）具体负责。</w:t>
            </w:r>
          </w:p>
          <w:p w14:paraId="06C26031">
            <w:pPr>
              <w:spacing w:before="2" w:line="215" w:lineRule="auto"/>
              <w:ind w:left="119" w:right="105"/>
              <w:jc w:val="both"/>
            </w:pPr>
            <w:r>
              <w:rPr>
                <w:spacing w:val="1"/>
              </w:rPr>
              <w:t>省级以下环境保护主管部门对污染源自动监控设施进行</w:t>
            </w:r>
            <w:r>
              <w:rPr>
                <w:spacing w:val="8"/>
              </w:rPr>
              <w:t xml:space="preserve"> </w:t>
            </w:r>
            <w:r>
              <w:rPr>
                <w:spacing w:val="-1"/>
              </w:rPr>
              <w:t>监督管理和现场监督检查的权限划分，</w:t>
            </w:r>
            <w:r>
              <w:rPr>
                <w:spacing w:val="-64"/>
              </w:rPr>
              <w:t xml:space="preserve"> </w:t>
            </w:r>
            <w:r>
              <w:rPr>
                <w:spacing w:val="-1"/>
              </w:rPr>
              <w:t>由省级环境保护</w:t>
            </w:r>
            <w:r>
              <w:t xml:space="preserve"> </w:t>
            </w:r>
            <w:r>
              <w:rPr>
                <w:spacing w:val="-3"/>
              </w:rPr>
              <w:t>主管部门确定。</w:t>
            </w:r>
          </w:p>
          <w:p w14:paraId="2B7F4B7E">
            <w:pPr>
              <w:spacing w:before="2" w:line="215" w:lineRule="auto"/>
              <w:ind w:left="124" w:right="105" w:firstLine="6"/>
            </w:pPr>
            <w:r>
              <w:rPr>
                <w:spacing w:val="-2"/>
              </w:rPr>
              <w:t>3.《污染源自动监控管理办法》（</w:t>
            </w:r>
            <w:r>
              <w:rPr>
                <w:spacing w:val="-49"/>
              </w:rPr>
              <w:t xml:space="preserve"> </w:t>
            </w:r>
            <w:r>
              <w:rPr>
                <w:spacing w:val="-2"/>
              </w:rPr>
              <w:t>国家环境保护总局令</w:t>
            </w:r>
            <w:r>
              <w:t xml:space="preserve"> </w:t>
            </w:r>
            <w:r>
              <w:rPr>
                <w:spacing w:val="-10"/>
              </w:rPr>
              <w:t>第</w:t>
            </w:r>
            <w:r>
              <w:rPr>
                <w:spacing w:val="-25"/>
              </w:rPr>
              <w:t xml:space="preserve"> </w:t>
            </w:r>
            <w:r>
              <w:rPr>
                <w:spacing w:val="-10"/>
              </w:rPr>
              <w:t>28</w:t>
            </w:r>
            <w:r>
              <w:rPr>
                <w:spacing w:val="-40"/>
              </w:rPr>
              <w:t xml:space="preserve"> </w:t>
            </w:r>
            <w:r>
              <w:rPr>
                <w:spacing w:val="-10"/>
              </w:rPr>
              <w:t>号，2005</w:t>
            </w:r>
            <w:r>
              <w:rPr>
                <w:spacing w:val="-48"/>
              </w:rPr>
              <w:t xml:space="preserve"> </w:t>
            </w:r>
            <w:r>
              <w:rPr>
                <w:spacing w:val="-10"/>
              </w:rPr>
              <w:t>年</w:t>
            </w:r>
            <w:r>
              <w:rPr>
                <w:spacing w:val="-35"/>
              </w:rPr>
              <w:t xml:space="preserve"> </w:t>
            </w:r>
            <w:r>
              <w:rPr>
                <w:spacing w:val="-10"/>
              </w:rPr>
              <w:t>11</w:t>
            </w:r>
            <w:r>
              <w:rPr>
                <w:spacing w:val="-39"/>
              </w:rPr>
              <w:t xml:space="preserve"> </w:t>
            </w:r>
            <w:r>
              <w:rPr>
                <w:spacing w:val="-10"/>
              </w:rPr>
              <w:t>月</w:t>
            </w:r>
            <w:r>
              <w:rPr>
                <w:spacing w:val="-35"/>
              </w:rPr>
              <w:t xml:space="preserve"> </w:t>
            </w:r>
            <w:r>
              <w:rPr>
                <w:spacing w:val="-10"/>
              </w:rPr>
              <w:t>1 日施行）</w:t>
            </w:r>
          </w:p>
          <w:p w14:paraId="59E9DA7D">
            <w:pPr>
              <w:spacing w:before="2" w:line="203" w:lineRule="auto"/>
              <w:ind w:left="116" w:right="41" w:firstLine="7"/>
            </w:pPr>
            <w:r>
              <w:rPr>
                <w:spacing w:val="-5"/>
              </w:rPr>
              <w:t>第六条第（</w:t>
            </w:r>
            <w:r>
              <w:rPr>
                <w:spacing w:val="-60"/>
              </w:rPr>
              <w:t xml:space="preserve"> </w:t>
            </w:r>
            <w:r>
              <w:rPr>
                <w:spacing w:val="-5"/>
              </w:rPr>
              <w:t>三）项 环境监察机构负责以下工作</w:t>
            </w:r>
            <w:r>
              <w:rPr>
                <w:spacing w:val="-16"/>
              </w:rPr>
              <w:t>：（</w:t>
            </w:r>
            <w:r>
              <w:rPr>
                <w:spacing w:val="-61"/>
              </w:rPr>
              <w:t xml:space="preserve"> </w:t>
            </w:r>
            <w:r>
              <w:rPr>
                <w:spacing w:val="-5"/>
              </w:rPr>
              <w:t>三）</w:t>
            </w:r>
            <w:r>
              <w:t xml:space="preserve"> </w:t>
            </w:r>
            <w:r>
              <w:rPr>
                <w:spacing w:val="-1"/>
              </w:rPr>
              <w:t>对自动监控系统的建设、运行和维护等进行监督检查。</w:t>
            </w:r>
          </w:p>
        </w:tc>
        <w:tc>
          <w:tcPr>
            <w:tcW w:w="1205" w:type="dxa"/>
            <w:vAlign w:val="top"/>
          </w:tcPr>
          <w:p w14:paraId="7A6A5C70">
            <w:pPr>
              <w:spacing w:line="244" w:lineRule="auto"/>
              <w:rPr>
                <w:rFonts w:ascii="Arial"/>
                <w:sz w:val="21"/>
              </w:rPr>
            </w:pPr>
          </w:p>
          <w:p w14:paraId="5BCC112A">
            <w:pPr>
              <w:spacing w:line="244" w:lineRule="auto"/>
              <w:rPr>
                <w:rFonts w:ascii="Arial"/>
                <w:sz w:val="21"/>
              </w:rPr>
            </w:pPr>
          </w:p>
          <w:p w14:paraId="0F2B9841">
            <w:pPr>
              <w:spacing w:line="244" w:lineRule="auto"/>
              <w:rPr>
                <w:rFonts w:ascii="Arial"/>
                <w:sz w:val="21"/>
              </w:rPr>
            </w:pPr>
          </w:p>
          <w:p w14:paraId="50DDF283">
            <w:pPr>
              <w:spacing w:line="244" w:lineRule="auto"/>
              <w:rPr>
                <w:rFonts w:ascii="Arial"/>
                <w:sz w:val="21"/>
              </w:rPr>
            </w:pPr>
          </w:p>
          <w:p w14:paraId="68EBF792">
            <w:pPr>
              <w:spacing w:line="244" w:lineRule="auto"/>
              <w:rPr>
                <w:rFonts w:ascii="Arial"/>
                <w:sz w:val="21"/>
              </w:rPr>
            </w:pPr>
          </w:p>
          <w:p w14:paraId="70566FC2">
            <w:pPr>
              <w:spacing w:line="244" w:lineRule="auto"/>
              <w:rPr>
                <w:rFonts w:ascii="Arial"/>
                <w:sz w:val="21"/>
              </w:rPr>
            </w:pPr>
          </w:p>
          <w:p w14:paraId="73FA4C63">
            <w:pPr>
              <w:spacing w:line="244" w:lineRule="auto"/>
              <w:rPr>
                <w:rFonts w:ascii="Arial"/>
                <w:sz w:val="21"/>
              </w:rPr>
            </w:pPr>
          </w:p>
          <w:p w14:paraId="66FD5B4B">
            <w:pPr>
              <w:spacing w:before="78" w:line="228" w:lineRule="auto"/>
              <w:ind w:left="139" w:right="120" w:firstLine="4"/>
            </w:pPr>
            <w:r>
              <w:rPr>
                <w:spacing w:val="-7"/>
              </w:rPr>
              <w:t>生态环境</w:t>
            </w:r>
            <w:r>
              <w:rPr>
                <w:spacing w:val="2"/>
              </w:rPr>
              <w:t xml:space="preserve"> </w:t>
            </w:r>
            <w:r>
              <w:rPr>
                <w:spacing w:val="-5"/>
              </w:rPr>
              <w:t>主管部门</w:t>
            </w:r>
          </w:p>
          <w:p w14:paraId="1ECBF4D6">
            <w:pPr>
              <w:spacing w:before="29" w:line="229" w:lineRule="auto"/>
              <w:ind w:left="258" w:right="120" w:hanging="134"/>
            </w:pPr>
            <w:r>
              <w:rPr>
                <w:spacing w:val="-2"/>
              </w:rPr>
              <w:t>（设区的</w:t>
            </w:r>
            <w:r>
              <w:rPr>
                <w:spacing w:val="2"/>
              </w:rPr>
              <w:t xml:space="preserve"> </w:t>
            </w:r>
            <w:r>
              <w:rPr>
                <w:spacing w:val="-7"/>
              </w:rPr>
              <w:t>市级）</w:t>
            </w:r>
          </w:p>
        </w:tc>
        <w:tc>
          <w:tcPr>
            <w:tcW w:w="1850" w:type="dxa"/>
            <w:vAlign w:val="top"/>
          </w:tcPr>
          <w:p w14:paraId="40289FE0">
            <w:pPr>
              <w:spacing w:line="279" w:lineRule="auto"/>
              <w:rPr>
                <w:rFonts w:ascii="Arial"/>
                <w:sz w:val="21"/>
              </w:rPr>
            </w:pPr>
          </w:p>
          <w:p w14:paraId="23A051C4">
            <w:pPr>
              <w:spacing w:line="280" w:lineRule="auto"/>
              <w:rPr>
                <w:rFonts w:ascii="Arial"/>
                <w:sz w:val="21"/>
              </w:rPr>
            </w:pPr>
          </w:p>
          <w:p w14:paraId="20CCCA6B">
            <w:pPr>
              <w:spacing w:line="280" w:lineRule="auto"/>
              <w:rPr>
                <w:rFonts w:ascii="Arial"/>
                <w:sz w:val="21"/>
              </w:rPr>
            </w:pPr>
          </w:p>
          <w:p w14:paraId="5EC4D766">
            <w:pPr>
              <w:spacing w:line="280" w:lineRule="auto"/>
              <w:rPr>
                <w:rFonts w:ascii="Arial"/>
                <w:sz w:val="21"/>
              </w:rPr>
            </w:pPr>
          </w:p>
          <w:p w14:paraId="6A0C61ED">
            <w:pPr>
              <w:spacing w:line="280" w:lineRule="auto"/>
              <w:rPr>
                <w:rFonts w:ascii="Arial"/>
                <w:sz w:val="21"/>
              </w:rPr>
            </w:pPr>
          </w:p>
          <w:p w14:paraId="7158DFA5">
            <w:pPr>
              <w:spacing w:before="78" w:line="236" w:lineRule="auto"/>
              <w:ind w:left="108" w:right="103" w:firstLine="12"/>
              <w:jc w:val="both"/>
            </w:pPr>
            <w:r>
              <w:rPr>
                <w:spacing w:val="29"/>
              </w:rPr>
              <w:t>邵阳市生态环</w:t>
            </w:r>
            <w:r>
              <w:rPr>
                <w:spacing w:val="2"/>
              </w:rPr>
              <w:t xml:space="preserve"> </w:t>
            </w:r>
            <w:r>
              <w:rPr>
                <w:spacing w:val="31"/>
              </w:rPr>
              <w:t>境保护综合执</w:t>
            </w:r>
            <w:r>
              <w:rPr>
                <w:spacing w:val="3"/>
              </w:rPr>
              <w:t xml:space="preserve"> </w:t>
            </w:r>
            <w:r>
              <w:rPr>
                <w:spacing w:val="-7"/>
              </w:rPr>
              <w:t>法支队；邵阳市</w:t>
            </w:r>
            <w:r>
              <w:t xml:space="preserve"> </w:t>
            </w:r>
            <w:r>
              <w:rPr>
                <w:spacing w:val="31"/>
              </w:rPr>
              <w:t>生态环境局各</w:t>
            </w:r>
            <w:r>
              <w:rPr>
                <w:spacing w:val="3"/>
              </w:rPr>
              <w:t xml:space="preserve"> </w:t>
            </w:r>
            <w:r>
              <w:rPr>
                <w:spacing w:val="31"/>
              </w:rPr>
              <w:t>分局承担相应</w:t>
            </w:r>
            <w:r>
              <w:rPr>
                <w:spacing w:val="3"/>
              </w:rPr>
              <w:t xml:space="preserve"> </w:t>
            </w:r>
            <w:r>
              <w:rPr>
                <w:spacing w:val="-1"/>
              </w:rPr>
              <w:t>职责的机构</w:t>
            </w:r>
          </w:p>
        </w:tc>
        <w:tc>
          <w:tcPr>
            <w:tcW w:w="1241" w:type="dxa"/>
            <w:vAlign w:val="top"/>
          </w:tcPr>
          <w:p w14:paraId="4AD82E21">
            <w:pPr>
              <w:spacing w:line="244" w:lineRule="auto"/>
              <w:rPr>
                <w:rFonts w:ascii="Arial"/>
                <w:sz w:val="21"/>
              </w:rPr>
            </w:pPr>
          </w:p>
          <w:p w14:paraId="5A896180">
            <w:pPr>
              <w:spacing w:line="244" w:lineRule="auto"/>
              <w:rPr>
                <w:rFonts w:ascii="Arial"/>
                <w:sz w:val="21"/>
              </w:rPr>
            </w:pPr>
          </w:p>
          <w:p w14:paraId="16224C9F">
            <w:pPr>
              <w:spacing w:line="244" w:lineRule="auto"/>
              <w:rPr>
                <w:rFonts w:ascii="Arial"/>
                <w:sz w:val="21"/>
              </w:rPr>
            </w:pPr>
          </w:p>
          <w:p w14:paraId="0EC02F87">
            <w:pPr>
              <w:spacing w:line="244" w:lineRule="auto"/>
              <w:rPr>
                <w:rFonts w:ascii="Arial"/>
                <w:sz w:val="21"/>
              </w:rPr>
            </w:pPr>
          </w:p>
          <w:p w14:paraId="4158943A">
            <w:pPr>
              <w:spacing w:line="244" w:lineRule="auto"/>
              <w:rPr>
                <w:rFonts w:ascii="Arial"/>
                <w:sz w:val="21"/>
              </w:rPr>
            </w:pPr>
          </w:p>
          <w:p w14:paraId="04AA1E15">
            <w:pPr>
              <w:spacing w:line="245" w:lineRule="auto"/>
              <w:rPr>
                <w:rFonts w:ascii="Arial"/>
                <w:sz w:val="21"/>
              </w:rPr>
            </w:pPr>
          </w:p>
          <w:p w14:paraId="34A574E9">
            <w:pPr>
              <w:spacing w:line="245" w:lineRule="auto"/>
              <w:rPr>
                <w:rFonts w:ascii="Arial"/>
                <w:sz w:val="21"/>
              </w:rPr>
            </w:pPr>
          </w:p>
          <w:p w14:paraId="116D390D">
            <w:pPr>
              <w:spacing w:before="78" w:line="234" w:lineRule="auto"/>
              <w:ind w:left="117" w:right="103" w:firstLine="10"/>
              <w:jc w:val="both"/>
            </w:pPr>
            <w:r>
              <w:rPr>
                <w:spacing w:val="11"/>
              </w:rPr>
              <w:t>重点排污</w:t>
            </w:r>
            <w:r>
              <w:t xml:space="preserve"> </w:t>
            </w:r>
            <w:r>
              <w:rPr>
                <w:spacing w:val="13"/>
              </w:rPr>
              <w:t>的企业和</w:t>
            </w:r>
            <w:r>
              <w:rPr>
                <w:spacing w:val="2"/>
              </w:rPr>
              <w:t xml:space="preserve"> </w:t>
            </w:r>
            <w:r>
              <w:rPr>
                <w:spacing w:val="13"/>
              </w:rPr>
              <w:t>其他生产</w:t>
            </w:r>
            <w:r>
              <w:rPr>
                <w:spacing w:val="2"/>
              </w:rPr>
              <w:t xml:space="preserve"> </w:t>
            </w:r>
            <w:r>
              <w:rPr>
                <w:spacing w:val="-4"/>
              </w:rPr>
              <w:t>经营者</w:t>
            </w:r>
          </w:p>
        </w:tc>
        <w:tc>
          <w:tcPr>
            <w:tcW w:w="1280" w:type="dxa"/>
            <w:vAlign w:val="top"/>
          </w:tcPr>
          <w:p w14:paraId="165FE1DF">
            <w:pPr>
              <w:spacing w:line="252" w:lineRule="auto"/>
              <w:rPr>
                <w:rFonts w:ascii="Arial"/>
                <w:sz w:val="21"/>
              </w:rPr>
            </w:pPr>
          </w:p>
          <w:p w14:paraId="697C85C8">
            <w:pPr>
              <w:spacing w:line="252" w:lineRule="auto"/>
              <w:rPr>
                <w:rFonts w:ascii="Arial"/>
                <w:sz w:val="21"/>
              </w:rPr>
            </w:pPr>
          </w:p>
          <w:p w14:paraId="3B5C8DAA">
            <w:pPr>
              <w:spacing w:line="252" w:lineRule="auto"/>
              <w:rPr>
                <w:rFonts w:ascii="Arial"/>
                <w:sz w:val="21"/>
              </w:rPr>
            </w:pPr>
          </w:p>
          <w:p w14:paraId="29DD29B6">
            <w:pPr>
              <w:spacing w:line="252" w:lineRule="auto"/>
              <w:rPr>
                <w:rFonts w:ascii="Arial"/>
                <w:sz w:val="21"/>
              </w:rPr>
            </w:pPr>
          </w:p>
          <w:p w14:paraId="3D1CC3B8">
            <w:pPr>
              <w:spacing w:line="252" w:lineRule="auto"/>
              <w:rPr>
                <w:rFonts w:ascii="Arial"/>
                <w:sz w:val="21"/>
              </w:rPr>
            </w:pPr>
          </w:p>
          <w:p w14:paraId="78D66FE8">
            <w:pPr>
              <w:spacing w:line="252" w:lineRule="auto"/>
              <w:rPr>
                <w:rFonts w:ascii="Arial"/>
                <w:sz w:val="21"/>
              </w:rPr>
            </w:pPr>
          </w:p>
          <w:p w14:paraId="0FF326FA">
            <w:pPr>
              <w:spacing w:line="252" w:lineRule="auto"/>
              <w:rPr>
                <w:rFonts w:ascii="Arial"/>
                <w:sz w:val="21"/>
              </w:rPr>
            </w:pPr>
          </w:p>
          <w:p w14:paraId="759DB9E7">
            <w:pPr>
              <w:spacing w:line="253" w:lineRule="auto"/>
              <w:rPr>
                <w:rFonts w:ascii="Arial"/>
                <w:sz w:val="21"/>
              </w:rPr>
            </w:pPr>
          </w:p>
          <w:p w14:paraId="11651DBF">
            <w:pPr>
              <w:spacing w:before="78" w:line="229" w:lineRule="auto"/>
              <w:ind w:left="122" w:right="101"/>
            </w:pPr>
            <w:r>
              <w:rPr>
                <w:spacing w:val="22"/>
              </w:rPr>
              <w:t>数据监测</w:t>
            </w:r>
            <w:r>
              <w:t xml:space="preserve"> </w:t>
            </w:r>
            <w:r>
              <w:rPr>
                <w:spacing w:val="-8"/>
              </w:rPr>
              <w:t>异常</w:t>
            </w:r>
          </w:p>
        </w:tc>
        <w:tc>
          <w:tcPr>
            <w:tcW w:w="946" w:type="dxa"/>
            <w:vAlign w:val="top"/>
          </w:tcPr>
          <w:p w14:paraId="2DC5C811">
            <w:pPr>
              <w:spacing w:line="258" w:lineRule="auto"/>
              <w:rPr>
                <w:rFonts w:ascii="Arial"/>
                <w:sz w:val="21"/>
              </w:rPr>
            </w:pPr>
          </w:p>
          <w:p w14:paraId="25D89B72">
            <w:pPr>
              <w:spacing w:line="258" w:lineRule="auto"/>
              <w:rPr>
                <w:rFonts w:ascii="Arial"/>
                <w:sz w:val="21"/>
              </w:rPr>
            </w:pPr>
          </w:p>
          <w:p w14:paraId="57F1715A">
            <w:pPr>
              <w:spacing w:line="258" w:lineRule="auto"/>
              <w:rPr>
                <w:rFonts w:ascii="Arial"/>
                <w:sz w:val="21"/>
              </w:rPr>
            </w:pPr>
          </w:p>
          <w:p w14:paraId="0C5753FF">
            <w:pPr>
              <w:spacing w:line="259" w:lineRule="auto"/>
              <w:rPr>
                <w:rFonts w:ascii="Arial"/>
                <w:sz w:val="21"/>
              </w:rPr>
            </w:pPr>
          </w:p>
          <w:p w14:paraId="55E90536">
            <w:pPr>
              <w:spacing w:line="259" w:lineRule="auto"/>
              <w:rPr>
                <w:rFonts w:ascii="Arial"/>
                <w:sz w:val="21"/>
              </w:rPr>
            </w:pPr>
          </w:p>
          <w:p w14:paraId="2CC6DAF5">
            <w:pPr>
              <w:spacing w:line="259" w:lineRule="auto"/>
              <w:rPr>
                <w:rFonts w:ascii="Arial"/>
                <w:sz w:val="21"/>
              </w:rPr>
            </w:pPr>
          </w:p>
          <w:p w14:paraId="68ECD7DB">
            <w:pPr>
              <w:spacing w:before="78" w:line="236" w:lineRule="auto"/>
              <w:ind w:left="116" w:right="104" w:firstLine="7"/>
              <w:jc w:val="both"/>
            </w:pPr>
            <w:r>
              <w:rPr>
                <w:spacing w:val="-3"/>
              </w:rPr>
              <w:t>现场检</w:t>
            </w:r>
            <w:r>
              <w:t xml:space="preserve"> 查、非 现场检 查相结 合</w:t>
            </w:r>
          </w:p>
        </w:tc>
        <w:tc>
          <w:tcPr>
            <w:tcW w:w="1202" w:type="dxa"/>
            <w:vAlign w:val="top"/>
          </w:tcPr>
          <w:p w14:paraId="0ADF1F31">
            <w:pPr>
              <w:spacing w:line="266" w:lineRule="auto"/>
              <w:rPr>
                <w:rFonts w:ascii="Arial"/>
                <w:sz w:val="21"/>
              </w:rPr>
            </w:pPr>
          </w:p>
          <w:p w14:paraId="3BEB0C75">
            <w:pPr>
              <w:spacing w:line="266" w:lineRule="auto"/>
              <w:rPr>
                <w:rFonts w:ascii="Arial"/>
                <w:sz w:val="21"/>
              </w:rPr>
            </w:pPr>
          </w:p>
          <w:p w14:paraId="5D57921E">
            <w:pPr>
              <w:spacing w:line="266" w:lineRule="auto"/>
              <w:rPr>
                <w:rFonts w:ascii="Arial"/>
                <w:sz w:val="21"/>
              </w:rPr>
            </w:pPr>
          </w:p>
          <w:p w14:paraId="1BD28FA8">
            <w:pPr>
              <w:spacing w:line="266" w:lineRule="auto"/>
              <w:rPr>
                <w:rFonts w:ascii="Arial"/>
                <w:sz w:val="21"/>
              </w:rPr>
            </w:pPr>
          </w:p>
          <w:p w14:paraId="28F65FAE">
            <w:pPr>
              <w:spacing w:line="266" w:lineRule="auto"/>
              <w:rPr>
                <w:rFonts w:ascii="Arial"/>
                <w:sz w:val="21"/>
              </w:rPr>
            </w:pPr>
          </w:p>
          <w:p w14:paraId="56760DA8">
            <w:pPr>
              <w:spacing w:line="266" w:lineRule="auto"/>
              <w:rPr>
                <w:rFonts w:ascii="Arial"/>
                <w:sz w:val="21"/>
              </w:rPr>
            </w:pPr>
          </w:p>
          <w:p w14:paraId="1CD9C15A">
            <w:pPr>
              <w:spacing w:line="267" w:lineRule="auto"/>
              <w:rPr>
                <w:rFonts w:ascii="Arial"/>
                <w:sz w:val="21"/>
              </w:rPr>
            </w:pPr>
          </w:p>
          <w:p w14:paraId="557A1BF4">
            <w:pPr>
              <w:spacing w:before="78" w:line="232" w:lineRule="auto"/>
              <w:ind w:left="130" w:right="101" w:hanging="8"/>
              <w:jc w:val="both"/>
            </w:pPr>
            <w:r>
              <w:rPr>
                <w:spacing w:val="3"/>
              </w:rPr>
              <w:t>不受年度</w:t>
            </w:r>
            <w:r>
              <w:t xml:space="preserve"> 频次上限</w:t>
            </w:r>
            <w:r>
              <w:rPr>
                <w:spacing w:val="2"/>
              </w:rPr>
              <w:t xml:space="preserve"> </w:t>
            </w:r>
            <w:r>
              <w:rPr>
                <w:spacing w:val="-12"/>
              </w:rPr>
              <w:t>限制</w:t>
            </w:r>
          </w:p>
        </w:tc>
        <w:tc>
          <w:tcPr>
            <w:tcW w:w="720" w:type="dxa"/>
            <w:vAlign w:val="top"/>
          </w:tcPr>
          <w:p w14:paraId="4C7E1D72">
            <w:pPr>
              <w:rPr>
                <w:rFonts w:ascii="Arial"/>
                <w:sz w:val="21"/>
              </w:rPr>
            </w:pPr>
          </w:p>
        </w:tc>
      </w:tr>
    </w:tbl>
    <w:p w14:paraId="7653C0AB">
      <w:pPr>
        <w:pStyle w:val="2"/>
        <w:rPr>
          <w:sz w:val="21"/>
        </w:rPr>
      </w:pPr>
    </w:p>
    <w:p w14:paraId="1DD1AA96">
      <w:pPr>
        <w:rPr>
          <w:sz w:val="21"/>
          <w:szCs w:val="21"/>
        </w:rPr>
        <w:sectPr>
          <w:pgSz w:w="16839" w:h="11906"/>
          <w:pgMar w:top="400" w:right="300" w:bottom="400" w:left="299" w:header="0" w:footer="0" w:gutter="0"/>
          <w:cols w:space="720" w:num="1"/>
        </w:sectPr>
      </w:pPr>
    </w:p>
    <w:p w14:paraId="1FB00492">
      <w:pPr>
        <w:spacing w:before="19"/>
      </w:pPr>
    </w:p>
    <w:p w14:paraId="66891D73">
      <w:pPr>
        <w:spacing w:before="19"/>
      </w:pPr>
    </w:p>
    <w:p w14:paraId="7A97FCC5">
      <w:pPr>
        <w:spacing w:before="18"/>
      </w:pPr>
    </w:p>
    <w:p w14:paraId="331F125C">
      <w:pPr>
        <w:spacing w:before="18"/>
      </w:pPr>
    </w:p>
    <w:tbl>
      <w:tblPr>
        <w:tblStyle w:val="5"/>
        <w:tblW w:w="162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2"/>
        <w:gridCol w:w="1123"/>
        <w:gridCol w:w="6024"/>
        <w:gridCol w:w="1205"/>
        <w:gridCol w:w="1850"/>
        <w:gridCol w:w="1241"/>
        <w:gridCol w:w="1280"/>
        <w:gridCol w:w="946"/>
        <w:gridCol w:w="1202"/>
        <w:gridCol w:w="720"/>
      </w:tblGrid>
      <w:tr w14:paraId="236F54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642" w:type="dxa"/>
            <w:textDirection w:val="tbRlV"/>
            <w:vAlign w:val="top"/>
          </w:tcPr>
          <w:p w14:paraId="2B4D5A64">
            <w:pPr>
              <w:spacing w:before="196" w:line="209" w:lineRule="auto"/>
              <w:ind w:left="197"/>
              <w:rPr>
                <w:rFonts w:ascii="黑体" w:hAnsi="黑体" w:eastAsia="黑体" w:cs="黑体"/>
                <w:sz w:val="24"/>
                <w:szCs w:val="24"/>
              </w:rPr>
            </w:pPr>
            <w:r>
              <w:rPr>
                <w:rFonts w:ascii="黑体" w:hAnsi="黑体" w:eastAsia="黑体" w:cs="黑体"/>
                <w:spacing w:val="37"/>
                <w:sz w:val="24"/>
                <w:szCs w:val="24"/>
              </w:rPr>
              <w:t>序号</w:t>
            </w:r>
          </w:p>
        </w:tc>
        <w:tc>
          <w:tcPr>
            <w:tcW w:w="1123" w:type="dxa"/>
            <w:vAlign w:val="top"/>
          </w:tcPr>
          <w:p w14:paraId="6DCB58B5">
            <w:pPr>
              <w:spacing w:before="197" w:line="231" w:lineRule="auto"/>
              <w:ind w:left="331" w:right="321" w:hanging="9"/>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8"/>
                <w:sz w:val="24"/>
                <w:szCs w:val="24"/>
              </w:rPr>
              <w:t>事项</w:t>
            </w:r>
          </w:p>
        </w:tc>
        <w:tc>
          <w:tcPr>
            <w:tcW w:w="6024" w:type="dxa"/>
            <w:vAlign w:val="top"/>
          </w:tcPr>
          <w:p w14:paraId="77B442D6">
            <w:pPr>
              <w:spacing w:line="274" w:lineRule="auto"/>
              <w:rPr>
                <w:rFonts w:ascii="Arial"/>
                <w:sz w:val="21"/>
              </w:rPr>
            </w:pPr>
          </w:p>
          <w:p w14:paraId="036E88AD">
            <w:pPr>
              <w:spacing w:before="78" w:line="219" w:lineRule="auto"/>
              <w:ind w:left="2537"/>
              <w:rPr>
                <w:rFonts w:ascii="黑体" w:hAnsi="黑体" w:eastAsia="黑体" w:cs="黑体"/>
                <w:sz w:val="24"/>
                <w:szCs w:val="24"/>
              </w:rPr>
            </w:pPr>
            <w:r>
              <w:rPr>
                <w:rFonts w:ascii="黑体" w:hAnsi="黑体" w:eastAsia="黑体" w:cs="黑体"/>
                <w:spacing w:val="-3"/>
                <w:sz w:val="24"/>
                <w:szCs w:val="24"/>
              </w:rPr>
              <w:t>执法依据</w:t>
            </w:r>
          </w:p>
        </w:tc>
        <w:tc>
          <w:tcPr>
            <w:tcW w:w="1205" w:type="dxa"/>
            <w:vAlign w:val="top"/>
          </w:tcPr>
          <w:p w14:paraId="48E6C904">
            <w:pPr>
              <w:spacing w:before="41" w:line="223" w:lineRule="auto"/>
              <w:ind w:left="126"/>
              <w:rPr>
                <w:rFonts w:ascii="黑体" w:hAnsi="黑体" w:eastAsia="黑体" w:cs="黑体"/>
                <w:sz w:val="24"/>
                <w:szCs w:val="24"/>
              </w:rPr>
            </w:pPr>
            <w:r>
              <w:rPr>
                <w:rFonts w:ascii="黑体" w:hAnsi="黑体" w:eastAsia="黑体" w:cs="黑体"/>
                <w:spacing w:val="-2"/>
                <w:sz w:val="24"/>
                <w:szCs w:val="24"/>
              </w:rPr>
              <w:t>检查主体</w:t>
            </w:r>
          </w:p>
          <w:p w14:paraId="2309A340">
            <w:pPr>
              <w:spacing w:before="20" w:line="224" w:lineRule="auto"/>
              <w:ind w:left="249" w:right="240" w:firstLine="19"/>
              <w:rPr>
                <w:rFonts w:ascii="黑体" w:hAnsi="黑体" w:eastAsia="黑体" w:cs="黑体"/>
                <w:sz w:val="24"/>
                <w:szCs w:val="24"/>
              </w:rPr>
            </w:pPr>
            <w:r>
              <w:rPr>
                <w:rFonts w:ascii="黑体" w:hAnsi="黑体" w:eastAsia="黑体" w:cs="黑体"/>
                <w:spacing w:val="-11"/>
                <w:sz w:val="24"/>
                <w:szCs w:val="24"/>
              </w:rPr>
              <w:t>（实施</w:t>
            </w:r>
            <w:r>
              <w:rPr>
                <w:rFonts w:ascii="黑体" w:hAnsi="黑体" w:eastAsia="黑体" w:cs="黑体"/>
                <w:spacing w:val="1"/>
                <w:sz w:val="24"/>
                <w:szCs w:val="24"/>
              </w:rPr>
              <w:t xml:space="preserve"> </w:t>
            </w:r>
            <w:r>
              <w:rPr>
                <w:rFonts w:ascii="黑体" w:hAnsi="黑体" w:eastAsia="黑体" w:cs="黑体"/>
                <w:spacing w:val="-4"/>
                <w:sz w:val="24"/>
                <w:szCs w:val="24"/>
              </w:rPr>
              <w:t>层级）</w:t>
            </w:r>
          </w:p>
        </w:tc>
        <w:tc>
          <w:tcPr>
            <w:tcW w:w="1850" w:type="dxa"/>
            <w:vAlign w:val="top"/>
          </w:tcPr>
          <w:p w14:paraId="2F99645C">
            <w:pPr>
              <w:spacing w:line="273" w:lineRule="auto"/>
              <w:rPr>
                <w:rFonts w:ascii="Arial"/>
                <w:sz w:val="21"/>
              </w:rPr>
            </w:pPr>
          </w:p>
          <w:p w14:paraId="7497BEF4">
            <w:pPr>
              <w:spacing w:before="78" w:line="221" w:lineRule="auto"/>
              <w:ind w:left="451"/>
              <w:rPr>
                <w:rFonts w:ascii="黑体" w:hAnsi="黑体" w:eastAsia="黑体" w:cs="黑体"/>
                <w:sz w:val="24"/>
                <w:szCs w:val="24"/>
              </w:rPr>
            </w:pPr>
            <w:r>
              <w:rPr>
                <w:rFonts w:ascii="黑体" w:hAnsi="黑体" w:eastAsia="黑体" w:cs="黑体"/>
                <w:spacing w:val="-3"/>
                <w:sz w:val="24"/>
                <w:szCs w:val="24"/>
              </w:rPr>
              <w:t>承办机构</w:t>
            </w:r>
          </w:p>
        </w:tc>
        <w:tc>
          <w:tcPr>
            <w:tcW w:w="1241" w:type="dxa"/>
            <w:vAlign w:val="top"/>
          </w:tcPr>
          <w:p w14:paraId="5FF8075F">
            <w:pPr>
              <w:spacing w:line="274" w:lineRule="auto"/>
              <w:rPr>
                <w:rFonts w:ascii="Arial"/>
                <w:sz w:val="21"/>
              </w:rPr>
            </w:pPr>
          </w:p>
          <w:p w14:paraId="08C4E81A">
            <w:pPr>
              <w:spacing w:before="78" w:line="222" w:lineRule="auto"/>
              <w:ind w:left="145"/>
              <w:rPr>
                <w:rFonts w:ascii="黑体" w:hAnsi="黑体" w:eastAsia="黑体" w:cs="黑体"/>
                <w:sz w:val="24"/>
                <w:szCs w:val="24"/>
              </w:rPr>
            </w:pPr>
            <w:r>
              <w:rPr>
                <w:rFonts w:ascii="黑体" w:hAnsi="黑体" w:eastAsia="黑体" w:cs="黑体"/>
                <w:spacing w:val="-2"/>
                <w:sz w:val="24"/>
                <w:szCs w:val="24"/>
              </w:rPr>
              <w:t>检查对象</w:t>
            </w:r>
          </w:p>
        </w:tc>
        <w:tc>
          <w:tcPr>
            <w:tcW w:w="1280" w:type="dxa"/>
            <w:vAlign w:val="top"/>
          </w:tcPr>
          <w:p w14:paraId="34A72438">
            <w:pPr>
              <w:spacing w:line="274" w:lineRule="auto"/>
              <w:rPr>
                <w:rFonts w:ascii="Arial"/>
                <w:sz w:val="21"/>
              </w:rPr>
            </w:pPr>
          </w:p>
          <w:p w14:paraId="3E048EE8">
            <w:pPr>
              <w:spacing w:before="78" w:line="222" w:lineRule="auto"/>
              <w:ind w:left="164"/>
              <w:rPr>
                <w:rFonts w:ascii="黑体" w:hAnsi="黑体" w:eastAsia="黑体" w:cs="黑体"/>
                <w:sz w:val="24"/>
                <w:szCs w:val="24"/>
              </w:rPr>
            </w:pPr>
            <w:r>
              <w:rPr>
                <w:rFonts w:ascii="黑体" w:hAnsi="黑体" w:eastAsia="黑体" w:cs="黑体"/>
                <w:spacing w:val="-2"/>
                <w:sz w:val="24"/>
                <w:szCs w:val="24"/>
              </w:rPr>
              <w:t>检查内容</w:t>
            </w:r>
          </w:p>
        </w:tc>
        <w:tc>
          <w:tcPr>
            <w:tcW w:w="946" w:type="dxa"/>
            <w:vAlign w:val="top"/>
          </w:tcPr>
          <w:p w14:paraId="46A62F83">
            <w:pPr>
              <w:spacing w:before="198" w:line="230" w:lineRule="auto"/>
              <w:ind w:left="245" w:right="229" w:hanging="7"/>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8"/>
                <w:sz w:val="24"/>
                <w:szCs w:val="24"/>
              </w:rPr>
              <w:t>方式</w:t>
            </w:r>
          </w:p>
        </w:tc>
        <w:tc>
          <w:tcPr>
            <w:tcW w:w="1202" w:type="dxa"/>
            <w:vAlign w:val="top"/>
          </w:tcPr>
          <w:p w14:paraId="198B7ECE">
            <w:pPr>
              <w:spacing w:before="198" w:line="231" w:lineRule="auto"/>
              <w:ind w:left="367" w:right="356"/>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4"/>
                <w:sz w:val="24"/>
                <w:szCs w:val="24"/>
              </w:rPr>
              <w:t>频次</w:t>
            </w:r>
          </w:p>
        </w:tc>
        <w:tc>
          <w:tcPr>
            <w:tcW w:w="720" w:type="dxa"/>
            <w:vAlign w:val="top"/>
          </w:tcPr>
          <w:p w14:paraId="28A61DDC">
            <w:pPr>
              <w:spacing w:line="273" w:lineRule="auto"/>
              <w:rPr>
                <w:rFonts w:ascii="Arial"/>
                <w:sz w:val="21"/>
              </w:rPr>
            </w:pPr>
          </w:p>
          <w:p w14:paraId="404D666C">
            <w:pPr>
              <w:spacing w:before="78" w:line="222" w:lineRule="auto"/>
              <w:ind w:left="128"/>
              <w:rPr>
                <w:rFonts w:ascii="黑体" w:hAnsi="黑体" w:eastAsia="黑体" w:cs="黑体"/>
                <w:sz w:val="24"/>
                <w:szCs w:val="24"/>
              </w:rPr>
            </w:pPr>
            <w:r>
              <w:rPr>
                <w:rFonts w:ascii="黑体" w:hAnsi="黑体" w:eastAsia="黑体" w:cs="黑体"/>
                <w:spacing w:val="-5"/>
                <w:sz w:val="24"/>
                <w:szCs w:val="24"/>
              </w:rPr>
              <w:t>备注</w:t>
            </w:r>
          </w:p>
        </w:tc>
      </w:tr>
      <w:tr w14:paraId="5DBBEC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5" w:hRule="atLeast"/>
        </w:trPr>
        <w:tc>
          <w:tcPr>
            <w:tcW w:w="642" w:type="dxa"/>
            <w:vAlign w:val="top"/>
          </w:tcPr>
          <w:p w14:paraId="73FAE537">
            <w:pPr>
              <w:spacing w:line="257" w:lineRule="auto"/>
              <w:rPr>
                <w:rFonts w:ascii="Arial"/>
                <w:sz w:val="21"/>
              </w:rPr>
            </w:pPr>
          </w:p>
          <w:p w14:paraId="10510F90">
            <w:pPr>
              <w:spacing w:line="257" w:lineRule="auto"/>
              <w:rPr>
                <w:rFonts w:ascii="Arial"/>
                <w:sz w:val="21"/>
              </w:rPr>
            </w:pPr>
          </w:p>
          <w:p w14:paraId="3E0D79D3">
            <w:pPr>
              <w:spacing w:line="257" w:lineRule="auto"/>
              <w:rPr>
                <w:rFonts w:ascii="Arial"/>
                <w:sz w:val="21"/>
              </w:rPr>
            </w:pPr>
          </w:p>
          <w:p w14:paraId="41FA0ACB">
            <w:pPr>
              <w:spacing w:line="257" w:lineRule="auto"/>
              <w:rPr>
                <w:rFonts w:ascii="Arial"/>
                <w:sz w:val="21"/>
              </w:rPr>
            </w:pPr>
          </w:p>
          <w:p w14:paraId="43697175">
            <w:pPr>
              <w:spacing w:line="257" w:lineRule="auto"/>
              <w:rPr>
                <w:rFonts w:ascii="Arial"/>
                <w:sz w:val="21"/>
              </w:rPr>
            </w:pPr>
          </w:p>
          <w:p w14:paraId="32304779">
            <w:pPr>
              <w:spacing w:line="257" w:lineRule="auto"/>
              <w:rPr>
                <w:rFonts w:ascii="Arial"/>
                <w:sz w:val="21"/>
              </w:rPr>
            </w:pPr>
          </w:p>
          <w:p w14:paraId="34AD0220">
            <w:pPr>
              <w:spacing w:before="78" w:line="181" w:lineRule="auto"/>
              <w:ind w:left="217"/>
            </w:pPr>
            <w:r>
              <w:rPr>
                <w:spacing w:val="-9"/>
              </w:rPr>
              <w:t>40</w:t>
            </w:r>
          </w:p>
        </w:tc>
        <w:tc>
          <w:tcPr>
            <w:tcW w:w="1123" w:type="dxa"/>
            <w:vAlign w:val="top"/>
          </w:tcPr>
          <w:p w14:paraId="431F6238">
            <w:pPr>
              <w:spacing w:before="37" w:line="219" w:lineRule="auto"/>
              <w:ind w:left="210"/>
            </w:pPr>
            <w:r>
              <w:rPr>
                <w:spacing w:val="-5"/>
              </w:rPr>
              <w:t>对企业</w:t>
            </w:r>
          </w:p>
          <w:p w14:paraId="609A28C2">
            <w:pPr>
              <w:spacing w:before="27" w:line="216" w:lineRule="auto"/>
              <w:ind w:left="213"/>
            </w:pPr>
            <w:r>
              <w:rPr>
                <w:spacing w:val="-6"/>
              </w:rPr>
              <w:t>事业单</w:t>
            </w:r>
          </w:p>
          <w:p w14:paraId="448CF911">
            <w:pPr>
              <w:spacing w:before="32" w:line="216" w:lineRule="auto"/>
              <w:ind w:left="201"/>
            </w:pPr>
            <w:r>
              <w:rPr>
                <w:spacing w:val="-2"/>
              </w:rPr>
              <w:t>位环境</w:t>
            </w:r>
          </w:p>
          <w:p w14:paraId="38E37AAE">
            <w:pPr>
              <w:spacing w:before="30" w:line="219" w:lineRule="auto"/>
              <w:ind w:left="206"/>
            </w:pPr>
            <w:r>
              <w:rPr>
                <w:spacing w:val="-4"/>
              </w:rPr>
              <w:t>风险防</w:t>
            </w:r>
          </w:p>
          <w:p w14:paraId="1A8B2989">
            <w:pPr>
              <w:spacing w:before="28" w:line="217" w:lineRule="auto"/>
              <w:ind w:left="225"/>
            </w:pPr>
            <w:r>
              <w:rPr>
                <w:spacing w:val="-10"/>
              </w:rPr>
              <w:t>范和环</w:t>
            </w:r>
          </w:p>
          <w:p w14:paraId="48E24593">
            <w:pPr>
              <w:spacing w:before="29" w:line="218" w:lineRule="auto"/>
              <w:ind w:left="200"/>
            </w:pPr>
            <w:r>
              <w:rPr>
                <w:spacing w:val="-2"/>
              </w:rPr>
              <w:t>境安全</w:t>
            </w:r>
          </w:p>
          <w:p w14:paraId="4BF10A37">
            <w:pPr>
              <w:spacing w:before="29" w:line="217" w:lineRule="auto"/>
              <w:ind w:left="224"/>
            </w:pPr>
            <w:r>
              <w:rPr>
                <w:spacing w:val="-10"/>
              </w:rPr>
              <w:t>隐患排</w:t>
            </w:r>
          </w:p>
          <w:p w14:paraId="53827F06">
            <w:pPr>
              <w:spacing w:before="30" w:line="217" w:lineRule="auto"/>
              <w:ind w:left="205"/>
            </w:pPr>
            <w:r>
              <w:rPr>
                <w:spacing w:val="-4"/>
              </w:rPr>
              <w:t>查治理</w:t>
            </w:r>
          </w:p>
          <w:p w14:paraId="41569B36">
            <w:pPr>
              <w:spacing w:before="29" w:line="215" w:lineRule="auto"/>
              <w:ind w:left="211"/>
            </w:pPr>
            <w:r>
              <w:rPr>
                <w:spacing w:val="-6"/>
              </w:rPr>
              <w:t>工作的</w:t>
            </w:r>
          </w:p>
          <w:p w14:paraId="7B6780D9">
            <w:pPr>
              <w:spacing w:before="33" w:line="215" w:lineRule="auto"/>
              <w:ind w:left="205"/>
            </w:pPr>
            <w:r>
              <w:rPr>
                <w:spacing w:val="-4"/>
              </w:rPr>
              <w:t>行政检</w:t>
            </w:r>
          </w:p>
          <w:p w14:paraId="30B0335B">
            <w:pPr>
              <w:spacing w:before="32" w:line="205" w:lineRule="auto"/>
              <w:ind w:left="445"/>
            </w:pPr>
            <w:r>
              <w:t>查</w:t>
            </w:r>
          </w:p>
        </w:tc>
        <w:tc>
          <w:tcPr>
            <w:tcW w:w="6024" w:type="dxa"/>
            <w:vAlign w:val="top"/>
          </w:tcPr>
          <w:p w14:paraId="23121738">
            <w:pPr>
              <w:spacing w:line="425" w:lineRule="auto"/>
              <w:rPr>
                <w:rFonts w:ascii="Arial"/>
                <w:sz w:val="21"/>
              </w:rPr>
            </w:pPr>
          </w:p>
          <w:p w14:paraId="484F8159">
            <w:pPr>
              <w:spacing w:before="78" w:line="228" w:lineRule="auto"/>
              <w:ind w:left="120" w:right="45" w:hanging="13"/>
            </w:pPr>
            <w:r>
              <w:rPr>
                <w:spacing w:val="-12"/>
              </w:rPr>
              <w:t>《突发环境事件应急管理办法》（环境保护部令第</w:t>
            </w:r>
            <w:r>
              <w:rPr>
                <w:spacing w:val="-23"/>
              </w:rPr>
              <w:t xml:space="preserve"> </w:t>
            </w:r>
            <w:r>
              <w:rPr>
                <w:spacing w:val="-12"/>
              </w:rPr>
              <w:t>34</w:t>
            </w:r>
            <w:r>
              <w:rPr>
                <w:spacing w:val="-41"/>
              </w:rPr>
              <w:t xml:space="preserve"> </w:t>
            </w:r>
            <w:r>
              <w:rPr>
                <w:spacing w:val="-12"/>
              </w:rPr>
              <w:t>号，</w:t>
            </w:r>
            <w:r>
              <w:t xml:space="preserve"> </w:t>
            </w:r>
            <w:r>
              <w:rPr>
                <w:spacing w:val="-10"/>
              </w:rPr>
              <w:t>2015</w:t>
            </w:r>
            <w:r>
              <w:rPr>
                <w:spacing w:val="-43"/>
              </w:rPr>
              <w:t xml:space="preserve"> </w:t>
            </w:r>
            <w:r>
              <w:rPr>
                <w:spacing w:val="-10"/>
              </w:rPr>
              <w:t>年</w:t>
            </w:r>
            <w:r>
              <w:rPr>
                <w:spacing w:val="-40"/>
              </w:rPr>
              <w:t xml:space="preserve"> </w:t>
            </w:r>
            <w:r>
              <w:rPr>
                <w:spacing w:val="-10"/>
              </w:rPr>
              <w:t>6</w:t>
            </w:r>
            <w:r>
              <w:rPr>
                <w:spacing w:val="-38"/>
              </w:rPr>
              <w:t xml:space="preserve"> </w:t>
            </w:r>
            <w:r>
              <w:rPr>
                <w:spacing w:val="-10"/>
              </w:rPr>
              <w:t>月</w:t>
            </w:r>
            <w:r>
              <w:rPr>
                <w:spacing w:val="-38"/>
              </w:rPr>
              <w:t xml:space="preserve"> </w:t>
            </w:r>
            <w:r>
              <w:rPr>
                <w:spacing w:val="-10"/>
              </w:rPr>
              <w:t>5 日施行）</w:t>
            </w:r>
          </w:p>
          <w:p w14:paraId="41B68E06">
            <w:pPr>
              <w:spacing w:before="33" w:line="236" w:lineRule="auto"/>
              <w:ind w:left="112" w:right="105" w:firstLine="12"/>
              <w:jc w:val="both"/>
            </w:pPr>
            <w:r>
              <w:rPr>
                <w:spacing w:val="6"/>
              </w:rPr>
              <w:t>第十二条 县级以上地方环境保护主管部门应当对企业</w:t>
            </w:r>
            <w:r>
              <w:rPr>
                <w:spacing w:val="1"/>
              </w:rPr>
              <w:t xml:space="preserve"> 事业单位环境风险防范和环境安全隐患排查治理工作进</w:t>
            </w:r>
            <w:r>
              <w:rPr>
                <w:spacing w:val="15"/>
              </w:rPr>
              <w:t xml:space="preserve"> </w:t>
            </w:r>
            <w:r>
              <w:rPr>
                <w:spacing w:val="1"/>
              </w:rPr>
              <w:t>行抽查或者突击检查，将存在重大环境安全隐患且整治</w:t>
            </w:r>
            <w:r>
              <w:rPr>
                <w:spacing w:val="15"/>
              </w:rPr>
              <w:t xml:space="preserve"> </w:t>
            </w:r>
            <w:r>
              <w:rPr>
                <w:spacing w:val="1"/>
              </w:rPr>
              <w:t>不力的企业信息纳入社会诚信档案, 并可以通报行业主</w:t>
            </w:r>
            <w:r>
              <w:rPr>
                <w:spacing w:val="14"/>
              </w:rPr>
              <w:t xml:space="preserve"> </w:t>
            </w:r>
            <w:r>
              <w:rPr>
                <w:spacing w:val="1"/>
              </w:rPr>
              <w:t>管部门、投资主管部门、证券监督管理机构以及有关金</w:t>
            </w:r>
            <w:r>
              <w:rPr>
                <w:spacing w:val="15"/>
              </w:rPr>
              <w:t xml:space="preserve"> </w:t>
            </w:r>
            <w:r>
              <w:rPr>
                <w:spacing w:val="-3"/>
              </w:rPr>
              <w:t>融机构。</w:t>
            </w:r>
          </w:p>
        </w:tc>
        <w:tc>
          <w:tcPr>
            <w:tcW w:w="1205" w:type="dxa"/>
            <w:vAlign w:val="top"/>
          </w:tcPr>
          <w:p w14:paraId="28D5E74F">
            <w:pPr>
              <w:spacing w:line="261" w:lineRule="auto"/>
              <w:rPr>
                <w:rFonts w:ascii="Arial"/>
                <w:sz w:val="21"/>
              </w:rPr>
            </w:pPr>
          </w:p>
          <w:p w14:paraId="6F492E6F">
            <w:pPr>
              <w:spacing w:line="261" w:lineRule="auto"/>
              <w:rPr>
                <w:rFonts w:ascii="Arial"/>
                <w:sz w:val="21"/>
              </w:rPr>
            </w:pPr>
          </w:p>
          <w:p w14:paraId="5CC3237A">
            <w:pPr>
              <w:spacing w:line="262" w:lineRule="auto"/>
              <w:rPr>
                <w:rFonts w:ascii="Arial"/>
                <w:sz w:val="21"/>
              </w:rPr>
            </w:pPr>
          </w:p>
          <w:p w14:paraId="24DB6A8A">
            <w:pPr>
              <w:spacing w:line="262" w:lineRule="auto"/>
              <w:rPr>
                <w:rFonts w:ascii="Arial"/>
                <w:sz w:val="21"/>
              </w:rPr>
            </w:pPr>
          </w:p>
          <w:p w14:paraId="78956829">
            <w:pPr>
              <w:spacing w:before="78" w:line="228" w:lineRule="auto"/>
              <w:ind w:left="139" w:right="120" w:firstLine="4"/>
            </w:pPr>
            <w:r>
              <w:rPr>
                <w:spacing w:val="-7"/>
              </w:rPr>
              <w:t>生态环境</w:t>
            </w:r>
            <w:r>
              <w:rPr>
                <w:spacing w:val="2"/>
              </w:rPr>
              <w:t xml:space="preserve"> </w:t>
            </w:r>
            <w:r>
              <w:rPr>
                <w:spacing w:val="-5"/>
              </w:rPr>
              <w:t>主管部门</w:t>
            </w:r>
          </w:p>
          <w:p w14:paraId="7232C2F4">
            <w:pPr>
              <w:spacing w:before="29" w:line="229" w:lineRule="auto"/>
              <w:ind w:left="258" w:right="120" w:hanging="134"/>
            </w:pPr>
            <w:r>
              <w:rPr>
                <w:spacing w:val="-2"/>
              </w:rPr>
              <w:t>（设区的</w:t>
            </w:r>
            <w:r>
              <w:rPr>
                <w:spacing w:val="2"/>
              </w:rPr>
              <w:t xml:space="preserve"> </w:t>
            </w:r>
            <w:r>
              <w:rPr>
                <w:spacing w:val="-7"/>
              </w:rPr>
              <w:t>市级）</w:t>
            </w:r>
          </w:p>
        </w:tc>
        <w:tc>
          <w:tcPr>
            <w:tcW w:w="1850" w:type="dxa"/>
            <w:vAlign w:val="top"/>
          </w:tcPr>
          <w:p w14:paraId="3ECA702A">
            <w:pPr>
              <w:spacing w:line="245" w:lineRule="auto"/>
              <w:rPr>
                <w:rFonts w:ascii="Arial"/>
                <w:sz w:val="21"/>
              </w:rPr>
            </w:pPr>
          </w:p>
          <w:p w14:paraId="2F6E843D">
            <w:pPr>
              <w:spacing w:line="246" w:lineRule="auto"/>
              <w:rPr>
                <w:rFonts w:ascii="Arial"/>
                <w:sz w:val="21"/>
              </w:rPr>
            </w:pPr>
          </w:p>
          <w:p w14:paraId="7CB84662">
            <w:pPr>
              <w:spacing w:line="246" w:lineRule="auto"/>
              <w:rPr>
                <w:rFonts w:ascii="Arial"/>
                <w:sz w:val="21"/>
              </w:rPr>
            </w:pPr>
          </w:p>
          <w:p w14:paraId="1F843065">
            <w:pPr>
              <w:spacing w:before="78" w:line="236" w:lineRule="auto"/>
              <w:ind w:left="108" w:right="103" w:firstLine="12"/>
              <w:jc w:val="both"/>
            </w:pPr>
            <w:r>
              <w:rPr>
                <w:spacing w:val="29"/>
              </w:rPr>
              <w:t>邵阳市生态环</w:t>
            </w:r>
            <w:r>
              <w:rPr>
                <w:spacing w:val="2"/>
              </w:rPr>
              <w:t xml:space="preserve"> </w:t>
            </w:r>
            <w:r>
              <w:rPr>
                <w:spacing w:val="31"/>
              </w:rPr>
              <w:t>境保护综合执</w:t>
            </w:r>
            <w:r>
              <w:rPr>
                <w:spacing w:val="3"/>
              </w:rPr>
              <w:t xml:space="preserve"> </w:t>
            </w:r>
            <w:r>
              <w:rPr>
                <w:spacing w:val="-7"/>
              </w:rPr>
              <w:t>法支队；邵阳市</w:t>
            </w:r>
            <w:r>
              <w:t xml:space="preserve"> </w:t>
            </w:r>
            <w:r>
              <w:rPr>
                <w:spacing w:val="31"/>
              </w:rPr>
              <w:t>生态环境局各</w:t>
            </w:r>
            <w:r>
              <w:rPr>
                <w:spacing w:val="3"/>
              </w:rPr>
              <w:t xml:space="preserve"> </w:t>
            </w:r>
            <w:r>
              <w:rPr>
                <w:spacing w:val="31"/>
              </w:rPr>
              <w:t>分局承担相应</w:t>
            </w:r>
            <w:r>
              <w:rPr>
                <w:spacing w:val="3"/>
              </w:rPr>
              <w:t xml:space="preserve"> </w:t>
            </w:r>
            <w:r>
              <w:rPr>
                <w:spacing w:val="-1"/>
              </w:rPr>
              <w:t>职责的机构</w:t>
            </w:r>
          </w:p>
        </w:tc>
        <w:tc>
          <w:tcPr>
            <w:tcW w:w="1241" w:type="dxa"/>
            <w:vAlign w:val="top"/>
          </w:tcPr>
          <w:p w14:paraId="618C36C2">
            <w:pPr>
              <w:rPr>
                <w:rFonts w:ascii="Arial"/>
                <w:sz w:val="21"/>
              </w:rPr>
            </w:pPr>
          </w:p>
          <w:p w14:paraId="7DC2B7C0">
            <w:pPr>
              <w:rPr>
                <w:rFonts w:ascii="Arial"/>
                <w:sz w:val="21"/>
              </w:rPr>
            </w:pPr>
          </w:p>
          <w:p w14:paraId="0C41E178">
            <w:pPr>
              <w:rPr>
                <w:rFonts w:ascii="Arial"/>
                <w:sz w:val="21"/>
              </w:rPr>
            </w:pPr>
          </w:p>
          <w:p w14:paraId="4C4F9833">
            <w:pPr>
              <w:rPr>
                <w:rFonts w:ascii="Arial"/>
                <w:sz w:val="21"/>
              </w:rPr>
            </w:pPr>
          </w:p>
          <w:p w14:paraId="02BE0E56">
            <w:pPr>
              <w:rPr>
                <w:rFonts w:ascii="Arial"/>
                <w:sz w:val="21"/>
              </w:rPr>
            </w:pPr>
          </w:p>
          <w:p w14:paraId="12882C05">
            <w:pPr>
              <w:spacing w:before="78" w:line="234" w:lineRule="auto"/>
              <w:ind w:left="127" w:right="103" w:hanging="13"/>
              <w:jc w:val="both"/>
            </w:pPr>
            <w:r>
              <w:rPr>
                <w:spacing w:val="14"/>
              </w:rPr>
              <w:t>存在环境</w:t>
            </w:r>
            <w:r>
              <w:rPr>
                <w:spacing w:val="1"/>
              </w:rPr>
              <w:t xml:space="preserve"> </w:t>
            </w:r>
            <w:r>
              <w:rPr>
                <w:spacing w:val="11"/>
              </w:rPr>
              <w:t>污染风险</w:t>
            </w:r>
            <w:r>
              <w:t xml:space="preserve"> </w:t>
            </w:r>
            <w:r>
              <w:rPr>
                <w:spacing w:val="-7"/>
              </w:rPr>
              <w:t>的企业</w:t>
            </w:r>
          </w:p>
        </w:tc>
        <w:tc>
          <w:tcPr>
            <w:tcW w:w="1280" w:type="dxa"/>
            <w:vAlign w:val="top"/>
          </w:tcPr>
          <w:p w14:paraId="61664250">
            <w:pPr>
              <w:spacing w:line="290" w:lineRule="auto"/>
              <w:rPr>
                <w:rFonts w:ascii="Arial"/>
                <w:sz w:val="21"/>
              </w:rPr>
            </w:pPr>
          </w:p>
          <w:p w14:paraId="6ECC1923">
            <w:pPr>
              <w:spacing w:line="291" w:lineRule="auto"/>
              <w:rPr>
                <w:rFonts w:ascii="Arial"/>
                <w:sz w:val="21"/>
              </w:rPr>
            </w:pPr>
          </w:p>
          <w:p w14:paraId="5A9433E3">
            <w:pPr>
              <w:spacing w:before="78" w:line="217" w:lineRule="auto"/>
              <w:ind w:left="167"/>
            </w:pPr>
            <w:r>
              <w:rPr>
                <w:spacing w:val="-3"/>
              </w:rPr>
              <w:t>环境风险</w:t>
            </w:r>
          </w:p>
          <w:p w14:paraId="40EAF34E">
            <w:pPr>
              <w:spacing w:before="29" w:line="217" w:lineRule="auto"/>
              <w:ind w:left="188"/>
            </w:pPr>
            <w:r>
              <w:rPr>
                <w:spacing w:val="-8"/>
              </w:rPr>
              <w:t>防范情况</w:t>
            </w:r>
          </w:p>
          <w:p w14:paraId="587F838F">
            <w:pPr>
              <w:spacing w:before="29" w:line="217" w:lineRule="auto"/>
              <w:ind w:left="173"/>
            </w:pPr>
            <w:r>
              <w:rPr>
                <w:spacing w:val="-4"/>
              </w:rPr>
              <w:t>和环境安</w:t>
            </w:r>
          </w:p>
          <w:p w14:paraId="3110507B">
            <w:pPr>
              <w:spacing w:before="29" w:line="217" w:lineRule="auto"/>
              <w:ind w:left="166"/>
            </w:pPr>
            <w:r>
              <w:rPr>
                <w:spacing w:val="-3"/>
              </w:rPr>
              <w:t>全隐患排</w:t>
            </w:r>
          </w:p>
          <w:p w14:paraId="39C1B962">
            <w:pPr>
              <w:spacing w:before="30" w:line="217" w:lineRule="auto"/>
              <w:ind w:left="167"/>
            </w:pPr>
            <w:r>
              <w:rPr>
                <w:spacing w:val="-3"/>
              </w:rPr>
              <w:t>查治理工</w:t>
            </w:r>
          </w:p>
          <w:p w14:paraId="1761EDC3">
            <w:pPr>
              <w:spacing w:before="30" w:line="215" w:lineRule="auto"/>
              <w:ind w:left="170"/>
            </w:pPr>
            <w:r>
              <w:rPr>
                <w:spacing w:val="-4"/>
              </w:rPr>
              <w:t>作开展情</w:t>
            </w:r>
          </w:p>
          <w:p w14:paraId="3E0A3B6B">
            <w:pPr>
              <w:spacing w:before="33" w:line="219" w:lineRule="auto"/>
              <w:ind w:left="534"/>
            </w:pPr>
            <w:r>
              <w:t>况</w:t>
            </w:r>
          </w:p>
        </w:tc>
        <w:tc>
          <w:tcPr>
            <w:tcW w:w="946" w:type="dxa"/>
            <w:vAlign w:val="top"/>
          </w:tcPr>
          <w:p w14:paraId="40A37D0E">
            <w:pPr>
              <w:spacing w:line="296" w:lineRule="auto"/>
              <w:rPr>
                <w:rFonts w:ascii="Arial"/>
                <w:sz w:val="21"/>
              </w:rPr>
            </w:pPr>
          </w:p>
          <w:p w14:paraId="22C68A94">
            <w:pPr>
              <w:spacing w:line="297" w:lineRule="auto"/>
              <w:rPr>
                <w:rFonts w:ascii="Arial"/>
                <w:sz w:val="21"/>
              </w:rPr>
            </w:pPr>
          </w:p>
          <w:p w14:paraId="241C36B3">
            <w:pPr>
              <w:spacing w:line="297" w:lineRule="auto"/>
              <w:rPr>
                <w:rFonts w:ascii="Arial"/>
                <w:sz w:val="21"/>
              </w:rPr>
            </w:pPr>
          </w:p>
          <w:p w14:paraId="508F70EB">
            <w:pPr>
              <w:spacing w:before="78" w:line="215" w:lineRule="auto"/>
              <w:ind w:left="128"/>
            </w:pPr>
            <w:r>
              <w:rPr>
                <w:spacing w:val="-6"/>
              </w:rPr>
              <w:t>现场检</w:t>
            </w:r>
          </w:p>
          <w:p w14:paraId="1032A96C">
            <w:pPr>
              <w:spacing w:before="32" w:line="217" w:lineRule="auto"/>
              <w:ind w:left="120"/>
            </w:pPr>
            <w:r>
              <w:rPr>
                <w:spacing w:val="4"/>
              </w:rPr>
              <w:t>查、非</w:t>
            </w:r>
          </w:p>
          <w:p w14:paraId="72729930">
            <w:pPr>
              <w:spacing w:before="29" w:line="215" w:lineRule="auto"/>
              <w:ind w:left="128"/>
            </w:pPr>
            <w:r>
              <w:rPr>
                <w:spacing w:val="-6"/>
              </w:rPr>
              <w:t>现场检</w:t>
            </w:r>
          </w:p>
          <w:p w14:paraId="1077F262">
            <w:pPr>
              <w:spacing w:before="33" w:line="216" w:lineRule="auto"/>
              <w:ind w:left="120"/>
            </w:pPr>
            <w:r>
              <w:rPr>
                <w:spacing w:val="-4"/>
              </w:rPr>
              <w:t>查相结</w:t>
            </w:r>
          </w:p>
          <w:p w14:paraId="76926E81">
            <w:pPr>
              <w:spacing w:before="30" w:line="219" w:lineRule="auto"/>
              <w:ind w:left="363"/>
            </w:pPr>
            <w:r>
              <w:t>合</w:t>
            </w:r>
          </w:p>
        </w:tc>
        <w:tc>
          <w:tcPr>
            <w:tcW w:w="1202" w:type="dxa"/>
            <w:vAlign w:val="top"/>
          </w:tcPr>
          <w:p w14:paraId="53B0BD06">
            <w:pPr>
              <w:spacing w:line="425" w:lineRule="auto"/>
              <w:rPr>
                <w:rFonts w:ascii="Arial"/>
                <w:sz w:val="21"/>
              </w:rPr>
            </w:pPr>
          </w:p>
          <w:p w14:paraId="6079BBBE">
            <w:pPr>
              <w:spacing w:before="78" w:line="237" w:lineRule="auto"/>
              <w:ind w:left="130" w:right="116"/>
              <w:jc w:val="both"/>
            </w:pPr>
            <w:r>
              <w:rPr>
                <w:spacing w:val="-3"/>
              </w:rPr>
              <w:t>按我局每</w:t>
            </w:r>
            <w:r>
              <w:t xml:space="preserve"> </w:t>
            </w:r>
            <w:r>
              <w:rPr>
                <w:spacing w:val="-15"/>
              </w:rPr>
              <w:t>年</w:t>
            </w:r>
            <w:r>
              <w:rPr>
                <w:spacing w:val="-32"/>
              </w:rPr>
              <w:t xml:space="preserve"> </w:t>
            </w:r>
            <w:r>
              <w:rPr>
                <w:spacing w:val="-15"/>
              </w:rPr>
              <w:t>3</w:t>
            </w:r>
            <w:r>
              <w:rPr>
                <w:spacing w:val="-39"/>
              </w:rPr>
              <w:t xml:space="preserve"> </w:t>
            </w:r>
            <w:r>
              <w:rPr>
                <w:spacing w:val="-15"/>
              </w:rPr>
              <w:t>月底</w:t>
            </w:r>
            <w:r>
              <w:t xml:space="preserve"> </w:t>
            </w:r>
            <w:r>
              <w:rPr>
                <w:spacing w:val="-3"/>
              </w:rPr>
              <w:t>前报经市</w:t>
            </w:r>
            <w:r>
              <w:rPr>
                <w:spacing w:val="1"/>
              </w:rPr>
              <w:t xml:space="preserve"> </w:t>
            </w:r>
            <w:r>
              <w:rPr>
                <w:spacing w:val="-3"/>
              </w:rPr>
              <w:t>司法局备</w:t>
            </w:r>
            <w:r>
              <w:rPr>
                <w:spacing w:val="1"/>
              </w:rPr>
              <w:t xml:space="preserve"> </w:t>
            </w:r>
            <w:r>
              <w:rPr>
                <w:spacing w:val="-3"/>
              </w:rPr>
              <w:t>案审查的</w:t>
            </w:r>
            <w:r>
              <w:rPr>
                <w:spacing w:val="1"/>
              </w:rPr>
              <w:t xml:space="preserve"> </w:t>
            </w:r>
            <w:r>
              <w:rPr>
                <w:spacing w:val="-3"/>
              </w:rPr>
              <w:t>涉企年度</w:t>
            </w:r>
            <w:r>
              <w:rPr>
                <w:spacing w:val="1"/>
              </w:rPr>
              <w:t xml:space="preserve"> </w:t>
            </w:r>
            <w:r>
              <w:rPr>
                <w:spacing w:val="-3"/>
              </w:rPr>
              <w:t>行政检查</w:t>
            </w:r>
            <w:r>
              <w:rPr>
                <w:spacing w:val="1"/>
              </w:rPr>
              <w:t xml:space="preserve"> </w:t>
            </w:r>
            <w:r>
              <w:rPr>
                <w:spacing w:val="-3"/>
              </w:rPr>
              <w:t>计划执行</w:t>
            </w:r>
          </w:p>
        </w:tc>
        <w:tc>
          <w:tcPr>
            <w:tcW w:w="720" w:type="dxa"/>
            <w:vAlign w:val="top"/>
          </w:tcPr>
          <w:p w14:paraId="16C5E1C3">
            <w:pPr>
              <w:rPr>
                <w:rFonts w:ascii="Arial"/>
                <w:sz w:val="21"/>
              </w:rPr>
            </w:pPr>
          </w:p>
        </w:tc>
      </w:tr>
      <w:tr w14:paraId="6F059F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3" w:hRule="atLeast"/>
        </w:trPr>
        <w:tc>
          <w:tcPr>
            <w:tcW w:w="642" w:type="dxa"/>
            <w:vAlign w:val="top"/>
          </w:tcPr>
          <w:p w14:paraId="515FB65D">
            <w:pPr>
              <w:spacing w:line="251" w:lineRule="auto"/>
              <w:rPr>
                <w:rFonts w:ascii="Arial"/>
                <w:sz w:val="21"/>
              </w:rPr>
            </w:pPr>
          </w:p>
          <w:p w14:paraId="029D4290">
            <w:pPr>
              <w:spacing w:line="251" w:lineRule="auto"/>
              <w:rPr>
                <w:rFonts w:ascii="Arial"/>
                <w:sz w:val="21"/>
              </w:rPr>
            </w:pPr>
          </w:p>
          <w:p w14:paraId="09B53FD8">
            <w:pPr>
              <w:spacing w:line="251" w:lineRule="auto"/>
              <w:rPr>
                <w:rFonts w:ascii="Arial"/>
                <w:sz w:val="21"/>
              </w:rPr>
            </w:pPr>
          </w:p>
          <w:p w14:paraId="6FA8FFAF">
            <w:pPr>
              <w:spacing w:line="251" w:lineRule="auto"/>
              <w:rPr>
                <w:rFonts w:ascii="Arial"/>
                <w:sz w:val="21"/>
              </w:rPr>
            </w:pPr>
          </w:p>
          <w:p w14:paraId="151F9B42">
            <w:pPr>
              <w:spacing w:line="251" w:lineRule="auto"/>
              <w:rPr>
                <w:rFonts w:ascii="Arial"/>
                <w:sz w:val="21"/>
              </w:rPr>
            </w:pPr>
          </w:p>
          <w:p w14:paraId="7AAEC089">
            <w:pPr>
              <w:spacing w:line="251" w:lineRule="auto"/>
              <w:rPr>
                <w:rFonts w:ascii="Arial"/>
                <w:sz w:val="21"/>
              </w:rPr>
            </w:pPr>
          </w:p>
          <w:p w14:paraId="1083586D">
            <w:pPr>
              <w:spacing w:line="251" w:lineRule="auto"/>
              <w:rPr>
                <w:rFonts w:ascii="Arial"/>
                <w:sz w:val="21"/>
              </w:rPr>
            </w:pPr>
          </w:p>
          <w:p w14:paraId="6FBF72BD">
            <w:pPr>
              <w:spacing w:line="251" w:lineRule="auto"/>
              <w:rPr>
                <w:rFonts w:ascii="Arial"/>
                <w:sz w:val="21"/>
              </w:rPr>
            </w:pPr>
          </w:p>
          <w:p w14:paraId="090B8C7B">
            <w:pPr>
              <w:spacing w:before="78" w:line="180" w:lineRule="auto"/>
              <w:ind w:left="217"/>
            </w:pPr>
            <w:r>
              <w:rPr>
                <w:spacing w:val="-9"/>
              </w:rPr>
              <w:t>41</w:t>
            </w:r>
          </w:p>
        </w:tc>
        <w:tc>
          <w:tcPr>
            <w:tcW w:w="1123" w:type="dxa"/>
            <w:vAlign w:val="top"/>
          </w:tcPr>
          <w:p w14:paraId="6F8714D1">
            <w:pPr>
              <w:rPr>
                <w:rFonts w:ascii="Arial"/>
                <w:sz w:val="21"/>
              </w:rPr>
            </w:pPr>
          </w:p>
          <w:p w14:paraId="102C7CB3">
            <w:pPr>
              <w:spacing w:line="241" w:lineRule="auto"/>
              <w:rPr>
                <w:rFonts w:ascii="Arial"/>
                <w:sz w:val="21"/>
              </w:rPr>
            </w:pPr>
          </w:p>
          <w:p w14:paraId="5CCB7BC0">
            <w:pPr>
              <w:spacing w:line="241" w:lineRule="auto"/>
              <w:rPr>
                <w:rFonts w:ascii="Arial"/>
                <w:sz w:val="21"/>
              </w:rPr>
            </w:pPr>
          </w:p>
          <w:p w14:paraId="186E63A9">
            <w:pPr>
              <w:spacing w:line="241" w:lineRule="auto"/>
              <w:rPr>
                <w:rFonts w:ascii="Arial"/>
                <w:sz w:val="21"/>
              </w:rPr>
            </w:pPr>
          </w:p>
          <w:p w14:paraId="28579E6E">
            <w:pPr>
              <w:spacing w:line="241" w:lineRule="auto"/>
              <w:rPr>
                <w:rFonts w:ascii="Arial"/>
                <w:sz w:val="21"/>
              </w:rPr>
            </w:pPr>
          </w:p>
          <w:p w14:paraId="5789DB27">
            <w:pPr>
              <w:spacing w:before="78" w:line="237" w:lineRule="auto"/>
              <w:ind w:left="111" w:right="108" w:firstLine="4"/>
              <w:jc w:val="both"/>
            </w:pPr>
            <w:r>
              <w:rPr>
                <w:spacing w:val="-14"/>
              </w:rPr>
              <w:t>对 畜 禽</w:t>
            </w:r>
            <w:r>
              <w:rPr>
                <w:spacing w:val="2"/>
              </w:rPr>
              <w:t xml:space="preserve"> </w:t>
            </w:r>
            <w:r>
              <w:rPr>
                <w:spacing w:val="-13"/>
              </w:rPr>
              <w:t>养</w:t>
            </w:r>
            <w:r>
              <w:rPr>
                <w:spacing w:val="-12"/>
              </w:rPr>
              <w:t xml:space="preserve"> </w:t>
            </w:r>
            <w:r>
              <w:rPr>
                <w:spacing w:val="-13"/>
              </w:rPr>
              <w:t>殖 污</w:t>
            </w:r>
            <w:r>
              <w:t xml:space="preserve"> </w:t>
            </w:r>
            <w:r>
              <w:rPr>
                <w:spacing w:val="-17"/>
              </w:rPr>
              <w:t>染</w:t>
            </w:r>
            <w:r>
              <w:rPr>
                <w:spacing w:val="4"/>
              </w:rPr>
              <w:t xml:space="preserve"> </w:t>
            </w:r>
            <w:r>
              <w:rPr>
                <w:spacing w:val="-17"/>
              </w:rPr>
              <w:t>防 治</w:t>
            </w:r>
            <w:r>
              <w:t xml:space="preserve"> </w:t>
            </w:r>
            <w:r>
              <w:rPr>
                <w:spacing w:val="-17"/>
              </w:rPr>
              <w:t>情 况</w:t>
            </w:r>
            <w:r>
              <w:rPr>
                <w:spacing w:val="4"/>
              </w:rPr>
              <w:t xml:space="preserve"> </w:t>
            </w:r>
            <w:r>
              <w:rPr>
                <w:spacing w:val="-17"/>
              </w:rPr>
              <w:t>的</w:t>
            </w:r>
            <w:r>
              <w:t xml:space="preserve"> </w:t>
            </w:r>
            <w:r>
              <w:rPr>
                <w:spacing w:val="-10"/>
              </w:rPr>
              <w:t>行</w:t>
            </w:r>
            <w:r>
              <w:rPr>
                <w:spacing w:val="-13"/>
              </w:rPr>
              <w:t xml:space="preserve"> </w:t>
            </w:r>
            <w:r>
              <w:rPr>
                <w:spacing w:val="-10"/>
              </w:rPr>
              <w:t>政</w:t>
            </w:r>
            <w:r>
              <w:rPr>
                <w:spacing w:val="-20"/>
              </w:rPr>
              <w:t xml:space="preserve"> </w:t>
            </w:r>
            <w:r>
              <w:rPr>
                <w:spacing w:val="-10"/>
              </w:rPr>
              <w:t>检</w:t>
            </w:r>
            <w:r>
              <w:t xml:space="preserve"> 查</w:t>
            </w:r>
          </w:p>
        </w:tc>
        <w:tc>
          <w:tcPr>
            <w:tcW w:w="6024" w:type="dxa"/>
            <w:vAlign w:val="top"/>
          </w:tcPr>
          <w:p w14:paraId="6D943A6B">
            <w:pPr>
              <w:spacing w:before="39" w:line="216" w:lineRule="auto"/>
              <w:ind w:left="127"/>
            </w:pPr>
            <w:r>
              <w:rPr>
                <w:spacing w:val="-4"/>
              </w:rPr>
              <w:t>1.《中华人民共和国环境保护法》（</w:t>
            </w:r>
            <w:r>
              <w:rPr>
                <w:spacing w:val="-58"/>
              </w:rPr>
              <w:t xml:space="preserve"> </w:t>
            </w:r>
            <w:r>
              <w:rPr>
                <w:spacing w:val="-4"/>
              </w:rPr>
              <w:t>2014</w:t>
            </w:r>
            <w:r>
              <w:rPr>
                <w:spacing w:val="-48"/>
              </w:rPr>
              <w:t xml:space="preserve"> </w:t>
            </w:r>
            <w:r>
              <w:rPr>
                <w:spacing w:val="-4"/>
              </w:rPr>
              <w:t>年修订）</w:t>
            </w:r>
          </w:p>
          <w:p w14:paraId="1FA4A4DD">
            <w:pPr>
              <w:spacing w:before="30" w:line="236" w:lineRule="auto"/>
              <w:ind w:left="107" w:right="105" w:firstLine="16"/>
            </w:pPr>
            <w:r>
              <w:rPr>
                <w:spacing w:val="6"/>
              </w:rPr>
              <w:t>第二十四条 县级以上人民政府环境保护主管部门及其</w:t>
            </w:r>
            <w:r>
              <w:rPr>
                <w:spacing w:val="3"/>
              </w:rPr>
              <w:t xml:space="preserve"> </w:t>
            </w:r>
            <w:r>
              <w:rPr>
                <w:spacing w:val="2"/>
              </w:rPr>
              <w:t>委托的环境监察机构和其他负有环境保护监督</w:t>
            </w:r>
            <w:r>
              <w:rPr>
                <w:spacing w:val="1"/>
              </w:rPr>
              <w:t>管理职责</w:t>
            </w:r>
            <w:r>
              <w:t xml:space="preserve"> </w:t>
            </w:r>
            <w:r>
              <w:rPr>
                <w:spacing w:val="2"/>
              </w:rPr>
              <w:t>的部门，有权对排放污染物的企业事业单位和</w:t>
            </w:r>
            <w:r>
              <w:rPr>
                <w:spacing w:val="1"/>
              </w:rPr>
              <w:t>其他生产</w:t>
            </w:r>
            <w:r>
              <w:t xml:space="preserve"> </w:t>
            </w:r>
            <w:r>
              <w:rPr>
                <w:spacing w:val="2"/>
              </w:rPr>
              <w:t>经营者进行现场检查。被检查者应当如实反映</w:t>
            </w:r>
            <w:r>
              <w:rPr>
                <w:spacing w:val="1"/>
              </w:rPr>
              <w:t>情况，提</w:t>
            </w:r>
            <w:r>
              <w:t xml:space="preserve"> </w:t>
            </w:r>
            <w:r>
              <w:rPr>
                <w:spacing w:val="2"/>
              </w:rPr>
              <w:t>供必要的资料。实施现场检查的部门、机构及</w:t>
            </w:r>
            <w:r>
              <w:rPr>
                <w:spacing w:val="1"/>
              </w:rPr>
              <w:t>其工作人</w:t>
            </w:r>
            <w:r>
              <w:t xml:space="preserve"> </w:t>
            </w:r>
            <w:r>
              <w:rPr>
                <w:spacing w:val="-1"/>
              </w:rPr>
              <w:t>员应当为被检查者保守商业秘密。</w:t>
            </w:r>
          </w:p>
          <w:p w14:paraId="2D650D0C">
            <w:pPr>
              <w:spacing w:before="32" w:line="228" w:lineRule="auto"/>
              <w:ind w:left="112" w:right="105" w:firstLine="9"/>
            </w:pPr>
            <w:r>
              <w:rPr>
                <w:spacing w:val="-8"/>
              </w:rPr>
              <w:t>2.《畜禽规模养殖污染防治条例》（</w:t>
            </w:r>
            <w:r>
              <w:rPr>
                <w:spacing w:val="-69"/>
              </w:rPr>
              <w:t xml:space="preserve"> </w:t>
            </w:r>
            <w:r>
              <w:rPr>
                <w:spacing w:val="-8"/>
              </w:rPr>
              <w:t>2014</w:t>
            </w:r>
            <w:r>
              <w:rPr>
                <w:spacing w:val="-47"/>
              </w:rPr>
              <w:t xml:space="preserve"> </w:t>
            </w:r>
            <w:r>
              <w:rPr>
                <w:spacing w:val="-8"/>
              </w:rPr>
              <w:t>年</w:t>
            </w:r>
            <w:r>
              <w:rPr>
                <w:spacing w:val="-36"/>
              </w:rPr>
              <w:t xml:space="preserve"> </w:t>
            </w:r>
            <w:r>
              <w:rPr>
                <w:spacing w:val="-8"/>
              </w:rPr>
              <w:t>1</w:t>
            </w:r>
            <w:r>
              <w:rPr>
                <w:spacing w:val="-38"/>
              </w:rPr>
              <w:t xml:space="preserve"> </w:t>
            </w:r>
            <w:r>
              <w:rPr>
                <w:spacing w:val="-8"/>
              </w:rPr>
              <w:t>月</w:t>
            </w:r>
            <w:r>
              <w:rPr>
                <w:spacing w:val="-36"/>
              </w:rPr>
              <w:t xml:space="preserve"> </w:t>
            </w:r>
            <w:r>
              <w:rPr>
                <w:spacing w:val="-8"/>
              </w:rPr>
              <w:t>1 日施</w:t>
            </w:r>
            <w:r>
              <w:t xml:space="preserve"> </w:t>
            </w:r>
            <w:r>
              <w:rPr>
                <w:spacing w:val="10"/>
              </w:rPr>
              <w:t>行）</w:t>
            </w:r>
          </w:p>
          <w:p w14:paraId="4571A0A4">
            <w:pPr>
              <w:spacing w:before="31" w:line="232" w:lineRule="auto"/>
              <w:ind w:left="108" w:right="105" w:firstLine="16"/>
              <w:jc w:val="both"/>
            </w:pPr>
            <w:r>
              <w:rPr>
                <w:spacing w:val="6"/>
              </w:rPr>
              <w:t>第二十三条 县级以上人民政府环境保护主管部门应当</w:t>
            </w:r>
            <w:r>
              <w:rPr>
                <w:spacing w:val="3"/>
              </w:rPr>
              <w:t xml:space="preserve"> </w:t>
            </w:r>
            <w:r>
              <w:rPr>
                <w:spacing w:val="2"/>
              </w:rPr>
              <w:t>依据职责对畜禽养殖污染防治情况进行监督</w:t>
            </w:r>
            <w:r>
              <w:rPr>
                <w:spacing w:val="1"/>
              </w:rPr>
              <w:t>检查，并加</w:t>
            </w:r>
            <w:r>
              <w:t xml:space="preserve"> </w:t>
            </w:r>
            <w:r>
              <w:rPr>
                <w:spacing w:val="-1"/>
              </w:rPr>
              <w:t>强对畜禽养殖环境污染的监测。</w:t>
            </w:r>
          </w:p>
          <w:p w14:paraId="234CD65A">
            <w:pPr>
              <w:spacing w:before="30" w:line="223" w:lineRule="auto"/>
              <w:ind w:left="119" w:right="105" w:firstLine="26"/>
            </w:pPr>
            <w:r>
              <w:t>乡镇人民政府、基层群众自治组织发现畜禽养殖环境污</w:t>
            </w:r>
            <w:r>
              <w:rPr>
                <w:spacing w:val="6"/>
              </w:rPr>
              <w:t xml:space="preserve"> </w:t>
            </w:r>
            <w:r>
              <w:rPr>
                <w:spacing w:val="-2"/>
              </w:rPr>
              <w:t>染行为的，应当及时制止和报告。</w:t>
            </w:r>
          </w:p>
        </w:tc>
        <w:tc>
          <w:tcPr>
            <w:tcW w:w="1205" w:type="dxa"/>
            <w:vAlign w:val="top"/>
          </w:tcPr>
          <w:p w14:paraId="0B107C89">
            <w:pPr>
              <w:spacing w:line="252" w:lineRule="auto"/>
              <w:rPr>
                <w:rFonts w:ascii="Arial"/>
                <w:sz w:val="21"/>
              </w:rPr>
            </w:pPr>
          </w:p>
          <w:p w14:paraId="50DC1617">
            <w:pPr>
              <w:spacing w:line="252" w:lineRule="auto"/>
              <w:rPr>
                <w:rFonts w:ascii="Arial"/>
                <w:sz w:val="21"/>
              </w:rPr>
            </w:pPr>
          </w:p>
          <w:p w14:paraId="3D6E0882">
            <w:pPr>
              <w:spacing w:line="252" w:lineRule="auto"/>
              <w:rPr>
                <w:rFonts w:ascii="Arial"/>
                <w:sz w:val="21"/>
              </w:rPr>
            </w:pPr>
          </w:p>
          <w:p w14:paraId="7A70CBAB">
            <w:pPr>
              <w:spacing w:line="252" w:lineRule="auto"/>
              <w:rPr>
                <w:rFonts w:ascii="Arial"/>
                <w:sz w:val="21"/>
              </w:rPr>
            </w:pPr>
          </w:p>
          <w:p w14:paraId="22DD9C4A">
            <w:pPr>
              <w:spacing w:line="252" w:lineRule="auto"/>
              <w:rPr>
                <w:rFonts w:ascii="Arial"/>
                <w:sz w:val="21"/>
              </w:rPr>
            </w:pPr>
          </w:p>
          <w:p w14:paraId="5A17E493">
            <w:pPr>
              <w:spacing w:line="253" w:lineRule="auto"/>
              <w:rPr>
                <w:rFonts w:ascii="Arial"/>
                <w:sz w:val="21"/>
              </w:rPr>
            </w:pPr>
          </w:p>
          <w:p w14:paraId="4B2C8D8E">
            <w:pPr>
              <w:spacing w:before="78" w:line="228" w:lineRule="auto"/>
              <w:ind w:left="139" w:right="120" w:firstLine="4"/>
            </w:pPr>
            <w:r>
              <w:rPr>
                <w:spacing w:val="-7"/>
              </w:rPr>
              <w:t>生态环境</w:t>
            </w:r>
            <w:r>
              <w:rPr>
                <w:spacing w:val="2"/>
              </w:rPr>
              <w:t xml:space="preserve"> </w:t>
            </w:r>
            <w:r>
              <w:rPr>
                <w:spacing w:val="-5"/>
              </w:rPr>
              <w:t>主管部门</w:t>
            </w:r>
          </w:p>
          <w:p w14:paraId="7E73E718">
            <w:pPr>
              <w:spacing w:before="29" w:line="229" w:lineRule="auto"/>
              <w:ind w:left="258" w:right="120" w:hanging="134"/>
            </w:pPr>
            <w:r>
              <w:rPr>
                <w:spacing w:val="-2"/>
              </w:rPr>
              <w:t>（设区的</w:t>
            </w:r>
            <w:r>
              <w:rPr>
                <w:spacing w:val="2"/>
              </w:rPr>
              <w:t xml:space="preserve"> </w:t>
            </w:r>
            <w:r>
              <w:rPr>
                <w:spacing w:val="-7"/>
              </w:rPr>
              <w:t>市级）</w:t>
            </w:r>
          </w:p>
        </w:tc>
        <w:tc>
          <w:tcPr>
            <w:tcW w:w="1850" w:type="dxa"/>
            <w:vAlign w:val="top"/>
          </w:tcPr>
          <w:p w14:paraId="513F9ECB">
            <w:pPr>
              <w:spacing w:line="244" w:lineRule="auto"/>
              <w:rPr>
                <w:rFonts w:ascii="Arial"/>
                <w:sz w:val="21"/>
              </w:rPr>
            </w:pPr>
          </w:p>
          <w:p w14:paraId="34203A69">
            <w:pPr>
              <w:spacing w:line="244" w:lineRule="auto"/>
              <w:rPr>
                <w:rFonts w:ascii="Arial"/>
                <w:sz w:val="21"/>
              </w:rPr>
            </w:pPr>
          </w:p>
          <w:p w14:paraId="698EDBE0">
            <w:pPr>
              <w:spacing w:line="244" w:lineRule="auto"/>
              <w:rPr>
                <w:rFonts w:ascii="Arial"/>
                <w:sz w:val="21"/>
              </w:rPr>
            </w:pPr>
          </w:p>
          <w:p w14:paraId="180BCC64">
            <w:pPr>
              <w:spacing w:before="78" w:line="238" w:lineRule="auto"/>
              <w:ind w:left="108" w:right="103" w:firstLine="12"/>
              <w:jc w:val="both"/>
            </w:pPr>
            <w:r>
              <w:rPr>
                <w:spacing w:val="29"/>
              </w:rPr>
              <w:t>邵阳市生态环</w:t>
            </w:r>
            <w:r>
              <w:rPr>
                <w:spacing w:val="2"/>
              </w:rPr>
              <w:t xml:space="preserve"> 境</w:t>
            </w:r>
            <w:r>
              <w:rPr>
                <w:spacing w:val="-68"/>
              </w:rPr>
              <w:t xml:space="preserve"> </w:t>
            </w:r>
            <w:r>
              <w:rPr>
                <w:spacing w:val="2"/>
              </w:rPr>
              <w:t>局土</w:t>
            </w:r>
            <w:r>
              <w:rPr>
                <w:spacing w:val="-55"/>
              </w:rPr>
              <w:t xml:space="preserve"> </w:t>
            </w:r>
            <w:r>
              <w:rPr>
                <w:spacing w:val="2"/>
              </w:rPr>
              <w:t>生</w:t>
            </w:r>
            <w:r>
              <w:rPr>
                <w:spacing w:val="-60"/>
              </w:rPr>
              <w:t xml:space="preserve"> </w:t>
            </w:r>
            <w:r>
              <w:rPr>
                <w:spacing w:val="2"/>
              </w:rPr>
              <w:t>态环</w:t>
            </w:r>
            <w:r>
              <w:t xml:space="preserve"> </w:t>
            </w:r>
            <w:r>
              <w:rPr>
                <w:spacing w:val="-7"/>
              </w:rPr>
              <w:t>境科、邵阳市生</w:t>
            </w:r>
            <w:r>
              <w:t xml:space="preserve"> </w:t>
            </w:r>
            <w:r>
              <w:rPr>
                <w:spacing w:val="31"/>
              </w:rPr>
              <w:t>态环境保护综</w:t>
            </w:r>
            <w:r>
              <w:rPr>
                <w:spacing w:val="3"/>
              </w:rPr>
              <w:t xml:space="preserve"> </w:t>
            </w:r>
            <w:r>
              <w:rPr>
                <w:spacing w:val="-7"/>
              </w:rPr>
              <w:t>合执法支队；邵</w:t>
            </w:r>
            <w:r>
              <w:t xml:space="preserve"> </w:t>
            </w:r>
            <w:r>
              <w:rPr>
                <w:spacing w:val="31"/>
              </w:rPr>
              <w:t>阳市生态环境</w:t>
            </w:r>
            <w:r>
              <w:rPr>
                <w:spacing w:val="3"/>
              </w:rPr>
              <w:t xml:space="preserve"> </w:t>
            </w:r>
            <w:r>
              <w:rPr>
                <w:spacing w:val="6"/>
              </w:rPr>
              <w:t>局各</w:t>
            </w:r>
            <w:r>
              <w:rPr>
                <w:spacing w:val="-71"/>
              </w:rPr>
              <w:t xml:space="preserve"> </w:t>
            </w:r>
            <w:r>
              <w:rPr>
                <w:spacing w:val="6"/>
              </w:rPr>
              <w:t>分</w:t>
            </w:r>
            <w:r>
              <w:rPr>
                <w:spacing w:val="-67"/>
              </w:rPr>
              <w:t xml:space="preserve"> </w:t>
            </w:r>
            <w:r>
              <w:rPr>
                <w:spacing w:val="6"/>
              </w:rPr>
              <w:t>局承</w:t>
            </w:r>
            <w:r>
              <w:rPr>
                <w:spacing w:val="-69"/>
              </w:rPr>
              <w:t xml:space="preserve"> </w:t>
            </w:r>
            <w:r>
              <w:rPr>
                <w:spacing w:val="6"/>
              </w:rPr>
              <w:t>担</w:t>
            </w:r>
            <w:r>
              <w:t xml:space="preserve"> </w:t>
            </w:r>
            <w:r>
              <w:rPr>
                <w:spacing w:val="31"/>
              </w:rPr>
              <w:t>相应职责的机</w:t>
            </w:r>
            <w:r>
              <w:rPr>
                <w:spacing w:val="3"/>
              </w:rPr>
              <w:t xml:space="preserve"> </w:t>
            </w:r>
            <w:r>
              <w:t>构</w:t>
            </w:r>
          </w:p>
        </w:tc>
        <w:tc>
          <w:tcPr>
            <w:tcW w:w="1241" w:type="dxa"/>
            <w:vAlign w:val="top"/>
          </w:tcPr>
          <w:p w14:paraId="235F051F">
            <w:pPr>
              <w:spacing w:line="277" w:lineRule="auto"/>
              <w:rPr>
                <w:rFonts w:ascii="Arial"/>
                <w:sz w:val="21"/>
              </w:rPr>
            </w:pPr>
          </w:p>
          <w:p w14:paraId="04ED14FF">
            <w:pPr>
              <w:spacing w:line="277" w:lineRule="auto"/>
              <w:rPr>
                <w:rFonts w:ascii="Arial"/>
                <w:sz w:val="21"/>
              </w:rPr>
            </w:pPr>
          </w:p>
          <w:p w14:paraId="24E654BD">
            <w:pPr>
              <w:spacing w:line="278" w:lineRule="auto"/>
              <w:rPr>
                <w:rFonts w:ascii="Arial"/>
                <w:sz w:val="21"/>
              </w:rPr>
            </w:pPr>
          </w:p>
          <w:p w14:paraId="70CAF22A">
            <w:pPr>
              <w:spacing w:line="278" w:lineRule="auto"/>
              <w:rPr>
                <w:rFonts w:ascii="Arial"/>
                <w:sz w:val="21"/>
              </w:rPr>
            </w:pPr>
          </w:p>
          <w:p w14:paraId="2788C2BB">
            <w:pPr>
              <w:spacing w:line="278" w:lineRule="auto"/>
              <w:rPr>
                <w:rFonts w:ascii="Arial"/>
                <w:sz w:val="21"/>
              </w:rPr>
            </w:pPr>
          </w:p>
          <w:p w14:paraId="3B075538">
            <w:pPr>
              <w:spacing w:line="278" w:lineRule="auto"/>
              <w:rPr>
                <w:rFonts w:ascii="Arial"/>
                <w:sz w:val="21"/>
              </w:rPr>
            </w:pPr>
          </w:p>
          <w:p w14:paraId="06FA55C5">
            <w:pPr>
              <w:spacing w:before="78" w:line="233" w:lineRule="auto"/>
              <w:ind w:left="116" w:right="103"/>
              <w:jc w:val="both"/>
            </w:pPr>
            <w:r>
              <w:rPr>
                <w:spacing w:val="14"/>
              </w:rPr>
              <w:t>全省畜禽</w:t>
            </w:r>
            <w:r>
              <w:t xml:space="preserve"> </w:t>
            </w:r>
            <w:r>
              <w:rPr>
                <w:spacing w:val="14"/>
              </w:rPr>
              <w:t>规模养殖</w:t>
            </w:r>
            <w:r>
              <w:t xml:space="preserve"> 场</w:t>
            </w:r>
          </w:p>
        </w:tc>
        <w:tc>
          <w:tcPr>
            <w:tcW w:w="1280" w:type="dxa"/>
            <w:vAlign w:val="top"/>
          </w:tcPr>
          <w:p w14:paraId="1637ED9B">
            <w:pPr>
              <w:spacing w:before="200" w:line="238" w:lineRule="auto"/>
              <w:ind w:left="114" w:right="101" w:firstLine="13"/>
              <w:jc w:val="both"/>
            </w:pPr>
            <w:r>
              <w:rPr>
                <w:spacing w:val="21"/>
              </w:rPr>
              <w:t>重点检查</w:t>
            </w:r>
            <w:r>
              <w:t xml:space="preserve"> </w:t>
            </w:r>
            <w:r>
              <w:rPr>
                <w:spacing w:val="24"/>
              </w:rPr>
              <w:t>畜禽规模</w:t>
            </w:r>
            <w:r>
              <w:rPr>
                <w:spacing w:val="2"/>
              </w:rPr>
              <w:t xml:space="preserve"> </w:t>
            </w:r>
            <w:r>
              <w:rPr>
                <w:spacing w:val="24"/>
              </w:rPr>
              <w:t>养殖场粪</w:t>
            </w:r>
            <w:r>
              <w:rPr>
                <w:spacing w:val="2"/>
              </w:rPr>
              <w:t xml:space="preserve"> </w:t>
            </w:r>
            <w:r>
              <w:rPr>
                <w:spacing w:val="24"/>
              </w:rPr>
              <w:t>污处理与</w:t>
            </w:r>
            <w:r>
              <w:rPr>
                <w:spacing w:val="2"/>
              </w:rPr>
              <w:t xml:space="preserve"> </w:t>
            </w:r>
            <w:r>
              <w:rPr>
                <w:spacing w:val="24"/>
              </w:rPr>
              <w:t>污染防治</w:t>
            </w:r>
            <w:r>
              <w:rPr>
                <w:spacing w:val="2"/>
              </w:rPr>
              <w:t xml:space="preserve"> </w:t>
            </w:r>
            <w:r>
              <w:rPr>
                <w:spacing w:val="24"/>
              </w:rPr>
              <w:t>设施设备</w:t>
            </w:r>
            <w:r>
              <w:rPr>
                <w:spacing w:val="2"/>
              </w:rPr>
              <w:t xml:space="preserve"> </w:t>
            </w:r>
            <w:r>
              <w:rPr>
                <w:spacing w:val="24"/>
              </w:rPr>
              <w:t>建设运营</w:t>
            </w:r>
            <w:r>
              <w:rPr>
                <w:spacing w:val="2"/>
              </w:rPr>
              <w:t xml:space="preserve"> </w:t>
            </w:r>
            <w:r>
              <w:rPr>
                <w:spacing w:val="-7"/>
              </w:rPr>
              <w:t>情况</w:t>
            </w:r>
            <w:r>
              <w:rPr>
                <w:spacing w:val="-56"/>
              </w:rPr>
              <w:t xml:space="preserve"> </w:t>
            </w:r>
            <w:r>
              <w:rPr>
                <w:spacing w:val="-7"/>
              </w:rPr>
              <w:t>、</w:t>
            </w:r>
            <w:r>
              <w:rPr>
                <w:spacing w:val="-58"/>
              </w:rPr>
              <w:t xml:space="preserve"> </w:t>
            </w:r>
            <w:r>
              <w:rPr>
                <w:spacing w:val="-7"/>
              </w:rPr>
              <w:t>粪</w:t>
            </w:r>
            <w:r>
              <w:t xml:space="preserve"> </w:t>
            </w:r>
            <w:r>
              <w:rPr>
                <w:spacing w:val="24"/>
              </w:rPr>
              <w:t>污收集储</w:t>
            </w:r>
            <w:r>
              <w:rPr>
                <w:spacing w:val="2"/>
              </w:rPr>
              <w:t xml:space="preserve"> </w:t>
            </w:r>
            <w:r>
              <w:rPr>
                <w:spacing w:val="24"/>
              </w:rPr>
              <w:t>存转运情</w:t>
            </w:r>
            <w:r>
              <w:rPr>
                <w:spacing w:val="2"/>
              </w:rPr>
              <w:t xml:space="preserve"> </w:t>
            </w:r>
            <w:r>
              <w:rPr>
                <w:spacing w:val="-7"/>
              </w:rPr>
              <w:t>况</w:t>
            </w:r>
            <w:r>
              <w:rPr>
                <w:spacing w:val="-53"/>
              </w:rPr>
              <w:t xml:space="preserve"> </w:t>
            </w:r>
            <w:r>
              <w:rPr>
                <w:spacing w:val="-7"/>
              </w:rPr>
              <w:t>、</w:t>
            </w:r>
            <w:r>
              <w:rPr>
                <w:spacing w:val="-61"/>
              </w:rPr>
              <w:t xml:space="preserve"> </w:t>
            </w:r>
            <w:r>
              <w:rPr>
                <w:spacing w:val="-7"/>
              </w:rPr>
              <w:t>粪污</w:t>
            </w:r>
            <w:r>
              <w:t xml:space="preserve"> </w:t>
            </w:r>
            <w:r>
              <w:rPr>
                <w:spacing w:val="24"/>
              </w:rPr>
              <w:t>综合利用</w:t>
            </w:r>
            <w:r>
              <w:rPr>
                <w:spacing w:val="2"/>
              </w:rPr>
              <w:t xml:space="preserve"> </w:t>
            </w:r>
            <w:r>
              <w:rPr>
                <w:spacing w:val="-3"/>
              </w:rPr>
              <w:t>情况等</w:t>
            </w:r>
          </w:p>
        </w:tc>
        <w:tc>
          <w:tcPr>
            <w:tcW w:w="946" w:type="dxa"/>
            <w:vAlign w:val="top"/>
          </w:tcPr>
          <w:p w14:paraId="25FB484A">
            <w:pPr>
              <w:spacing w:line="260" w:lineRule="auto"/>
              <w:rPr>
                <w:rFonts w:ascii="Arial"/>
                <w:sz w:val="21"/>
              </w:rPr>
            </w:pPr>
          </w:p>
          <w:p w14:paraId="2695145D">
            <w:pPr>
              <w:spacing w:line="260" w:lineRule="auto"/>
              <w:rPr>
                <w:rFonts w:ascii="Arial"/>
                <w:sz w:val="21"/>
              </w:rPr>
            </w:pPr>
          </w:p>
          <w:p w14:paraId="1A42E261">
            <w:pPr>
              <w:spacing w:line="260" w:lineRule="auto"/>
              <w:rPr>
                <w:rFonts w:ascii="Arial"/>
                <w:sz w:val="21"/>
              </w:rPr>
            </w:pPr>
          </w:p>
          <w:p w14:paraId="6F406764">
            <w:pPr>
              <w:spacing w:line="260" w:lineRule="auto"/>
              <w:rPr>
                <w:rFonts w:ascii="Arial"/>
                <w:sz w:val="21"/>
              </w:rPr>
            </w:pPr>
          </w:p>
          <w:p w14:paraId="6596F7A5">
            <w:pPr>
              <w:spacing w:line="260" w:lineRule="auto"/>
              <w:rPr>
                <w:rFonts w:ascii="Arial"/>
                <w:sz w:val="21"/>
              </w:rPr>
            </w:pPr>
          </w:p>
          <w:p w14:paraId="28463B8B">
            <w:pPr>
              <w:spacing w:line="261" w:lineRule="auto"/>
              <w:rPr>
                <w:rFonts w:ascii="Arial"/>
                <w:sz w:val="21"/>
              </w:rPr>
            </w:pPr>
          </w:p>
          <w:p w14:paraId="07AEADE5">
            <w:pPr>
              <w:spacing w:line="261" w:lineRule="auto"/>
              <w:rPr>
                <w:rFonts w:ascii="Arial"/>
                <w:sz w:val="21"/>
              </w:rPr>
            </w:pPr>
          </w:p>
          <w:p w14:paraId="71F37A65">
            <w:pPr>
              <w:spacing w:before="78" w:line="232" w:lineRule="auto"/>
              <w:ind w:left="116" w:right="104" w:firstLine="7"/>
            </w:pPr>
            <w:r>
              <w:rPr>
                <w:spacing w:val="-3"/>
              </w:rPr>
              <w:t>现场检</w:t>
            </w:r>
            <w:r>
              <w:t xml:space="preserve"> 查</w:t>
            </w:r>
          </w:p>
        </w:tc>
        <w:tc>
          <w:tcPr>
            <w:tcW w:w="1202" w:type="dxa"/>
            <w:vAlign w:val="top"/>
          </w:tcPr>
          <w:p w14:paraId="00D3BB51">
            <w:pPr>
              <w:spacing w:line="297" w:lineRule="auto"/>
              <w:rPr>
                <w:rFonts w:ascii="Arial"/>
                <w:sz w:val="21"/>
              </w:rPr>
            </w:pPr>
          </w:p>
          <w:p w14:paraId="0D5D2A1D">
            <w:pPr>
              <w:spacing w:line="297" w:lineRule="auto"/>
              <w:rPr>
                <w:rFonts w:ascii="Arial"/>
                <w:sz w:val="21"/>
              </w:rPr>
            </w:pPr>
          </w:p>
          <w:p w14:paraId="1476940F">
            <w:pPr>
              <w:spacing w:line="298" w:lineRule="auto"/>
              <w:rPr>
                <w:rFonts w:ascii="Arial"/>
                <w:sz w:val="21"/>
              </w:rPr>
            </w:pPr>
          </w:p>
          <w:p w14:paraId="3EDD9C30">
            <w:pPr>
              <w:spacing w:before="78" w:line="237" w:lineRule="auto"/>
              <w:ind w:left="118" w:right="101"/>
              <w:jc w:val="both"/>
            </w:pPr>
            <w:r>
              <w:rPr>
                <w:spacing w:val="4"/>
              </w:rPr>
              <w:t>按我局每</w:t>
            </w:r>
            <w:r>
              <w:t xml:space="preserve"> </w:t>
            </w:r>
            <w:r>
              <w:rPr>
                <w:spacing w:val="-13"/>
              </w:rPr>
              <w:t>年</w:t>
            </w:r>
            <w:r>
              <w:rPr>
                <w:spacing w:val="-24"/>
              </w:rPr>
              <w:t xml:space="preserve"> </w:t>
            </w:r>
            <w:r>
              <w:rPr>
                <w:spacing w:val="-13"/>
              </w:rPr>
              <w:t>3</w:t>
            </w:r>
            <w:r>
              <w:rPr>
                <w:spacing w:val="-28"/>
              </w:rPr>
              <w:t xml:space="preserve"> </w:t>
            </w:r>
            <w:r>
              <w:rPr>
                <w:spacing w:val="-13"/>
              </w:rPr>
              <w:t>月底</w:t>
            </w:r>
            <w:r>
              <w:t xml:space="preserve"> </w:t>
            </w:r>
            <w:r>
              <w:rPr>
                <w:spacing w:val="4"/>
              </w:rPr>
              <w:t>前报经市</w:t>
            </w:r>
            <w:r>
              <w:t xml:space="preserve"> </w:t>
            </w:r>
            <w:r>
              <w:rPr>
                <w:spacing w:val="4"/>
              </w:rPr>
              <w:t>司法局备</w:t>
            </w:r>
            <w:r>
              <w:t xml:space="preserve"> </w:t>
            </w:r>
            <w:r>
              <w:rPr>
                <w:spacing w:val="4"/>
              </w:rPr>
              <w:t>案审查的</w:t>
            </w:r>
            <w:r>
              <w:t xml:space="preserve"> </w:t>
            </w:r>
            <w:r>
              <w:rPr>
                <w:spacing w:val="4"/>
              </w:rPr>
              <w:t>涉企年度</w:t>
            </w:r>
            <w:r>
              <w:t xml:space="preserve"> </w:t>
            </w:r>
            <w:r>
              <w:rPr>
                <w:spacing w:val="4"/>
              </w:rPr>
              <w:t>行政检查</w:t>
            </w:r>
            <w:r>
              <w:t xml:space="preserve"> </w:t>
            </w:r>
            <w:r>
              <w:rPr>
                <w:spacing w:val="-3"/>
              </w:rPr>
              <w:t>计划执行</w:t>
            </w:r>
          </w:p>
        </w:tc>
        <w:tc>
          <w:tcPr>
            <w:tcW w:w="720" w:type="dxa"/>
            <w:vAlign w:val="top"/>
          </w:tcPr>
          <w:p w14:paraId="210A61F4">
            <w:pPr>
              <w:rPr>
                <w:rFonts w:ascii="Arial"/>
                <w:sz w:val="21"/>
              </w:rPr>
            </w:pPr>
          </w:p>
        </w:tc>
      </w:tr>
    </w:tbl>
    <w:p w14:paraId="244B4FAE">
      <w:pPr>
        <w:pStyle w:val="2"/>
        <w:rPr>
          <w:sz w:val="21"/>
        </w:rPr>
      </w:pPr>
    </w:p>
    <w:p w14:paraId="2D828A44">
      <w:pPr>
        <w:rPr>
          <w:sz w:val="21"/>
          <w:szCs w:val="21"/>
        </w:rPr>
        <w:sectPr>
          <w:pgSz w:w="16839" w:h="11906"/>
          <w:pgMar w:top="400" w:right="300" w:bottom="400" w:left="299" w:header="0" w:footer="0" w:gutter="0"/>
          <w:cols w:space="720" w:num="1"/>
        </w:sectPr>
      </w:pPr>
    </w:p>
    <w:p w14:paraId="52CAF7E3">
      <w:pPr>
        <w:spacing w:before="19"/>
      </w:pPr>
    </w:p>
    <w:p w14:paraId="649BC45C">
      <w:pPr>
        <w:spacing w:before="19"/>
      </w:pPr>
    </w:p>
    <w:p w14:paraId="7CE486E1">
      <w:pPr>
        <w:spacing w:before="18"/>
      </w:pPr>
    </w:p>
    <w:p w14:paraId="47BE1DA2">
      <w:pPr>
        <w:spacing w:before="18"/>
      </w:pPr>
    </w:p>
    <w:tbl>
      <w:tblPr>
        <w:tblStyle w:val="5"/>
        <w:tblW w:w="162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2"/>
        <w:gridCol w:w="1123"/>
        <w:gridCol w:w="6024"/>
        <w:gridCol w:w="1205"/>
        <w:gridCol w:w="1850"/>
        <w:gridCol w:w="1241"/>
        <w:gridCol w:w="1280"/>
        <w:gridCol w:w="946"/>
        <w:gridCol w:w="1202"/>
        <w:gridCol w:w="720"/>
      </w:tblGrid>
      <w:tr w14:paraId="3D30CA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642" w:type="dxa"/>
            <w:textDirection w:val="tbRlV"/>
            <w:vAlign w:val="top"/>
          </w:tcPr>
          <w:p w14:paraId="476C29B2">
            <w:pPr>
              <w:spacing w:before="196" w:line="209" w:lineRule="auto"/>
              <w:ind w:left="197"/>
              <w:rPr>
                <w:rFonts w:ascii="黑体" w:hAnsi="黑体" w:eastAsia="黑体" w:cs="黑体"/>
                <w:sz w:val="24"/>
                <w:szCs w:val="24"/>
              </w:rPr>
            </w:pPr>
            <w:r>
              <w:rPr>
                <w:rFonts w:ascii="黑体" w:hAnsi="黑体" w:eastAsia="黑体" w:cs="黑体"/>
                <w:spacing w:val="37"/>
                <w:sz w:val="24"/>
                <w:szCs w:val="24"/>
              </w:rPr>
              <w:t>序号</w:t>
            </w:r>
          </w:p>
        </w:tc>
        <w:tc>
          <w:tcPr>
            <w:tcW w:w="1123" w:type="dxa"/>
            <w:vAlign w:val="top"/>
          </w:tcPr>
          <w:p w14:paraId="1D2336EB">
            <w:pPr>
              <w:spacing w:before="197" w:line="231" w:lineRule="auto"/>
              <w:ind w:left="331" w:right="321" w:hanging="9"/>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8"/>
                <w:sz w:val="24"/>
                <w:szCs w:val="24"/>
              </w:rPr>
              <w:t>事项</w:t>
            </w:r>
          </w:p>
        </w:tc>
        <w:tc>
          <w:tcPr>
            <w:tcW w:w="6024" w:type="dxa"/>
            <w:vAlign w:val="top"/>
          </w:tcPr>
          <w:p w14:paraId="50EB9CEC">
            <w:pPr>
              <w:spacing w:line="274" w:lineRule="auto"/>
              <w:rPr>
                <w:rFonts w:ascii="Arial"/>
                <w:sz w:val="21"/>
              </w:rPr>
            </w:pPr>
          </w:p>
          <w:p w14:paraId="0D58916A">
            <w:pPr>
              <w:spacing w:before="78" w:line="219" w:lineRule="auto"/>
              <w:ind w:left="2537"/>
              <w:rPr>
                <w:rFonts w:ascii="黑体" w:hAnsi="黑体" w:eastAsia="黑体" w:cs="黑体"/>
                <w:sz w:val="24"/>
                <w:szCs w:val="24"/>
              </w:rPr>
            </w:pPr>
            <w:r>
              <w:rPr>
                <w:rFonts w:ascii="黑体" w:hAnsi="黑体" w:eastAsia="黑体" w:cs="黑体"/>
                <w:spacing w:val="-3"/>
                <w:sz w:val="24"/>
                <w:szCs w:val="24"/>
              </w:rPr>
              <w:t>执法依据</w:t>
            </w:r>
          </w:p>
        </w:tc>
        <w:tc>
          <w:tcPr>
            <w:tcW w:w="1205" w:type="dxa"/>
            <w:vAlign w:val="top"/>
          </w:tcPr>
          <w:p w14:paraId="5054793B">
            <w:pPr>
              <w:spacing w:before="41" w:line="223" w:lineRule="auto"/>
              <w:ind w:left="126"/>
              <w:rPr>
                <w:rFonts w:ascii="黑体" w:hAnsi="黑体" w:eastAsia="黑体" w:cs="黑体"/>
                <w:sz w:val="24"/>
                <w:szCs w:val="24"/>
              </w:rPr>
            </w:pPr>
            <w:r>
              <w:rPr>
                <w:rFonts w:ascii="黑体" w:hAnsi="黑体" w:eastAsia="黑体" w:cs="黑体"/>
                <w:spacing w:val="-2"/>
                <w:sz w:val="24"/>
                <w:szCs w:val="24"/>
              </w:rPr>
              <w:t>检查主体</w:t>
            </w:r>
          </w:p>
          <w:p w14:paraId="65894AC0">
            <w:pPr>
              <w:spacing w:before="20" w:line="224" w:lineRule="auto"/>
              <w:ind w:left="249" w:right="240" w:firstLine="19"/>
              <w:rPr>
                <w:rFonts w:ascii="黑体" w:hAnsi="黑体" w:eastAsia="黑体" w:cs="黑体"/>
                <w:sz w:val="24"/>
                <w:szCs w:val="24"/>
              </w:rPr>
            </w:pPr>
            <w:r>
              <w:rPr>
                <w:rFonts w:ascii="黑体" w:hAnsi="黑体" w:eastAsia="黑体" w:cs="黑体"/>
                <w:spacing w:val="-11"/>
                <w:sz w:val="24"/>
                <w:szCs w:val="24"/>
              </w:rPr>
              <w:t>（实施</w:t>
            </w:r>
            <w:r>
              <w:rPr>
                <w:rFonts w:ascii="黑体" w:hAnsi="黑体" w:eastAsia="黑体" w:cs="黑体"/>
                <w:spacing w:val="1"/>
                <w:sz w:val="24"/>
                <w:szCs w:val="24"/>
              </w:rPr>
              <w:t xml:space="preserve"> </w:t>
            </w:r>
            <w:r>
              <w:rPr>
                <w:rFonts w:ascii="黑体" w:hAnsi="黑体" w:eastAsia="黑体" w:cs="黑体"/>
                <w:spacing w:val="-4"/>
                <w:sz w:val="24"/>
                <w:szCs w:val="24"/>
              </w:rPr>
              <w:t>层级）</w:t>
            </w:r>
          </w:p>
        </w:tc>
        <w:tc>
          <w:tcPr>
            <w:tcW w:w="1850" w:type="dxa"/>
            <w:vAlign w:val="top"/>
          </w:tcPr>
          <w:p w14:paraId="31A2A1A0">
            <w:pPr>
              <w:spacing w:line="273" w:lineRule="auto"/>
              <w:rPr>
                <w:rFonts w:ascii="Arial"/>
                <w:sz w:val="21"/>
              </w:rPr>
            </w:pPr>
          </w:p>
          <w:p w14:paraId="51CDEB54">
            <w:pPr>
              <w:spacing w:before="78" w:line="221" w:lineRule="auto"/>
              <w:ind w:left="451"/>
              <w:rPr>
                <w:rFonts w:ascii="黑体" w:hAnsi="黑体" w:eastAsia="黑体" w:cs="黑体"/>
                <w:sz w:val="24"/>
                <w:szCs w:val="24"/>
              </w:rPr>
            </w:pPr>
            <w:r>
              <w:rPr>
                <w:rFonts w:ascii="黑体" w:hAnsi="黑体" w:eastAsia="黑体" w:cs="黑体"/>
                <w:spacing w:val="-3"/>
                <w:sz w:val="24"/>
                <w:szCs w:val="24"/>
              </w:rPr>
              <w:t>承办机构</w:t>
            </w:r>
          </w:p>
        </w:tc>
        <w:tc>
          <w:tcPr>
            <w:tcW w:w="1241" w:type="dxa"/>
            <w:vAlign w:val="top"/>
          </w:tcPr>
          <w:p w14:paraId="0FD89F71">
            <w:pPr>
              <w:spacing w:line="274" w:lineRule="auto"/>
              <w:rPr>
                <w:rFonts w:ascii="Arial"/>
                <w:sz w:val="21"/>
              </w:rPr>
            </w:pPr>
          </w:p>
          <w:p w14:paraId="4E2A7D69">
            <w:pPr>
              <w:spacing w:before="78" w:line="222" w:lineRule="auto"/>
              <w:ind w:left="145"/>
              <w:rPr>
                <w:rFonts w:ascii="黑体" w:hAnsi="黑体" w:eastAsia="黑体" w:cs="黑体"/>
                <w:sz w:val="24"/>
                <w:szCs w:val="24"/>
              </w:rPr>
            </w:pPr>
            <w:r>
              <w:rPr>
                <w:rFonts w:ascii="黑体" w:hAnsi="黑体" w:eastAsia="黑体" w:cs="黑体"/>
                <w:spacing w:val="-2"/>
                <w:sz w:val="24"/>
                <w:szCs w:val="24"/>
              </w:rPr>
              <w:t>检查对象</w:t>
            </w:r>
          </w:p>
        </w:tc>
        <w:tc>
          <w:tcPr>
            <w:tcW w:w="1280" w:type="dxa"/>
            <w:vAlign w:val="top"/>
          </w:tcPr>
          <w:p w14:paraId="334D6144">
            <w:pPr>
              <w:spacing w:line="274" w:lineRule="auto"/>
              <w:rPr>
                <w:rFonts w:ascii="Arial"/>
                <w:sz w:val="21"/>
              </w:rPr>
            </w:pPr>
          </w:p>
          <w:p w14:paraId="4E85C2A8">
            <w:pPr>
              <w:spacing w:before="78" w:line="222" w:lineRule="auto"/>
              <w:ind w:left="164"/>
              <w:rPr>
                <w:rFonts w:ascii="黑体" w:hAnsi="黑体" w:eastAsia="黑体" w:cs="黑体"/>
                <w:sz w:val="24"/>
                <w:szCs w:val="24"/>
              </w:rPr>
            </w:pPr>
            <w:r>
              <w:rPr>
                <w:rFonts w:ascii="黑体" w:hAnsi="黑体" w:eastAsia="黑体" w:cs="黑体"/>
                <w:spacing w:val="-2"/>
                <w:sz w:val="24"/>
                <w:szCs w:val="24"/>
              </w:rPr>
              <w:t>检查内容</w:t>
            </w:r>
          </w:p>
        </w:tc>
        <w:tc>
          <w:tcPr>
            <w:tcW w:w="946" w:type="dxa"/>
            <w:vAlign w:val="top"/>
          </w:tcPr>
          <w:p w14:paraId="14EA28D4">
            <w:pPr>
              <w:spacing w:before="198" w:line="230" w:lineRule="auto"/>
              <w:ind w:left="245" w:right="229" w:hanging="7"/>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8"/>
                <w:sz w:val="24"/>
                <w:szCs w:val="24"/>
              </w:rPr>
              <w:t>方式</w:t>
            </w:r>
          </w:p>
        </w:tc>
        <w:tc>
          <w:tcPr>
            <w:tcW w:w="1202" w:type="dxa"/>
            <w:vAlign w:val="top"/>
          </w:tcPr>
          <w:p w14:paraId="64357AAF">
            <w:pPr>
              <w:spacing w:before="198" w:line="231" w:lineRule="auto"/>
              <w:ind w:left="367" w:right="356"/>
              <w:rPr>
                <w:rFonts w:ascii="黑体" w:hAnsi="黑体" w:eastAsia="黑体" w:cs="黑体"/>
                <w:sz w:val="24"/>
                <w:szCs w:val="24"/>
              </w:rPr>
            </w:pPr>
            <w:r>
              <w:rPr>
                <w:rFonts w:ascii="黑体" w:hAnsi="黑体" w:eastAsia="黑体" w:cs="黑体"/>
                <w:spacing w:val="-4"/>
                <w:sz w:val="24"/>
                <w:szCs w:val="24"/>
              </w:rPr>
              <w:t>检查</w:t>
            </w:r>
            <w:r>
              <w:rPr>
                <w:rFonts w:ascii="黑体" w:hAnsi="黑体" w:eastAsia="黑体" w:cs="黑体"/>
                <w:sz w:val="24"/>
                <w:szCs w:val="24"/>
              </w:rPr>
              <w:t xml:space="preserve"> </w:t>
            </w:r>
            <w:r>
              <w:rPr>
                <w:rFonts w:ascii="黑体" w:hAnsi="黑体" w:eastAsia="黑体" w:cs="黑体"/>
                <w:spacing w:val="-4"/>
                <w:sz w:val="24"/>
                <w:szCs w:val="24"/>
              </w:rPr>
              <w:t>频次</w:t>
            </w:r>
          </w:p>
        </w:tc>
        <w:tc>
          <w:tcPr>
            <w:tcW w:w="720" w:type="dxa"/>
            <w:vAlign w:val="top"/>
          </w:tcPr>
          <w:p w14:paraId="323B0136">
            <w:pPr>
              <w:spacing w:line="273" w:lineRule="auto"/>
              <w:rPr>
                <w:rFonts w:ascii="Arial"/>
                <w:sz w:val="21"/>
              </w:rPr>
            </w:pPr>
          </w:p>
          <w:p w14:paraId="497C1921">
            <w:pPr>
              <w:spacing w:before="78" w:line="222" w:lineRule="auto"/>
              <w:ind w:left="128"/>
              <w:rPr>
                <w:rFonts w:ascii="黑体" w:hAnsi="黑体" w:eastAsia="黑体" w:cs="黑体"/>
                <w:sz w:val="24"/>
                <w:szCs w:val="24"/>
              </w:rPr>
            </w:pPr>
            <w:r>
              <w:rPr>
                <w:rFonts w:ascii="黑体" w:hAnsi="黑体" w:eastAsia="黑体" w:cs="黑体"/>
                <w:spacing w:val="-5"/>
                <w:sz w:val="24"/>
                <w:szCs w:val="24"/>
              </w:rPr>
              <w:t>备注</w:t>
            </w:r>
          </w:p>
        </w:tc>
      </w:tr>
      <w:tr w14:paraId="265C8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1" w:hRule="atLeast"/>
        </w:trPr>
        <w:tc>
          <w:tcPr>
            <w:tcW w:w="642" w:type="dxa"/>
            <w:vAlign w:val="top"/>
          </w:tcPr>
          <w:p w14:paraId="052628DA">
            <w:pPr>
              <w:rPr>
                <w:rFonts w:ascii="Arial"/>
                <w:sz w:val="21"/>
              </w:rPr>
            </w:pPr>
          </w:p>
        </w:tc>
        <w:tc>
          <w:tcPr>
            <w:tcW w:w="1123" w:type="dxa"/>
            <w:vAlign w:val="top"/>
          </w:tcPr>
          <w:p w14:paraId="1BD73743">
            <w:pPr>
              <w:rPr>
                <w:rFonts w:ascii="Arial"/>
                <w:sz w:val="21"/>
              </w:rPr>
            </w:pPr>
          </w:p>
        </w:tc>
        <w:tc>
          <w:tcPr>
            <w:tcW w:w="6024" w:type="dxa"/>
            <w:vAlign w:val="top"/>
          </w:tcPr>
          <w:p w14:paraId="269A54B7">
            <w:pPr>
              <w:spacing w:before="38" w:line="216" w:lineRule="auto"/>
              <w:ind w:left="130"/>
            </w:pPr>
            <w:r>
              <w:rPr>
                <w:spacing w:val="-5"/>
              </w:rPr>
              <w:t>3.《湖南省环境保护条例》（</w:t>
            </w:r>
            <w:r>
              <w:rPr>
                <w:spacing w:val="-52"/>
              </w:rPr>
              <w:t xml:space="preserve"> </w:t>
            </w:r>
            <w:r>
              <w:rPr>
                <w:spacing w:val="-5"/>
              </w:rPr>
              <w:t>2024</w:t>
            </w:r>
            <w:r>
              <w:rPr>
                <w:spacing w:val="-48"/>
              </w:rPr>
              <w:t xml:space="preserve"> </w:t>
            </w:r>
            <w:r>
              <w:rPr>
                <w:spacing w:val="-5"/>
              </w:rPr>
              <w:t>年修正）</w:t>
            </w:r>
          </w:p>
          <w:p w14:paraId="4F0B1FC1">
            <w:pPr>
              <w:spacing w:before="30" w:line="236" w:lineRule="auto"/>
              <w:ind w:left="106" w:right="105" w:firstLine="17"/>
            </w:pPr>
            <w:r>
              <w:rPr>
                <w:spacing w:val="4"/>
              </w:rPr>
              <w:t>第三十一条</w:t>
            </w:r>
            <w:r>
              <w:rPr>
                <w:spacing w:val="55"/>
              </w:rPr>
              <w:t xml:space="preserve"> </w:t>
            </w:r>
            <w:r>
              <w:rPr>
                <w:spacing w:val="4"/>
              </w:rPr>
              <w:t>生态环境主管部门及其环境执法机构和其</w:t>
            </w:r>
            <w:r>
              <w:t xml:space="preserve"> </w:t>
            </w:r>
            <w:r>
              <w:rPr>
                <w:spacing w:val="2"/>
              </w:rPr>
              <w:t>他负有环境保护监督管理职责的部门，有权通过</w:t>
            </w:r>
            <w:r>
              <w:rPr>
                <w:spacing w:val="1"/>
              </w:rPr>
              <w:t>现场检</w:t>
            </w:r>
            <w:r>
              <w:t xml:space="preserve"> </w:t>
            </w:r>
            <w:r>
              <w:rPr>
                <w:spacing w:val="-1"/>
              </w:rPr>
              <w:t>查监测、</w:t>
            </w:r>
            <w:r>
              <w:rPr>
                <w:spacing w:val="-51"/>
              </w:rPr>
              <w:t xml:space="preserve"> </w:t>
            </w:r>
            <w:r>
              <w:rPr>
                <w:spacing w:val="-1"/>
              </w:rPr>
              <w:t>自动监测、遥感监测、无人机巡查、远红外摄</w:t>
            </w:r>
            <w:r>
              <w:t xml:space="preserve"> </w:t>
            </w:r>
            <w:r>
              <w:rPr>
                <w:spacing w:val="2"/>
              </w:rPr>
              <w:t>像等方式，对排放污染物的企业事业单位和其他</w:t>
            </w:r>
            <w:r>
              <w:rPr>
                <w:spacing w:val="1"/>
              </w:rPr>
              <w:t>生产经</w:t>
            </w:r>
            <w:r>
              <w:t xml:space="preserve"> 营者，</w:t>
            </w:r>
            <w:r>
              <w:rPr>
                <w:spacing w:val="-70"/>
              </w:rPr>
              <w:t xml:space="preserve"> </w:t>
            </w:r>
            <w:r>
              <w:t>以及环境监测机构、从事环境监测设</w:t>
            </w:r>
            <w:r>
              <w:rPr>
                <w:spacing w:val="-1"/>
              </w:rPr>
              <w:t>备运营维护</w:t>
            </w:r>
            <w:r>
              <w:t xml:space="preserve"> </w:t>
            </w:r>
            <w:r>
              <w:rPr>
                <w:spacing w:val="-4"/>
              </w:rPr>
              <w:t>的机构（</w:t>
            </w:r>
            <w:r>
              <w:rPr>
                <w:spacing w:val="-41"/>
              </w:rPr>
              <w:t xml:space="preserve"> </w:t>
            </w:r>
            <w:r>
              <w:rPr>
                <w:spacing w:val="-4"/>
              </w:rPr>
              <w:t>以下称环境监测服务机构）进行检查。</w:t>
            </w:r>
          </w:p>
          <w:p w14:paraId="0F826EF8">
            <w:pPr>
              <w:spacing w:before="31" w:line="223" w:lineRule="auto"/>
              <w:ind w:left="115" w:right="105" w:hanging="8"/>
            </w:pPr>
            <w:r>
              <w:rPr>
                <w:spacing w:val="2"/>
              </w:rPr>
              <w:t>被检查者应当配合检查，如实反映情况，提供</w:t>
            </w:r>
            <w:r>
              <w:rPr>
                <w:spacing w:val="1"/>
              </w:rPr>
              <w:t>必要的资</w:t>
            </w:r>
            <w:r>
              <w:t xml:space="preserve"> </w:t>
            </w:r>
            <w:r>
              <w:rPr>
                <w:spacing w:val="-7"/>
              </w:rPr>
              <w:t>料。</w:t>
            </w:r>
          </w:p>
        </w:tc>
        <w:tc>
          <w:tcPr>
            <w:tcW w:w="1205" w:type="dxa"/>
            <w:vAlign w:val="top"/>
          </w:tcPr>
          <w:p w14:paraId="1A055845">
            <w:pPr>
              <w:rPr>
                <w:rFonts w:ascii="Arial"/>
                <w:sz w:val="21"/>
              </w:rPr>
            </w:pPr>
          </w:p>
        </w:tc>
        <w:tc>
          <w:tcPr>
            <w:tcW w:w="1850" w:type="dxa"/>
            <w:vAlign w:val="top"/>
          </w:tcPr>
          <w:p w14:paraId="4B55FD67">
            <w:pPr>
              <w:rPr>
                <w:rFonts w:ascii="Arial"/>
                <w:sz w:val="21"/>
              </w:rPr>
            </w:pPr>
          </w:p>
        </w:tc>
        <w:tc>
          <w:tcPr>
            <w:tcW w:w="1241" w:type="dxa"/>
            <w:vAlign w:val="top"/>
          </w:tcPr>
          <w:p w14:paraId="4C35ED70">
            <w:pPr>
              <w:rPr>
                <w:rFonts w:ascii="Arial"/>
                <w:sz w:val="21"/>
              </w:rPr>
            </w:pPr>
          </w:p>
        </w:tc>
        <w:tc>
          <w:tcPr>
            <w:tcW w:w="1280" w:type="dxa"/>
            <w:vAlign w:val="top"/>
          </w:tcPr>
          <w:p w14:paraId="1868A528">
            <w:pPr>
              <w:rPr>
                <w:rFonts w:ascii="Arial"/>
                <w:sz w:val="21"/>
              </w:rPr>
            </w:pPr>
          </w:p>
        </w:tc>
        <w:tc>
          <w:tcPr>
            <w:tcW w:w="946" w:type="dxa"/>
            <w:vAlign w:val="top"/>
          </w:tcPr>
          <w:p w14:paraId="3F6681DC">
            <w:pPr>
              <w:rPr>
                <w:rFonts w:ascii="Arial"/>
                <w:sz w:val="21"/>
              </w:rPr>
            </w:pPr>
          </w:p>
        </w:tc>
        <w:tc>
          <w:tcPr>
            <w:tcW w:w="1202" w:type="dxa"/>
            <w:vAlign w:val="top"/>
          </w:tcPr>
          <w:p w14:paraId="502B5211">
            <w:pPr>
              <w:rPr>
                <w:rFonts w:ascii="Arial"/>
                <w:sz w:val="21"/>
              </w:rPr>
            </w:pPr>
          </w:p>
        </w:tc>
        <w:tc>
          <w:tcPr>
            <w:tcW w:w="720" w:type="dxa"/>
            <w:vAlign w:val="top"/>
          </w:tcPr>
          <w:p w14:paraId="75B94642">
            <w:pPr>
              <w:rPr>
                <w:rFonts w:ascii="Arial"/>
                <w:sz w:val="21"/>
              </w:rPr>
            </w:pPr>
          </w:p>
        </w:tc>
      </w:tr>
      <w:tr w14:paraId="31BB2E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0" w:hRule="atLeast"/>
        </w:trPr>
        <w:tc>
          <w:tcPr>
            <w:tcW w:w="642" w:type="dxa"/>
            <w:vAlign w:val="top"/>
          </w:tcPr>
          <w:p w14:paraId="3CE237BC">
            <w:pPr>
              <w:spacing w:line="242" w:lineRule="auto"/>
              <w:rPr>
                <w:rFonts w:ascii="Arial"/>
                <w:sz w:val="21"/>
              </w:rPr>
            </w:pPr>
          </w:p>
          <w:p w14:paraId="33E08BC0">
            <w:pPr>
              <w:spacing w:line="242" w:lineRule="auto"/>
              <w:rPr>
                <w:rFonts w:ascii="Arial"/>
                <w:sz w:val="21"/>
              </w:rPr>
            </w:pPr>
          </w:p>
          <w:p w14:paraId="2B9D4572">
            <w:pPr>
              <w:spacing w:line="243" w:lineRule="auto"/>
              <w:rPr>
                <w:rFonts w:ascii="Arial"/>
                <w:sz w:val="21"/>
              </w:rPr>
            </w:pPr>
          </w:p>
          <w:p w14:paraId="5A5A2C37">
            <w:pPr>
              <w:spacing w:line="243" w:lineRule="auto"/>
              <w:rPr>
                <w:rFonts w:ascii="Arial"/>
                <w:sz w:val="21"/>
              </w:rPr>
            </w:pPr>
          </w:p>
          <w:p w14:paraId="7B741D4C">
            <w:pPr>
              <w:spacing w:line="243" w:lineRule="auto"/>
              <w:rPr>
                <w:rFonts w:ascii="Arial"/>
                <w:sz w:val="21"/>
              </w:rPr>
            </w:pPr>
          </w:p>
          <w:p w14:paraId="7489EFD3">
            <w:pPr>
              <w:spacing w:before="78" w:line="180" w:lineRule="auto"/>
              <w:ind w:left="217"/>
            </w:pPr>
            <w:r>
              <w:rPr>
                <w:spacing w:val="-9"/>
              </w:rPr>
              <w:t>42</w:t>
            </w:r>
          </w:p>
        </w:tc>
        <w:tc>
          <w:tcPr>
            <w:tcW w:w="1123" w:type="dxa"/>
            <w:textDirection w:val="tbRlV"/>
            <w:vAlign w:val="top"/>
          </w:tcPr>
          <w:p w14:paraId="7ECF5892">
            <w:pPr>
              <w:spacing w:before="108" w:line="172" w:lineRule="auto"/>
              <w:ind w:left="332"/>
            </w:pPr>
            <w:r>
              <w:rPr>
                <w:spacing w:val="-1"/>
              </w:rPr>
              <w:t>业</w:t>
            </w:r>
            <w:r>
              <w:rPr>
                <w:spacing w:val="-47"/>
              </w:rPr>
              <w:t xml:space="preserve"> </w:t>
            </w:r>
            <w:r>
              <w:rPr>
                <w:spacing w:val="-1"/>
              </w:rPr>
              <w:t>强</w:t>
            </w:r>
            <w:r>
              <w:rPr>
                <w:spacing w:val="-47"/>
              </w:rPr>
              <w:t xml:space="preserve"> </w:t>
            </w:r>
            <w:r>
              <w:rPr>
                <w:spacing w:val="-1"/>
              </w:rPr>
              <w:t>清</w:t>
            </w:r>
            <w:r>
              <w:rPr>
                <w:spacing w:val="-47"/>
              </w:rPr>
              <w:t xml:space="preserve"> </w:t>
            </w:r>
            <w:r>
              <w:rPr>
                <w:spacing w:val="-1"/>
              </w:rPr>
              <w:t>产</w:t>
            </w:r>
            <w:r>
              <w:rPr>
                <w:spacing w:val="-47"/>
              </w:rPr>
              <w:t xml:space="preserve"> </w:t>
            </w:r>
            <w:r>
              <w:rPr>
                <w:spacing w:val="-1"/>
              </w:rPr>
              <w:t>情</w:t>
            </w:r>
            <w:r>
              <w:rPr>
                <w:spacing w:val="-47"/>
              </w:rPr>
              <w:t xml:space="preserve"> </w:t>
            </w:r>
            <w:r>
              <w:rPr>
                <w:spacing w:val="-1"/>
              </w:rPr>
              <w:t>行</w:t>
            </w:r>
          </w:p>
          <w:p w14:paraId="110959DD">
            <w:pPr>
              <w:spacing w:before="102" w:line="328" w:lineRule="exact"/>
              <w:ind w:left="332"/>
            </w:pPr>
            <w:r>
              <w:pict>
                <v:shape id="_x0000_s1031" o:spid="_x0000_s1031" o:spt="202" type="#_x0000_t202" style="position:absolute;left:0pt;margin-left:-10.35pt;margin-top:109.2pt;height:13.95pt;width:13.55pt;z-index:251664384;mso-width-relative:page;mso-height-relative:page;" filled="f" stroked="f" coordsize="21600,21600">
                  <v:path/>
                  <v:fill on="f" focussize="0,0"/>
                  <v:stroke on="f"/>
                  <v:imagedata o:title=""/>
                  <o:lock v:ext="edit" aspectratio="f"/>
                  <v:textbox inset="0mm,0mm,0mm,0mm" style="layout-flow:vertical-ideographic;">
                    <w:txbxContent>
                      <w:p w14:paraId="0D9520BE">
                        <w:pPr>
                          <w:spacing w:before="20" w:line="172" w:lineRule="auto"/>
                          <w:ind w:left="20"/>
                        </w:pPr>
                        <w:r>
                          <w:t>查</w:t>
                        </w:r>
                      </w:p>
                    </w:txbxContent>
                  </v:textbox>
                </v:shape>
              </w:pict>
            </w:r>
            <w:r>
              <w:rPr>
                <w:spacing w:val="9"/>
                <w:position w:val="1"/>
              </w:rPr>
              <w:t>企</w:t>
            </w:r>
            <w:r>
              <w:rPr>
                <w:spacing w:val="-47"/>
                <w:position w:val="1"/>
              </w:rPr>
              <w:t xml:space="preserve"> </w:t>
            </w:r>
            <w:r>
              <w:rPr>
                <w:spacing w:val="9"/>
                <w:position w:val="1"/>
              </w:rPr>
              <w:t>施</w:t>
            </w:r>
            <w:r>
              <w:rPr>
                <w:spacing w:val="-46"/>
                <w:position w:val="1"/>
              </w:rPr>
              <w:t xml:space="preserve"> </w:t>
            </w:r>
            <w:r>
              <w:rPr>
                <w:spacing w:val="9"/>
                <w:position w:val="1"/>
              </w:rPr>
              <w:t>性</w:t>
            </w:r>
            <w:r>
              <w:rPr>
                <w:spacing w:val="-47"/>
                <w:position w:val="1"/>
              </w:rPr>
              <w:t xml:space="preserve"> </w:t>
            </w:r>
            <w:r>
              <w:rPr>
                <w:spacing w:val="9"/>
                <w:position w:val="1"/>
              </w:rPr>
              <w:t>生</w:t>
            </w:r>
            <w:r>
              <w:rPr>
                <w:spacing w:val="-47"/>
                <w:position w:val="1"/>
              </w:rPr>
              <w:t xml:space="preserve"> </w:t>
            </w:r>
            <w:r>
              <w:rPr>
                <w:spacing w:val="9"/>
                <w:position w:val="1"/>
              </w:rPr>
              <w:t>核</w:t>
            </w:r>
            <w:r>
              <w:rPr>
                <w:spacing w:val="-47"/>
                <w:position w:val="1"/>
              </w:rPr>
              <w:t xml:space="preserve"> </w:t>
            </w:r>
            <w:r>
              <w:rPr>
                <w:spacing w:val="9"/>
                <w:position w:val="1"/>
              </w:rPr>
              <w:t>的检</w:t>
            </w:r>
          </w:p>
          <w:p w14:paraId="7AA2CEA5">
            <w:pPr>
              <w:spacing w:before="6" w:line="202" w:lineRule="auto"/>
              <w:ind w:left="332"/>
            </w:pPr>
            <w:r>
              <w:rPr>
                <w:spacing w:val="-2"/>
              </w:rPr>
              <w:t>对</w:t>
            </w:r>
            <w:r>
              <w:rPr>
                <w:spacing w:val="-42"/>
              </w:rPr>
              <w:t xml:space="preserve"> </w:t>
            </w:r>
            <w:r>
              <w:rPr>
                <w:spacing w:val="-2"/>
              </w:rPr>
              <w:t>实</w:t>
            </w:r>
            <w:r>
              <w:rPr>
                <w:spacing w:val="-46"/>
              </w:rPr>
              <w:t xml:space="preserve"> </w:t>
            </w:r>
            <w:r>
              <w:rPr>
                <w:spacing w:val="-2"/>
              </w:rPr>
              <w:t>制</w:t>
            </w:r>
            <w:r>
              <w:rPr>
                <w:spacing w:val="-47"/>
              </w:rPr>
              <w:t xml:space="preserve"> </w:t>
            </w:r>
            <w:r>
              <w:rPr>
                <w:spacing w:val="-2"/>
              </w:rPr>
              <w:t>洁</w:t>
            </w:r>
            <w:r>
              <w:rPr>
                <w:spacing w:val="-47"/>
              </w:rPr>
              <w:t xml:space="preserve"> </w:t>
            </w:r>
            <w:r>
              <w:rPr>
                <w:spacing w:val="-2"/>
              </w:rPr>
              <w:t>审</w:t>
            </w:r>
            <w:r>
              <w:rPr>
                <w:spacing w:val="-47"/>
              </w:rPr>
              <w:t xml:space="preserve"> </w:t>
            </w:r>
            <w:r>
              <w:rPr>
                <w:spacing w:val="-2"/>
              </w:rPr>
              <w:t>况</w:t>
            </w:r>
            <w:r>
              <w:rPr>
                <w:spacing w:val="-46"/>
              </w:rPr>
              <w:t xml:space="preserve"> </w:t>
            </w:r>
            <w:r>
              <w:rPr>
                <w:spacing w:val="-2"/>
              </w:rPr>
              <w:t>政</w:t>
            </w:r>
          </w:p>
        </w:tc>
        <w:tc>
          <w:tcPr>
            <w:tcW w:w="6024" w:type="dxa"/>
            <w:vAlign w:val="top"/>
          </w:tcPr>
          <w:p w14:paraId="20D91263">
            <w:pPr>
              <w:spacing w:before="177" w:line="216" w:lineRule="auto"/>
              <w:ind w:left="107"/>
            </w:pPr>
            <w:r>
              <w:rPr>
                <w:spacing w:val="-1"/>
              </w:rPr>
              <w:t>《中华人民共和国清洁生产促进法》</w:t>
            </w:r>
          </w:p>
          <w:p w14:paraId="1EFA15FC">
            <w:pPr>
              <w:spacing w:before="28" w:line="237" w:lineRule="auto"/>
              <w:ind w:left="114" w:right="95" w:firstLine="10"/>
            </w:pPr>
            <w:r>
              <w:rPr>
                <w:spacing w:val="-4"/>
              </w:rPr>
              <w:t>第三十九条 违反本法第二十七条第二款、第四款规定，</w:t>
            </w:r>
            <w:r>
              <w:rPr>
                <w:spacing w:val="17"/>
              </w:rPr>
              <w:t xml:space="preserve"> </w:t>
            </w:r>
            <w:r>
              <w:rPr>
                <w:spacing w:val="1"/>
              </w:rPr>
              <w:t>不实施强制性清洁生产审核或者在清洁生产审核中弄虚</w:t>
            </w:r>
            <w:r>
              <w:rPr>
                <w:spacing w:val="13"/>
              </w:rPr>
              <w:t xml:space="preserve"> </w:t>
            </w:r>
            <w:r>
              <w:rPr>
                <w:spacing w:val="1"/>
              </w:rPr>
              <w:t>作假的，或者实施强制性清洁生产审核的企业不报告或</w:t>
            </w:r>
            <w:r>
              <w:rPr>
                <w:spacing w:val="13"/>
              </w:rPr>
              <w:t xml:space="preserve"> </w:t>
            </w:r>
            <w:r>
              <w:rPr>
                <w:spacing w:val="-1"/>
              </w:rPr>
              <w:t>者不如实报告审核结果的，</w:t>
            </w:r>
            <w:r>
              <w:rPr>
                <w:spacing w:val="-59"/>
              </w:rPr>
              <w:t xml:space="preserve"> </w:t>
            </w:r>
            <w:r>
              <w:rPr>
                <w:spacing w:val="-1"/>
              </w:rPr>
              <w:t>由县级以上地方人民政府负</w:t>
            </w:r>
            <w:r>
              <w:t xml:space="preserve"> </w:t>
            </w:r>
            <w:r>
              <w:rPr>
                <w:spacing w:val="1"/>
              </w:rPr>
              <w:t>责清洁生产综合协调的部门、环境保护部门按照职责分</w:t>
            </w:r>
            <w:r>
              <w:rPr>
                <w:spacing w:val="13"/>
              </w:rPr>
              <w:t xml:space="preserve"> </w:t>
            </w:r>
            <w:r>
              <w:rPr>
                <w:spacing w:val="1"/>
              </w:rPr>
              <w:t>工责令限期改正；拒不改正的，处以五万元以上五十万</w:t>
            </w:r>
            <w:r>
              <w:rPr>
                <w:spacing w:val="13"/>
              </w:rPr>
              <w:t xml:space="preserve"> </w:t>
            </w:r>
            <w:r>
              <w:rPr>
                <w:spacing w:val="-2"/>
              </w:rPr>
              <w:t>元以下的罚款。</w:t>
            </w:r>
          </w:p>
        </w:tc>
        <w:tc>
          <w:tcPr>
            <w:tcW w:w="1205" w:type="dxa"/>
            <w:vAlign w:val="top"/>
          </w:tcPr>
          <w:p w14:paraId="301E223A">
            <w:pPr>
              <w:spacing w:line="359" w:lineRule="auto"/>
              <w:rPr>
                <w:rFonts w:ascii="Arial"/>
                <w:sz w:val="21"/>
              </w:rPr>
            </w:pPr>
          </w:p>
          <w:p w14:paraId="432307AA">
            <w:pPr>
              <w:spacing w:line="359" w:lineRule="auto"/>
              <w:rPr>
                <w:rFonts w:ascii="Arial"/>
                <w:sz w:val="21"/>
              </w:rPr>
            </w:pPr>
          </w:p>
          <w:p w14:paraId="42A3AE55">
            <w:pPr>
              <w:spacing w:before="78" w:line="228" w:lineRule="auto"/>
              <w:ind w:left="139" w:right="120" w:firstLine="4"/>
            </w:pPr>
            <w:r>
              <w:rPr>
                <w:spacing w:val="-7"/>
              </w:rPr>
              <w:t>生态环境</w:t>
            </w:r>
            <w:r>
              <w:rPr>
                <w:spacing w:val="2"/>
              </w:rPr>
              <w:t xml:space="preserve"> </w:t>
            </w:r>
            <w:r>
              <w:rPr>
                <w:spacing w:val="-5"/>
              </w:rPr>
              <w:t>主管部门</w:t>
            </w:r>
          </w:p>
          <w:p w14:paraId="5A35C3FC">
            <w:pPr>
              <w:spacing w:before="29" w:line="229" w:lineRule="auto"/>
              <w:ind w:left="258" w:right="120" w:hanging="134"/>
            </w:pPr>
            <w:r>
              <w:rPr>
                <w:spacing w:val="-2"/>
              </w:rPr>
              <w:t>（设区的</w:t>
            </w:r>
            <w:r>
              <w:rPr>
                <w:spacing w:val="2"/>
              </w:rPr>
              <w:t xml:space="preserve"> </w:t>
            </w:r>
            <w:r>
              <w:rPr>
                <w:spacing w:val="-7"/>
              </w:rPr>
              <w:t>市级）</w:t>
            </w:r>
          </w:p>
        </w:tc>
        <w:tc>
          <w:tcPr>
            <w:tcW w:w="1850" w:type="dxa"/>
            <w:vAlign w:val="top"/>
          </w:tcPr>
          <w:p w14:paraId="36391297">
            <w:pPr>
              <w:spacing w:line="250" w:lineRule="auto"/>
              <w:rPr>
                <w:rFonts w:ascii="Arial"/>
                <w:sz w:val="21"/>
              </w:rPr>
            </w:pPr>
          </w:p>
          <w:p w14:paraId="4AFB7A9A">
            <w:pPr>
              <w:spacing w:before="78" w:line="237" w:lineRule="auto"/>
              <w:ind w:left="111" w:right="103" w:firstLine="2"/>
              <w:jc w:val="both"/>
            </w:pPr>
            <w:r>
              <w:rPr>
                <w:spacing w:val="-8"/>
              </w:rPr>
              <w:t>环境监测科、邵</w:t>
            </w:r>
            <w:r>
              <w:rPr>
                <w:spacing w:val="2"/>
              </w:rPr>
              <w:t xml:space="preserve"> </w:t>
            </w:r>
            <w:r>
              <w:rPr>
                <w:spacing w:val="31"/>
              </w:rPr>
              <w:t>阳市生态环境</w:t>
            </w:r>
            <w:r>
              <w:t xml:space="preserve"> </w:t>
            </w:r>
            <w:r>
              <w:rPr>
                <w:spacing w:val="31"/>
              </w:rPr>
              <w:t>保护综合执法</w:t>
            </w:r>
            <w:r>
              <w:t xml:space="preserve"> </w:t>
            </w:r>
            <w:r>
              <w:rPr>
                <w:spacing w:val="-8"/>
              </w:rPr>
              <w:t>支队；邵阳市生</w:t>
            </w:r>
            <w:r>
              <w:rPr>
                <w:spacing w:val="5"/>
              </w:rPr>
              <w:t xml:space="preserve"> </w:t>
            </w:r>
            <w:r>
              <w:rPr>
                <w:spacing w:val="31"/>
              </w:rPr>
              <w:t>态环境局各分</w:t>
            </w:r>
            <w:r>
              <w:t xml:space="preserve"> </w:t>
            </w:r>
            <w:r>
              <w:rPr>
                <w:spacing w:val="5"/>
              </w:rPr>
              <w:t>局</w:t>
            </w:r>
            <w:r>
              <w:rPr>
                <w:spacing w:val="-68"/>
              </w:rPr>
              <w:t xml:space="preserve"> </w:t>
            </w:r>
            <w:r>
              <w:rPr>
                <w:spacing w:val="5"/>
              </w:rPr>
              <w:t>承</w:t>
            </w:r>
            <w:r>
              <w:rPr>
                <w:spacing w:val="-69"/>
              </w:rPr>
              <w:t xml:space="preserve"> </w:t>
            </w:r>
            <w:r>
              <w:rPr>
                <w:spacing w:val="5"/>
              </w:rPr>
              <w:t>担相</w:t>
            </w:r>
            <w:r>
              <w:rPr>
                <w:spacing w:val="-67"/>
              </w:rPr>
              <w:t xml:space="preserve"> </w:t>
            </w:r>
            <w:r>
              <w:rPr>
                <w:spacing w:val="5"/>
              </w:rPr>
              <w:t>应职</w:t>
            </w:r>
            <w:r>
              <w:t xml:space="preserve"> </w:t>
            </w:r>
            <w:r>
              <w:rPr>
                <w:spacing w:val="-2"/>
              </w:rPr>
              <w:t>责的机构</w:t>
            </w:r>
          </w:p>
        </w:tc>
        <w:tc>
          <w:tcPr>
            <w:tcW w:w="1241" w:type="dxa"/>
            <w:vAlign w:val="top"/>
          </w:tcPr>
          <w:p w14:paraId="58B07EFE">
            <w:pPr>
              <w:spacing w:line="358" w:lineRule="auto"/>
              <w:rPr>
                <w:rFonts w:ascii="Arial"/>
                <w:sz w:val="21"/>
              </w:rPr>
            </w:pPr>
          </w:p>
          <w:p w14:paraId="18D4DAC1">
            <w:pPr>
              <w:spacing w:line="358" w:lineRule="auto"/>
              <w:rPr>
                <w:rFonts w:ascii="Arial"/>
                <w:sz w:val="21"/>
              </w:rPr>
            </w:pPr>
          </w:p>
          <w:p w14:paraId="5969B916">
            <w:pPr>
              <w:spacing w:before="78" w:line="237" w:lineRule="auto"/>
              <w:ind w:left="117" w:right="103" w:firstLine="12"/>
              <w:jc w:val="both"/>
            </w:pPr>
            <w:r>
              <w:rPr>
                <w:spacing w:val="10"/>
              </w:rPr>
              <w:t>实施强制</w:t>
            </w:r>
            <w:r>
              <w:rPr>
                <w:spacing w:val="2"/>
              </w:rPr>
              <w:t xml:space="preserve"> </w:t>
            </w:r>
            <w:r>
              <w:rPr>
                <w:spacing w:val="13"/>
              </w:rPr>
              <w:t>性清洁生</w:t>
            </w:r>
            <w:r>
              <w:rPr>
                <w:spacing w:val="2"/>
              </w:rPr>
              <w:t xml:space="preserve"> </w:t>
            </w:r>
            <w:r>
              <w:rPr>
                <w:spacing w:val="13"/>
              </w:rPr>
              <w:t>产审核的</w:t>
            </w:r>
            <w:r>
              <w:rPr>
                <w:spacing w:val="2"/>
              </w:rPr>
              <w:t xml:space="preserve"> </w:t>
            </w:r>
            <w:r>
              <w:rPr>
                <w:spacing w:val="-5"/>
              </w:rPr>
              <w:t>企业</w:t>
            </w:r>
          </w:p>
        </w:tc>
        <w:tc>
          <w:tcPr>
            <w:tcW w:w="1280" w:type="dxa"/>
            <w:vAlign w:val="top"/>
          </w:tcPr>
          <w:p w14:paraId="5AA811F0">
            <w:pPr>
              <w:spacing w:line="281" w:lineRule="auto"/>
              <w:rPr>
                <w:rFonts w:ascii="Arial"/>
                <w:sz w:val="21"/>
              </w:rPr>
            </w:pPr>
          </w:p>
          <w:p w14:paraId="609245E5">
            <w:pPr>
              <w:spacing w:line="282" w:lineRule="auto"/>
              <w:rPr>
                <w:rFonts w:ascii="Arial"/>
                <w:sz w:val="21"/>
              </w:rPr>
            </w:pPr>
          </w:p>
          <w:p w14:paraId="6165A8A7">
            <w:pPr>
              <w:spacing w:before="78" w:line="235" w:lineRule="auto"/>
              <w:ind w:left="116" w:right="101" w:firstLine="4"/>
              <w:jc w:val="both"/>
            </w:pPr>
            <w:r>
              <w:rPr>
                <w:spacing w:val="22"/>
              </w:rPr>
              <w:t>对企业实</w:t>
            </w:r>
            <w:r>
              <w:rPr>
                <w:spacing w:val="2"/>
              </w:rPr>
              <w:t xml:space="preserve"> </w:t>
            </w:r>
            <w:r>
              <w:rPr>
                <w:spacing w:val="24"/>
              </w:rPr>
              <w:t>施强制性</w:t>
            </w:r>
            <w:r>
              <w:t xml:space="preserve"> </w:t>
            </w:r>
            <w:r>
              <w:rPr>
                <w:spacing w:val="24"/>
              </w:rPr>
              <w:t>清洁生产</w:t>
            </w:r>
            <w:r>
              <w:t xml:space="preserve"> </w:t>
            </w:r>
            <w:r>
              <w:rPr>
                <w:spacing w:val="24"/>
              </w:rPr>
              <w:t>审核情况</w:t>
            </w:r>
            <w:r>
              <w:t xml:space="preserve"> </w:t>
            </w:r>
            <w:r>
              <w:rPr>
                <w:spacing w:val="-3"/>
              </w:rPr>
              <w:t>进行检查</w:t>
            </w:r>
          </w:p>
        </w:tc>
        <w:tc>
          <w:tcPr>
            <w:tcW w:w="946" w:type="dxa"/>
            <w:vAlign w:val="top"/>
          </w:tcPr>
          <w:p w14:paraId="75D69ECD">
            <w:pPr>
              <w:spacing w:line="280" w:lineRule="auto"/>
              <w:rPr>
                <w:rFonts w:ascii="Arial"/>
                <w:sz w:val="21"/>
              </w:rPr>
            </w:pPr>
          </w:p>
          <w:p w14:paraId="2FE34BDB">
            <w:pPr>
              <w:spacing w:line="281" w:lineRule="auto"/>
              <w:rPr>
                <w:rFonts w:ascii="Arial"/>
                <w:sz w:val="21"/>
              </w:rPr>
            </w:pPr>
          </w:p>
          <w:p w14:paraId="790EDBCD">
            <w:pPr>
              <w:spacing w:before="78" w:line="236" w:lineRule="auto"/>
              <w:ind w:left="116" w:right="104" w:firstLine="7"/>
              <w:jc w:val="both"/>
            </w:pPr>
            <w:r>
              <w:rPr>
                <w:spacing w:val="-3"/>
              </w:rPr>
              <w:t>现场检</w:t>
            </w:r>
            <w:r>
              <w:t xml:space="preserve"> 查、非 现场检 查相结 合</w:t>
            </w:r>
          </w:p>
        </w:tc>
        <w:tc>
          <w:tcPr>
            <w:tcW w:w="1202" w:type="dxa"/>
            <w:vAlign w:val="top"/>
          </w:tcPr>
          <w:p w14:paraId="0542A3EF">
            <w:pPr>
              <w:spacing w:before="176" w:line="237" w:lineRule="auto"/>
              <w:ind w:left="118" w:right="101"/>
              <w:jc w:val="both"/>
            </w:pPr>
            <w:r>
              <w:rPr>
                <w:spacing w:val="4"/>
              </w:rPr>
              <w:t>按我局每</w:t>
            </w:r>
            <w:r>
              <w:t xml:space="preserve"> </w:t>
            </w:r>
            <w:r>
              <w:rPr>
                <w:spacing w:val="-13"/>
              </w:rPr>
              <w:t>年</w:t>
            </w:r>
            <w:r>
              <w:rPr>
                <w:spacing w:val="-24"/>
              </w:rPr>
              <w:t xml:space="preserve"> </w:t>
            </w:r>
            <w:r>
              <w:rPr>
                <w:spacing w:val="-13"/>
              </w:rPr>
              <w:t>3</w:t>
            </w:r>
            <w:r>
              <w:rPr>
                <w:spacing w:val="-28"/>
              </w:rPr>
              <w:t xml:space="preserve"> </w:t>
            </w:r>
            <w:r>
              <w:rPr>
                <w:spacing w:val="-13"/>
              </w:rPr>
              <w:t>月底</w:t>
            </w:r>
            <w:r>
              <w:t xml:space="preserve"> </w:t>
            </w:r>
            <w:r>
              <w:rPr>
                <w:spacing w:val="4"/>
              </w:rPr>
              <w:t>前报经市</w:t>
            </w:r>
            <w:r>
              <w:t xml:space="preserve"> </w:t>
            </w:r>
            <w:r>
              <w:rPr>
                <w:spacing w:val="4"/>
              </w:rPr>
              <w:t>司法局备</w:t>
            </w:r>
            <w:r>
              <w:t xml:space="preserve"> </w:t>
            </w:r>
            <w:r>
              <w:rPr>
                <w:spacing w:val="4"/>
              </w:rPr>
              <w:t>案审查的</w:t>
            </w:r>
            <w:r>
              <w:t xml:space="preserve"> </w:t>
            </w:r>
            <w:r>
              <w:rPr>
                <w:spacing w:val="4"/>
              </w:rPr>
              <w:t>涉企年度</w:t>
            </w:r>
            <w:r>
              <w:t xml:space="preserve"> </w:t>
            </w:r>
            <w:r>
              <w:rPr>
                <w:spacing w:val="4"/>
              </w:rPr>
              <w:t>行政检查</w:t>
            </w:r>
            <w:r>
              <w:t xml:space="preserve"> </w:t>
            </w:r>
            <w:r>
              <w:rPr>
                <w:spacing w:val="-3"/>
              </w:rPr>
              <w:t>计划执行</w:t>
            </w:r>
          </w:p>
        </w:tc>
        <w:tc>
          <w:tcPr>
            <w:tcW w:w="720" w:type="dxa"/>
            <w:vAlign w:val="top"/>
          </w:tcPr>
          <w:p w14:paraId="51F20779">
            <w:pPr>
              <w:rPr>
                <w:rFonts w:ascii="Arial"/>
                <w:sz w:val="21"/>
              </w:rPr>
            </w:pPr>
          </w:p>
        </w:tc>
      </w:tr>
      <w:tr w14:paraId="50C2C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16233" w:type="dxa"/>
            <w:gridSpan w:val="10"/>
            <w:vAlign w:val="top"/>
          </w:tcPr>
          <w:p w14:paraId="3F2BA0CA">
            <w:pPr>
              <w:spacing w:before="41" w:line="219" w:lineRule="auto"/>
              <w:ind w:left="117"/>
            </w:pPr>
            <w:r>
              <w:rPr>
                <w:spacing w:val="-4"/>
              </w:rPr>
              <w:t>说明：</w:t>
            </w:r>
          </w:p>
          <w:p w14:paraId="4836B7CB">
            <w:pPr>
              <w:spacing w:before="27" w:line="216" w:lineRule="auto"/>
              <w:ind w:left="133"/>
            </w:pPr>
            <w:r>
              <w:rPr>
                <w:spacing w:val="-1"/>
              </w:rPr>
              <w:t>1.本清单根据有关法律法规规章立改废情况进行动态调整。</w:t>
            </w:r>
          </w:p>
          <w:p w14:paraId="32A1F077">
            <w:pPr>
              <w:spacing w:before="31" w:line="215" w:lineRule="auto"/>
              <w:ind w:left="127"/>
            </w:pPr>
            <w:r>
              <w:rPr>
                <w:spacing w:val="-1"/>
              </w:rPr>
              <w:t>2.严禁本系统省、市行政执法机关对同一检查对象多头、重复检查。</w:t>
            </w:r>
          </w:p>
          <w:p w14:paraId="65095694">
            <w:pPr>
              <w:spacing w:before="31" w:line="224" w:lineRule="auto"/>
              <w:ind w:left="145" w:right="48" w:hanging="9"/>
            </w:pPr>
            <w:r>
              <w:rPr>
                <w:spacing w:val="-10"/>
              </w:rPr>
              <w:t>3.对于未列入清单的涉企行政检查事项，一律不得实施；违规实施的，企业有权拒绝接受检查，并可以向本机关行政执法监督机构（联系电话：0739-2560803，</w:t>
            </w:r>
            <w:r>
              <w:rPr>
                <w:spacing w:val="11"/>
              </w:rPr>
              <w:t xml:space="preserve"> </w:t>
            </w:r>
            <w:r>
              <w:rPr>
                <w:spacing w:val="-1"/>
              </w:rPr>
              <w:t>电子邮箱：sysfg123@163.com）和市司法局（</w:t>
            </w:r>
            <w:r>
              <w:rPr>
                <w:spacing w:val="-55"/>
              </w:rPr>
              <w:t xml:space="preserve"> </w:t>
            </w:r>
            <w:r>
              <w:rPr>
                <w:spacing w:val="-1"/>
              </w:rPr>
              <w:t>同级司法行政部</w:t>
            </w:r>
            <w:r>
              <w:rPr>
                <w:spacing w:val="-2"/>
              </w:rPr>
              <w:t>门；联系电话：0739-5357920 ，电子邮箱：zfjdk5357920@163.com</w:t>
            </w:r>
            <w:r>
              <w:rPr>
                <w:spacing w:val="31"/>
              </w:rPr>
              <w:t xml:space="preserve"> </w:t>
            </w:r>
            <w:r>
              <w:rPr>
                <w:spacing w:val="-2"/>
              </w:rPr>
              <w:t>）举报。</w:t>
            </w:r>
          </w:p>
        </w:tc>
      </w:tr>
    </w:tbl>
    <w:p w14:paraId="3F766EE1">
      <w:pPr>
        <w:pStyle w:val="2"/>
        <w:rPr>
          <w:sz w:val="21"/>
        </w:rPr>
      </w:pPr>
    </w:p>
    <w:bookmarkEnd w:id="0"/>
    <w:sectPr>
      <w:pgSz w:w="16839" w:h="11906"/>
      <w:pgMar w:top="400" w:right="300" w:bottom="400" w:left="29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6D98A">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52D5C">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mEyYjk2MzM3NGE4MTY2Zjk4NzExNDVmMTE1MjI2MmMifQ=="/>
  </w:docVars>
  <w:rsids>
    <w:rsidRoot w:val="00000000"/>
    <w:rsid w:val="01EB56A1"/>
    <w:rsid w:val="7DFFF9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
      <w:szCs w:val="2"/>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172</Pages>
  <Words>3211</Words>
  <Characters>3278</Characters>
  <TotalTime>1</TotalTime>
  <ScaleCrop>false</ScaleCrop>
  <LinksUpToDate>false</LinksUpToDate>
  <CharactersWithSpaces>3524</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2025-04-22T16:55:00Z</dcterms:created>
  <dc:creator>kylin</dc:creator>
  <cp:lastModifiedBy>情殇</cp:lastModifiedBy>
  <dcterms:modified xsi:type="dcterms:W3CDTF">2025-06-20T02:08:12Z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2025-06-19T15:56:29Z</vt:filetime>
  </property>
  <property fmtid="{D5CDD505-2E9C-101B-9397-08002B2CF9AE}" pid="4" name="KSOProductBuildVer">
    <vt:lpwstr>2052-12.1.0.21541</vt:lpwstr>
  </property>
  <property fmtid="{D5CDD505-2E9C-101B-9397-08002B2CF9AE}" pid="5" name="ICV">
    <vt:lpwstr>432704137E34B6FF89C353681C095D72_42</vt:lpwstr>
  </property>
  <property fmtid="{D5CDD505-2E9C-101B-9397-08002B2CF9AE}" pid="6" name="KSOTemplateDocerSaveRecord">
    <vt:lpwstr>eyJoZGlkIjoiYzBmOTczMzU2NjJhNGZkMTQ3NGNlY2ZmMmVlZDc5YTAiLCJ1c2VySWQiOiIzMTQ4ODUzNDEifQ==</vt:lpwstr>
  </property>
</Properties>
</file>