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val="en-US" w:eastAsia="zh-CN"/>
        </w:rPr>
        <w:t>2023年度邵阳市北塔区征地和房屋征收工作办公室</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6"/>
      </w:pPr>
    </w:p>
    <w:p w14:paraId="311F1E4D">
      <w:pPr>
        <w:widowControl/>
        <w:ind w:firstLine="361" w:firstLineChars="100"/>
        <w:rPr>
          <w:rFonts w:hint="eastAsia" w:ascii="楷体" w:hAnsi="楷体" w:eastAsia="楷体" w:cs="楷体"/>
          <w:b/>
          <w:bCs/>
          <w:kern w:val="0"/>
          <w:sz w:val="36"/>
          <w:szCs w:val="36"/>
        </w:rPr>
      </w:pPr>
    </w:p>
    <w:p w14:paraId="26361103">
      <w:pPr>
        <w:jc w:val="center"/>
        <w:rPr>
          <w:rFonts w:hint="eastAsia" w:ascii="黑体" w:hAnsi="黑体" w:eastAsia="黑体" w:cs="黑体"/>
          <w:b w:val="0"/>
          <w:bCs w:val="0"/>
          <w:kern w:val="0"/>
          <w:sz w:val="36"/>
          <w:szCs w:val="36"/>
          <w:lang w:eastAsia="zh-CN"/>
        </w:rPr>
      </w:pPr>
      <w:r>
        <w:rPr>
          <w:rFonts w:hint="eastAsia" w:ascii="黑体" w:hAnsi="黑体" w:eastAsia="黑体" w:cs="黑体"/>
          <w:b w:val="0"/>
          <w:bCs w:val="0"/>
          <w:kern w:val="0"/>
          <w:sz w:val="36"/>
          <w:szCs w:val="36"/>
          <w:lang w:eastAsia="zh-CN"/>
        </w:rPr>
        <w:t>邵阳市北塔区征地和房屋征收工作办公室</w:t>
      </w: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07</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 xml:space="preserve"> 日</w:t>
      </w:r>
    </w:p>
    <w:p w14:paraId="050869B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202CF7F7">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6F26D1">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0AF0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581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邵阳市北塔区征地和房屋征收工作办公室2023年度部门整体支出绩效自评报告</w:t>
      </w:r>
    </w:p>
    <w:p w14:paraId="787983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E5C5F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361E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邵阳市北塔区征地和房屋征收工作办公室单位独立编制机构数1个，独立核算机构数1个。</w:t>
      </w:r>
    </w:p>
    <w:p w14:paraId="4ADD634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D19E2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邵阳市北塔区征地和房屋征收工作办公室单位编制人数为7人，年末实际人数7人。</w:t>
      </w:r>
    </w:p>
    <w:p w14:paraId="1836643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EBFE96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受北塔区人民政府委托，‌承担本辖区内集体土地征收及国有、‌集体土地上房屋征收工作的实施、‌协调和管理。</w:t>
      </w:r>
    </w:p>
    <w:p w14:paraId="1183DFE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28B719B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1FAB302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5DA2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18E22EB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我单位2023年预算总支出为</w:t>
      </w:r>
      <w:r>
        <w:rPr>
          <w:rFonts w:hint="eastAsia" w:ascii="仿宋" w:hAnsi="仿宋" w:eastAsia="仿宋" w:cs="仿宋"/>
          <w:kern w:val="2"/>
          <w:sz w:val="32"/>
          <w:szCs w:val="32"/>
          <w:lang w:val="en-US" w:eastAsia="zh-CN" w:bidi="ar-SA"/>
        </w:rPr>
        <w:t>186.98</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178.18</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158.62</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19.57</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w:t>
      </w:r>
    </w:p>
    <w:p w14:paraId="7A779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6AAE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25746A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2023年度决算数为</w:t>
      </w:r>
      <w:r>
        <w:rPr>
          <w:rFonts w:hint="eastAsia" w:ascii="仿宋" w:hAnsi="仿宋" w:eastAsia="仿宋" w:cs="仿宋"/>
          <w:kern w:val="2"/>
          <w:sz w:val="32"/>
          <w:szCs w:val="32"/>
          <w:lang w:val="en-US" w:eastAsia="zh-CN" w:bidi="ar-SA"/>
        </w:rPr>
        <w:t>789.86</w:t>
      </w:r>
      <w:r>
        <w:rPr>
          <w:rFonts w:hint="default" w:ascii="仿宋" w:hAnsi="仿宋" w:eastAsia="仿宋" w:cs="仿宋"/>
          <w:kern w:val="2"/>
          <w:sz w:val="32"/>
          <w:szCs w:val="32"/>
          <w:lang w:val="en-US" w:eastAsia="zh-CN" w:bidi="ar-SA"/>
        </w:rPr>
        <w:t>万元，是指为保障单位机构正常运转、完成日常工作任务而发生的各项支出，包括用于基本工资、津贴补贴等人员经费以及办公费、印刷费、水电费及办公设备购置等日常公用经费。</w:t>
      </w:r>
    </w:p>
    <w:p w14:paraId="04506B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48FF4B26">
      <w:pPr>
        <w:pStyle w:val="8"/>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2023年年度决算数为370万元，是指单位为完成选定行政工作或事业发展目标而发生的支出，包括有关事业发展专项、专项业务费、基本建设支出等。</w:t>
      </w:r>
    </w:p>
    <w:p w14:paraId="2DF5718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0AD6344B">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2023年我单位“三公”经费0万元。</w:t>
      </w:r>
    </w:p>
    <w:p w14:paraId="3217D49C">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66793CE">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14:paraId="43F22635">
      <w:pPr>
        <w:pStyle w:val="8"/>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3、公务用车费0万元（公务用车运行维护费0万元，公务用车购置费 0 元）。</w:t>
      </w:r>
    </w:p>
    <w:p w14:paraId="6E8B17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7EB5200">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300</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6ED9F72B">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B4BD77">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0万元</w:t>
      </w:r>
      <w:r>
        <w:rPr>
          <w:rFonts w:hint="eastAsia" w:ascii="仿宋_GB2312" w:hAnsi="宋体" w:eastAsia="仿宋_GB2312" w:cs="仿宋_GB2312"/>
          <w:i w:val="0"/>
          <w:iCs w:val="0"/>
          <w:caps w:val="0"/>
          <w:color w:val="232323"/>
          <w:spacing w:val="0"/>
          <w:sz w:val="32"/>
          <w:szCs w:val="32"/>
          <w:shd w:val="clear" w:fill="FFFFFF"/>
          <w:lang w:eastAsia="zh-CN"/>
        </w:rPr>
        <w:t>。</w:t>
      </w:r>
    </w:p>
    <w:p w14:paraId="368DFF1F">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5D454C70">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1BB865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64E5E5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43CA7C35">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w:t>
      </w:r>
      <w:r>
        <w:rPr>
          <w:rFonts w:hint="eastAsia" w:ascii="仿宋" w:hAnsi="仿宋" w:eastAsia="仿宋" w:cs="仿宋"/>
          <w:kern w:val="2"/>
          <w:sz w:val="32"/>
          <w:szCs w:val="32"/>
          <w:lang w:val="en-US" w:eastAsia="zh-CN" w:bidi="ar-SA"/>
        </w:rPr>
        <w:t>单位</w:t>
      </w:r>
      <w:r>
        <w:rPr>
          <w:rFonts w:hint="default" w:ascii="仿宋" w:hAnsi="仿宋" w:eastAsia="仿宋" w:cs="仿宋"/>
          <w:kern w:val="2"/>
          <w:sz w:val="32"/>
          <w:szCs w:val="32"/>
          <w:lang w:val="en-US" w:eastAsia="zh-CN" w:bidi="ar-SA"/>
        </w:rPr>
        <w:t>财政资金的使用情况，认真组织开展整体支出绩效自评，</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eastAsia="zh-CN"/>
        </w:rPr>
        <w:t>为</w:t>
      </w:r>
      <w:r>
        <w:rPr>
          <w:rFonts w:hint="eastAsia" w:ascii="仿宋_GB2312" w:eastAsia="仿宋_GB2312" w:cs="仿宋_GB2312"/>
          <w:i w:val="0"/>
          <w:iCs w:val="0"/>
          <w:caps w:val="0"/>
          <w:color w:val="000000"/>
          <w:spacing w:val="0"/>
          <w:sz w:val="32"/>
          <w:szCs w:val="32"/>
          <w:shd w:val="clear" w:fill="FFFFFF"/>
          <w:lang w:val="en-US" w:eastAsia="zh-CN"/>
        </w:rPr>
        <w:t>95分，</w:t>
      </w:r>
      <w:r>
        <w:rPr>
          <w:rFonts w:hint="default" w:ascii="仿宋" w:hAnsi="仿宋" w:eastAsia="仿宋" w:cs="仿宋"/>
          <w:kern w:val="2"/>
          <w:sz w:val="32"/>
          <w:szCs w:val="32"/>
          <w:lang w:val="en-US" w:eastAsia="zh-CN" w:bidi="ar-SA"/>
        </w:rPr>
        <w:t>自评等级“良好”。</w:t>
      </w:r>
    </w:p>
    <w:p w14:paraId="4F2CB68A">
      <w:pPr>
        <w:pStyle w:val="8"/>
        <w:numPr>
          <w:ilvl w:val="0"/>
          <w:numId w:val="4"/>
        </w:numPr>
        <w:ind w:left="0" w:leftChars="0" w:firstLine="0" w:firstLineChars="0"/>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w:t>
      </w:r>
    </w:p>
    <w:p w14:paraId="4D8607C8">
      <w:pPr>
        <w:pStyle w:val="8"/>
        <w:numPr>
          <w:ilvl w:val="0"/>
          <w:numId w:val="0"/>
        </w:numPr>
        <w:ind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预算执行责任制。将年度预算收入责任及预算支出额度逐一分解落实到各股室，形成领导重视、衔接紧密、齐抓共管的体制机制，建立预算指标额度台账，将预算执行情况作为年度目标考核的内容。建立预算执行信息化管理制度。在政务公开网公布部门财政预算批复及执行情况，及时公布“三公经费”支出情况，接受监督。三是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坚持经费预算科学化、精细化，执行控制规范化、责任化，监督检查常态化、同步化。</w:t>
      </w:r>
    </w:p>
    <w:p w14:paraId="5E4E82FF">
      <w:pPr>
        <w:pStyle w:val="8"/>
        <w:numPr>
          <w:ilvl w:val="0"/>
          <w:numId w:val="0"/>
        </w:numPr>
        <w:ind w:firstLine="640" w:firstLineChars="200"/>
        <w:rPr>
          <w:rFonts w:hint="eastAsia" w:ascii="楷体_GB2312" w:eastAsia="楷体_GB2312" w:cs="楷体_GB2312"/>
          <w:i w:val="0"/>
          <w:iCs w:val="0"/>
          <w:caps w:val="0"/>
          <w:color w:val="000000"/>
          <w:spacing w:val="0"/>
          <w:sz w:val="32"/>
          <w:szCs w:val="32"/>
          <w:shd w:val="clear" w:fill="FFFFFF"/>
          <w:lang w:val="en-US" w:eastAsia="zh-CN"/>
        </w:rPr>
      </w:pPr>
      <w:r>
        <w:rPr>
          <w:rFonts w:hint="default" w:ascii="仿宋" w:hAnsi="仿宋" w:eastAsia="仿宋" w:cs="仿宋"/>
          <w:kern w:val="2"/>
          <w:sz w:val="32"/>
          <w:szCs w:val="32"/>
          <w:lang w:val="en-US" w:eastAsia="zh-CN" w:bidi="ar-SA"/>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我</w:t>
      </w:r>
      <w:r>
        <w:rPr>
          <w:rFonts w:hint="eastAsia" w:ascii="仿宋" w:hAnsi="仿宋" w:eastAsia="仿宋" w:cs="仿宋"/>
          <w:kern w:val="2"/>
          <w:sz w:val="32"/>
          <w:szCs w:val="32"/>
          <w:lang w:val="en-US" w:eastAsia="zh-CN" w:bidi="ar-SA"/>
        </w:rPr>
        <w:t>待完善</w:t>
      </w:r>
      <w:r>
        <w:rPr>
          <w:rFonts w:hint="default" w:ascii="仿宋" w:hAnsi="仿宋" w:eastAsia="仿宋" w:cs="仿宋"/>
          <w:kern w:val="2"/>
          <w:sz w:val="32"/>
          <w:szCs w:val="32"/>
          <w:lang w:val="en-US" w:eastAsia="zh-CN" w:bidi="ar-SA"/>
        </w:rPr>
        <w:t>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7398C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1D5AE999">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1、预算编制工作有待细化。预算编制不够明确和细化，预算编制的合理性需要提高，预算执行力度还要进一步加强。</w:t>
      </w:r>
    </w:p>
    <w:p w14:paraId="05363AFE">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2、公用经费的支出数大于预算数。</w:t>
      </w:r>
    </w:p>
    <w:p w14:paraId="0899DA2D">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3、工会经费等人头经费严重不足。</w:t>
      </w:r>
    </w:p>
    <w:p w14:paraId="5D513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00362C7B">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14:paraId="556C7EED">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14:paraId="1109A093">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14:paraId="1D100D60">
      <w:pPr>
        <w:pStyle w:val="7"/>
        <w:shd w:val="clear" w:color="auto" w:fill="FFFFFF"/>
        <w:spacing w:before="0" w:beforeAutospacing="0" w:after="0" w:afterAutospacing="0" w:line="48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14:paraId="35F2CF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DF01418">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7CD27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772BC0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07AD37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5CE0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601568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5C47F7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4170CD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1A9793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394190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4A896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84BB9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11781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0DB16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C1034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F390A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066BE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137E4B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593A1B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7F0822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3F1D2C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1A0FA7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348A65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106B3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CC76C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E2800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322D4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B555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53BDDFE8">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填报单位：邵阳市北塔区征地和房屋征收工作办公室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D2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E124DA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03CC7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B5E3E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6A8A6E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61C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2D9F80BF">
            <w:pPr>
              <w:widowControl/>
              <w:jc w:val="left"/>
              <w:rPr>
                <w:rFonts w:hint="eastAsia" w:ascii="仿宋" w:hAnsi="仿宋" w:eastAsia="仿宋" w:cs="仿宋"/>
                <w:b w:val="0"/>
                <w:bCs w:val="0"/>
                <w:kern w:val="0"/>
                <w:sz w:val="20"/>
                <w:szCs w:val="20"/>
              </w:rPr>
            </w:pPr>
          </w:p>
        </w:tc>
        <w:tc>
          <w:tcPr>
            <w:tcW w:w="2038" w:type="dxa"/>
            <w:gridSpan w:val="2"/>
            <w:vAlign w:val="center"/>
          </w:tcPr>
          <w:p w14:paraId="13E579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240" w:type="dxa"/>
            <w:gridSpan w:val="2"/>
            <w:vAlign w:val="center"/>
          </w:tcPr>
          <w:p w14:paraId="589042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832" w:type="dxa"/>
            <w:gridSpan w:val="2"/>
            <w:vAlign w:val="center"/>
          </w:tcPr>
          <w:p w14:paraId="1D9AC9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7E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A57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346D0C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849A7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2D415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14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4465C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0E2CA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521CF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06151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3E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00FF2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E506E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9966B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EA73D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E6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4B9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1945B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0FE32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ED9FC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E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9EB80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256544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B3BB4E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DC9B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73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1AB793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2E7B72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7A38E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A23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C4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9A1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1788E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F8A6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43E2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4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2B0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F4B119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2240" w:type="dxa"/>
            <w:gridSpan w:val="2"/>
            <w:vAlign w:val="center"/>
          </w:tcPr>
          <w:p w14:paraId="4A702F5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832" w:type="dxa"/>
            <w:gridSpan w:val="2"/>
            <w:vAlign w:val="center"/>
          </w:tcPr>
          <w:p w14:paraId="293259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w:t>
            </w:r>
          </w:p>
        </w:tc>
      </w:tr>
      <w:tr w14:paraId="04A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02BE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28C416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2240" w:type="dxa"/>
            <w:gridSpan w:val="2"/>
            <w:vAlign w:val="center"/>
          </w:tcPr>
          <w:p w14:paraId="7D264D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832" w:type="dxa"/>
            <w:gridSpan w:val="2"/>
            <w:vAlign w:val="center"/>
          </w:tcPr>
          <w:p w14:paraId="359A6C1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w:t>
            </w:r>
          </w:p>
        </w:tc>
      </w:tr>
      <w:tr w14:paraId="798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F9034F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038AB5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B659F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2FDF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0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C2AEBF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720B47A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8100AB0">
            <w:pPr>
              <w:widowControl/>
              <w:jc w:val="center"/>
              <w:rPr>
                <w:rFonts w:hint="eastAsia" w:ascii="仿宋" w:hAnsi="仿宋" w:eastAsia="仿宋" w:cs="仿宋"/>
                <w:b w:val="0"/>
                <w:bCs w:val="0"/>
                <w:kern w:val="0"/>
                <w:sz w:val="20"/>
                <w:szCs w:val="20"/>
              </w:rPr>
            </w:pPr>
          </w:p>
        </w:tc>
        <w:tc>
          <w:tcPr>
            <w:tcW w:w="2240" w:type="dxa"/>
            <w:gridSpan w:val="2"/>
            <w:vAlign w:val="center"/>
          </w:tcPr>
          <w:p w14:paraId="5EAB44C9">
            <w:pPr>
              <w:widowControl/>
              <w:jc w:val="center"/>
              <w:rPr>
                <w:rFonts w:hint="eastAsia" w:ascii="仿宋" w:hAnsi="仿宋" w:eastAsia="仿宋" w:cs="仿宋"/>
                <w:b w:val="0"/>
                <w:bCs w:val="0"/>
                <w:kern w:val="0"/>
                <w:sz w:val="20"/>
                <w:szCs w:val="20"/>
              </w:rPr>
            </w:pPr>
          </w:p>
        </w:tc>
        <w:tc>
          <w:tcPr>
            <w:tcW w:w="1832" w:type="dxa"/>
            <w:gridSpan w:val="2"/>
            <w:vAlign w:val="center"/>
          </w:tcPr>
          <w:p w14:paraId="0F7FECC3">
            <w:pPr>
              <w:widowControl/>
              <w:jc w:val="center"/>
              <w:rPr>
                <w:rFonts w:hint="eastAsia" w:ascii="仿宋" w:hAnsi="仿宋" w:eastAsia="仿宋" w:cs="仿宋"/>
                <w:b w:val="0"/>
                <w:bCs w:val="0"/>
                <w:kern w:val="0"/>
                <w:sz w:val="20"/>
                <w:szCs w:val="20"/>
              </w:rPr>
            </w:pPr>
          </w:p>
        </w:tc>
      </w:tr>
      <w:tr w14:paraId="220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12772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FA97E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C0C6F0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1BF9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EC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603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415AF1BE">
            <w:pPr>
              <w:widowControl/>
              <w:jc w:val="center"/>
              <w:rPr>
                <w:rFonts w:hint="eastAsia" w:ascii="仿宋" w:hAnsi="仿宋" w:eastAsia="仿宋" w:cs="仿宋"/>
                <w:b w:val="0"/>
                <w:bCs w:val="0"/>
                <w:kern w:val="0"/>
                <w:sz w:val="20"/>
                <w:szCs w:val="20"/>
              </w:rPr>
            </w:pPr>
          </w:p>
        </w:tc>
        <w:tc>
          <w:tcPr>
            <w:tcW w:w="2240" w:type="dxa"/>
            <w:gridSpan w:val="2"/>
            <w:vAlign w:val="center"/>
          </w:tcPr>
          <w:p w14:paraId="78B650EA">
            <w:pPr>
              <w:widowControl/>
              <w:jc w:val="center"/>
              <w:rPr>
                <w:rFonts w:hint="eastAsia" w:ascii="仿宋" w:hAnsi="仿宋" w:eastAsia="仿宋" w:cs="仿宋"/>
                <w:b w:val="0"/>
                <w:bCs w:val="0"/>
                <w:kern w:val="0"/>
                <w:sz w:val="20"/>
                <w:szCs w:val="20"/>
              </w:rPr>
            </w:pPr>
          </w:p>
        </w:tc>
        <w:tc>
          <w:tcPr>
            <w:tcW w:w="1832" w:type="dxa"/>
            <w:gridSpan w:val="2"/>
            <w:vAlign w:val="center"/>
          </w:tcPr>
          <w:p w14:paraId="0C55F992">
            <w:pPr>
              <w:widowControl/>
              <w:jc w:val="center"/>
              <w:rPr>
                <w:rFonts w:hint="eastAsia" w:ascii="仿宋" w:hAnsi="仿宋" w:eastAsia="仿宋" w:cs="仿宋"/>
                <w:b w:val="0"/>
                <w:bCs w:val="0"/>
                <w:kern w:val="0"/>
                <w:sz w:val="20"/>
                <w:szCs w:val="20"/>
              </w:rPr>
            </w:pPr>
          </w:p>
        </w:tc>
      </w:tr>
      <w:tr w14:paraId="3A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E6564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1897AB3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26.97</w:t>
            </w:r>
          </w:p>
        </w:tc>
        <w:tc>
          <w:tcPr>
            <w:tcW w:w="2240" w:type="dxa"/>
            <w:gridSpan w:val="2"/>
            <w:vAlign w:val="center"/>
          </w:tcPr>
          <w:p w14:paraId="64F0331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19.57</w:t>
            </w:r>
          </w:p>
        </w:tc>
        <w:tc>
          <w:tcPr>
            <w:tcW w:w="1832" w:type="dxa"/>
            <w:gridSpan w:val="2"/>
            <w:vAlign w:val="center"/>
          </w:tcPr>
          <w:p w14:paraId="5605D2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25.51</w:t>
            </w:r>
          </w:p>
        </w:tc>
      </w:tr>
      <w:tr w14:paraId="01A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03267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1BBFB9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5.31</w:t>
            </w:r>
          </w:p>
        </w:tc>
        <w:tc>
          <w:tcPr>
            <w:tcW w:w="2240" w:type="dxa"/>
            <w:gridSpan w:val="2"/>
            <w:vAlign w:val="center"/>
          </w:tcPr>
          <w:p w14:paraId="50B8D7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832" w:type="dxa"/>
            <w:gridSpan w:val="2"/>
            <w:vAlign w:val="center"/>
          </w:tcPr>
          <w:p w14:paraId="545286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6.65</w:t>
            </w:r>
          </w:p>
        </w:tc>
      </w:tr>
      <w:tr w14:paraId="17C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39D6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BA930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240" w:type="dxa"/>
            <w:gridSpan w:val="2"/>
            <w:vAlign w:val="center"/>
          </w:tcPr>
          <w:p w14:paraId="58DA658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832" w:type="dxa"/>
            <w:gridSpan w:val="2"/>
            <w:vAlign w:val="center"/>
          </w:tcPr>
          <w:p w14:paraId="6A65CD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0.88</w:t>
            </w:r>
          </w:p>
        </w:tc>
      </w:tr>
      <w:tr w14:paraId="44D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22FF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BA01956">
            <w:pPr>
              <w:jc w:val="center"/>
              <w:rPr>
                <w:rFonts w:hint="eastAsia" w:ascii="宋体" w:hAnsi="宋体" w:eastAsia="宋体" w:cs="宋体"/>
                <w:i w:val="0"/>
                <w:iCs w:val="0"/>
                <w:color w:val="000000"/>
                <w:sz w:val="22"/>
                <w:szCs w:val="22"/>
                <w:u w:val="none"/>
              </w:rPr>
            </w:pPr>
          </w:p>
        </w:tc>
        <w:tc>
          <w:tcPr>
            <w:tcW w:w="2240" w:type="dxa"/>
            <w:gridSpan w:val="2"/>
            <w:vAlign w:val="center"/>
          </w:tcPr>
          <w:p w14:paraId="53BA88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F73A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7B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9AC2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44BD3A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103A9E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F1C1E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EA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3EFC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7FCFB0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2405D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8C35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A33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2EB8E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1DF492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70F0CC7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43240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79E1DD8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5311D3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49BC726">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6F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640B80EE">
            <w:pPr>
              <w:widowControl/>
              <w:jc w:val="left"/>
              <w:rPr>
                <w:rFonts w:hint="eastAsia" w:ascii="仿宋" w:hAnsi="仿宋" w:eastAsia="仿宋" w:cs="仿宋"/>
                <w:b w:val="0"/>
                <w:bCs w:val="0"/>
                <w:kern w:val="0"/>
                <w:sz w:val="20"/>
                <w:szCs w:val="20"/>
              </w:rPr>
            </w:pPr>
          </w:p>
        </w:tc>
        <w:tc>
          <w:tcPr>
            <w:tcW w:w="1189" w:type="dxa"/>
            <w:vAlign w:val="center"/>
          </w:tcPr>
          <w:p w14:paraId="1A56AA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167590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05078C63">
            <w:pPr>
              <w:jc w:val="center"/>
              <w:rPr>
                <w:rFonts w:hint="eastAsia" w:ascii="宋体" w:hAnsi="宋体" w:eastAsia="宋体" w:cs="宋体"/>
                <w:i w:val="0"/>
                <w:iCs w:val="0"/>
                <w:color w:val="000000"/>
                <w:sz w:val="22"/>
                <w:szCs w:val="22"/>
                <w:u w:val="none"/>
              </w:rPr>
            </w:pPr>
          </w:p>
        </w:tc>
        <w:tc>
          <w:tcPr>
            <w:tcW w:w="1111" w:type="dxa"/>
            <w:vAlign w:val="center"/>
          </w:tcPr>
          <w:p w14:paraId="4B786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2E58AD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422E1C1E">
            <w:pPr>
              <w:jc w:val="center"/>
              <w:rPr>
                <w:rFonts w:hint="eastAsia" w:ascii="宋体" w:hAnsi="宋体" w:eastAsia="宋体" w:cs="宋体"/>
                <w:i w:val="0"/>
                <w:iCs w:val="0"/>
                <w:color w:val="000000"/>
                <w:sz w:val="22"/>
                <w:szCs w:val="22"/>
                <w:u w:val="none"/>
              </w:rPr>
            </w:pPr>
          </w:p>
        </w:tc>
      </w:tr>
      <w:tr w14:paraId="04D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5D4E3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2F5D1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5D15DE60">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544B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填表人：覃晓俊         填报日期：2024.8.2            联系电话：</w:t>
      </w:r>
      <w:r>
        <w:rPr>
          <w:rFonts w:hint="eastAsia" w:ascii="Times New Roman" w:hAnsi="Times New Roman" w:eastAsia="仿宋_GB2312" w:cs="Times New Roman"/>
          <w:snapToGrid/>
          <w:color w:val="000000"/>
          <w:kern w:val="0"/>
          <w:sz w:val="24"/>
          <w:szCs w:val="24"/>
          <w:lang w:val="en-US" w:eastAsia="zh-CN" w:bidi="ar-SA"/>
        </w:rPr>
        <w:t>0739-5182525</w:t>
      </w:r>
    </w:p>
    <w:p w14:paraId="13DA66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48F5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65FB5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1BE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C71E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47B580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邵阳市北塔区征地和房屋征收工作办公室　</w:t>
            </w:r>
          </w:p>
        </w:tc>
      </w:tr>
      <w:tr w14:paraId="264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A46A7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DC85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0423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F3468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FD4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2CFA9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45F55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44A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30D8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22CE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B13A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D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867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75CD9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23EB10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186.98</w:t>
            </w:r>
          </w:p>
        </w:tc>
        <w:tc>
          <w:tcPr>
            <w:tcW w:w="1295" w:type="dxa"/>
            <w:gridSpan w:val="2"/>
            <w:vAlign w:val="center"/>
          </w:tcPr>
          <w:p w14:paraId="0C264C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789.86</w:t>
            </w:r>
          </w:p>
        </w:tc>
        <w:tc>
          <w:tcPr>
            <w:tcW w:w="1134" w:type="dxa"/>
            <w:vAlign w:val="center"/>
          </w:tcPr>
          <w:p w14:paraId="48B429E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789.86</w:t>
            </w:r>
          </w:p>
        </w:tc>
        <w:tc>
          <w:tcPr>
            <w:tcW w:w="709" w:type="dxa"/>
            <w:vAlign w:val="center"/>
          </w:tcPr>
          <w:p w14:paraId="7AA22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374139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B657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1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36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ABAE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1CA20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6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BC0F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6993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242.95</w:t>
            </w:r>
          </w:p>
        </w:tc>
        <w:tc>
          <w:tcPr>
            <w:tcW w:w="3496" w:type="dxa"/>
            <w:gridSpan w:val="4"/>
            <w:vAlign w:val="center"/>
          </w:tcPr>
          <w:p w14:paraId="02764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419.86</w:t>
            </w:r>
          </w:p>
        </w:tc>
      </w:tr>
      <w:tr w14:paraId="5EB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69" w:type="dxa"/>
            <w:vMerge w:val="continue"/>
            <w:vAlign w:val="center"/>
          </w:tcPr>
          <w:p w14:paraId="180806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9B38004">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300</w:t>
            </w:r>
          </w:p>
        </w:tc>
        <w:tc>
          <w:tcPr>
            <w:tcW w:w="3496" w:type="dxa"/>
            <w:gridSpan w:val="4"/>
            <w:vAlign w:val="center"/>
          </w:tcPr>
          <w:p w14:paraId="7DF0CD0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370</w:t>
            </w:r>
          </w:p>
        </w:tc>
      </w:tr>
      <w:tr w14:paraId="212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DB3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3CD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3E21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6A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3655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517D8BB">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246.91</w:t>
            </w:r>
          </w:p>
        </w:tc>
        <w:tc>
          <w:tcPr>
            <w:tcW w:w="3496" w:type="dxa"/>
            <w:gridSpan w:val="4"/>
            <w:vAlign w:val="center"/>
          </w:tcPr>
          <w:p w14:paraId="12CE51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60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C5E5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DEDD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0A22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B0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2B50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AA909C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4C7F7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w:t>
            </w:r>
          </w:p>
        </w:tc>
      </w:tr>
      <w:tr w14:paraId="24B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9AAA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B088A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3683C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5A7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4592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B939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47CC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BDC7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2C09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3FC3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773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776C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65D04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B8765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C6A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1760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7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878A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0442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05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48145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3D3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A8F2B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确保单位职工工资福利支出</w:t>
            </w:r>
          </w:p>
        </w:tc>
        <w:tc>
          <w:tcPr>
            <w:tcW w:w="1200" w:type="dxa"/>
            <w:vAlign w:val="center"/>
          </w:tcPr>
          <w:p w14:paraId="7797892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1134" w:type="dxa"/>
            <w:vAlign w:val="center"/>
          </w:tcPr>
          <w:p w14:paraId="79DE024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1B24C69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0ACDE8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3B1A9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7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5A40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3B4B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DF63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A91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5158A4B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提高办事效率，办事程序公开，办事时间缩短</w:t>
            </w:r>
          </w:p>
        </w:tc>
        <w:tc>
          <w:tcPr>
            <w:tcW w:w="1200" w:type="dxa"/>
            <w:vAlign w:val="center"/>
          </w:tcPr>
          <w:p w14:paraId="23CD52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35389D1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33C8DC2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F7FA1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1193" w:type="dxa"/>
            <w:vAlign w:val="center"/>
          </w:tcPr>
          <w:p w14:paraId="2426D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2CA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5C1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230F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EF5E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91E41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19FCF7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3137C8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58B460E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CF68779">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45B1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F13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F8FD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9D1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7170E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A0238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8DD4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50B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0637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EA16A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538B6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A10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38D0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085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5904D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8C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D5D50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7669EA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1481AA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0FDC582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13460E97">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FD0F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E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FB3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7127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4FAF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C34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CB320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62757FD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404A715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90C3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B4D61F">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A620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E1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B185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3E05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F05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E5D0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单位建设项目对于生态环境的影响程度</w:t>
            </w:r>
          </w:p>
        </w:tc>
        <w:tc>
          <w:tcPr>
            <w:tcW w:w="1200" w:type="dxa"/>
            <w:vAlign w:val="center"/>
          </w:tcPr>
          <w:p w14:paraId="01B27C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1134" w:type="dxa"/>
            <w:vAlign w:val="center"/>
          </w:tcPr>
          <w:p w14:paraId="708F701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709" w:type="dxa"/>
            <w:vAlign w:val="center"/>
          </w:tcPr>
          <w:p w14:paraId="3F9B40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56A95AB0">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A8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A79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1E5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16C1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4238CC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提高全区经济效益</w:t>
            </w:r>
          </w:p>
        </w:tc>
        <w:tc>
          <w:tcPr>
            <w:tcW w:w="1200" w:type="dxa"/>
            <w:vAlign w:val="center"/>
          </w:tcPr>
          <w:p w14:paraId="28DBA3E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27735DD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62287B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D13F7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D667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DC34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6900C9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FD5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973B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2358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0CB667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6A9077A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1D96D49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34E528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292A56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6C0AA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FA59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0344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90A29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93" w:type="dxa"/>
            <w:vAlign w:val="center"/>
          </w:tcPr>
          <w:p w14:paraId="5CAC4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F4196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填表人：覃晓俊         填报日期：2024.8.2            联系电话：</w:t>
      </w:r>
      <w:r>
        <w:rPr>
          <w:rFonts w:hint="eastAsia" w:ascii="Times New Roman" w:hAnsi="Times New Roman" w:eastAsia="仿宋_GB2312" w:cs="Times New Roman"/>
          <w:snapToGrid/>
          <w:color w:val="000000"/>
          <w:kern w:val="0"/>
          <w:sz w:val="24"/>
          <w:szCs w:val="24"/>
          <w:lang w:val="en-US" w:eastAsia="zh-CN" w:bidi="ar-SA"/>
        </w:rPr>
        <w:t>0739-5182525</w:t>
      </w:r>
    </w:p>
    <w:p w14:paraId="1D0097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B65CA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785FF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93A9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4731E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p>
    <w:p w14:paraId="731567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p>
    <w:p w14:paraId="491ADC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附件2</w:t>
      </w:r>
    </w:p>
    <w:p w14:paraId="097426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2023年征地和房屋征收工作办公室</w:t>
      </w:r>
    </w:p>
    <w:p w14:paraId="763F5F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4"/>
          <w:szCs w:val="44"/>
          <w:shd w:val="clear" w:color="auto" w:fill="FFFFFF"/>
        </w:rPr>
        <w:t>项目支出绩效自评报告</w:t>
      </w:r>
    </w:p>
    <w:p w14:paraId="35A9E4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rPr>
        <w:t>一、项目基本情况</w:t>
      </w:r>
    </w:p>
    <w:p w14:paraId="0A0737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rPr>
        <w:t>（一）项目概况</w:t>
      </w:r>
    </w:p>
    <w:p w14:paraId="006634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1.项目决策背景</w:t>
      </w:r>
    </w:p>
    <w:p w14:paraId="0BBC91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为贯彻落实中央、省、市、区全面实施预算绩效管理的安排部署，进一步优化财政资源配置，提高财政资金使用效益，按照《关于开展2023年度财政政策（项目）支出绩效自评的通知》要求，我单位组织开展了自评工作</w:t>
      </w:r>
      <w:r>
        <w:rPr>
          <w:rFonts w:hint="eastAsia" w:ascii="仿宋_GB2312" w:eastAsia="仿宋_GB2312" w:cs="仿宋_GB2312"/>
          <w:i w:val="0"/>
          <w:iCs w:val="0"/>
          <w:caps w:val="0"/>
          <w:color w:val="auto"/>
          <w:spacing w:val="0"/>
          <w:kern w:val="0"/>
          <w:sz w:val="32"/>
          <w:szCs w:val="32"/>
          <w:shd w:val="clear" w:color="auto" w:fill="FFFFFF"/>
          <w:lang w:val="en-US" w:eastAsia="zh-CN" w:bidi="ar"/>
        </w:rPr>
        <w:t>。</w:t>
      </w:r>
    </w:p>
    <w:p w14:paraId="333E713E">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eastAsia="仿宋_GB2312" w:cs="仿宋_GB2312"/>
          <w:i w:val="0"/>
          <w:iCs w:val="0"/>
          <w:caps w:val="0"/>
          <w:color w:val="000000"/>
          <w:spacing w:val="0"/>
          <w:kern w:val="0"/>
          <w:sz w:val="32"/>
          <w:szCs w:val="32"/>
          <w:shd w:val="clear" w:color="auto" w:fill="FFFFFF"/>
          <w:lang w:val="en-US" w:eastAsia="zh-CN" w:bidi="ar"/>
        </w:rPr>
        <w:t>项目主要内容</w:t>
      </w:r>
    </w:p>
    <w:p w14:paraId="66A2BE9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2023年度，我单位实施项目2个，资金范围涵盖一般公共预算、政府性基金预算、国有资本经营预算，预算资金370万元。</w:t>
      </w:r>
    </w:p>
    <w:p w14:paraId="7C4DCE8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eastAsia="仿宋_GB2312" w:cs="仿宋_GB2312"/>
          <w:i w:val="0"/>
          <w:iCs w:val="0"/>
          <w:caps w:val="0"/>
          <w:color w:val="000000"/>
          <w:spacing w:val="0"/>
          <w:kern w:val="0"/>
          <w:sz w:val="32"/>
          <w:szCs w:val="32"/>
          <w:shd w:val="clear" w:color="auto" w:fill="FFFFFF"/>
          <w:lang w:val="en-US" w:eastAsia="zh-CN" w:bidi="ar"/>
        </w:rPr>
        <w:t>3.</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项目组织管理机构</w:t>
      </w:r>
    </w:p>
    <w:p w14:paraId="31A69E0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eastAsia="仿宋_GB2312" w:cs="仿宋_GB2312"/>
          <w:i w:val="0"/>
          <w:iCs w:val="0"/>
          <w:caps w:val="0"/>
          <w:color w:val="000000"/>
          <w:spacing w:val="0"/>
          <w:kern w:val="0"/>
          <w:sz w:val="32"/>
          <w:szCs w:val="32"/>
          <w:shd w:val="clear" w:color="auto" w:fill="FFFFFF"/>
          <w:lang w:val="en-US" w:eastAsia="zh-CN" w:bidi="ar"/>
        </w:rPr>
        <w:t>单位高度重视绩效项目工作，并成立工作领导小组。</w:t>
      </w:r>
    </w:p>
    <w:p w14:paraId="1B5633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jc w:val="both"/>
        <w:textAlignment w:val="auto"/>
        <w:rPr>
          <w:rFonts w:hint="default" w:ascii="楷体" w:hAnsi="楷体" w:eastAsia="楷体" w:cs="楷体"/>
          <w:b/>
          <w:bCs/>
          <w:i w:val="0"/>
          <w:iCs w:val="0"/>
          <w:caps w:val="0"/>
          <w:color w:val="000000"/>
          <w:spacing w:val="0"/>
          <w:sz w:val="32"/>
          <w:szCs w:val="32"/>
          <w:shd w:val="clear" w:color="auto" w:fill="FFFFFF"/>
        </w:rPr>
      </w:pPr>
      <w:r>
        <w:rPr>
          <w:rFonts w:hint="default" w:ascii="楷体" w:hAnsi="楷体" w:eastAsia="楷体" w:cs="楷体"/>
          <w:b/>
          <w:bCs/>
          <w:i w:val="0"/>
          <w:iCs w:val="0"/>
          <w:caps w:val="0"/>
          <w:color w:val="000000"/>
          <w:spacing w:val="0"/>
          <w:sz w:val="32"/>
          <w:szCs w:val="32"/>
          <w:shd w:val="clear" w:color="auto" w:fill="FFFFFF"/>
        </w:rPr>
        <w:t>（二）预算资金使用管理情况</w:t>
      </w:r>
    </w:p>
    <w:p w14:paraId="66E885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bookmarkStart w:id="0" w:name="_Toc10810"/>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1.预算资金安排及管理情况</w:t>
      </w:r>
      <w:bookmarkEnd w:id="0"/>
    </w:p>
    <w:p w14:paraId="725769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t>（1）资金来源及拨付流程</w:t>
      </w:r>
    </w:p>
    <w:p w14:paraId="0D0D38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sz w:val="32"/>
          <w:szCs w:val="32"/>
          <w:shd w:val="clear" w:color="auto" w:fill="FFFFFF"/>
        </w:rPr>
        <w:t>该项目资金由</w:t>
      </w:r>
      <w:r>
        <w:rPr>
          <w:rFonts w:hint="eastAsia" w:ascii="仿宋" w:hAnsi="仿宋" w:eastAsia="仿宋" w:cs="仿宋"/>
          <w:i w:val="0"/>
          <w:iCs w:val="0"/>
          <w:caps w:val="0"/>
          <w:color w:val="333333"/>
          <w:spacing w:val="0"/>
          <w:sz w:val="32"/>
          <w:szCs w:val="32"/>
          <w:shd w:val="clear" w:color="auto" w:fill="FFFFFF"/>
          <w:lang w:eastAsia="zh-CN"/>
        </w:rPr>
        <w:t>区</w:t>
      </w:r>
      <w:r>
        <w:rPr>
          <w:rFonts w:hint="eastAsia" w:ascii="仿宋" w:hAnsi="仿宋" w:eastAsia="仿宋" w:cs="仿宋"/>
          <w:i w:val="0"/>
          <w:iCs w:val="0"/>
          <w:caps w:val="0"/>
          <w:color w:val="333333"/>
          <w:spacing w:val="0"/>
          <w:sz w:val="32"/>
          <w:szCs w:val="32"/>
          <w:shd w:val="clear" w:color="auto" w:fill="FFFFFF"/>
        </w:rPr>
        <w:t>财政预算拨付</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000000"/>
          <w:spacing w:val="0"/>
          <w:kern w:val="0"/>
          <w:sz w:val="32"/>
          <w:szCs w:val="32"/>
          <w:shd w:val="clear" w:color="auto" w:fill="FFFFFF"/>
          <w:lang w:val="en-US" w:eastAsia="zh-CN" w:bidi="ar"/>
        </w:rPr>
        <w:t>相关费用发生后，填制完整的报销单据并后附发票等佐证资料。按流程经领导签批</w:t>
      </w:r>
      <w:r>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t>后，由</w:t>
      </w:r>
      <w:r>
        <w:rPr>
          <w:rFonts w:hint="eastAsia" w:ascii="仿宋_GB2312" w:eastAsia="仿宋_GB2312" w:cs="仿宋_GB2312"/>
          <w:i w:val="0"/>
          <w:iCs w:val="0"/>
          <w:caps w:val="0"/>
          <w:color w:val="000000"/>
          <w:spacing w:val="0"/>
          <w:kern w:val="0"/>
          <w:sz w:val="32"/>
          <w:szCs w:val="32"/>
          <w:shd w:val="clear" w:color="auto" w:fill="FFFFFF"/>
          <w:lang w:val="en-US" w:eastAsia="zh-CN" w:bidi="ar"/>
        </w:rPr>
        <w:t>单位</w:t>
      </w:r>
      <w:r>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t>进行资金支付。项目经费支出不得超金额拨付、不得无票据拨付和不得未按流程办理手续拨付。</w:t>
      </w:r>
    </w:p>
    <w:p w14:paraId="0158E4ED">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default" w:ascii="仿宋_GB2312" w:hAnsi="Calibri" w:eastAsia="仿宋_GB2312" w:cs="仿宋_GB2312"/>
          <w:i w:val="0"/>
          <w:iCs w:val="0"/>
          <w:caps w:val="0"/>
          <w:color w:val="auto"/>
          <w:spacing w:val="0"/>
          <w:kern w:val="0"/>
          <w:sz w:val="32"/>
          <w:szCs w:val="32"/>
          <w:shd w:val="clear" w:color="auto" w:fill="FFFFFF"/>
          <w:lang w:val="en-US" w:eastAsia="zh-CN" w:bidi="ar"/>
        </w:rPr>
        <w:t>资金使用情况</w:t>
      </w:r>
    </w:p>
    <w:p w14:paraId="1C2C0BB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jc w:val="both"/>
        <w:textAlignment w:val="auto"/>
        <w:rPr>
          <w:rFonts w:hint="default" w:ascii="仿宋_GB2312" w:hAnsi="Calibri" w:eastAsia="仿宋_GB2312" w:cs="仿宋_GB2312"/>
          <w:i w:val="0"/>
          <w:iCs w:val="0"/>
          <w:caps w:val="0"/>
          <w:color w:val="C00000"/>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我单位资金按质按量使用。</w:t>
      </w:r>
    </w:p>
    <w:p w14:paraId="6FAE3912">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t>资金管理制度及执行情况</w:t>
      </w:r>
    </w:p>
    <w:p w14:paraId="0B8E3F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项目实施单位财务管理制度健全，严格执行财务管理制度，账务处理及时，会计核算规范。</w:t>
      </w:r>
    </w:p>
    <w:p w14:paraId="32893E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2</w:t>
      </w:r>
      <w:r>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t>.项目组织实施管理情况</w:t>
      </w:r>
    </w:p>
    <w:p w14:paraId="4E5C58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eastAsia="仿宋_GB2312" w:cs="仿宋_GB2312"/>
          <w:i w:val="0"/>
          <w:iCs w:val="0"/>
          <w:caps w:val="0"/>
          <w:color w:val="000000"/>
          <w:spacing w:val="0"/>
          <w:kern w:val="0"/>
          <w:sz w:val="32"/>
          <w:szCs w:val="32"/>
          <w:shd w:val="clear" w:color="auto" w:fill="FFFFFF"/>
          <w:lang w:val="en-US" w:eastAsia="zh-CN" w:bidi="ar"/>
        </w:rPr>
        <w:t>我单位项目积极组织人员圆满完成。</w:t>
      </w:r>
    </w:p>
    <w:p w14:paraId="12F714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color="auto" w:fill="FFFFFF"/>
        </w:rPr>
      </w:pPr>
      <w:r>
        <w:rPr>
          <w:rFonts w:hint="eastAsia" w:ascii="楷体" w:hAnsi="楷体" w:eastAsia="楷体" w:cs="楷体"/>
          <w:b/>
          <w:bCs/>
          <w:i w:val="0"/>
          <w:iCs w:val="0"/>
          <w:caps w:val="0"/>
          <w:color w:val="auto"/>
          <w:spacing w:val="0"/>
          <w:sz w:val="32"/>
          <w:szCs w:val="32"/>
          <w:shd w:val="clear" w:color="auto" w:fill="FFFFFF"/>
        </w:rPr>
        <w:t>（三）预算绩效目标情况</w:t>
      </w:r>
    </w:p>
    <w:p w14:paraId="0FD2C9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left"/>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1.绩效目标</w:t>
      </w:r>
    </w:p>
    <w:p w14:paraId="7EB3ED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default" w:ascii="仿宋" w:hAnsi="仿宋" w:eastAsia="仿宋" w:cs="仿宋"/>
          <w:kern w:val="2"/>
          <w:sz w:val="32"/>
          <w:szCs w:val="32"/>
          <w:lang w:val="en-US" w:eastAsia="zh-CN" w:bidi="ar-SA"/>
        </w:rPr>
        <w:t>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w:t>
      </w:r>
    </w:p>
    <w:p w14:paraId="7286CD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2.绩效指标</w:t>
      </w:r>
    </w:p>
    <w:p w14:paraId="5AF4F500">
      <w:pPr>
        <w:pStyle w:val="8"/>
        <w:numPr>
          <w:ilvl w:val="0"/>
          <w:numId w:val="0"/>
        </w:numPr>
        <w:ind w:firstLine="640" w:firstLineChars="200"/>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default" w:ascii="仿宋" w:hAnsi="仿宋" w:eastAsia="仿宋" w:cs="仿宋"/>
          <w:kern w:val="2"/>
          <w:sz w:val="32"/>
          <w:szCs w:val="32"/>
          <w:lang w:val="en-US" w:eastAsia="zh-CN" w:bidi="ar-SA"/>
        </w:rPr>
        <w:t>我</w:t>
      </w:r>
      <w:r>
        <w:rPr>
          <w:rFonts w:hint="eastAsia" w:ascii="仿宋" w:hAnsi="仿宋" w:eastAsia="仿宋" w:cs="仿宋"/>
          <w:kern w:val="2"/>
          <w:sz w:val="32"/>
          <w:szCs w:val="32"/>
          <w:lang w:val="en-US" w:eastAsia="zh-CN" w:bidi="ar-SA"/>
        </w:rPr>
        <w:t>单位</w:t>
      </w:r>
      <w:r>
        <w:rPr>
          <w:rFonts w:hint="default" w:ascii="仿宋" w:hAnsi="仿宋" w:eastAsia="仿宋" w:cs="仿宋"/>
          <w:kern w:val="2"/>
          <w:sz w:val="32"/>
          <w:szCs w:val="32"/>
          <w:lang w:val="en-US" w:eastAsia="zh-CN" w:bidi="ar-SA"/>
        </w:rPr>
        <w:t>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01A1E02E">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二、绩效评价工作情况</w:t>
      </w:r>
    </w:p>
    <w:p w14:paraId="3DB94FBD">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（一）绩效评价目的</w:t>
      </w:r>
    </w:p>
    <w:p w14:paraId="039D2830">
      <w:pPr>
        <w:pStyle w:val="8"/>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行科学有效的预算绩效评价，可以提升预算管理水平、增强项目单位资金支出责任、优化公共资源配置、节约公共支出成本，促进财政资金的合理配置和提高公共产品的服务质量预算绩效评价三个方面重要的意义。</w:t>
      </w:r>
    </w:p>
    <w:p w14:paraId="5AFE40B8">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bookmarkStart w:id="1" w:name="_Toc11844"/>
      <w:r>
        <w:rPr>
          <w:rFonts w:hint="eastAsia" w:ascii="楷体" w:hAnsi="楷体" w:eastAsia="楷体" w:cs="楷体"/>
          <w:b/>
          <w:bCs/>
          <w:i w:val="0"/>
          <w:iCs w:val="0"/>
          <w:caps w:val="0"/>
          <w:color w:val="auto"/>
          <w:spacing w:val="0"/>
          <w:kern w:val="0"/>
          <w:sz w:val="32"/>
          <w:szCs w:val="32"/>
          <w:shd w:val="clear" w:color="auto" w:fill="FFFFFF"/>
          <w:lang w:val="en-US" w:eastAsia="zh-CN" w:bidi="ar"/>
        </w:rPr>
        <w:t>（二）被评价单位、绩效评价范围与时段</w:t>
      </w:r>
      <w:bookmarkEnd w:id="1"/>
    </w:p>
    <w:p w14:paraId="57B45F0E">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评价单位为邵阳市北塔区征地和房屋征收工作办公室。</w:t>
      </w:r>
    </w:p>
    <w:p w14:paraId="159D2D4A">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bookmarkStart w:id="2" w:name="_Toc31835"/>
      <w:r>
        <w:rPr>
          <w:rFonts w:hint="eastAsia" w:ascii="楷体" w:hAnsi="楷体" w:eastAsia="楷体" w:cs="楷体"/>
          <w:b/>
          <w:bCs/>
          <w:i w:val="0"/>
          <w:iCs w:val="0"/>
          <w:caps w:val="0"/>
          <w:color w:val="auto"/>
          <w:spacing w:val="0"/>
          <w:kern w:val="0"/>
          <w:sz w:val="32"/>
          <w:szCs w:val="32"/>
          <w:shd w:val="clear" w:color="auto" w:fill="FFFFFF"/>
          <w:lang w:val="en-US" w:eastAsia="zh-CN" w:bidi="ar"/>
        </w:rPr>
        <w:t>（三）绩效评价原则、评价指标体系、评价方法</w:t>
      </w:r>
      <w:bookmarkEnd w:id="2"/>
    </w:p>
    <w:p w14:paraId="5D8A22FD">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绩效评价原则：科学规范原则，要求绩效评价严格遵循既定程序，科学可行；分级分类则要求根据评价对象特点分类组织实施；绩效相关则要求支出与其产出之间有紧密相关关系；然后，评价结果应客观公正，并接受社会公开监督。</w:t>
      </w:r>
    </w:p>
    <w:p w14:paraId="6BC2252E">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评价指标体系：主要包括经济效益、社会效益、生态效益、可持续影响、服务对象满意度。</w:t>
      </w:r>
    </w:p>
    <w:p w14:paraId="6233597A">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评价方法:目标管理法和绝对评价法等。</w:t>
      </w:r>
    </w:p>
    <w:p w14:paraId="25332F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auto"/>
          <w:spacing w:val="0"/>
          <w:kern w:val="0"/>
          <w:sz w:val="32"/>
          <w:szCs w:val="32"/>
          <w:shd w:val="clear" w:color="auto" w:fill="FFFFFF"/>
          <w:lang w:val="en-US" w:eastAsia="zh-CN" w:bidi="ar"/>
        </w:rPr>
      </w:pPr>
      <w:bookmarkStart w:id="3" w:name="_Toc32076"/>
      <w:bookmarkStart w:id="4" w:name="_Toc7615"/>
      <w:r>
        <w:rPr>
          <w:rFonts w:hint="eastAsia" w:ascii="黑体" w:hAnsi="黑体" w:eastAsia="黑体" w:cs="黑体"/>
          <w:i w:val="0"/>
          <w:iCs w:val="0"/>
          <w:caps w:val="0"/>
          <w:color w:val="auto"/>
          <w:spacing w:val="0"/>
          <w:kern w:val="0"/>
          <w:sz w:val="32"/>
          <w:szCs w:val="32"/>
          <w:shd w:val="clear" w:color="auto" w:fill="FFFFFF"/>
          <w:lang w:val="en-US" w:eastAsia="zh-CN" w:bidi="ar"/>
        </w:rPr>
        <w:t>三、主要绩效及评价结论</w:t>
      </w:r>
      <w:bookmarkEnd w:id="3"/>
      <w:bookmarkEnd w:id="4"/>
    </w:p>
    <w:p w14:paraId="32CF645C">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（一）社会效益</w:t>
      </w:r>
    </w:p>
    <w:p w14:paraId="73E3B1F6">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社会效益良好。</w:t>
      </w:r>
    </w:p>
    <w:p w14:paraId="765D9299">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（二）生态效益</w:t>
      </w:r>
    </w:p>
    <w:p w14:paraId="72B1D91A">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生态效益良好。</w:t>
      </w:r>
    </w:p>
    <w:p w14:paraId="2F23080B">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（三）可持续影响</w:t>
      </w:r>
    </w:p>
    <w:p w14:paraId="78ED30D0">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无。</w:t>
      </w:r>
    </w:p>
    <w:p w14:paraId="6209AEC2">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（四）满意度情况</w:t>
      </w:r>
    </w:p>
    <w:p w14:paraId="499EEE76">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群众满意度良好。</w:t>
      </w:r>
    </w:p>
    <w:p w14:paraId="753618F9">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（五）评价结论</w:t>
      </w:r>
    </w:p>
    <w:p w14:paraId="4A592381">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总体良好。</w:t>
      </w:r>
    </w:p>
    <w:p w14:paraId="025379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color="auto" w:fill="FFFFFF"/>
          <w:lang w:val="en-US" w:eastAsia="zh-CN" w:bidi="ar"/>
        </w:rPr>
      </w:pPr>
      <w:bookmarkStart w:id="5" w:name="_Toc16332"/>
      <w:bookmarkStart w:id="6" w:name="_Toc27541"/>
      <w:r>
        <w:rPr>
          <w:rFonts w:hint="eastAsia" w:ascii="黑体" w:hAnsi="黑体" w:eastAsia="黑体" w:cs="黑体"/>
          <w:i w:val="0"/>
          <w:iCs w:val="0"/>
          <w:caps w:val="0"/>
          <w:color w:val="000000"/>
          <w:spacing w:val="0"/>
          <w:kern w:val="0"/>
          <w:sz w:val="32"/>
          <w:szCs w:val="32"/>
          <w:shd w:val="clear" w:color="auto" w:fill="FFFFFF"/>
          <w:lang w:val="en-US" w:eastAsia="zh-CN" w:bidi="ar"/>
        </w:rPr>
        <w:t>四、绩效评价指标分析</w:t>
      </w:r>
      <w:bookmarkEnd w:id="5"/>
      <w:bookmarkEnd w:id="6"/>
    </w:p>
    <w:p w14:paraId="17CA93F7">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color="auto"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color="auto" w:fill="FFFFFF"/>
          <w:lang w:val="en-US" w:eastAsia="zh-CN" w:bidi="ar"/>
        </w:rPr>
        <w:t>(一)项目决策情况</w:t>
      </w:r>
      <w:bookmarkEnd w:id="7"/>
      <w:bookmarkStart w:id="8" w:name="_Toc28411"/>
    </w:p>
    <w:p w14:paraId="57FC02A4">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按照预算编制有关要求，结合实际情况，申报项目并做好绩效目标管理，由办公室汇总，提交主任办公会审批同意后上报。</w:t>
      </w:r>
    </w:p>
    <w:p w14:paraId="1E7E63F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color="auto" w:fill="FFFFFF"/>
          <w:lang w:val="en-US" w:eastAsia="zh-CN" w:bidi="ar"/>
        </w:rPr>
      </w:pPr>
      <w:r>
        <w:rPr>
          <w:rFonts w:hint="eastAsia" w:ascii="楷体" w:hAnsi="楷体" w:eastAsia="楷体" w:cs="楷体"/>
          <w:b/>
          <w:bCs/>
          <w:i w:val="0"/>
          <w:iCs w:val="0"/>
          <w:caps w:val="0"/>
          <w:color w:val="000000"/>
          <w:spacing w:val="0"/>
          <w:kern w:val="0"/>
          <w:sz w:val="32"/>
          <w:szCs w:val="32"/>
          <w:shd w:val="clear" w:color="auto" w:fill="FFFFFF"/>
          <w:lang w:val="en-US" w:eastAsia="zh-CN" w:bidi="ar"/>
        </w:rPr>
        <w:t>（二）项目过程情况</w:t>
      </w:r>
      <w:bookmarkEnd w:id="8"/>
    </w:p>
    <w:p w14:paraId="073B9828">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bookmarkStart w:id="9" w:name="_Toc10140"/>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1.资金管理</w:t>
      </w:r>
      <w:bookmarkEnd w:id="9"/>
    </w:p>
    <w:p w14:paraId="6FA9BAD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firstLine="640" w:firstLineChars="200"/>
        <w:textAlignment w:val="auto"/>
        <w:rPr>
          <w:rFonts w:hint="eastAsia" w:ascii="楷体" w:hAnsi="楷体" w:eastAsia="楷体" w:cs="楷体"/>
          <w:b/>
          <w:bCs/>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认真贯彻落实中央关于预算绩效管理的有关规定和要求，进一步提高对全面预算绩效管理重要性的认识，将预算绩效管理贯穿于财务收支管理的全过程，从预算绩效目标的设定、项目实施绩效的跟踪、绩效评价等方面加强管理，最大限度提高财政资金支出的实效性。</w:t>
      </w:r>
    </w:p>
    <w:p w14:paraId="4EFB6602">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pPr>
      <w:bookmarkStart w:id="10" w:name="_Toc1210"/>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2.项目实施</w:t>
      </w:r>
      <w:bookmarkEnd w:id="10"/>
    </w:p>
    <w:p w14:paraId="0785F45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firstLine="640" w:firstLineChars="200"/>
        <w:textAlignment w:val="auto"/>
        <w:rPr>
          <w:rFonts w:hint="eastAsia" w:ascii="楷体" w:hAnsi="楷体" w:eastAsia="楷体" w:cs="楷体"/>
          <w:b/>
          <w:bCs/>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进一步加强统筹管理，推动年度内可开展的项目工作，项目经办人积极主动实施项目，在保证项目实施质量的基础上提高项目实施的质量和进度，确保项目绩效目标的完成，为下一步绩效评价工作打好基础。进一步加强对项目执行情况的跟踪及评价，并及时反馈评价结果，将评价结果运用到工作中，根据绩效评价中发现的问题，限期整改，评价结果实行通报制度，对财政反馈绩效评价结果好的，应予以表扬或继续重点支持；对绩效评价达不到预期目标或评价结果较差的，予以通报批评。</w:t>
      </w:r>
    </w:p>
    <w:p w14:paraId="683565E7">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auto"/>
          <w:spacing w:val="0"/>
          <w:kern w:val="0"/>
          <w:sz w:val="32"/>
          <w:szCs w:val="32"/>
          <w:shd w:val="clear" w:color="auto" w:fill="FFFFFF"/>
          <w:lang w:val="en-US" w:eastAsia="zh-CN" w:bidi="ar"/>
        </w:rPr>
      </w:pPr>
      <w:bookmarkStart w:id="11" w:name="_Toc6604"/>
      <w:r>
        <w:rPr>
          <w:rFonts w:hint="eastAsia" w:ascii="楷体" w:hAnsi="楷体" w:eastAsia="楷体" w:cs="楷体"/>
          <w:b/>
          <w:bCs/>
          <w:i w:val="0"/>
          <w:iCs w:val="0"/>
          <w:caps w:val="0"/>
          <w:color w:val="auto"/>
          <w:spacing w:val="0"/>
          <w:kern w:val="0"/>
          <w:sz w:val="32"/>
          <w:szCs w:val="32"/>
          <w:shd w:val="clear" w:color="auto" w:fill="FFFFFF"/>
          <w:lang w:val="en-US" w:eastAsia="zh-CN" w:bidi="ar"/>
        </w:rPr>
        <w:t>(三)项目产出情况</w:t>
      </w:r>
      <w:bookmarkEnd w:id="11"/>
    </w:p>
    <w:p w14:paraId="73D1A2FA">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bookmarkStart w:id="12" w:name="_Toc20742"/>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1.产出数量</w:t>
      </w:r>
      <w:bookmarkEnd w:id="12"/>
    </w:p>
    <w:p w14:paraId="6AFF7644">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无</w:t>
      </w:r>
    </w:p>
    <w:p w14:paraId="599CF962">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bookmarkStart w:id="13" w:name="_Toc5372"/>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2.产出质量</w:t>
      </w:r>
      <w:bookmarkEnd w:id="13"/>
    </w:p>
    <w:p w14:paraId="0133BB55">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无</w:t>
      </w:r>
    </w:p>
    <w:p w14:paraId="2A6091ED">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bookmarkStart w:id="14" w:name="_Toc25948"/>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3.产出成本</w:t>
      </w:r>
      <w:bookmarkEnd w:id="14"/>
    </w:p>
    <w:p w14:paraId="39B4BC22">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无</w:t>
      </w:r>
    </w:p>
    <w:p w14:paraId="70FCBD2F">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bookmarkStart w:id="15" w:name="_Toc21477"/>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4.产出时效</w:t>
      </w:r>
      <w:bookmarkEnd w:id="15"/>
    </w:p>
    <w:p w14:paraId="66822602">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无</w:t>
      </w:r>
    </w:p>
    <w:p w14:paraId="17599F60">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auto"/>
          <w:spacing w:val="0"/>
          <w:kern w:val="0"/>
          <w:sz w:val="32"/>
          <w:szCs w:val="32"/>
          <w:shd w:val="clear" w:color="auto" w:fill="FFFFFF"/>
          <w:lang w:val="en-US" w:eastAsia="zh-CN" w:bidi="ar"/>
        </w:rPr>
      </w:pPr>
      <w:bookmarkStart w:id="16" w:name="_Toc12690"/>
      <w:bookmarkStart w:id="17" w:name="_Toc3072"/>
      <w:r>
        <w:rPr>
          <w:rFonts w:hint="eastAsia" w:ascii="楷体" w:hAnsi="楷体" w:eastAsia="楷体" w:cs="楷体"/>
          <w:b/>
          <w:bCs/>
          <w:i w:val="0"/>
          <w:iCs w:val="0"/>
          <w:caps w:val="0"/>
          <w:color w:val="auto"/>
          <w:spacing w:val="0"/>
          <w:kern w:val="0"/>
          <w:sz w:val="32"/>
          <w:szCs w:val="32"/>
          <w:shd w:val="clear" w:color="auto" w:fill="FFFFFF"/>
          <w:lang w:val="en-US" w:eastAsia="zh-CN" w:bidi="ar"/>
        </w:rPr>
        <w:t>(四)项目效益情况</w:t>
      </w:r>
      <w:bookmarkEnd w:id="16"/>
      <w:bookmarkEnd w:id="17"/>
    </w:p>
    <w:p w14:paraId="1E700B24">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shd w:val="clear" w:color="auto" w:fill="FFFFFF"/>
          <w:lang w:val="en-US" w:eastAsia="zh-CN" w:bidi="ar"/>
        </w:rPr>
        <w:t>无</w:t>
      </w:r>
    </w:p>
    <w:p w14:paraId="7066EB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color="auto" w:fill="FFFFFF"/>
          <w:lang w:val="en-US" w:eastAsia="zh-CN" w:bidi="ar"/>
        </w:rPr>
      </w:pPr>
      <w:bookmarkStart w:id="18" w:name="_Toc390096931"/>
      <w:bookmarkStart w:id="19" w:name="_Toc390267055"/>
      <w:bookmarkStart w:id="20" w:name="_Toc24241"/>
      <w:bookmarkStart w:id="21" w:name="_Toc12414"/>
      <w:r>
        <w:rPr>
          <w:rFonts w:hint="eastAsia" w:ascii="黑体" w:hAnsi="黑体" w:eastAsia="黑体" w:cs="黑体"/>
          <w:i w:val="0"/>
          <w:iCs w:val="0"/>
          <w:caps w:val="0"/>
          <w:color w:val="000000"/>
          <w:spacing w:val="0"/>
          <w:kern w:val="0"/>
          <w:sz w:val="32"/>
          <w:szCs w:val="32"/>
          <w:shd w:val="clear" w:color="auto"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color="auto" w:fill="FFFFFF"/>
          <w:lang w:val="en-US" w:eastAsia="zh-CN" w:bidi="ar"/>
        </w:rPr>
        <w:t>及建议</w:t>
      </w:r>
      <w:bookmarkEnd w:id="20"/>
      <w:bookmarkEnd w:id="21"/>
    </w:p>
    <w:p w14:paraId="68FA336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楷体" w:hAnsi="楷体" w:eastAsia="楷体" w:cs="楷体"/>
          <w:b/>
          <w:bCs/>
          <w:i w:val="0"/>
          <w:iCs w:val="0"/>
          <w:caps w:val="0"/>
          <w:color w:val="000000"/>
          <w:spacing w:val="0"/>
          <w:kern w:val="0"/>
          <w:sz w:val="32"/>
          <w:szCs w:val="32"/>
          <w:shd w:val="clear" w:color="auto" w:fill="FFFFFF"/>
          <w:lang w:val="en-US" w:eastAsia="zh-CN" w:bidi="ar"/>
        </w:rPr>
      </w:pPr>
      <w:bookmarkStart w:id="22" w:name="_Toc23434"/>
      <w:bookmarkStart w:id="23" w:name="_Toc5316"/>
      <w:r>
        <w:rPr>
          <w:rFonts w:hint="eastAsia" w:ascii="楷体" w:hAnsi="楷体" w:eastAsia="楷体" w:cs="楷体"/>
          <w:b/>
          <w:bCs/>
          <w:i w:val="0"/>
          <w:iCs w:val="0"/>
          <w:caps w:val="0"/>
          <w:color w:val="000000"/>
          <w:spacing w:val="0"/>
          <w:kern w:val="0"/>
          <w:sz w:val="32"/>
          <w:szCs w:val="32"/>
          <w:shd w:val="clear" w:color="auto" w:fill="FFFFFF"/>
          <w:lang w:val="en-US" w:eastAsia="zh-CN" w:bidi="ar"/>
        </w:rPr>
        <w:t>（一）项目主要经验</w:t>
      </w:r>
      <w:bookmarkEnd w:id="22"/>
      <w:r>
        <w:rPr>
          <w:rFonts w:hint="eastAsia" w:ascii="楷体" w:hAnsi="楷体" w:eastAsia="楷体" w:cs="楷体"/>
          <w:b/>
          <w:bCs/>
          <w:i w:val="0"/>
          <w:iCs w:val="0"/>
          <w:caps w:val="0"/>
          <w:color w:val="000000"/>
          <w:spacing w:val="0"/>
          <w:kern w:val="0"/>
          <w:sz w:val="32"/>
          <w:szCs w:val="32"/>
          <w:shd w:val="clear" w:color="auto" w:fill="FFFFFF"/>
          <w:lang w:val="en-US" w:eastAsia="zh-CN" w:bidi="ar"/>
        </w:rPr>
        <w:t>及做法</w:t>
      </w:r>
      <w:bookmarkEnd w:id="23"/>
      <w:bookmarkStart w:id="24" w:name="_Toc2597"/>
      <w:bookmarkStart w:id="25" w:name="_Toc6772"/>
    </w:p>
    <w:p w14:paraId="6FC6FC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一是将部门收支预算中的基本支出和项目支出全部纳入预算绩效管理，做好部门整体支出绩效管理。加强绩效目标管理、绩效跟踪管理、绩效评价管理、绩效信息公开等工作。在预算信息公开中对预算绩效情况进行了公开，在预算执行中抓好执行进度和绩效跟踪，在年终做好绩效评价工作，保证项目资金按照预算安排有序支出，合理合规合法支出，无虚列、挤用等情况，基本实现了年初制定的绩效目标。</w:t>
      </w:r>
    </w:p>
    <w:p w14:paraId="0EF6DD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二是加强绩效目标管理相关工作。按照区财政厅预算处的要求，对申报的预算项目进行全面梳理、加强审核，对所有项目提供申请理由和明细的资金测算。认真组织开展绩效自评和绩效跟踪监控，对发现的问题及时改进，加强评价结果与项目资金安排的衔接，对下一年度的预算绩效管理工作提供了科学依据，提高了绩效管理工作水平。</w:t>
      </w:r>
    </w:p>
    <w:p w14:paraId="75ED42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三是加强预算绩效管理学习培训。组织财务及相关部门人员参加自治区财政厅举办的预算绩效管理培训班，进一步增强预算绩效理念，明确预算管理流程和管控重点，从预算绩效目标设定到预算执行绩效跟踪管理到预算绩效评价等环节加强管理，进一步提升预算绩效管理水平。</w:t>
      </w:r>
    </w:p>
    <w:p w14:paraId="67B716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四是加强预算绩效管理信息公开。我单位按照信息公开工作相关要求，在年度部门预算和年度部门决算信息公开时，对当年纳入绩效管理的项目完成情况和绩效评价等情况按规定进行了公开。</w:t>
      </w:r>
    </w:p>
    <w:p w14:paraId="1EECCE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（二）存在的问题</w:t>
      </w:r>
    </w:p>
    <w:p w14:paraId="478A53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我单位的预算绩效管理工作总体符合相关要求，但也存在一些不足之处需要改进和完善。一是对绩效管理重要性认识还需要进一步增强，存在重预算轻执行的情况，某些项目预算绩效还不大理想。二是绩效指标设定还需进一步完善。因我单位申报的项目中业务费占比较高，许多绩效考核指标无法量化，定性指标较多，定量指标较少，某些定性指标在进行绩效评价时可操作性不强。三是业务水平有待进一步提高。由于预算绩效管理工作在我区开展时间较短，加上缺乏系统的培训，造成干部职工对预算绩效管理业务流程不熟悉，对工作重点把握不到位。</w:t>
      </w:r>
    </w:p>
    <w:p w14:paraId="57D0A993">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bookmarkStart w:id="26" w:name="_Toc29278"/>
      <w:bookmarkStart w:id="27" w:name="_Toc16271"/>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（三）有关建议</w:t>
      </w:r>
      <w:bookmarkEnd w:id="26"/>
      <w:bookmarkEnd w:id="27"/>
    </w:p>
    <w:p w14:paraId="4A8C53D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加强业务培训。</w:t>
      </w:r>
    </w:p>
    <w:bookmarkEnd w:id="24"/>
    <w:bookmarkEnd w:id="25"/>
    <w:p w14:paraId="1B74C2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附件：</w:t>
      </w:r>
    </w:p>
    <w:p w14:paraId="38C699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default" w:ascii="楷体" w:hAnsi="楷体" w:eastAsia="楷体" w:cs="楷体"/>
          <w:b w:val="0"/>
          <w:bCs w:val="0"/>
          <w:i w:val="0"/>
          <w:iCs w:val="0"/>
          <w:caps w:val="0"/>
          <w:color w:val="000000"/>
          <w:spacing w:val="0"/>
          <w:kern w:val="0"/>
          <w:sz w:val="32"/>
          <w:szCs w:val="32"/>
          <w:shd w:val="clear" w:color="auto" w:fill="FFFFFF"/>
          <w:lang w:val="en-US" w:eastAsia="zh-CN" w:bidi="ar"/>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项目支出绩效自评表（1-2表）</w:t>
      </w:r>
    </w:p>
    <w:p w14:paraId="7E1A72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32417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b/>
          <w:bCs/>
          <w:i w:val="0"/>
          <w:iCs w:val="0"/>
          <w:caps w:val="0"/>
          <w:color w:val="000000"/>
          <w:spacing w:val="0"/>
          <w:sz w:val="48"/>
          <w:szCs w:val="48"/>
          <w:lang w:val="en-US" w:eastAsia="zh-CN"/>
        </w:rPr>
      </w:pPr>
      <w:r>
        <w:rPr>
          <w:rFonts w:hint="eastAsia" w:ascii="Calibri" w:hAnsi="Calibri" w:cs="Calibri"/>
          <w:b/>
          <w:bCs/>
          <w:i w:val="0"/>
          <w:iCs w:val="0"/>
          <w:caps w:val="0"/>
          <w:color w:val="000000"/>
          <w:spacing w:val="0"/>
          <w:sz w:val="48"/>
          <w:szCs w:val="48"/>
          <w:lang w:val="en-US" w:eastAsia="zh-CN"/>
        </w:rPr>
        <w:t>附件2-1</w:t>
      </w:r>
    </w:p>
    <w:p w14:paraId="14B150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Calibri" w:hAnsi="Calibri" w:cs="Calibri" w:eastAsiaTheme="minorEastAsia"/>
          <w:b/>
          <w:bCs/>
          <w:i w:val="0"/>
          <w:iCs w:val="0"/>
          <w:caps w:val="0"/>
          <w:color w:val="000000"/>
          <w:spacing w:val="0"/>
          <w:sz w:val="48"/>
          <w:szCs w:val="48"/>
          <w:lang w:val="en-US" w:eastAsia="zh-CN"/>
        </w:rPr>
      </w:pPr>
      <w:r>
        <w:rPr>
          <w:rFonts w:hint="eastAsia" w:ascii="Calibri" w:hAnsi="Calibri" w:cs="Calibri"/>
          <w:b/>
          <w:bCs/>
          <w:i w:val="0"/>
          <w:iCs w:val="0"/>
          <w:caps w:val="0"/>
          <w:color w:val="000000"/>
          <w:spacing w:val="0"/>
          <w:sz w:val="48"/>
          <w:szCs w:val="48"/>
          <w:lang w:val="en-US" w:eastAsia="zh-CN"/>
        </w:rPr>
        <w:t>项目支出绩效自评表</w:t>
      </w: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14:paraId="1A8E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247F2F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项目支出名称</w:t>
            </w:r>
          </w:p>
        </w:tc>
        <w:tc>
          <w:tcPr>
            <w:tcW w:w="8640" w:type="dxa"/>
            <w:gridSpan w:val="8"/>
            <w:vMerge w:val="restart"/>
            <w:tcBorders>
              <w:top w:val="single" w:color="000000" w:sz="8" w:space="0"/>
              <w:left w:val="single" w:color="000000" w:sz="8" w:space="0"/>
              <w:bottom w:val="single" w:color="000000" w:sz="8" w:space="0"/>
              <w:right w:val="single" w:color="000000" w:sz="8" w:space="0"/>
            </w:tcBorders>
            <w:shd w:val="clear"/>
            <w:vAlign w:val="center"/>
          </w:tcPr>
          <w:p w14:paraId="6CEAE3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w:t>
            </w:r>
          </w:p>
        </w:tc>
      </w:tr>
      <w:tr w14:paraId="388B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2DE5B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8640" w:type="dxa"/>
            <w:gridSpan w:val="8"/>
            <w:vMerge w:val="continue"/>
            <w:tcBorders>
              <w:top w:val="single" w:color="000000" w:sz="8" w:space="0"/>
              <w:left w:val="single" w:color="000000" w:sz="8" w:space="0"/>
              <w:bottom w:val="single" w:color="000000" w:sz="8" w:space="0"/>
              <w:right w:val="single" w:color="000000" w:sz="8" w:space="0"/>
            </w:tcBorders>
            <w:shd w:val="clear"/>
            <w:vAlign w:val="center"/>
          </w:tcPr>
          <w:p w14:paraId="38F14A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58E4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vAlign w:val="center"/>
          </w:tcPr>
          <w:p w14:paraId="1888D2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主管部门</w:t>
            </w:r>
          </w:p>
        </w:tc>
        <w:tc>
          <w:tcPr>
            <w:tcW w:w="4320" w:type="dxa"/>
            <w:gridSpan w:val="4"/>
            <w:tcBorders>
              <w:top w:val="nil"/>
              <w:left w:val="single" w:color="000000" w:sz="8" w:space="0"/>
              <w:bottom w:val="single" w:color="000000" w:sz="8" w:space="0"/>
              <w:right w:val="nil"/>
            </w:tcBorders>
            <w:shd w:val="clear"/>
            <w:vAlign w:val="center"/>
          </w:tcPr>
          <w:p w14:paraId="2E6C33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邵阳市北塔区征地和房屋征收工作办公室</w:t>
            </w:r>
          </w:p>
        </w:tc>
        <w:tc>
          <w:tcPr>
            <w:tcW w:w="1080" w:type="dxa"/>
            <w:tcBorders>
              <w:top w:val="single" w:color="000000" w:sz="8" w:space="0"/>
              <w:left w:val="single" w:color="000000" w:sz="8" w:space="0"/>
              <w:bottom w:val="single" w:color="000000" w:sz="8" w:space="0"/>
              <w:right w:val="single" w:color="000000" w:sz="8" w:space="0"/>
            </w:tcBorders>
            <w:shd w:val="clear"/>
            <w:vAlign w:val="center"/>
          </w:tcPr>
          <w:p w14:paraId="33B832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实施单位</w:t>
            </w:r>
          </w:p>
        </w:tc>
        <w:tc>
          <w:tcPr>
            <w:tcW w:w="3240" w:type="dxa"/>
            <w:gridSpan w:val="3"/>
            <w:tcBorders>
              <w:top w:val="single" w:color="000000" w:sz="8" w:space="0"/>
              <w:left w:val="nil"/>
              <w:bottom w:val="single" w:color="000000" w:sz="8" w:space="0"/>
              <w:right w:val="single" w:color="000000" w:sz="8" w:space="0"/>
            </w:tcBorders>
            <w:shd w:val="clear"/>
            <w:vAlign w:val="center"/>
          </w:tcPr>
          <w:p w14:paraId="58257A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邵阳市北塔区征地和房屋征收工作办公室</w:t>
            </w:r>
          </w:p>
        </w:tc>
      </w:tr>
      <w:tr w14:paraId="014A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vAlign w:val="center"/>
          </w:tcPr>
          <w:p w14:paraId="578E46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项目资金(万元)</w:t>
            </w:r>
          </w:p>
        </w:tc>
        <w:tc>
          <w:tcPr>
            <w:tcW w:w="2160" w:type="dxa"/>
            <w:gridSpan w:val="2"/>
            <w:vMerge w:val="restart"/>
            <w:tcBorders>
              <w:top w:val="nil"/>
              <w:left w:val="single" w:color="000000" w:sz="8" w:space="0"/>
              <w:bottom w:val="single" w:color="000000" w:sz="8" w:space="0"/>
              <w:right w:val="single" w:color="000000" w:sz="8" w:space="0"/>
            </w:tcBorders>
            <w:shd w:val="clear"/>
            <w:vAlign w:val="center"/>
          </w:tcPr>
          <w:p w14:paraId="5E2372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 xml:space="preserve">     资金来源</w:t>
            </w:r>
          </w:p>
        </w:tc>
        <w:tc>
          <w:tcPr>
            <w:tcW w:w="1080" w:type="dxa"/>
            <w:vMerge w:val="restart"/>
            <w:tcBorders>
              <w:top w:val="nil"/>
              <w:left w:val="single" w:color="000000" w:sz="8" w:space="0"/>
              <w:bottom w:val="single" w:color="000000" w:sz="8" w:space="0"/>
              <w:right w:val="nil"/>
            </w:tcBorders>
            <w:shd w:val="clear"/>
            <w:vAlign w:val="center"/>
          </w:tcPr>
          <w:p w14:paraId="0EB63B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年初预算数</w:t>
            </w:r>
          </w:p>
        </w:tc>
        <w:tc>
          <w:tcPr>
            <w:tcW w:w="1080" w:type="dxa"/>
            <w:vMerge w:val="restart"/>
            <w:tcBorders>
              <w:top w:val="nil"/>
              <w:left w:val="single" w:color="000000" w:sz="8" w:space="0"/>
              <w:bottom w:val="single" w:color="000000" w:sz="8" w:space="0"/>
              <w:right w:val="nil"/>
            </w:tcBorders>
            <w:shd w:val="clear"/>
            <w:vAlign w:val="center"/>
          </w:tcPr>
          <w:p w14:paraId="3B352C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全年预算数</w:t>
            </w:r>
          </w:p>
        </w:tc>
        <w:tc>
          <w:tcPr>
            <w:tcW w:w="1080" w:type="dxa"/>
            <w:vMerge w:val="restart"/>
            <w:tcBorders>
              <w:top w:val="single" w:color="000000" w:sz="8" w:space="0"/>
              <w:left w:val="single" w:color="000000" w:sz="8" w:space="0"/>
              <w:bottom w:val="single" w:color="000000" w:sz="8" w:space="0"/>
              <w:right w:val="nil"/>
            </w:tcBorders>
            <w:shd w:val="clear"/>
            <w:vAlign w:val="center"/>
          </w:tcPr>
          <w:p w14:paraId="06A794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全年执行数</w:t>
            </w:r>
          </w:p>
        </w:tc>
        <w:tc>
          <w:tcPr>
            <w:tcW w:w="10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069029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分值</w:t>
            </w:r>
          </w:p>
        </w:tc>
        <w:tc>
          <w:tcPr>
            <w:tcW w:w="10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1613D8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执行率</w:t>
            </w:r>
          </w:p>
        </w:tc>
        <w:tc>
          <w:tcPr>
            <w:tcW w:w="10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280FB9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得分</w:t>
            </w:r>
          </w:p>
        </w:tc>
      </w:tr>
      <w:tr w14:paraId="5D03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119A9F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vMerge w:val="continue"/>
            <w:tcBorders>
              <w:top w:val="nil"/>
              <w:left w:val="single" w:color="000000" w:sz="8" w:space="0"/>
              <w:bottom w:val="single" w:color="000000" w:sz="8" w:space="0"/>
              <w:right w:val="single" w:color="000000" w:sz="8" w:space="0"/>
            </w:tcBorders>
            <w:shd w:val="clear"/>
            <w:vAlign w:val="center"/>
          </w:tcPr>
          <w:p w14:paraId="792DB4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0979A8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0568D7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nil"/>
            </w:tcBorders>
            <w:shd w:val="clear"/>
            <w:vAlign w:val="center"/>
          </w:tcPr>
          <w:p w14:paraId="4EDFB2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76F02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796717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A63BB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0CFC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6EB67A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vMerge w:val="continue"/>
            <w:tcBorders>
              <w:top w:val="nil"/>
              <w:left w:val="single" w:color="000000" w:sz="8" w:space="0"/>
              <w:bottom w:val="single" w:color="000000" w:sz="8" w:space="0"/>
              <w:right w:val="single" w:color="000000" w:sz="8" w:space="0"/>
            </w:tcBorders>
            <w:shd w:val="clear"/>
            <w:vAlign w:val="center"/>
          </w:tcPr>
          <w:p w14:paraId="491FEA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31730E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045289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nil"/>
            </w:tcBorders>
            <w:shd w:val="clear"/>
            <w:vAlign w:val="center"/>
          </w:tcPr>
          <w:p w14:paraId="651552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997D6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52039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4205E9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6F89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710DBC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tcBorders>
              <w:top w:val="nil"/>
              <w:left w:val="single" w:color="000000" w:sz="8" w:space="0"/>
              <w:bottom w:val="single" w:color="000000" w:sz="8" w:space="0"/>
              <w:right w:val="single" w:color="000000" w:sz="8" w:space="0"/>
            </w:tcBorders>
            <w:shd w:val="clear"/>
            <w:vAlign w:val="center"/>
          </w:tcPr>
          <w:p w14:paraId="567043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其中:当年财政拨款</w:t>
            </w:r>
          </w:p>
        </w:tc>
        <w:tc>
          <w:tcPr>
            <w:tcW w:w="1080" w:type="dxa"/>
            <w:tcBorders>
              <w:top w:val="nil"/>
              <w:left w:val="single" w:color="000000" w:sz="8" w:space="0"/>
              <w:bottom w:val="single" w:color="000000" w:sz="8" w:space="0"/>
              <w:right w:val="nil"/>
            </w:tcBorders>
            <w:shd w:val="clear"/>
            <w:vAlign w:val="center"/>
          </w:tcPr>
          <w:p w14:paraId="43C040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1CE882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w:t>
            </w:r>
          </w:p>
        </w:tc>
        <w:tc>
          <w:tcPr>
            <w:tcW w:w="1080" w:type="dxa"/>
            <w:tcBorders>
              <w:top w:val="nil"/>
              <w:left w:val="single" w:color="000000" w:sz="8" w:space="0"/>
              <w:bottom w:val="single" w:color="000000" w:sz="8" w:space="0"/>
              <w:right w:val="nil"/>
            </w:tcBorders>
            <w:shd w:val="clear"/>
            <w:vAlign w:val="center"/>
          </w:tcPr>
          <w:p w14:paraId="72A29D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w:t>
            </w:r>
          </w:p>
        </w:tc>
        <w:tc>
          <w:tcPr>
            <w:tcW w:w="1080" w:type="dxa"/>
            <w:tcBorders>
              <w:top w:val="nil"/>
              <w:left w:val="single" w:color="000000" w:sz="8" w:space="0"/>
              <w:bottom w:val="single" w:color="000000" w:sz="8" w:space="0"/>
              <w:right w:val="single" w:color="000000" w:sz="8" w:space="0"/>
            </w:tcBorders>
            <w:shd w:val="clear"/>
            <w:vAlign w:val="center"/>
          </w:tcPr>
          <w:p w14:paraId="05800E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676CD3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689421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71D2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5EC0A7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tcBorders>
              <w:top w:val="nil"/>
              <w:left w:val="single" w:color="000000" w:sz="8" w:space="0"/>
              <w:bottom w:val="single" w:color="000000" w:sz="8" w:space="0"/>
              <w:right w:val="single" w:color="000000" w:sz="8" w:space="0"/>
            </w:tcBorders>
            <w:shd w:val="clear"/>
            <w:vAlign w:val="center"/>
          </w:tcPr>
          <w:p w14:paraId="496E24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上年结转金额</w:t>
            </w:r>
          </w:p>
        </w:tc>
        <w:tc>
          <w:tcPr>
            <w:tcW w:w="1080" w:type="dxa"/>
            <w:tcBorders>
              <w:top w:val="nil"/>
              <w:left w:val="single" w:color="000000" w:sz="8" w:space="0"/>
              <w:bottom w:val="single" w:color="000000" w:sz="8" w:space="0"/>
              <w:right w:val="nil"/>
            </w:tcBorders>
            <w:shd w:val="clear"/>
            <w:vAlign w:val="center"/>
          </w:tcPr>
          <w:p w14:paraId="645E41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729F64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5C6D54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single" w:color="000000" w:sz="8" w:space="0"/>
            </w:tcBorders>
            <w:shd w:val="clear"/>
            <w:vAlign w:val="center"/>
          </w:tcPr>
          <w:p w14:paraId="5A58D8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6E2004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73AD81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4B73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013388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tcBorders>
              <w:top w:val="nil"/>
              <w:left w:val="single" w:color="000000" w:sz="8" w:space="0"/>
              <w:bottom w:val="single" w:color="000000" w:sz="8" w:space="0"/>
              <w:right w:val="single" w:color="000000" w:sz="8" w:space="0"/>
            </w:tcBorders>
            <w:shd w:val="clear"/>
            <w:vAlign w:val="center"/>
          </w:tcPr>
          <w:p w14:paraId="7D5B45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其它资金</w:t>
            </w:r>
          </w:p>
        </w:tc>
        <w:tc>
          <w:tcPr>
            <w:tcW w:w="1080" w:type="dxa"/>
            <w:tcBorders>
              <w:top w:val="nil"/>
              <w:left w:val="single" w:color="000000" w:sz="8" w:space="0"/>
              <w:bottom w:val="single" w:color="000000" w:sz="8" w:space="0"/>
              <w:right w:val="nil"/>
            </w:tcBorders>
            <w:shd w:val="clear"/>
            <w:vAlign w:val="center"/>
          </w:tcPr>
          <w:p w14:paraId="284400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427996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5F8E6E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single" w:color="000000" w:sz="8" w:space="0"/>
            </w:tcBorders>
            <w:shd w:val="clear"/>
            <w:vAlign w:val="center"/>
          </w:tcPr>
          <w:p w14:paraId="20E2C5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23666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79AC8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13CB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59437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2160" w:type="dxa"/>
            <w:gridSpan w:val="2"/>
            <w:tcBorders>
              <w:top w:val="nil"/>
              <w:left w:val="single" w:color="000000" w:sz="8" w:space="0"/>
              <w:bottom w:val="single" w:color="000000" w:sz="8" w:space="0"/>
              <w:right w:val="single" w:color="000000" w:sz="8" w:space="0"/>
            </w:tcBorders>
            <w:shd w:val="clear"/>
            <w:vAlign w:val="center"/>
          </w:tcPr>
          <w:p w14:paraId="08BDA9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年度资金总额</w:t>
            </w:r>
          </w:p>
        </w:tc>
        <w:tc>
          <w:tcPr>
            <w:tcW w:w="1080" w:type="dxa"/>
            <w:tcBorders>
              <w:top w:val="nil"/>
              <w:left w:val="single" w:color="000000" w:sz="8" w:space="0"/>
              <w:bottom w:val="single" w:color="000000" w:sz="8" w:space="0"/>
              <w:right w:val="nil"/>
            </w:tcBorders>
            <w:shd w:val="clear"/>
            <w:vAlign w:val="center"/>
          </w:tcPr>
          <w:p w14:paraId="0CE811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0</w:t>
            </w:r>
          </w:p>
        </w:tc>
        <w:tc>
          <w:tcPr>
            <w:tcW w:w="1080" w:type="dxa"/>
            <w:tcBorders>
              <w:top w:val="nil"/>
              <w:left w:val="single" w:color="000000" w:sz="8" w:space="0"/>
              <w:bottom w:val="single" w:color="000000" w:sz="8" w:space="0"/>
              <w:right w:val="nil"/>
            </w:tcBorders>
            <w:shd w:val="clear"/>
            <w:vAlign w:val="center"/>
          </w:tcPr>
          <w:p w14:paraId="5A9861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w:t>
            </w:r>
          </w:p>
        </w:tc>
        <w:tc>
          <w:tcPr>
            <w:tcW w:w="1080" w:type="dxa"/>
            <w:tcBorders>
              <w:top w:val="nil"/>
              <w:left w:val="single" w:color="000000" w:sz="8" w:space="0"/>
              <w:bottom w:val="single" w:color="000000" w:sz="8" w:space="0"/>
              <w:right w:val="nil"/>
            </w:tcBorders>
            <w:shd w:val="clear"/>
            <w:vAlign w:val="center"/>
          </w:tcPr>
          <w:p w14:paraId="1F008D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w:t>
            </w:r>
          </w:p>
        </w:tc>
        <w:tc>
          <w:tcPr>
            <w:tcW w:w="1080" w:type="dxa"/>
            <w:tcBorders>
              <w:top w:val="nil"/>
              <w:left w:val="single" w:color="000000" w:sz="8" w:space="0"/>
              <w:bottom w:val="single" w:color="000000" w:sz="8" w:space="0"/>
              <w:right w:val="single" w:color="000000" w:sz="8" w:space="0"/>
            </w:tcBorders>
            <w:shd w:val="clear"/>
            <w:vAlign w:val="center"/>
          </w:tcPr>
          <w:p w14:paraId="56C43A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762D95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100.00%</w:t>
            </w:r>
          </w:p>
        </w:tc>
        <w:tc>
          <w:tcPr>
            <w:tcW w:w="1080" w:type="dxa"/>
            <w:tcBorders>
              <w:top w:val="nil"/>
              <w:left w:val="single" w:color="000000" w:sz="8" w:space="0"/>
              <w:bottom w:val="single" w:color="000000" w:sz="8" w:space="0"/>
              <w:right w:val="single" w:color="000000" w:sz="8" w:space="0"/>
            </w:tcBorders>
            <w:shd w:val="clear"/>
            <w:vAlign w:val="center"/>
          </w:tcPr>
          <w:p w14:paraId="1FA8EE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r>
      <w:tr w14:paraId="3C7B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restart"/>
            <w:tcBorders>
              <w:top w:val="nil"/>
              <w:left w:val="single" w:color="000000" w:sz="8" w:space="0"/>
              <w:bottom w:val="single" w:color="000000" w:sz="8" w:space="0"/>
              <w:right w:val="single" w:color="000000" w:sz="8" w:space="0"/>
            </w:tcBorders>
            <w:shd w:val="clear"/>
            <w:vAlign w:val="center"/>
          </w:tcPr>
          <w:p w14:paraId="47D928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年度总体目标</w:t>
            </w:r>
          </w:p>
        </w:tc>
        <w:tc>
          <w:tcPr>
            <w:tcW w:w="4320" w:type="dxa"/>
            <w:gridSpan w:val="4"/>
            <w:tcBorders>
              <w:top w:val="nil"/>
              <w:left w:val="single" w:color="000000" w:sz="8" w:space="0"/>
              <w:bottom w:val="single" w:color="000000" w:sz="8" w:space="0"/>
              <w:right w:val="nil"/>
            </w:tcBorders>
            <w:shd w:val="clear"/>
            <w:vAlign w:val="center"/>
          </w:tcPr>
          <w:p w14:paraId="3FD1B7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预期目标</w:t>
            </w:r>
          </w:p>
        </w:tc>
        <w:tc>
          <w:tcPr>
            <w:tcW w:w="4320" w:type="dxa"/>
            <w:gridSpan w:val="4"/>
            <w:tcBorders>
              <w:top w:val="nil"/>
              <w:left w:val="single" w:color="000000" w:sz="8" w:space="0"/>
              <w:bottom w:val="single" w:color="000000" w:sz="8" w:space="0"/>
              <w:right w:val="single" w:color="000000" w:sz="8" w:space="0"/>
            </w:tcBorders>
            <w:shd w:val="clear"/>
            <w:vAlign w:val="center"/>
          </w:tcPr>
          <w:p w14:paraId="71EC0B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实际完成情况　</w:t>
            </w:r>
          </w:p>
        </w:tc>
      </w:tr>
      <w:tr w14:paraId="3B7A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8475F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4320" w:type="dxa"/>
            <w:gridSpan w:val="4"/>
            <w:vMerge w:val="restart"/>
            <w:tcBorders>
              <w:top w:val="nil"/>
              <w:left w:val="single" w:color="000000" w:sz="8" w:space="0"/>
              <w:bottom w:val="single" w:color="000000" w:sz="8" w:space="0"/>
              <w:right w:val="nil"/>
            </w:tcBorders>
            <w:shd w:val="clear"/>
            <w:vAlign w:val="center"/>
          </w:tcPr>
          <w:p w14:paraId="354F69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w:t>
            </w:r>
          </w:p>
        </w:tc>
        <w:tc>
          <w:tcPr>
            <w:tcW w:w="4320" w:type="dxa"/>
            <w:gridSpan w:val="4"/>
            <w:vMerge w:val="restart"/>
            <w:tcBorders>
              <w:top w:val="nil"/>
              <w:left w:val="single" w:color="000000" w:sz="8" w:space="0"/>
              <w:bottom w:val="single" w:color="000000" w:sz="8" w:space="0"/>
              <w:right w:val="single" w:color="000000" w:sz="8" w:space="0"/>
            </w:tcBorders>
            <w:shd w:val="clear"/>
            <w:vAlign w:val="center"/>
          </w:tcPr>
          <w:p w14:paraId="75F619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已完成</w:t>
            </w:r>
          </w:p>
        </w:tc>
      </w:tr>
      <w:tr w14:paraId="2A68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11F26F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4320" w:type="dxa"/>
            <w:gridSpan w:val="4"/>
            <w:vMerge w:val="continue"/>
            <w:tcBorders>
              <w:top w:val="nil"/>
              <w:left w:val="single" w:color="000000" w:sz="8" w:space="0"/>
              <w:bottom w:val="single" w:color="000000" w:sz="8" w:space="0"/>
              <w:right w:val="nil"/>
            </w:tcBorders>
            <w:shd w:val="clear"/>
            <w:vAlign w:val="center"/>
          </w:tcPr>
          <w:p w14:paraId="66CEB1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4320" w:type="dxa"/>
            <w:gridSpan w:val="4"/>
            <w:vMerge w:val="continue"/>
            <w:tcBorders>
              <w:top w:val="nil"/>
              <w:left w:val="single" w:color="000000" w:sz="8" w:space="0"/>
              <w:bottom w:val="single" w:color="000000" w:sz="8" w:space="0"/>
              <w:right w:val="single" w:color="000000" w:sz="8" w:space="0"/>
            </w:tcBorders>
            <w:shd w:val="clear"/>
            <w:vAlign w:val="center"/>
          </w:tcPr>
          <w:p w14:paraId="43653B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2665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913E0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4320" w:type="dxa"/>
            <w:gridSpan w:val="4"/>
            <w:vMerge w:val="continue"/>
            <w:tcBorders>
              <w:top w:val="nil"/>
              <w:left w:val="single" w:color="000000" w:sz="8" w:space="0"/>
              <w:bottom w:val="single" w:color="000000" w:sz="8" w:space="0"/>
              <w:right w:val="nil"/>
            </w:tcBorders>
            <w:shd w:val="clear"/>
            <w:vAlign w:val="center"/>
          </w:tcPr>
          <w:p w14:paraId="5F9F7B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4320" w:type="dxa"/>
            <w:gridSpan w:val="4"/>
            <w:vMerge w:val="continue"/>
            <w:tcBorders>
              <w:top w:val="nil"/>
              <w:left w:val="single" w:color="000000" w:sz="8" w:space="0"/>
              <w:bottom w:val="single" w:color="000000" w:sz="8" w:space="0"/>
              <w:right w:val="single" w:color="000000" w:sz="8" w:space="0"/>
            </w:tcBorders>
            <w:shd w:val="clear"/>
            <w:vAlign w:val="center"/>
          </w:tcPr>
          <w:p w14:paraId="1940B1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7902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vAlign w:val="center"/>
          </w:tcPr>
          <w:p w14:paraId="06EA16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绩效指标</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6B5BEE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一级指标</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4B598C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二级指标</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47B1FB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三级指标</w:t>
            </w:r>
          </w:p>
        </w:tc>
        <w:tc>
          <w:tcPr>
            <w:tcW w:w="1080" w:type="dxa"/>
            <w:vMerge w:val="restart"/>
            <w:tcBorders>
              <w:top w:val="nil"/>
              <w:left w:val="nil"/>
              <w:bottom w:val="single" w:color="000000" w:sz="8" w:space="0"/>
              <w:right w:val="nil"/>
            </w:tcBorders>
            <w:shd w:val="clear"/>
            <w:vAlign w:val="center"/>
          </w:tcPr>
          <w:p w14:paraId="52467D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年度指标值</w:t>
            </w:r>
          </w:p>
        </w:tc>
        <w:tc>
          <w:tcPr>
            <w:tcW w:w="1080" w:type="dxa"/>
            <w:vMerge w:val="restart"/>
            <w:tcBorders>
              <w:top w:val="nil"/>
              <w:left w:val="single" w:color="000000" w:sz="8" w:space="0"/>
              <w:bottom w:val="single" w:color="000000" w:sz="8" w:space="0"/>
              <w:right w:val="nil"/>
            </w:tcBorders>
            <w:shd w:val="clear"/>
            <w:vAlign w:val="center"/>
          </w:tcPr>
          <w:p w14:paraId="1911A8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实际完成值</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796282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分值</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03103C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得分</w:t>
            </w:r>
          </w:p>
        </w:tc>
        <w:tc>
          <w:tcPr>
            <w:tcW w:w="1080" w:type="dxa"/>
            <w:vMerge w:val="restart"/>
            <w:tcBorders>
              <w:top w:val="nil"/>
              <w:left w:val="single" w:color="000000" w:sz="8" w:space="0"/>
              <w:bottom w:val="single" w:color="000000" w:sz="8" w:space="0"/>
              <w:right w:val="single" w:color="000000" w:sz="8" w:space="0"/>
            </w:tcBorders>
            <w:shd w:val="clear"/>
            <w:vAlign w:val="center"/>
          </w:tcPr>
          <w:p w14:paraId="2B9216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偏差原因分析及改进措施</w:t>
            </w:r>
          </w:p>
        </w:tc>
      </w:tr>
      <w:tr w14:paraId="2CAF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55EF06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245F0A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0B94F8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137C37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nil"/>
              <w:bottom w:val="single" w:color="000000" w:sz="8" w:space="0"/>
              <w:right w:val="nil"/>
            </w:tcBorders>
            <w:shd w:val="clear"/>
            <w:vAlign w:val="center"/>
          </w:tcPr>
          <w:p w14:paraId="6B565C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548CF1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789199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2ED8C5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4E0291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16FC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64BC90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125DDB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6B81B5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69D006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nil"/>
              <w:bottom w:val="single" w:color="000000" w:sz="8" w:space="0"/>
              <w:right w:val="nil"/>
            </w:tcBorders>
            <w:shd w:val="clear"/>
            <w:vAlign w:val="center"/>
          </w:tcPr>
          <w:p w14:paraId="4D0B64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nil"/>
            </w:tcBorders>
            <w:shd w:val="clear"/>
            <w:vAlign w:val="center"/>
          </w:tcPr>
          <w:p w14:paraId="3316DD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3EC2EC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60E0E0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20816D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08C6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566177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vAlign w:val="center"/>
          </w:tcPr>
          <w:p w14:paraId="260780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产出指标</w:t>
            </w:r>
          </w:p>
        </w:tc>
        <w:tc>
          <w:tcPr>
            <w:tcW w:w="1080" w:type="dxa"/>
            <w:tcBorders>
              <w:top w:val="nil"/>
              <w:left w:val="single" w:color="000000" w:sz="8" w:space="0"/>
              <w:bottom w:val="single" w:color="000000" w:sz="8" w:space="0"/>
              <w:right w:val="single" w:color="000000" w:sz="8" w:space="0"/>
            </w:tcBorders>
            <w:shd w:val="clear"/>
            <w:vAlign w:val="center"/>
          </w:tcPr>
          <w:p w14:paraId="6B79C4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数量指标</w:t>
            </w:r>
          </w:p>
        </w:tc>
        <w:tc>
          <w:tcPr>
            <w:tcW w:w="1080" w:type="dxa"/>
            <w:tcBorders>
              <w:top w:val="nil"/>
              <w:left w:val="single" w:color="000000" w:sz="8" w:space="0"/>
              <w:bottom w:val="single" w:color="000000" w:sz="8" w:space="0"/>
              <w:right w:val="single" w:color="000000" w:sz="8" w:space="0"/>
            </w:tcBorders>
            <w:shd w:val="clear"/>
            <w:vAlign w:val="center"/>
          </w:tcPr>
          <w:p w14:paraId="2DFEF4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办公用房装修资金</w:t>
            </w:r>
          </w:p>
        </w:tc>
        <w:tc>
          <w:tcPr>
            <w:tcW w:w="1080" w:type="dxa"/>
            <w:tcBorders>
              <w:top w:val="nil"/>
              <w:left w:val="nil"/>
              <w:bottom w:val="single" w:color="000000" w:sz="8" w:space="0"/>
              <w:right w:val="nil"/>
            </w:tcBorders>
            <w:shd w:val="clear"/>
            <w:vAlign w:val="center"/>
          </w:tcPr>
          <w:p w14:paraId="730629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70万元</w:t>
            </w:r>
          </w:p>
        </w:tc>
        <w:tc>
          <w:tcPr>
            <w:tcW w:w="1080" w:type="dxa"/>
            <w:tcBorders>
              <w:top w:val="nil"/>
              <w:left w:val="single" w:color="000000" w:sz="8" w:space="0"/>
              <w:bottom w:val="single" w:color="000000" w:sz="8" w:space="0"/>
              <w:right w:val="nil"/>
            </w:tcBorders>
            <w:shd w:val="clear"/>
            <w:vAlign w:val="center"/>
          </w:tcPr>
          <w:p w14:paraId="5A203B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70万元</w:t>
            </w:r>
          </w:p>
        </w:tc>
        <w:tc>
          <w:tcPr>
            <w:tcW w:w="1080" w:type="dxa"/>
            <w:tcBorders>
              <w:top w:val="nil"/>
              <w:left w:val="single" w:color="000000" w:sz="8" w:space="0"/>
              <w:bottom w:val="single" w:color="000000" w:sz="8" w:space="0"/>
              <w:right w:val="single" w:color="000000" w:sz="8" w:space="0"/>
            </w:tcBorders>
            <w:shd w:val="clear"/>
            <w:vAlign w:val="center"/>
          </w:tcPr>
          <w:p w14:paraId="0375CE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15</w:t>
            </w:r>
          </w:p>
        </w:tc>
        <w:tc>
          <w:tcPr>
            <w:tcW w:w="1080" w:type="dxa"/>
            <w:tcBorders>
              <w:top w:val="nil"/>
              <w:left w:val="single" w:color="000000" w:sz="8" w:space="0"/>
              <w:bottom w:val="single" w:color="000000" w:sz="8" w:space="0"/>
              <w:right w:val="single" w:color="000000" w:sz="8" w:space="0"/>
            </w:tcBorders>
            <w:shd w:val="clear"/>
            <w:vAlign w:val="center"/>
          </w:tcPr>
          <w:p w14:paraId="7B7646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15.00</w:t>
            </w:r>
          </w:p>
        </w:tc>
        <w:tc>
          <w:tcPr>
            <w:tcW w:w="1080" w:type="dxa"/>
            <w:tcBorders>
              <w:top w:val="nil"/>
              <w:left w:val="single" w:color="000000" w:sz="8" w:space="0"/>
              <w:bottom w:val="single" w:color="000000" w:sz="8" w:space="0"/>
              <w:right w:val="single" w:color="000000" w:sz="8" w:space="0"/>
            </w:tcBorders>
            <w:shd w:val="clear"/>
            <w:vAlign w:val="center"/>
          </w:tcPr>
          <w:p w14:paraId="78F46C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7329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3AA68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78D031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377829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质量指标</w:t>
            </w:r>
          </w:p>
        </w:tc>
        <w:tc>
          <w:tcPr>
            <w:tcW w:w="1080" w:type="dxa"/>
            <w:tcBorders>
              <w:top w:val="nil"/>
              <w:left w:val="single" w:color="000000" w:sz="8" w:space="0"/>
              <w:bottom w:val="single" w:color="000000" w:sz="8" w:space="0"/>
              <w:right w:val="single" w:color="000000" w:sz="8" w:space="0"/>
            </w:tcBorders>
            <w:shd w:val="clear"/>
            <w:vAlign w:val="center"/>
          </w:tcPr>
          <w:p w14:paraId="5DF022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办公用房装修质量</w:t>
            </w:r>
          </w:p>
        </w:tc>
        <w:tc>
          <w:tcPr>
            <w:tcW w:w="1080" w:type="dxa"/>
            <w:tcBorders>
              <w:top w:val="nil"/>
              <w:left w:val="nil"/>
              <w:bottom w:val="single" w:color="000000" w:sz="8" w:space="0"/>
              <w:right w:val="nil"/>
            </w:tcBorders>
            <w:shd w:val="clear"/>
            <w:vAlign w:val="center"/>
          </w:tcPr>
          <w:p w14:paraId="54C5D3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良好</w:t>
            </w:r>
          </w:p>
        </w:tc>
        <w:tc>
          <w:tcPr>
            <w:tcW w:w="1080" w:type="dxa"/>
            <w:tcBorders>
              <w:top w:val="nil"/>
              <w:left w:val="single" w:color="000000" w:sz="8" w:space="0"/>
              <w:bottom w:val="single" w:color="000000" w:sz="8" w:space="0"/>
              <w:right w:val="nil"/>
            </w:tcBorders>
            <w:shd w:val="clear"/>
            <w:vAlign w:val="center"/>
          </w:tcPr>
          <w:p w14:paraId="3488F4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良好</w:t>
            </w:r>
          </w:p>
        </w:tc>
        <w:tc>
          <w:tcPr>
            <w:tcW w:w="1080" w:type="dxa"/>
            <w:tcBorders>
              <w:top w:val="nil"/>
              <w:left w:val="single" w:color="000000" w:sz="8" w:space="0"/>
              <w:bottom w:val="single" w:color="000000" w:sz="8" w:space="0"/>
              <w:right w:val="single" w:color="000000" w:sz="8" w:space="0"/>
            </w:tcBorders>
            <w:shd w:val="clear"/>
            <w:vAlign w:val="center"/>
          </w:tcPr>
          <w:p w14:paraId="7775D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4EBBA5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c>
          <w:tcPr>
            <w:tcW w:w="1080" w:type="dxa"/>
            <w:tcBorders>
              <w:top w:val="nil"/>
              <w:left w:val="single" w:color="000000" w:sz="8" w:space="0"/>
              <w:bottom w:val="single" w:color="000000" w:sz="8" w:space="0"/>
              <w:right w:val="single" w:color="000000" w:sz="8" w:space="0"/>
            </w:tcBorders>
            <w:shd w:val="clear"/>
            <w:vAlign w:val="center"/>
          </w:tcPr>
          <w:p w14:paraId="1B4B6C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5F43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770C50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5FA65E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76EDC7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时效指标</w:t>
            </w:r>
          </w:p>
        </w:tc>
        <w:tc>
          <w:tcPr>
            <w:tcW w:w="1080" w:type="dxa"/>
            <w:tcBorders>
              <w:top w:val="nil"/>
              <w:left w:val="single" w:color="000000" w:sz="8" w:space="0"/>
              <w:bottom w:val="single" w:color="000000" w:sz="8" w:space="0"/>
              <w:right w:val="single" w:color="000000" w:sz="8" w:space="0"/>
            </w:tcBorders>
            <w:shd w:val="clear"/>
            <w:vAlign w:val="center"/>
          </w:tcPr>
          <w:p w14:paraId="1AFB6F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办公用房装修资金拨款及时率</w:t>
            </w:r>
          </w:p>
        </w:tc>
        <w:tc>
          <w:tcPr>
            <w:tcW w:w="1080" w:type="dxa"/>
            <w:tcBorders>
              <w:top w:val="nil"/>
              <w:left w:val="nil"/>
              <w:bottom w:val="single" w:color="000000" w:sz="8" w:space="0"/>
              <w:right w:val="nil"/>
            </w:tcBorders>
            <w:shd w:val="clear"/>
            <w:vAlign w:val="center"/>
          </w:tcPr>
          <w:p w14:paraId="346685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及时</w:t>
            </w:r>
          </w:p>
        </w:tc>
        <w:tc>
          <w:tcPr>
            <w:tcW w:w="1080" w:type="dxa"/>
            <w:tcBorders>
              <w:top w:val="nil"/>
              <w:left w:val="single" w:color="000000" w:sz="8" w:space="0"/>
              <w:bottom w:val="single" w:color="000000" w:sz="8" w:space="0"/>
              <w:right w:val="nil"/>
            </w:tcBorders>
            <w:shd w:val="clear"/>
            <w:vAlign w:val="center"/>
          </w:tcPr>
          <w:p w14:paraId="36E91C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及时</w:t>
            </w:r>
          </w:p>
        </w:tc>
        <w:tc>
          <w:tcPr>
            <w:tcW w:w="1080" w:type="dxa"/>
            <w:tcBorders>
              <w:top w:val="nil"/>
              <w:left w:val="single" w:color="000000" w:sz="8" w:space="0"/>
              <w:bottom w:val="single" w:color="000000" w:sz="8" w:space="0"/>
              <w:right w:val="single" w:color="000000" w:sz="8" w:space="0"/>
            </w:tcBorders>
            <w:shd w:val="clear"/>
            <w:vAlign w:val="center"/>
          </w:tcPr>
          <w:p w14:paraId="1CD971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5C076E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c>
          <w:tcPr>
            <w:tcW w:w="1080" w:type="dxa"/>
            <w:tcBorders>
              <w:top w:val="nil"/>
              <w:left w:val="single" w:color="000000" w:sz="8" w:space="0"/>
              <w:bottom w:val="single" w:color="000000" w:sz="8" w:space="0"/>
              <w:right w:val="single" w:color="000000" w:sz="8" w:space="0"/>
            </w:tcBorders>
            <w:shd w:val="clear"/>
            <w:vAlign w:val="center"/>
          </w:tcPr>
          <w:p w14:paraId="73F6E4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5809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47C1F0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vAlign w:val="center"/>
          </w:tcPr>
          <w:p w14:paraId="7339D6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效益指标</w:t>
            </w:r>
          </w:p>
        </w:tc>
        <w:tc>
          <w:tcPr>
            <w:tcW w:w="1080" w:type="dxa"/>
            <w:tcBorders>
              <w:top w:val="nil"/>
              <w:left w:val="single" w:color="000000" w:sz="8" w:space="0"/>
              <w:bottom w:val="single" w:color="000000" w:sz="8" w:space="0"/>
              <w:right w:val="single" w:color="000000" w:sz="8" w:space="0"/>
            </w:tcBorders>
            <w:shd w:val="clear"/>
            <w:vAlign w:val="center"/>
          </w:tcPr>
          <w:p w14:paraId="7EE687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经济效益指标</w:t>
            </w:r>
          </w:p>
        </w:tc>
        <w:tc>
          <w:tcPr>
            <w:tcW w:w="1080" w:type="dxa"/>
            <w:tcBorders>
              <w:top w:val="nil"/>
              <w:left w:val="single" w:color="000000" w:sz="8" w:space="0"/>
              <w:bottom w:val="single" w:color="000000" w:sz="8" w:space="0"/>
              <w:right w:val="single" w:color="000000" w:sz="8" w:space="0"/>
            </w:tcBorders>
            <w:shd w:val="clear"/>
            <w:vAlign w:val="center"/>
          </w:tcPr>
          <w:p w14:paraId="52BCD2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资金周转率</w:t>
            </w:r>
          </w:p>
        </w:tc>
        <w:tc>
          <w:tcPr>
            <w:tcW w:w="1080" w:type="dxa"/>
            <w:tcBorders>
              <w:top w:val="nil"/>
              <w:left w:val="nil"/>
              <w:bottom w:val="single" w:color="000000" w:sz="8" w:space="0"/>
              <w:right w:val="nil"/>
            </w:tcBorders>
            <w:shd w:val="clear"/>
            <w:vAlign w:val="center"/>
          </w:tcPr>
          <w:p w14:paraId="7E62A7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nil"/>
            </w:tcBorders>
            <w:shd w:val="clear"/>
            <w:vAlign w:val="center"/>
          </w:tcPr>
          <w:p w14:paraId="77E64B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single" w:color="000000" w:sz="8" w:space="0"/>
            </w:tcBorders>
            <w:shd w:val="clear"/>
            <w:vAlign w:val="center"/>
          </w:tcPr>
          <w:p w14:paraId="7FF659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73F166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c>
          <w:tcPr>
            <w:tcW w:w="1080" w:type="dxa"/>
            <w:tcBorders>
              <w:top w:val="nil"/>
              <w:left w:val="single" w:color="000000" w:sz="8" w:space="0"/>
              <w:bottom w:val="single" w:color="000000" w:sz="8" w:space="0"/>
              <w:right w:val="single" w:color="000000" w:sz="8" w:space="0"/>
            </w:tcBorders>
            <w:shd w:val="clear"/>
            <w:vAlign w:val="center"/>
          </w:tcPr>
          <w:p w14:paraId="0F8677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1241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3CDC76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4B42D7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34DC4F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社会效益指标</w:t>
            </w:r>
          </w:p>
        </w:tc>
        <w:tc>
          <w:tcPr>
            <w:tcW w:w="1080" w:type="dxa"/>
            <w:tcBorders>
              <w:top w:val="nil"/>
              <w:left w:val="single" w:color="000000" w:sz="8" w:space="0"/>
              <w:bottom w:val="single" w:color="000000" w:sz="8" w:space="0"/>
              <w:right w:val="single" w:color="000000" w:sz="8" w:space="0"/>
            </w:tcBorders>
            <w:shd w:val="clear"/>
            <w:vAlign w:val="center"/>
          </w:tcPr>
          <w:p w14:paraId="33CB7C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社会环境</w:t>
            </w:r>
          </w:p>
        </w:tc>
        <w:tc>
          <w:tcPr>
            <w:tcW w:w="1080" w:type="dxa"/>
            <w:tcBorders>
              <w:top w:val="nil"/>
              <w:left w:val="nil"/>
              <w:bottom w:val="single" w:color="000000" w:sz="8" w:space="0"/>
              <w:right w:val="nil"/>
            </w:tcBorders>
            <w:shd w:val="clear"/>
            <w:vAlign w:val="center"/>
          </w:tcPr>
          <w:p w14:paraId="2D866A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nil"/>
            </w:tcBorders>
            <w:shd w:val="clear"/>
            <w:vAlign w:val="center"/>
          </w:tcPr>
          <w:p w14:paraId="6C4B7E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single" w:color="000000" w:sz="8" w:space="0"/>
            </w:tcBorders>
            <w:shd w:val="clear"/>
            <w:vAlign w:val="center"/>
          </w:tcPr>
          <w:p w14:paraId="6EBE31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4E49A8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c>
          <w:tcPr>
            <w:tcW w:w="1080" w:type="dxa"/>
            <w:tcBorders>
              <w:top w:val="nil"/>
              <w:left w:val="single" w:color="000000" w:sz="8" w:space="0"/>
              <w:bottom w:val="single" w:color="000000" w:sz="8" w:space="0"/>
              <w:right w:val="single" w:color="000000" w:sz="8" w:space="0"/>
            </w:tcBorders>
            <w:shd w:val="clear"/>
            <w:vAlign w:val="center"/>
          </w:tcPr>
          <w:p w14:paraId="3031D3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137F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B4280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5C97E4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5A0D90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生态效益指标</w:t>
            </w:r>
          </w:p>
        </w:tc>
        <w:tc>
          <w:tcPr>
            <w:tcW w:w="1080" w:type="dxa"/>
            <w:tcBorders>
              <w:top w:val="nil"/>
              <w:left w:val="single" w:color="000000" w:sz="8" w:space="0"/>
              <w:bottom w:val="single" w:color="000000" w:sz="8" w:space="0"/>
              <w:right w:val="single" w:color="000000" w:sz="8" w:space="0"/>
            </w:tcBorders>
            <w:shd w:val="clear"/>
            <w:vAlign w:val="center"/>
          </w:tcPr>
          <w:p w14:paraId="7CE7CE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对周边生态环境的改善</w:t>
            </w:r>
          </w:p>
        </w:tc>
        <w:tc>
          <w:tcPr>
            <w:tcW w:w="1080" w:type="dxa"/>
            <w:tcBorders>
              <w:top w:val="nil"/>
              <w:left w:val="nil"/>
              <w:bottom w:val="single" w:color="000000" w:sz="8" w:space="0"/>
              <w:right w:val="nil"/>
            </w:tcBorders>
            <w:shd w:val="clear"/>
            <w:vAlign w:val="center"/>
          </w:tcPr>
          <w:p w14:paraId="012F43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nil"/>
            </w:tcBorders>
            <w:shd w:val="clear"/>
            <w:vAlign w:val="center"/>
          </w:tcPr>
          <w:p w14:paraId="344F53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显著提升</w:t>
            </w:r>
          </w:p>
        </w:tc>
        <w:tc>
          <w:tcPr>
            <w:tcW w:w="1080" w:type="dxa"/>
            <w:tcBorders>
              <w:top w:val="nil"/>
              <w:left w:val="single" w:color="000000" w:sz="8" w:space="0"/>
              <w:bottom w:val="single" w:color="000000" w:sz="8" w:space="0"/>
              <w:right w:val="single" w:color="000000" w:sz="8" w:space="0"/>
            </w:tcBorders>
            <w:shd w:val="clear"/>
            <w:vAlign w:val="center"/>
          </w:tcPr>
          <w:p w14:paraId="017C25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2A72F9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5.00</w:t>
            </w:r>
          </w:p>
        </w:tc>
        <w:tc>
          <w:tcPr>
            <w:tcW w:w="1080" w:type="dxa"/>
            <w:tcBorders>
              <w:top w:val="nil"/>
              <w:left w:val="single" w:color="000000" w:sz="8" w:space="0"/>
              <w:bottom w:val="single" w:color="000000" w:sz="8" w:space="0"/>
              <w:right w:val="single" w:color="000000" w:sz="8" w:space="0"/>
            </w:tcBorders>
            <w:shd w:val="clear"/>
            <w:vAlign w:val="center"/>
          </w:tcPr>
          <w:p w14:paraId="20D337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7E0E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6C269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146D33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4F426C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可持续影响指标</w:t>
            </w:r>
          </w:p>
        </w:tc>
        <w:tc>
          <w:tcPr>
            <w:tcW w:w="1080" w:type="dxa"/>
            <w:tcBorders>
              <w:top w:val="nil"/>
              <w:left w:val="single" w:color="000000" w:sz="8" w:space="0"/>
              <w:bottom w:val="single" w:color="000000" w:sz="8" w:space="0"/>
              <w:right w:val="single" w:color="000000" w:sz="8" w:space="0"/>
            </w:tcBorders>
            <w:shd w:val="clear"/>
            <w:vAlign w:val="center"/>
          </w:tcPr>
          <w:p w14:paraId="19D593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nil"/>
              <w:bottom w:val="single" w:color="000000" w:sz="8" w:space="0"/>
              <w:right w:val="nil"/>
            </w:tcBorders>
            <w:shd w:val="clear"/>
            <w:vAlign w:val="center"/>
          </w:tcPr>
          <w:p w14:paraId="1608AA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nil"/>
            </w:tcBorders>
            <w:shd w:val="clear"/>
            <w:vAlign w:val="center"/>
          </w:tcPr>
          <w:p w14:paraId="42AE36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52B500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7F396F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9715E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07CE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546091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4F3E3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满意度指标</w:t>
            </w:r>
          </w:p>
        </w:tc>
        <w:tc>
          <w:tcPr>
            <w:tcW w:w="1080" w:type="dxa"/>
            <w:tcBorders>
              <w:top w:val="nil"/>
              <w:left w:val="single" w:color="000000" w:sz="8" w:space="0"/>
              <w:bottom w:val="single" w:color="000000" w:sz="8" w:space="0"/>
              <w:right w:val="single" w:color="000000" w:sz="8" w:space="0"/>
            </w:tcBorders>
            <w:shd w:val="clear"/>
            <w:vAlign w:val="center"/>
          </w:tcPr>
          <w:p w14:paraId="6A9042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服务对象满意度指标</w:t>
            </w:r>
          </w:p>
        </w:tc>
        <w:tc>
          <w:tcPr>
            <w:tcW w:w="1080" w:type="dxa"/>
            <w:tcBorders>
              <w:top w:val="nil"/>
              <w:left w:val="single" w:color="000000" w:sz="8" w:space="0"/>
              <w:bottom w:val="single" w:color="000000" w:sz="8" w:space="0"/>
              <w:right w:val="single" w:color="000000" w:sz="8" w:space="0"/>
            </w:tcBorders>
            <w:shd w:val="clear"/>
            <w:vAlign w:val="center"/>
          </w:tcPr>
          <w:p w14:paraId="3F6A2C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服务对象满意度</w:t>
            </w:r>
          </w:p>
        </w:tc>
        <w:tc>
          <w:tcPr>
            <w:tcW w:w="1080" w:type="dxa"/>
            <w:tcBorders>
              <w:top w:val="nil"/>
              <w:left w:val="nil"/>
              <w:bottom w:val="single" w:color="000000" w:sz="8" w:space="0"/>
              <w:right w:val="nil"/>
            </w:tcBorders>
            <w:shd w:val="clear"/>
            <w:vAlign w:val="center"/>
          </w:tcPr>
          <w:p w14:paraId="7A0CA1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满意</w:t>
            </w:r>
          </w:p>
        </w:tc>
        <w:tc>
          <w:tcPr>
            <w:tcW w:w="1080" w:type="dxa"/>
            <w:tcBorders>
              <w:top w:val="nil"/>
              <w:left w:val="single" w:color="000000" w:sz="8" w:space="0"/>
              <w:bottom w:val="single" w:color="000000" w:sz="8" w:space="0"/>
              <w:right w:val="nil"/>
            </w:tcBorders>
            <w:shd w:val="clear"/>
            <w:vAlign w:val="center"/>
          </w:tcPr>
          <w:p w14:paraId="22DC70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满意</w:t>
            </w:r>
          </w:p>
        </w:tc>
        <w:tc>
          <w:tcPr>
            <w:tcW w:w="1080" w:type="dxa"/>
            <w:tcBorders>
              <w:top w:val="nil"/>
              <w:left w:val="single" w:color="000000" w:sz="8" w:space="0"/>
              <w:bottom w:val="single" w:color="000000" w:sz="8" w:space="0"/>
              <w:right w:val="single" w:color="000000" w:sz="8" w:space="0"/>
            </w:tcBorders>
            <w:shd w:val="clear"/>
            <w:vAlign w:val="center"/>
          </w:tcPr>
          <w:p w14:paraId="140A8D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w:t>
            </w:r>
          </w:p>
        </w:tc>
        <w:tc>
          <w:tcPr>
            <w:tcW w:w="1080" w:type="dxa"/>
            <w:tcBorders>
              <w:top w:val="nil"/>
              <w:left w:val="single" w:color="000000" w:sz="8" w:space="0"/>
              <w:bottom w:val="single" w:color="000000" w:sz="8" w:space="0"/>
              <w:right w:val="single" w:color="000000" w:sz="8" w:space="0"/>
            </w:tcBorders>
            <w:shd w:val="clear"/>
            <w:vAlign w:val="center"/>
          </w:tcPr>
          <w:p w14:paraId="1A8DB2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10.00</w:t>
            </w:r>
          </w:p>
        </w:tc>
        <w:tc>
          <w:tcPr>
            <w:tcW w:w="1080" w:type="dxa"/>
            <w:tcBorders>
              <w:top w:val="nil"/>
              <w:left w:val="single" w:color="000000" w:sz="8" w:space="0"/>
              <w:bottom w:val="single" w:color="000000" w:sz="8" w:space="0"/>
              <w:right w:val="single" w:color="000000" w:sz="8" w:space="0"/>
            </w:tcBorders>
            <w:shd w:val="clear"/>
            <w:vAlign w:val="center"/>
          </w:tcPr>
          <w:p w14:paraId="2F7864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339F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414267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vAlign w:val="center"/>
          </w:tcPr>
          <w:p w14:paraId="6490DE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成本指标</w:t>
            </w:r>
          </w:p>
        </w:tc>
        <w:tc>
          <w:tcPr>
            <w:tcW w:w="1080" w:type="dxa"/>
            <w:tcBorders>
              <w:top w:val="nil"/>
              <w:left w:val="single" w:color="000000" w:sz="8" w:space="0"/>
              <w:bottom w:val="single" w:color="000000" w:sz="8" w:space="0"/>
              <w:right w:val="single" w:color="000000" w:sz="8" w:space="0"/>
            </w:tcBorders>
            <w:shd w:val="clear"/>
            <w:vAlign w:val="center"/>
          </w:tcPr>
          <w:p w14:paraId="7AB6B0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经济成本指标</w:t>
            </w:r>
          </w:p>
        </w:tc>
        <w:tc>
          <w:tcPr>
            <w:tcW w:w="1080" w:type="dxa"/>
            <w:tcBorders>
              <w:top w:val="nil"/>
              <w:left w:val="single" w:color="000000" w:sz="8" w:space="0"/>
              <w:bottom w:val="single" w:color="000000" w:sz="8" w:space="0"/>
              <w:right w:val="single" w:color="000000" w:sz="8" w:space="0"/>
            </w:tcBorders>
            <w:shd w:val="clear"/>
            <w:vAlign w:val="center"/>
          </w:tcPr>
          <w:p w14:paraId="46C149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办公用房装修经济成本</w:t>
            </w:r>
          </w:p>
        </w:tc>
        <w:tc>
          <w:tcPr>
            <w:tcW w:w="1080" w:type="dxa"/>
            <w:tcBorders>
              <w:top w:val="nil"/>
              <w:left w:val="nil"/>
              <w:bottom w:val="single" w:color="000000" w:sz="8" w:space="0"/>
              <w:right w:val="nil"/>
            </w:tcBorders>
            <w:shd w:val="clear"/>
            <w:vAlign w:val="center"/>
          </w:tcPr>
          <w:p w14:paraId="0BEAA2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70万元</w:t>
            </w:r>
          </w:p>
        </w:tc>
        <w:tc>
          <w:tcPr>
            <w:tcW w:w="1080" w:type="dxa"/>
            <w:tcBorders>
              <w:top w:val="nil"/>
              <w:left w:val="single" w:color="000000" w:sz="8" w:space="0"/>
              <w:bottom w:val="single" w:color="000000" w:sz="8" w:space="0"/>
              <w:right w:val="nil"/>
            </w:tcBorders>
            <w:shd w:val="clear"/>
            <w:vAlign w:val="center"/>
          </w:tcPr>
          <w:p w14:paraId="1B6FA4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70万元</w:t>
            </w:r>
          </w:p>
        </w:tc>
        <w:tc>
          <w:tcPr>
            <w:tcW w:w="1080" w:type="dxa"/>
            <w:tcBorders>
              <w:top w:val="nil"/>
              <w:left w:val="single" w:color="000000" w:sz="8" w:space="0"/>
              <w:bottom w:val="single" w:color="000000" w:sz="8" w:space="0"/>
              <w:right w:val="single" w:color="000000" w:sz="8" w:space="0"/>
            </w:tcBorders>
            <w:shd w:val="clear"/>
            <w:vAlign w:val="center"/>
          </w:tcPr>
          <w:p w14:paraId="222E58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15</w:t>
            </w:r>
          </w:p>
        </w:tc>
        <w:tc>
          <w:tcPr>
            <w:tcW w:w="1080" w:type="dxa"/>
            <w:tcBorders>
              <w:top w:val="nil"/>
              <w:left w:val="single" w:color="000000" w:sz="8" w:space="0"/>
              <w:bottom w:val="single" w:color="000000" w:sz="8" w:space="0"/>
              <w:right w:val="single" w:color="000000" w:sz="8" w:space="0"/>
            </w:tcBorders>
            <w:shd w:val="clear"/>
            <w:vAlign w:val="center"/>
          </w:tcPr>
          <w:p w14:paraId="6093B3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15.00</w:t>
            </w:r>
          </w:p>
        </w:tc>
        <w:tc>
          <w:tcPr>
            <w:tcW w:w="1080" w:type="dxa"/>
            <w:tcBorders>
              <w:top w:val="nil"/>
              <w:left w:val="single" w:color="000000" w:sz="8" w:space="0"/>
              <w:bottom w:val="single" w:color="000000" w:sz="8" w:space="0"/>
              <w:right w:val="single" w:color="000000" w:sz="8" w:space="0"/>
            </w:tcBorders>
            <w:shd w:val="clear"/>
            <w:vAlign w:val="center"/>
          </w:tcPr>
          <w:p w14:paraId="041074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0E11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1CE706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160671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69E063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社会成本指标</w:t>
            </w:r>
          </w:p>
        </w:tc>
        <w:tc>
          <w:tcPr>
            <w:tcW w:w="1080" w:type="dxa"/>
            <w:tcBorders>
              <w:top w:val="nil"/>
              <w:left w:val="single" w:color="000000" w:sz="8" w:space="0"/>
              <w:bottom w:val="single" w:color="000000" w:sz="8" w:space="0"/>
              <w:right w:val="single" w:color="000000" w:sz="8" w:space="0"/>
            </w:tcBorders>
            <w:shd w:val="clear"/>
            <w:vAlign w:val="center"/>
          </w:tcPr>
          <w:p w14:paraId="44CF34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nil"/>
              <w:bottom w:val="single" w:color="000000" w:sz="8" w:space="0"/>
              <w:right w:val="nil"/>
            </w:tcBorders>
            <w:shd w:val="clear"/>
            <w:vAlign w:val="center"/>
          </w:tcPr>
          <w:p w14:paraId="30F454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nil"/>
            </w:tcBorders>
            <w:shd w:val="clear"/>
            <w:vAlign w:val="center"/>
          </w:tcPr>
          <w:p w14:paraId="6A4D22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82A9E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2BEDEE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3EA69A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3897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4EC895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vMerge w:val="continue"/>
            <w:tcBorders>
              <w:top w:val="nil"/>
              <w:left w:val="single" w:color="000000" w:sz="8" w:space="0"/>
              <w:bottom w:val="single" w:color="000000" w:sz="8" w:space="0"/>
              <w:right w:val="single" w:color="000000" w:sz="8" w:space="0"/>
            </w:tcBorders>
            <w:shd w:val="clear"/>
            <w:vAlign w:val="center"/>
          </w:tcPr>
          <w:p w14:paraId="3CDC61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372E14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生态环境成本指标</w:t>
            </w:r>
          </w:p>
        </w:tc>
        <w:tc>
          <w:tcPr>
            <w:tcW w:w="1080" w:type="dxa"/>
            <w:tcBorders>
              <w:top w:val="nil"/>
              <w:left w:val="single" w:color="000000" w:sz="8" w:space="0"/>
              <w:bottom w:val="single" w:color="000000" w:sz="8" w:space="0"/>
              <w:right w:val="single" w:color="000000" w:sz="8" w:space="0"/>
            </w:tcBorders>
            <w:shd w:val="clear"/>
            <w:vAlign w:val="center"/>
          </w:tcPr>
          <w:p w14:paraId="2BE95D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nil"/>
              <w:bottom w:val="single" w:color="000000" w:sz="8" w:space="0"/>
              <w:right w:val="nil"/>
            </w:tcBorders>
            <w:shd w:val="clear"/>
            <w:vAlign w:val="center"/>
          </w:tcPr>
          <w:p w14:paraId="29F94B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nil"/>
            </w:tcBorders>
            <w:shd w:val="clear"/>
            <w:vAlign w:val="center"/>
          </w:tcPr>
          <w:p w14:paraId="530B55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15B03A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585E52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c>
          <w:tcPr>
            <w:tcW w:w="1080" w:type="dxa"/>
            <w:tcBorders>
              <w:top w:val="nil"/>
              <w:left w:val="single" w:color="000000" w:sz="8" w:space="0"/>
              <w:bottom w:val="single" w:color="000000" w:sz="8" w:space="0"/>
              <w:right w:val="single" w:color="000000" w:sz="8" w:space="0"/>
            </w:tcBorders>
            <w:shd w:val="clear"/>
            <w:vAlign w:val="center"/>
          </w:tcPr>
          <w:p w14:paraId="474510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r w14:paraId="7349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80" w:type="dxa"/>
            <w:gridSpan w:val="6"/>
            <w:tcBorders>
              <w:top w:val="nil"/>
              <w:left w:val="single" w:color="000000" w:sz="8" w:space="0"/>
              <w:bottom w:val="single" w:color="000000" w:sz="8" w:space="0"/>
              <w:right w:val="nil"/>
            </w:tcBorders>
            <w:shd w:val="clear"/>
            <w:vAlign w:val="center"/>
          </w:tcPr>
          <w:p w14:paraId="76714E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总分</w:t>
            </w:r>
          </w:p>
        </w:tc>
        <w:tc>
          <w:tcPr>
            <w:tcW w:w="1080" w:type="dxa"/>
            <w:tcBorders>
              <w:top w:val="nil"/>
              <w:left w:val="single" w:color="000000" w:sz="8" w:space="0"/>
              <w:bottom w:val="single" w:color="000000" w:sz="8" w:space="0"/>
              <w:right w:val="single" w:color="000000" w:sz="8" w:space="0"/>
            </w:tcBorders>
            <w:shd w:val="clear"/>
            <w:vAlign w:val="center"/>
          </w:tcPr>
          <w:p w14:paraId="038B16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100</w:t>
            </w:r>
          </w:p>
        </w:tc>
        <w:tc>
          <w:tcPr>
            <w:tcW w:w="1080" w:type="dxa"/>
            <w:tcBorders>
              <w:top w:val="nil"/>
              <w:left w:val="single" w:color="000000" w:sz="8" w:space="0"/>
              <w:bottom w:val="single" w:color="000000" w:sz="8" w:space="0"/>
              <w:right w:val="single" w:color="000000" w:sz="8" w:space="0"/>
            </w:tcBorders>
            <w:shd w:val="clear"/>
            <w:vAlign w:val="center"/>
          </w:tcPr>
          <w:p w14:paraId="7A0467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US" w:eastAsia="zh-CN"/>
              </w:rPr>
              <w:t>95.00</w:t>
            </w:r>
          </w:p>
        </w:tc>
        <w:tc>
          <w:tcPr>
            <w:tcW w:w="1080" w:type="dxa"/>
            <w:tcBorders>
              <w:top w:val="nil"/>
              <w:left w:val="single" w:color="000000" w:sz="8" w:space="0"/>
              <w:bottom w:val="single" w:color="000000" w:sz="8" w:space="0"/>
              <w:right w:val="single" w:color="000000" w:sz="8" w:space="0"/>
            </w:tcBorders>
            <w:shd w:val="clear"/>
            <w:vAlign w:val="center"/>
          </w:tcPr>
          <w:p w14:paraId="566866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tc>
      </w:tr>
    </w:tbl>
    <w:p w14:paraId="4DD68A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7E3A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A543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E5756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9621B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28DD1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F5BD4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F8E35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67902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024DB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CC533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950BA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C39C1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7EAA1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6FE85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F8D15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4AB06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96E3E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6BEDF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52C82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DF3E1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8EAF0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b/>
          <w:bCs/>
          <w:i w:val="0"/>
          <w:iCs w:val="0"/>
          <w:caps w:val="0"/>
          <w:color w:val="000000"/>
          <w:spacing w:val="0"/>
          <w:sz w:val="48"/>
          <w:szCs w:val="48"/>
          <w:lang w:val="en-US" w:eastAsia="zh-CN"/>
        </w:rPr>
      </w:pPr>
      <w:r>
        <w:rPr>
          <w:rFonts w:hint="eastAsia" w:ascii="Calibri" w:hAnsi="Calibri" w:cs="Calibri"/>
          <w:b/>
          <w:bCs/>
          <w:i w:val="0"/>
          <w:iCs w:val="0"/>
          <w:caps w:val="0"/>
          <w:color w:val="000000"/>
          <w:spacing w:val="0"/>
          <w:sz w:val="48"/>
          <w:szCs w:val="48"/>
          <w:lang w:val="en-US" w:eastAsia="zh-CN"/>
        </w:rPr>
        <w:t>附件2-2</w:t>
      </w:r>
    </w:p>
    <w:p w14:paraId="65F3E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000000"/>
          <w:spacing w:val="0"/>
          <w:sz w:val="24"/>
          <w:szCs w:val="24"/>
        </w:rPr>
      </w:pPr>
      <w:r>
        <w:rPr>
          <w:rFonts w:hint="eastAsia" w:ascii="Calibri" w:hAnsi="Calibri" w:cs="Calibri"/>
          <w:b/>
          <w:bCs/>
          <w:i w:val="0"/>
          <w:iCs w:val="0"/>
          <w:caps w:val="0"/>
          <w:color w:val="000000"/>
          <w:spacing w:val="0"/>
          <w:sz w:val="48"/>
          <w:szCs w:val="48"/>
          <w:lang w:val="en-US" w:eastAsia="zh-CN"/>
        </w:rPr>
        <w:t>项目支出绩效自评表</w:t>
      </w:r>
    </w:p>
    <w:tbl>
      <w:tblPr>
        <w:tblW w:w="9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4"/>
        <w:gridCol w:w="1084"/>
        <w:gridCol w:w="1084"/>
        <w:gridCol w:w="1084"/>
        <w:gridCol w:w="1085"/>
        <w:gridCol w:w="1084"/>
        <w:gridCol w:w="1084"/>
        <w:gridCol w:w="1084"/>
        <w:gridCol w:w="1086"/>
      </w:tblGrid>
      <w:tr w14:paraId="303C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84" w:type="dxa"/>
            <w:vMerge w:val="restart"/>
            <w:tcBorders>
              <w:top w:val="single" w:color="000000" w:sz="8" w:space="0"/>
              <w:left w:val="single" w:color="000000" w:sz="8" w:space="0"/>
              <w:bottom w:val="single" w:color="000000" w:sz="8" w:space="0"/>
              <w:right w:val="single" w:color="000000" w:sz="8" w:space="0"/>
            </w:tcBorders>
            <w:shd w:val="clear"/>
            <w:vAlign w:val="center"/>
          </w:tcPr>
          <w:p w14:paraId="150028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项目支出名称</w:t>
            </w:r>
          </w:p>
        </w:tc>
        <w:tc>
          <w:tcPr>
            <w:tcW w:w="8675" w:type="dxa"/>
            <w:gridSpan w:val="8"/>
            <w:vMerge w:val="restart"/>
            <w:tcBorders>
              <w:top w:val="single" w:color="000000" w:sz="8" w:space="0"/>
              <w:left w:val="single" w:color="000000" w:sz="8" w:space="0"/>
              <w:bottom w:val="single" w:color="000000" w:sz="8" w:space="0"/>
              <w:right w:val="single" w:color="000000" w:sz="8" w:space="0"/>
            </w:tcBorders>
            <w:shd w:val="clear"/>
            <w:vAlign w:val="center"/>
          </w:tcPr>
          <w:p w14:paraId="493702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征地拆迁补偿支出</w:t>
            </w:r>
          </w:p>
        </w:tc>
      </w:tr>
      <w:tr w14:paraId="55AA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8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03DE2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8675" w:type="dxa"/>
            <w:gridSpan w:val="8"/>
            <w:vMerge w:val="continue"/>
            <w:tcBorders>
              <w:top w:val="single" w:color="000000" w:sz="8" w:space="0"/>
              <w:left w:val="single" w:color="000000" w:sz="8" w:space="0"/>
              <w:bottom w:val="single" w:color="000000" w:sz="8" w:space="0"/>
              <w:right w:val="single" w:color="000000" w:sz="8" w:space="0"/>
            </w:tcBorders>
            <w:shd w:val="clear"/>
            <w:vAlign w:val="center"/>
          </w:tcPr>
          <w:p w14:paraId="093E79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13EC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tcBorders>
              <w:top w:val="nil"/>
              <w:left w:val="single" w:color="000000" w:sz="8" w:space="0"/>
              <w:bottom w:val="single" w:color="000000" w:sz="8" w:space="0"/>
              <w:right w:val="single" w:color="000000" w:sz="8" w:space="0"/>
            </w:tcBorders>
            <w:shd w:val="clear"/>
            <w:vAlign w:val="center"/>
          </w:tcPr>
          <w:p w14:paraId="7E7790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主管部门</w:t>
            </w:r>
          </w:p>
        </w:tc>
        <w:tc>
          <w:tcPr>
            <w:tcW w:w="4337" w:type="dxa"/>
            <w:gridSpan w:val="4"/>
            <w:tcBorders>
              <w:top w:val="nil"/>
              <w:left w:val="single" w:color="000000" w:sz="8" w:space="0"/>
              <w:bottom w:val="single" w:color="000000" w:sz="8" w:space="0"/>
              <w:right w:val="nil"/>
            </w:tcBorders>
            <w:shd w:val="clear"/>
            <w:vAlign w:val="center"/>
          </w:tcPr>
          <w:p w14:paraId="6AABFF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single" w:color="000000" w:sz="8" w:space="0"/>
              <w:left w:val="single" w:color="000000" w:sz="8" w:space="0"/>
              <w:bottom w:val="single" w:color="000000" w:sz="8" w:space="0"/>
              <w:right w:val="single" w:color="000000" w:sz="8" w:space="0"/>
            </w:tcBorders>
            <w:shd w:val="clear"/>
            <w:vAlign w:val="center"/>
          </w:tcPr>
          <w:p w14:paraId="355AF0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实施单位</w:t>
            </w:r>
          </w:p>
        </w:tc>
        <w:tc>
          <w:tcPr>
            <w:tcW w:w="3254" w:type="dxa"/>
            <w:gridSpan w:val="3"/>
            <w:tcBorders>
              <w:top w:val="single" w:color="000000" w:sz="8" w:space="0"/>
              <w:left w:val="nil"/>
              <w:bottom w:val="single" w:color="000000" w:sz="8" w:space="0"/>
              <w:right w:val="single" w:color="000000" w:sz="8" w:space="0"/>
            </w:tcBorders>
            <w:shd w:val="clear"/>
            <w:vAlign w:val="center"/>
          </w:tcPr>
          <w:p w14:paraId="3D7413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邵阳市北塔区征地和房屋征收工作办公室</w:t>
            </w:r>
          </w:p>
        </w:tc>
      </w:tr>
      <w:tr w14:paraId="01FD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restart"/>
            <w:tcBorders>
              <w:top w:val="nil"/>
              <w:left w:val="single" w:color="000000" w:sz="8" w:space="0"/>
              <w:bottom w:val="single" w:color="000000" w:sz="8" w:space="0"/>
              <w:right w:val="single" w:color="000000" w:sz="8" w:space="0"/>
            </w:tcBorders>
            <w:shd w:val="clear"/>
            <w:vAlign w:val="center"/>
          </w:tcPr>
          <w:p w14:paraId="76BBCF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项目资金(万元)</w:t>
            </w:r>
          </w:p>
        </w:tc>
        <w:tc>
          <w:tcPr>
            <w:tcW w:w="2168" w:type="dxa"/>
            <w:gridSpan w:val="2"/>
            <w:vMerge w:val="restart"/>
            <w:tcBorders>
              <w:top w:val="nil"/>
              <w:left w:val="single" w:color="000000" w:sz="8" w:space="0"/>
              <w:bottom w:val="single" w:color="000000" w:sz="8" w:space="0"/>
              <w:right w:val="single" w:color="000000" w:sz="8" w:space="0"/>
            </w:tcBorders>
            <w:shd w:val="clear"/>
            <w:vAlign w:val="center"/>
          </w:tcPr>
          <w:p w14:paraId="261859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 xml:space="preserve">     资金来源</w:t>
            </w:r>
          </w:p>
        </w:tc>
        <w:tc>
          <w:tcPr>
            <w:tcW w:w="1084" w:type="dxa"/>
            <w:vMerge w:val="restart"/>
            <w:tcBorders>
              <w:top w:val="nil"/>
              <w:left w:val="single" w:color="000000" w:sz="8" w:space="0"/>
              <w:bottom w:val="single" w:color="000000" w:sz="8" w:space="0"/>
              <w:right w:val="nil"/>
            </w:tcBorders>
            <w:shd w:val="clear"/>
            <w:vAlign w:val="center"/>
          </w:tcPr>
          <w:p w14:paraId="2F02F8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年初预算数</w:t>
            </w:r>
          </w:p>
        </w:tc>
        <w:tc>
          <w:tcPr>
            <w:tcW w:w="1085" w:type="dxa"/>
            <w:vMerge w:val="restart"/>
            <w:tcBorders>
              <w:top w:val="nil"/>
              <w:left w:val="single" w:color="000000" w:sz="8" w:space="0"/>
              <w:bottom w:val="single" w:color="000000" w:sz="8" w:space="0"/>
              <w:right w:val="nil"/>
            </w:tcBorders>
            <w:shd w:val="clear"/>
            <w:vAlign w:val="center"/>
          </w:tcPr>
          <w:p w14:paraId="6C2701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全年预算数</w:t>
            </w:r>
          </w:p>
        </w:tc>
        <w:tc>
          <w:tcPr>
            <w:tcW w:w="1084" w:type="dxa"/>
            <w:vMerge w:val="restart"/>
            <w:tcBorders>
              <w:top w:val="single" w:color="000000" w:sz="8" w:space="0"/>
              <w:left w:val="single" w:color="000000" w:sz="8" w:space="0"/>
              <w:bottom w:val="single" w:color="000000" w:sz="8" w:space="0"/>
              <w:right w:val="nil"/>
            </w:tcBorders>
            <w:shd w:val="clear"/>
            <w:vAlign w:val="center"/>
          </w:tcPr>
          <w:p w14:paraId="5E202D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全年执行数</w:t>
            </w:r>
          </w:p>
        </w:tc>
        <w:tc>
          <w:tcPr>
            <w:tcW w:w="1084" w:type="dxa"/>
            <w:vMerge w:val="restart"/>
            <w:tcBorders>
              <w:top w:val="single" w:color="000000" w:sz="8" w:space="0"/>
              <w:left w:val="single" w:color="000000" w:sz="8" w:space="0"/>
              <w:bottom w:val="single" w:color="000000" w:sz="8" w:space="0"/>
              <w:right w:val="single" w:color="000000" w:sz="8" w:space="0"/>
            </w:tcBorders>
            <w:shd w:val="clear"/>
            <w:vAlign w:val="center"/>
          </w:tcPr>
          <w:p w14:paraId="17A96B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分值</w:t>
            </w:r>
          </w:p>
        </w:tc>
        <w:tc>
          <w:tcPr>
            <w:tcW w:w="1084" w:type="dxa"/>
            <w:vMerge w:val="restart"/>
            <w:tcBorders>
              <w:top w:val="single" w:color="000000" w:sz="8" w:space="0"/>
              <w:left w:val="single" w:color="000000" w:sz="8" w:space="0"/>
              <w:bottom w:val="single" w:color="000000" w:sz="8" w:space="0"/>
              <w:right w:val="single" w:color="000000" w:sz="8" w:space="0"/>
            </w:tcBorders>
            <w:shd w:val="clear"/>
            <w:vAlign w:val="center"/>
          </w:tcPr>
          <w:p w14:paraId="584095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执行率</w:t>
            </w:r>
          </w:p>
        </w:tc>
        <w:tc>
          <w:tcPr>
            <w:tcW w:w="1086" w:type="dxa"/>
            <w:vMerge w:val="restart"/>
            <w:tcBorders>
              <w:top w:val="single" w:color="000000" w:sz="8" w:space="0"/>
              <w:left w:val="single" w:color="000000" w:sz="8" w:space="0"/>
              <w:bottom w:val="single" w:color="000000" w:sz="8" w:space="0"/>
              <w:right w:val="single" w:color="000000" w:sz="8" w:space="0"/>
            </w:tcBorders>
            <w:shd w:val="clear"/>
            <w:vAlign w:val="center"/>
          </w:tcPr>
          <w:p w14:paraId="38E912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得分</w:t>
            </w:r>
          </w:p>
        </w:tc>
      </w:tr>
      <w:tr w14:paraId="1CCE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5B8A43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vMerge w:val="continue"/>
            <w:tcBorders>
              <w:top w:val="nil"/>
              <w:left w:val="single" w:color="000000" w:sz="8" w:space="0"/>
              <w:bottom w:val="single" w:color="000000" w:sz="8" w:space="0"/>
              <w:right w:val="single" w:color="000000" w:sz="8" w:space="0"/>
            </w:tcBorders>
            <w:shd w:val="clear"/>
            <w:vAlign w:val="center"/>
          </w:tcPr>
          <w:p w14:paraId="790C85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nil"/>
            </w:tcBorders>
            <w:shd w:val="clear"/>
            <w:vAlign w:val="center"/>
          </w:tcPr>
          <w:p w14:paraId="40E255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vMerge w:val="continue"/>
            <w:tcBorders>
              <w:top w:val="nil"/>
              <w:left w:val="single" w:color="000000" w:sz="8" w:space="0"/>
              <w:bottom w:val="single" w:color="000000" w:sz="8" w:space="0"/>
              <w:right w:val="nil"/>
            </w:tcBorders>
            <w:shd w:val="clear"/>
            <w:vAlign w:val="center"/>
          </w:tcPr>
          <w:p w14:paraId="0DBC0F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nil"/>
            </w:tcBorders>
            <w:shd w:val="clear"/>
            <w:vAlign w:val="center"/>
          </w:tcPr>
          <w:p w14:paraId="015838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68852B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F3671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B8A5A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39C9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49CA75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vMerge w:val="continue"/>
            <w:tcBorders>
              <w:top w:val="nil"/>
              <w:left w:val="single" w:color="000000" w:sz="8" w:space="0"/>
              <w:bottom w:val="single" w:color="000000" w:sz="8" w:space="0"/>
              <w:right w:val="single" w:color="000000" w:sz="8" w:space="0"/>
            </w:tcBorders>
            <w:shd w:val="clear"/>
            <w:vAlign w:val="center"/>
          </w:tcPr>
          <w:p w14:paraId="36C595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nil"/>
            </w:tcBorders>
            <w:shd w:val="clear"/>
            <w:vAlign w:val="center"/>
          </w:tcPr>
          <w:p w14:paraId="686028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vMerge w:val="continue"/>
            <w:tcBorders>
              <w:top w:val="nil"/>
              <w:left w:val="single" w:color="000000" w:sz="8" w:space="0"/>
              <w:bottom w:val="single" w:color="000000" w:sz="8" w:space="0"/>
              <w:right w:val="nil"/>
            </w:tcBorders>
            <w:shd w:val="clear"/>
            <w:vAlign w:val="center"/>
          </w:tcPr>
          <w:p w14:paraId="4689B7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nil"/>
            </w:tcBorders>
            <w:shd w:val="clear"/>
            <w:vAlign w:val="center"/>
          </w:tcPr>
          <w:p w14:paraId="711A76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C1C3E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3E7C9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3CFD7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59E4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506F38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tcBorders>
              <w:top w:val="nil"/>
              <w:left w:val="single" w:color="000000" w:sz="8" w:space="0"/>
              <w:bottom w:val="single" w:color="000000" w:sz="8" w:space="0"/>
              <w:right w:val="single" w:color="000000" w:sz="8" w:space="0"/>
            </w:tcBorders>
            <w:shd w:val="clear"/>
            <w:vAlign w:val="center"/>
          </w:tcPr>
          <w:p w14:paraId="0540A5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其中:当年财政拨款</w:t>
            </w:r>
          </w:p>
        </w:tc>
        <w:tc>
          <w:tcPr>
            <w:tcW w:w="1084" w:type="dxa"/>
            <w:tcBorders>
              <w:top w:val="nil"/>
              <w:left w:val="single" w:color="000000" w:sz="8" w:space="0"/>
              <w:bottom w:val="single" w:color="000000" w:sz="8" w:space="0"/>
              <w:right w:val="nil"/>
            </w:tcBorders>
            <w:shd w:val="clear"/>
            <w:vAlign w:val="center"/>
          </w:tcPr>
          <w:p w14:paraId="2A694F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w:t>
            </w:r>
          </w:p>
        </w:tc>
        <w:tc>
          <w:tcPr>
            <w:tcW w:w="1085" w:type="dxa"/>
            <w:tcBorders>
              <w:top w:val="nil"/>
              <w:left w:val="single" w:color="000000" w:sz="8" w:space="0"/>
              <w:bottom w:val="single" w:color="000000" w:sz="8" w:space="0"/>
              <w:right w:val="nil"/>
            </w:tcBorders>
            <w:shd w:val="clear"/>
            <w:vAlign w:val="center"/>
          </w:tcPr>
          <w:p w14:paraId="343F7B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w:t>
            </w:r>
          </w:p>
        </w:tc>
        <w:tc>
          <w:tcPr>
            <w:tcW w:w="1084" w:type="dxa"/>
            <w:tcBorders>
              <w:top w:val="nil"/>
              <w:left w:val="single" w:color="000000" w:sz="8" w:space="0"/>
              <w:bottom w:val="single" w:color="000000" w:sz="8" w:space="0"/>
              <w:right w:val="nil"/>
            </w:tcBorders>
            <w:shd w:val="clear"/>
            <w:vAlign w:val="center"/>
          </w:tcPr>
          <w:p w14:paraId="08F48A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w:t>
            </w:r>
          </w:p>
        </w:tc>
        <w:tc>
          <w:tcPr>
            <w:tcW w:w="1084" w:type="dxa"/>
            <w:tcBorders>
              <w:top w:val="nil"/>
              <w:left w:val="single" w:color="000000" w:sz="8" w:space="0"/>
              <w:bottom w:val="single" w:color="000000" w:sz="8" w:space="0"/>
              <w:right w:val="single" w:color="000000" w:sz="8" w:space="0"/>
            </w:tcBorders>
            <w:shd w:val="clear"/>
            <w:vAlign w:val="center"/>
          </w:tcPr>
          <w:p w14:paraId="609EC6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535F13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066679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4B09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5BCB43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tcBorders>
              <w:top w:val="nil"/>
              <w:left w:val="single" w:color="000000" w:sz="8" w:space="0"/>
              <w:bottom w:val="single" w:color="000000" w:sz="8" w:space="0"/>
              <w:right w:val="single" w:color="000000" w:sz="8" w:space="0"/>
            </w:tcBorders>
            <w:shd w:val="clear"/>
            <w:vAlign w:val="center"/>
          </w:tcPr>
          <w:p w14:paraId="2E6A96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上年结转金额</w:t>
            </w:r>
          </w:p>
        </w:tc>
        <w:tc>
          <w:tcPr>
            <w:tcW w:w="1084" w:type="dxa"/>
            <w:tcBorders>
              <w:top w:val="nil"/>
              <w:left w:val="single" w:color="000000" w:sz="8" w:space="0"/>
              <w:bottom w:val="single" w:color="000000" w:sz="8" w:space="0"/>
              <w:right w:val="nil"/>
            </w:tcBorders>
            <w:shd w:val="clear"/>
            <w:vAlign w:val="center"/>
          </w:tcPr>
          <w:p w14:paraId="3A1009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5" w:type="dxa"/>
            <w:tcBorders>
              <w:top w:val="nil"/>
              <w:left w:val="single" w:color="000000" w:sz="8" w:space="0"/>
              <w:bottom w:val="single" w:color="000000" w:sz="8" w:space="0"/>
              <w:right w:val="nil"/>
            </w:tcBorders>
            <w:shd w:val="clear"/>
            <w:vAlign w:val="center"/>
          </w:tcPr>
          <w:p w14:paraId="49E873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4" w:type="dxa"/>
            <w:tcBorders>
              <w:top w:val="nil"/>
              <w:left w:val="single" w:color="000000" w:sz="8" w:space="0"/>
              <w:bottom w:val="single" w:color="000000" w:sz="8" w:space="0"/>
              <w:right w:val="nil"/>
            </w:tcBorders>
            <w:shd w:val="clear"/>
            <w:vAlign w:val="center"/>
          </w:tcPr>
          <w:p w14:paraId="30A40A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4" w:type="dxa"/>
            <w:tcBorders>
              <w:top w:val="nil"/>
              <w:left w:val="single" w:color="000000" w:sz="8" w:space="0"/>
              <w:bottom w:val="single" w:color="000000" w:sz="8" w:space="0"/>
              <w:right w:val="single" w:color="000000" w:sz="8" w:space="0"/>
            </w:tcBorders>
            <w:shd w:val="clear"/>
            <w:vAlign w:val="center"/>
          </w:tcPr>
          <w:p w14:paraId="5CC8BF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4AA87E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6255BD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703C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04DF82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tcBorders>
              <w:top w:val="nil"/>
              <w:left w:val="single" w:color="000000" w:sz="8" w:space="0"/>
              <w:bottom w:val="single" w:color="000000" w:sz="8" w:space="0"/>
              <w:right w:val="single" w:color="000000" w:sz="8" w:space="0"/>
            </w:tcBorders>
            <w:shd w:val="clear"/>
            <w:vAlign w:val="center"/>
          </w:tcPr>
          <w:p w14:paraId="2235A8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其它资金</w:t>
            </w:r>
          </w:p>
        </w:tc>
        <w:tc>
          <w:tcPr>
            <w:tcW w:w="1084" w:type="dxa"/>
            <w:tcBorders>
              <w:top w:val="nil"/>
              <w:left w:val="single" w:color="000000" w:sz="8" w:space="0"/>
              <w:bottom w:val="single" w:color="000000" w:sz="8" w:space="0"/>
              <w:right w:val="nil"/>
            </w:tcBorders>
            <w:shd w:val="clear"/>
            <w:vAlign w:val="center"/>
          </w:tcPr>
          <w:p w14:paraId="401F99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5" w:type="dxa"/>
            <w:tcBorders>
              <w:top w:val="nil"/>
              <w:left w:val="single" w:color="000000" w:sz="8" w:space="0"/>
              <w:bottom w:val="single" w:color="000000" w:sz="8" w:space="0"/>
              <w:right w:val="nil"/>
            </w:tcBorders>
            <w:shd w:val="clear"/>
            <w:vAlign w:val="center"/>
          </w:tcPr>
          <w:p w14:paraId="580C0D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4" w:type="dxa"/>
            <w:tcBorders>
              <w:top w:val="nil"/>
              <w:left w:val="single" w:color="000000" w:sz="8" w:space="0"/>
              <w:bottom w:val="single" w:color="000000" w:sz="8" w:space="0"/>
              <w:right w:val="nil"/>
            </w:tcBorders>
            <w:shd w:val="clear"/>
            <w:vAlign w:val="center"/>
          </w:tcPr>
          <w:p w14:paraId="477A56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0</w:t>
            </w:r>
          </w:p>
        </w:tc>
        <w:tc>
          <w:tcPr>
            <w:tcW w:w="1084" w:type="dxa"/>
            <w:tcBorders>
              <w:top w:val="nil"/>
              <w:left w:val="single" w:color="000000" w:sz="8" w:space="0"/>
              <w:bottom w:val="single" w:color="000000" w:sz="8" w:space="0"/>
              <w:right w:val="single" w:color="000000" w:sz="8" w:space="0"/>
            </w:tcBorders>
            <w:shd w:val="clear"/>
            <w:vAlign w:val="center"/>
          </w:tcPr>
          <w:p w14:paraId="07FAA8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11AADC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51C7C8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70D8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363780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2168" w:type="dxa"/>
            <w:gridSpan w:val="2"/>
            <w:tcBorders>
              <w:top w:val="nil"/>
              <w:left w:val="single" w:color="000000" w:sz="8" w:space="0"/>
              <w:bottom w:val="single" w:color="000000" w:sz="8" w:space="0"/>
              <w:right w:val="single" w:color="000000" w:sz="8" w:space="0"/>
            </w:tcBorders>
            <w:shd w:val="clear"/>
            <w:vAlign w:val="center"/>
          </w:tcPr>
          <w:p w14:paraId="3943A2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年度资金总额</w:t>
            </w:r>
          </w:p>
        </w:tc>
        <w:tc>
          <w:tcPr>
            <w:tcW w:w="1084" w:type="dxa"/>
            <w:tcBorders>
              <w:top w:val="nil"/>
              <w:left w:val="single" w:color="000000" w:sz="8" w:space="0"/>
              <w:bottom w:val="single" w:color="000000" w:sz="8" w:space="0"/>
              <w:right w:val="nil"/>
            </w:tcBorders>
            <w:shd w:val="clear"/>
            <w:vAlign w:val="center"/>
          </w:tcPr>
          <w:p w14:paraId="426DB2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w:t>
            </w:r>
          </w:p>
        </w:tc>
        <w:tc>
          <w:tcPr>
            <w:tcW w:w="1085" w:type="dxa"/>
            <w:tcBorders>
              <w:top w:val="nil"/>
              <w:left w:val="single" w:color="000000" w:sz="8" w:space="0"/>
              <w:bottom w:val="single" w:color="000000" w:sz="8" w:space="0"/>
              <w:right w:val="nil"/>
            </w:tcBorders>
            <w:shd w:val="clear"/>
            <w:vAlign w:val="center"/>
          </w:tcPr>
          <w:p w14:paraId="1DECE3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w:t>
            </w:r>
          </w:p>
        </w:tc>
        <w:tc>
          <w:tcPr>
            <w:tcW w:w="1084" w:type="dxa"/>
            <w:tcBorders>
              <w:top w:val="nil"/>
              <w:left w:val="single" w:color="000000" w:sz="8" w:space="0"/>
              <w:bottom w:val="single" w:color="000000" w:sz="8" w:space="0"/>
              <w:right w:val="nil"/>
            </w:tcBorders>
            <w:shd w:val="clear"/>
            <w:vAlign w:val="center"/>
          </w:tcPr>
          <w:p w14:paraId="68D595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w:t>
            </w:r>
          </w:p>
        </w:tc>
        <w:tc>
          <w:tcPr>
            <w:tcW w:w="1084" w:type="dxa"/>
            <w:tcBorders>
              <w:top w:val="nil"/>
              <w:left w:val="single" w:color="000000" w:sz="8" w:space="0"/>
              <w:bottom w:val="single" w:color="000000" w:sz="8" w:space="0"/>
              <w:right w:val="single" w:color="000000" w:sz="8" w:space="0"/>
            </w:tcBorders>
            <w:shd w:val="clear"/>
            <w:vAlign w:val="center"/>
          </w:tcPr>
          <w:p w14:paraId="369A0F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7D40A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100.00%</w:t>
            </w:r>
          </w:p>
        </w:tc>
        <w:tc>
          <w:tcPr>
            <w:tcW w:w="1086" w:type="dxa"/>
            <w:tcBorders>
              <w:top w:val="nil"/>
              <w:left w:val="single" w:color="000000" w:sz="8" w:space="0"/>
              <w:bottom w:val="single" w:color="000000" w:sz="8" w:space="0"/>
              <w:right w:val="single" w:color="000000" w:sz="8" w:space="0"/>
            </w:tcBorders>
            <w:shd w:val="clear"/>
            <w:vAlign w:val="center"/>
          </w:tcPr>
          <w:p w14:paraId="220D77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r>
      <w:tr w14:paraId="7728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84" w:type="dxa"/>
            <w:vMerge w:val="restart"/>
            <w:tcBorders>
              <w:top w:val="nil"/>
              <w:left w:val="single" w:color="000000" w:sz="8" w:space="0"/>
              <w:bottom w:val="single" w:color="000000" w:sz="8" w:space="0"/>
              <w:right w:val="single" w:color="000000" w:sz="8" w:space="0"/>
            </w:tcBorders>
            <w:shd w:val="clear"/>
            <w:vAlign w:val="center"/>
          </w:tcPr>
          <w:p w14:paraId="171442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年度总体目标</w:t>
            </w:r>
          </w:p>
        </w:tc>
        <w:tc>
          <w:tcPr>
            <w:tcW w:w="4337" w:type="dxa"/>
            <w:gridSpan w:val="4"/>
            <w:tcBorders>
              <w:top w:val="nil"/>
              <w:left w:val="single" w:color="000000" w:sz="8" w:space="0"/>
              <w:bottom w:val="single" w:color="000000" w:sz="8" w:space="0"/>
              <w:right w:val="nil"/>
            </w:tcBorders>
            <w:shd w:val="clear"/>
            <w:vAlign w:val="center"/>
          </w:tcPr>
          <w:p w14:paraId="18C892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预期目标</w:t>
            </w:r>
          </w:p>
        </w:tc>
        <w:tc>
          <w:tcPr>
            <w:tcW w:w="4338" w:type="dxa"/>
            <w:gridSpan w:val="4"/>
            <w:tcBorders>
              <w:top w:val="nil"/>
              <w:left w:val="single" w:color="000000" w:sz="8" w:space="0"/>
              <w:bottom w:val="single" w:color="000000" w:sz="8" w:space="0"/>
              <w:right w:val="single" w:color="000000" w:sz="8" w:space="0"/>
            </w:tcBorders>
            <w:shd w:val="clear"/>
            <w:vAlign w:val="center"/>
          </w:tcPr>
          <w:p w14:paraId="58D3E8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实际完成情况　</w:t>
            </w:r>
          </w:p>
        </w:tc>
      </w:tr>
      <w:tr w14:paraId="7200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65AD6E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4337" w:type="dxa"/>
            <w:gridSpan w:val="4"/>
            <w:vMerge w:val="restart"/>
            <w:tcBorders>
              <w:top w:val="nil"/>
              <w:left w:val="single" w:color="000000" w:sz="8" w:space="0"/>
              <w:bottom w:val="single" w:color="000000" w:sz="8" w:space="0"/>
              <w:right w:val="nil"/>
            </w:tcBorders>
            <w:shd w:val="clear"/>
            <w:vAlign w:val="center"/>
          </w:tcPr>
          <w:p w14:paraId="15C767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征地拆迁补偿支出</w:t>
            </w:r>
          </w:p>
        </w:tc>
        <w:tc>
          <w:tcPr>
            <w:tcW w:w="4338" w:type="dxa"/>
            <w:gridSpan w:val="4"/>
            <w:vMerge w:val="restart"/>
            <w:tcBorders>
              <w:top w:val="nil"/>
              <w:left w:val="single" w:color="000000" w:sz="8" w:space="0"/>
              <w:bottom w:val="single" w:color="000000" w:sz="8" w:space="0"/>
              <w:right w:val="single" w:color="000000" w:sz="8" w:space="0"/>
            </w:tcBorders>
            <w:shd w:val="clear"/>
            <w:vAlign w:val="center"/>
          </w:tcPr>
          <w:p w14:paraId="1889A9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已完成</w:t>
            </w:r>
          </w:p>
        </w:tc>
      </w:tr>
      <w:tr w14:paraId="20F3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6A623F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4337" w:type="dxa"/>
            <w:gridSpan w:val="4"/>
            <w:vMerge w:val="continue"/>
            <w:tcBorders>
              <w:top w:val="nil"/>
              <w:left w:val="single" w:color="000000" w:sz="8" w:space="0"/>
              <w:bottom w:val="single" w:color="000000" w:sz="8" w:space="0"/>
              <w:right w:val="nil"/>
            </w:tcBorders>
            <w:shd w:val="clear"/>
            <w:vAlign w:val="center"/>
          </w:tcPr>
          <w:p w14:paraId="0456E3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4338" w:type="dxa"/>
            <w:gridSpan w:val="4"/>
            <w:vMerge w:val="continue"/>
            <w:tcBorders>
              <w:top w:val="nil"/>
              <w:left w:val="single" w:color="000000" w:sz="8" w:space="0"/>
              <w:bottom w:val="single" w:color="000000" w:sz="8" w:space="0"/>
              <w:right w:val="single" w:color="000000" w:sz="8" w:space="0"/>
            </w:tcBorders>
            <w:shd w:val="clear"/>
            <w:vAlign w:val="center"/>
          </w:tcPr>
          <w:p w14:paraId="0902CD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2560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4085CD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4337" w:type="dxa"/>
            <w:gridSpan w:val="4"/>
            <w:vMerge w:val="continue"/>
            <w:tcBorders>
              <w:top w:val="nil"/>
              <w:left w:val="single" w:color="000000" w:sz="8" w:space="0"/>
              <w:bottom w:val="single" w:color="000000" w:sz="8" w:space="0"/>
              <w:right w:val="nil"/>
            </w:tcBorders>
            <w:shd w:val="clear"/>
            <w:vAlign w:val="center"/>
          </w:tcPr>
          <w:p w14:paraId="530921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4338" w:type="dxa"/>
            <w:gridSpan w:val="4"/>
            <w:vMerge w:val="continue"/>
            <w:tcBorders>
              <w:top w:val="nil"/>
              <w:left w:val="single" w:color="000000" w:sz="8" w:space="0"/>
              <w:bottom w:val="single" w:color="000000" w:sz="8" w:space="0"/>
              <w:right w:val="single" w:color="000000" w:sz="8" w:space="0"/>
            </w:tcBorders>
            <w:shd w:val="clear"/>
            <w:vAlign w:val="center"/>
          </w:tcPr>
          <w:p w14:paraId="4D95CD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7DD4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restart"/>
            <w:tcBorders>
              <w:top w:val="nil"/>
              <w:left w:val="single" w:color="000000" w:sz="8" w:space="0"/>
              <w:bottom w:val="single" w:color="000000" w:sz="8" w:space="0"/>
              <w:right w:val="single" w:color="000000" w:sz="8" w:space="0"/>
            </w:tcBorders>
            <w:shd w:val="clear"/>
            <w:vAlign w:val="center"/>
          </w:tcPr>
          <w:p w14:paraId="2B0CC6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绩效指标</w:t>
            </w:r>
          </w:p>
        </w:tc>
        <w:tc>
          <w:tcPr>
            <w:tcW w:w="1084" w:type="dxa"/>
            <w:vMerge w:val="restart"/>
            <w:tcBorders>
              <w:top w:val="nil"/>
              <w:left w:val="single" w:color="000000" w:sz="8" w:space="0"/>
              <w:bottom w:val="single" w:color="000000" w:sz="8" w:space="0"/>
              <w:right w:val="single" w:color="000000" w:sz="8" w:space="0"/>
            </w:tcBorders>
            <w:shd w:val="clear"/>
            <w:vAlign w:val="center"/>
          </w:tcPr>
          <w:p w14:paraId="31D467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一级指标</w:t>
            </w:r>
          </w:p>
        </w:tc>
        <w:tc>
          <w:tcPr>
            <w:tcW w:w="1084" w:type="dxa"/>
            <w:vMerge w:val="restart"/>
            <w:tcBorders>
              <w:top w:val="nil"/>
              <w:left w:val="single" w:color="000000" w:sz="8" w:space="0"/>
              <w:bottom w:val="single" w:color="000000" w:sz="8" w:space="0"/>
              <w:right w:val="single" w:color="000000" w:sz="8" w:space="0"/>
            </w:tcBorders>
            <w:shd w:val="clear"/>
            <w:vAlign w:val="center"/>
          </w:tcPr>
          <w:p w14:paraId="5729DF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二级指标</w:t>
            </w:r>
          </w:p>
        </w:tc>
        <w:tc>
          <w:tcPr>
            <w:tcW w:w="1084" w:type="dxa"/>
            <w:vMerge w:val="restart"/>
            <w:tcBorders>
              <w:top w:val="nil"/>
              <w:left w:val="single" w:color="000000" w:sz="8" w:space="0"/>
              <w:bottom w:val="single" w:color="000000" w:sz="8" w:space="0"/>
              <w:right w:val="single" w:color="000000" w:sz="8" w:space="0"/>
            </w:tcBorders>
            <w:shd w:val="clear"/>
            <w:vAlign w:val="center"/>
          </w:tcPr>
          <w:p w14:paraId="2A6D69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三级指标</w:t>
            </w:r>
          </w:p>
        </w:tc>
        <w:tc>
          <w:tcPr>
            <w:tcW w:w="1085" w:type="dxa"/>
            <w:vMerge w:val="restart"/>
            <w:tcBorders>
              <w:top w:val="nil"/>
              <w:left w:val="nil"/>
              <w:bottom w:val="single" w:color="000000" w:sz="8" w:space="0"/>
              <w:right w:val="nil"/>
            </w:tcBorders>
            <w:shd w:val="clear"/>
            <w:vAlign w:val="center"/>
          </w:tcPr>
          <w:p w14:paraId="5E3CE9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年度指标值</w:t>
            </w:r>
          </w:p>
        </w:tc>
        <w:tc>
          <w:tcPr>
            <w:tcW w:w="1084" w:type="dxa"/>
            <w:vMerge w:val="restart"/>
            <w:tcBorders>
              <w:top w:val="nil"/>
              <w:left w:val="single" w:color="000000" w:sz="8" w:space="0"/>
              <w:bottom w:val="single" w:color="000000" w:sz="8" w:space="0"/>
              <w:right w:val="nil"/>
            </w:tcBorders>
            <w:shd w:val="clear"/>
            <w:vAlign w:val="center"/>
          </w:tcPr>
          <w:p w14:paraId="0B9698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实际完成值</w:t>
            </w:r>
          </w:p>
        </w:tc>
        <w:tc>
          <w:tcPr>
            <w:tcW w:w="1084" w:type="dxa"/>
            <w:vMerge w:val="restart"/>
            <w:tcBorders>
              <w:top w:val="nil"/>
              <w:left w:val="single" w:color="000000" w:sz="8" w:space="0"/>
              <w:bottom w:val="single" w:color="000000" w:sz="8" w:space="0"/>
              <w:right w:val="single" w:color="000000" w:sz="8" w:space="0"/>
            </w:tcBorders>
            <w:shd w:val="clear"/>
            <w:vAlign w:val="center"/>
          </w:tcPr>
          <w:p w14:paraId="1D4ED9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分值</w:t>
            </w:r>
          </w:p>
        </w:tc>
        <w:tc>
          <w:tcPr>
            <w:tcW w:w="1084" w:type="dxa"/>
            <w:vMerge w:val="restart"/>
            <w:tcBorders>
              <w:top w:val="nil"/>
              <w:left w:val="single" w:color="000000" w:sz="8" w:space="0"/>
              <w:bottom w:val="single" w:color="000000" w:sz="8" w:space="0"/>
              <w:right w:val="single" w:color="000000" w:sz="8" w:space="0"/>
            </w:tcBorders>
            <w:shd w:val="clear"/>
            <w:vAlign w:val="center"/>
          </w:tcPr>
          <w:p w14:paraId="597F19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得分</w:t>
            </w:r>
          </w:p>
        </w:tc>
        <w:tc>
          <w:tcPr>
            <w:tcW w:w="1086" w:type="dxa"/>
            <w:vMerge w:val="restart"/>
            <w:tcBorders>
              <w:top w:val="nil"/>
              <w:left w:val="single" w:color="000000" w:sz="8" w:space="0"/>
              <w:bottom w:val="single" w:color="000000" w:sz="8" w:space="0"/>
              <w:right w:val="single" w:color="000000" w:sz="8" w:space="0"/>
            </w:tcBorders>
            <w:shd w:val="clear"/>
            <w:vAlign w:val="center"/>
          </w:tcPr>
          <w:p w14:paraId="33D1C9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偏差原因分析及改进措施</w:t>
            </w:r>
          </w:p>
        </w:tc>
      </w:tr>
      <w:tr w14:paraId="5EB0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57DDE6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35FFA5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54CB2B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2A00AA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vMerge w:val="continue"/>
            <w:tcBorders>
              <w:top w:val="nil"/>
              <w:left w:val="nil"/>
              <w:bottom w:val="single" w:color="000000" w:sz="8" w:space="0"/>
              <w:right w:val="nil"/>
            </w:tcBorders>
            <w:shd w:val="clear"/>
            <w:vAlign w:val="center"/>
          </w:tcPr>
          <w:p w14:paraId="2A09FD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nil"/>
            </w:tcBorders>
            <w:shd w:val="clear"/>
            <w:vAlign w:val="center"/>
          </w:tcPr>
          <w:p w14:paraId="7E3041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4254C7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5CE179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vMerge w:val="continue"/>
            <w:tcBorders>
              <w:top w:val="nil"/>
              <w:left w:val="single" w:color="000000" w:sz="8" w:space="0"/>
              <w:bottom w:val="single" w:color="000000" w:sz="8" w:space="0"/>
              <w:right w:val="single" w:color="000000" w:sz="8" w:space="0"/>
            </w:tcBorders>
            <w:shd w:val="clear"/>
            <w:vAlign w:val="center"/>
          </w:tcPr>
          <w:p w14:paraId="598D4E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3F78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25E82F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075174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532D4B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003BED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vMerge w:val="continue"/>
            <w:tcBorders>
              <w:top w:val="nil"/>
              <w:left w:val="nil"/>
              <w:bottom w:val="single" w:color="000000" w:sz="8" w:space="0"/>
              <w:right w:val="nil"/>
            </w:tcBorders>
            <w:shd w:val="clear"/>
            <w:vAlign w:val="center"/>
          </w:tcPr>
          <w:p w14:paraId="0E282C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nil"/>
            </w:tcBorders>
            <w:shd w:val="clear"/>
            <w:vAlign w:val="center"/>
          </w:tcPr>
          <w:p w14:paraId="7937C7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448B9B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291753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vMerge w:val="continue"/>
            <w:tcBorders>
              <w:top w:val="nil"/>
              <w:left w:val="single" w:color="000000" w:sz="8" w:space="0"/>
              <w:bottom w:val="single" w:color="000000" w:sz="8" w:space="0"/>
              <w:right w:val="single" w:color="000000" w:sz="8" w:space="0"/>
            </w:tcBorders>
            <w:shd w:val="clear"/>
            <w:vAlign w:val="center"/>
          </w:tcPr>
          <w:p w14:paraId="3EFB9C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6AA7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33612A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restart"/>
            <w:tcBorders>
              <w:top w:val="nil"/>
              <w:left w:val="single" w:color="000000" w:sz="8" w:space="0"/>
              <w:bottom w:val="single" w:color="000000" w:sz="8" w:space="0"/>
              <w:right w:val="single" w:color="000000" w:sz="8" w:space="0"/>
            </w:tcBorders>
            <w:shd w:val="clear"/>
            <w:vAlign w:val="center"/>
          </w:tcPr>
          <w:p w14:paraId="6865AC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产出指标</w:t>
            </w:r>
          </w:p>
        </w:tc>
        <w:tc>
          <w:tcPr>
            <w:tcW w:w="1084" w:type="dxa"/>
            <w:tcBorders>
              <w:top w:val="nil"/>
              <w:left w:val="single" w:color="000000" w:sz="8" w:space="0"/>
              <w:bottom w:val="single" w:color="000000" w:sz="8" w:space="0"/>
              <w:right w:val="single" w:color="000000" w:sz="8" w:space="0"/>
            </w:tcBorders>
            <w:shd w:val="clear"/>
            <w:vAlign w:val="center"/>
          </w:tcPr>
          <w:p w14:paraId="0DCFC6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数量指标</w:t>
            </w:r>
          </w:p>
        </w:tc>
        <w:tc>
          <w:tcPr>
            <w:tcW w:w="1084" w:type="dxa"/>
            <w:tcBorders>
              <w:top w:val="nil"/>
              <w:left w:val="single" w:color="000000" w:sz="8" w:space="0"/>
              <w:bottom w:val="single" w:color="000000" w:sz="8" w:space="0"/>
              <w:right w:val="single" w:color="000000" w:sz="8" w:space="0"/>
            </w:tcBorders>
            <w:shd w:val="clear"/>
            <w:vAlign w:val="center"/>
          </w:tcPr>
          <w:p w14:paraId="396D3C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征地拆迁补偿支出资金</w:t>
            </w:r>
          </w:p>
        </w:tc>
        <w:tc>
          <w:tcPr>
            <w:tcW w:w="1085" w:type="dxa"/>
            <w:tcBorders>
              <w:top w:val="nil"/>
              <w:left w:val="nil"/>
              <w:bottom w:val="single" w:color="000000" w:sz="8" w:space="0"/>
              <w:right w:val="nil"/>
            </w:tcBorders>
            <w:shd w:val="clear"/>
            <w:vAlign w:val="center"/>
          </w:tcPr>
          <w:p w14:paraId="08A218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300万元</w:t>
            </w:r>
          </w:p>
        </w:tc>
        <w:tc>
          <w:tcPr>
            <w:tcW w:w="1084" w:type="dxa"/>
            <w:tcBorders>
              <w:top w:val="nil"/>
              <w:left w:val="single" w:color="000000" w:sz="8" w:space="0"/>
              <w:bottom w:val="single" w:color="000000" w:sz="8" w:space="0"/>
              <w:right w:val="nil"/>
            </w:tcBorders>
            <w:shd w:val="clear"/>
            <w:vAlign w:val="center"/>
          </w:tcPr>
          <w:p w14:paraId="676ACF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300万元</w:t>
            </w:r>
          </w:p>
        </w:tc>
        <w:tc>
          <w:tcPr>
            <w:tcW w:w="1084" w:type="dxa"/>
            <w:tcBorders>
              <w:top w:val="nil"/>
              <w:left w:val="single" w:color="000000" w:sz="8" w:space="0"/>
              <w:bottom w:val="single" w:color="000000" w:sz="8" w:space="0"/>
              <w:right w:val="single" w:color="000000" w:sz="8" w:space="0"/>
            </w:tcBorders>
            <w:shd w:val="clear"/>
            <w:vAlign w:val="center"/>
          </w:tcPr>
          <w:p w14:paraId="391ADE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6C0216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c>
          <w:tcPr>
            <w:tcW w:w="1086" w:type="dxa"/>
            <w:tcBorders>
              <w:top w:val="nil"/>
              <w:left w:val="single" w:color="000000" w:sz="8" w:space="0"/>
              <w:bottom w:val="single" w:color="000000" w:sz="8" w:space="0"/>
              <w:right w:val="single" w:color="000000" w:sz="8" w:space="0"/>
            </w:tcBorders>
            <w:shd w:val="clear"/>
            <w:vAlign w:val="center"/>
          </w:tcPr>
          <w:p w14:paraId="51A0B3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0571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24B4E6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470BF2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1EDD09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质量指标</w:t>
            </w:r>
          </w:p>
        </w:tc>
        <w:tc>
          <w:tcPr>
            <w:tcW w:w="1084" w:type="dxa"/>
            <w:tcBorders>
              <w:top w:val="nil"/>
              <w:left w:val="single" w:color="000000" w:sz="8" w:space="0"/>
              <w:bottom w:val="single" w:color="000000" w:sz="8" w:space="0"/>
              <w:right w:val="single" w:color="000000" w:sz="8" w:space="0"/>
            </w:tcBorders>
            <w:shd w:val="clear"/>
            <w:vAlign w:val="center"/>
          </w:tcPr>
          <w:p w14:paraId="7B9A3C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征地拆迁补偿支出发放率</w:t>
            </w:r>
          </w:p>
        </w:tc>
        <w:tc>
          <w:tcPr>
            <w:tcW w:w="1085" w:type="dxa"/>
            <w:tcBorders>
              <w:top w:val="nil"/>
              <w:left w:val="nil"/>
              <w:bottom w:val="single" w:color="000000" w:sz="8" w:space="0"/>
              <w:right w:val="nil"/>
            </w:tcBorders>
            <w:shd w:val="clear"/>
            <w:vAlign w:val="center"/>
          </w:tcPr>
          <w:p w14:paraId="211A15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按量发放</w:t>
            </w:r>
          </w:p>
        </w:tc>
        <w:tc>
          <w:tcPr>
            <w:tcW w:w="1084" w:type="dxa"/>
            <w:tcBorders>
              <w:top w:val="nil"/>
              <w:left w:val="single" w:color="000000" w:sz="8" w:space="0"/>
              <w:bottom w:val="single" w:color="000000" w:sz="8" w:space="0"/>
              <w:right w:val="nil"/>
            </w:tcBorders>
            <w:shd w:val="clear"/>
            <w:vAlign w:val="center"/>
          </w:tcPr>
          <w:p w14:paraId="7CA170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按量发放</w:t>
            </w:r>
          </w:p>
        </w:tc>
        <w:tc>
          <w:tcPr>
            <w:tcW w:w="1084" w:type="dxa"/>
            <w:tcBorders>
              <w:top w:val="nil"/>
              <w:left w:val="single" w:color="000000" w:sz="8" w:space="0"/>
              <w:bottom w:val="single" w:color="000000" w:sz="8" w:space="0"/>
              <w:right w:val="single" w:color="000000" w:sz="8" w:space="0"/>
            </w:tcBorders>
            <w:shd w:val="clear"/>
            <w:vAlign w:val="center"/>
          </w:tcPr>
          <w:p w14:paraId="69F5B4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43C1D8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5.0</w:t>
            </w:r>
            <w:bookmarkStart w:id="28" w:name="_GoBack"/>
            <w:bookmarkEnd w:id="28"/>
            <w:r>
              <w:rPr>
                <w:rFonts w:hint="eastAsia" w:ascii="Calibri" w:hAnsi="Calibri" w:cs="Calibri"/>
                <w:i w:val="0"/>
                <w:iCs w:val="0"/>
                <w:caps w:val="0"/>
                <w:color w:val="000000"/>
                <w:spacing w:val="0"/>
                <w:sz w:val="24"/>
                <w:szCs w:val="24"/>
                <w:lang w:val="en-US" w:eastAsia="zh-CN"/>
              </w:rPr>
              <w:t>0</w:t>
            </w:r>
          </w:p>
        </w:tc>
        <w:tc>
          <w:tcPr>
            <w:tcW w:w="1086" w:type="dxa"/>
            <w:tcBorders>
              <w:top w:val="nil"/>
              <w:left w:val="single" w:color="000000" w:sz="8" w:space="0"/>
              <w:bottom w:val="single" w:color="000000" w:sz="8" w:space="0"/>
              <w:right w:val="single" w:color="000000" w:sz="8" w:space="0"/>
            </w:tcBorders>
            <w:shd w:val="clear"/>
            <w:vAlign w:val="center"/>
          </w:tcPr>
          <w:p w14:paraId="6065A0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48F0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38A5F4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07B88B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25D3E2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时效指标</w:t>
            </w:r>
          </w:p>
        </w:tc>
        <w:tc>
          <w:tcPr>
            <w:tcW w:w="1084" w:type="dxa"/>
            <w:tcBorders>
              <w:top w:val="nil"/>
              <w:left w:val="single" w:color="000000" w:sz="8" w:space="0"/>
              <w:bottom w:val="single" w:color="000000" w:sz="8" w:space="0"/>
              <w:right w:val="single" w:color="000000" w:sz="8" w:space="0"/>
            </w:tcBorders>
            <w:shd w:val="clear"/>
            <w:vAlign w:val="center"/>
          </w:tcPr>
          <w:p w14:paraId="26135A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征地拆迁补偿支出资金拨款及时率</w:t>
            </w:r>
          </w:p>
        </w:tc>
        <w:tc>
          <w:tcPr>
            <w:tcW w:w="1085" w:type="dxa"/>
            <w:tcBorders>
              <w:top w:val="nil"/>
              <w:left w:val="nil"/>
              <w:bottom w:val="single" w:color="000000" w:sz="8" w:space="0"/>
              <w:right w:val="nil"/>
            </w:tcBorders>
            <w:shd w:val="clear"/>
            <w:vAlign w:val="center"/>
          </w:tcPr>
          <w:p w14:paraId="33C55B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及时</w:t>
            </w:r>
          </w:p>
        </w:tc>
        <w:tc>
          <w:tcPr>
            <w:tcW w:w="1084" w:type="dxa"/>
            <w:tcBorders>
              <w:top w:val="nil"/>
              <w:left w:val="single" w:color="000000" w:sz="8" w:space="0"/>
              <w:bottom w:val="single" w:color="000000" w:sz="8" w:space="0"/>
              <w:right w:val="nil"/>
            </w:tcBorders>
            <w:shd w:val="clear"/>
            <w:vAlign w:val="center"/>
          </w:tcPr>
          <w:p w14:paraId="19D97C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及时</w:t>
            </w:r>
          </w:p>
        </w:tc>
        <w:tc>
          <w:tcPr>
            <w:tcW w:w="1084" w:type="dxa"/>
            <w:tcBorders>
              <w:top w:val="nil"/>
              <w:left w:val="single" w:color="000000" w:sz="8" w:space="0"/>
              <w:bottom w:val="single" w:color="000000" w:sz="8" w:space="0"/>
              <w:right w:val="single" w:color="000000" w:sz="8" w:space="0"/>
            </w:tcBorders>
            <w:shd w:val="clear"/>
            <w:vAlign w:val="center"/>
          </w:tcPr>
          <w:p w14:paraId="3E710D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500F13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c>
          <w:tcPr>
            <w:tcW w:w="1086" w:type="dxa"/>
            <w:tcBorders>
              <w:top w:val="nil"/>
              <w:left w:val="single" w:color="000000" w:sz="8" w:space="0"/>
              <w:bottom w:val="single" w:color="000000" w:sz="8" w:space="0"/>
              <w:right w:val="single" w:color="000000" w:sz="8" w:space="0"/>
            </w:tcBorders>
            <w:shd w:val="clear"/>
            <w:vAlign w:val="center"/>
          </w:tcPr>
          <w:p w14:paraId="13AF7B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7028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6EFF5D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restart"/>
            <w:tcBorders>
              <w:top w:val="nil"/>
              <w:left w:val="single" w:color="000000" w:sz="8" w:space="0"/>
              <w:bottom w:val="single" w:color="000000" w:sz="8" w:space="0"/>
              <w:right w:val="single" w:color="000000" w:sz="8" w:space="0"/>
            </w:tcBorders>
            <w:shd w:val="clear"/>
            <w:vAlign w:val="center"/>
          </w:tcPr>
          <w:p w14:paraId="09066C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效益指标</w:t>
            </w:r>
          </w:p>
        </w:tc>
        <w:tc>
          <w:tcPr>
            <w:tcW w:w="1084" w:type="dxa"/>
            <w:tcBorders>
              <w:top w:val="nil"/>
              <w:left w:val="single" w:color="000000" w:sz="8" w:space="0"/>
              <w:bottom w:val="single" w:color="000000" w:sz="8" w:space="0"/>
              <w:right w:val="single" w:color="000000" w:sz="8" w:space="0"/>
            </w:tcBorders>
            <w:shd w:val="clear"/>
            <w:vAlign w:val="center"/>
          </w:tcPr>
          <w:p w14:paraId="5BC47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经济效益指标</w:t>
            </w:r>
          </w:p>
        </w:tc>
        <w:tc>
          <w:tcPr>
            <w:tcW w:w="1084" w:type="dxa"/>
            <w:tcBorders>
              <w:top w:val="nil"/>
              <w:left w:val="single" w:color="000000" w:sz="8" w:space="0"/>
              <w:bottom w:val="single" w:color="000000" w:sz="8" w:space="0"/>
              <w:right w:val="single" w:color="000000" w:sz="8" w:space="0"/>
            </w:tcBorders>
            <w:shd w:val="clear"/>
            <w:vAlign w:val="center"/>
          </w:tcPr>
          <w:p w14:paraId="7DECB4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资金周转率</w:t>
            </w:r>
          </w:p>
        </w:tc>
        <w:tc>
          <w:tcPr>
            <w:tcW w:w="1085" w:type="dxa"/>
            <w:tcBorders>
              <w:top w:val="nil"/>
              <w:left w:val="nil"/>
              <w:bottom w:val="single" w:color="000000" w:sz="8" w:space="0"/>
              <w:right w:val="nil"/>
            </w:tcBorders>
            <w:shd w:val="clear"/>
            <w:vAlign w:val="center"/>
          </w:tcPr>
          <w:p w14:paraId="22F095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nil"/>
            </w:tcBorders>
            <w:shd w:val="clear"/>
            <w:vAlign w:val="center"/>
          </w:tcPr>
          <w:p w14:paraId="4466B9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single" w:color="000000" w:sz="8" w:space="0"/>
            </w:tcBorders>
            <w:shd w:val="clear"/>
            <w:vAlign w:val="center"/>
          </w:tcPr>
          <w:p w14:paraId="70603F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6297A4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c>
          <w:tcPr>
            <w:tcW w:w="1086" w:type="dxa"/>
            <w:tcBorders>
              <w:top w:val="nil"/>
              <w:left w:val="single" w:color="000000" w:sz="8" w:space="0"/>
              <w:bottom w:val="single" w:color="000000" w:sz="8" w:space="0"/>
              <w:right w:val="single" w:color="000000" w:sz="8" w:space="0"/>
            </w:tcBorders>
            <w:shd w:val="clear"/>
            <w:vAlign w:val="center"/>
          </w:tcPr>
          <w:p w14:paraId="4AC75F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5500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39D0A7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3F8DD4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3DCB56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社会效益指标</w:t>
            </w:r>
          </w:p>
        </w:tc>
        <w:tc>
          <w:tcPr>
            <w:tcW w:w="1084" w:type="dxa"/>
            <w:tcBorders>
              <w:top w:val="nil"/>
              <w:left w:val="single" w:color="000000" w:sz="8" w:space="0"/>
              <w:bottom w:val="single" w:color="000000" w:sz="8" w:space="0"/>
              <w:right w:val="single" w:color="000000" w:sz="8" w:space="0"/>
            </w:tcBorders>
            <w:shd w:val="clear"/>
            <w:vAlign w:val="center"/>
          </w:tcPr>
          <w:p w14:paraId="7B09A3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社会环境</w:t>
            </w:r>
          </w:p>
        </w:tc>
        <w:tc>
          <w:tcPr>
            <w:tcW w:w="1085" w:type="dxa"/>
            <w:tcBorders>
              <w:top w:val="nil"/>
              <w:left w:val="nil"/>
              <w:bottom w:val="single" w:color="000000" w:sz="8" w:space="0"/>
              <w:right w:val="nil"/>
            </w:tcBorders>
            <w:shd w:val="clear"/>
            <w:vAlign w:val="center"/>
          </w:tcPr>
          <w:p w14:paraId="2154B0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nil"/>
            </w:tcBorders>
            <w:shd w:val="clear"/>
            <w:vAlign w:val="center"/>
          </w:tcPr>
          <w:p w14:paraId="48CAD0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single" w:color="000000" w:sz="8" w:space="0"/>
            </w:tcBorders>
            <w:shd w:val="clear"/>
            <w:vAlign w:val="center"/>
          </w:tcPr>
          <w:p w14:paraId="5654C7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15</w:t>
            </w:r>
          </w:p>
        </w:tc>
        <w:tc>
          <w:tcPr>
            <w:tcW w:w="1084" w:type="dxa"/>
            <w:tcBorders>
              <w:top w:val="nil"/>
              <w:left w:val="single" w:color="000000" w:sz="8" w:space="0"/>
              <w:bottom w:val="single" w:color="000000" w:sz="8" w:space="0"/>
              <w:right w:val="single" w:color="000000" w:sz="8" w:space="0"/>
            </w:tcBorders>
            <w:shd w:val="clear"/>
            <w:vAlign w:val="center"/>
          </w:tcPr>
          <w:p w14:paraId="7350CE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15.00</w:t>
            </w:r>
          </w:p>
        </w:tc>
        <w:tc>
          <w:tcPr>
            <w:tcW w:w="1086" w:type="dxa"/>
            <w:tcBorders>
              <w:top w:val="nil"/>
              <w:left w:val="single" w:color="000000" w:sz="8" w:space="0"/>
              <w:bottom w:val="single" w:color="000000" w:sz="8" w:space="0"/>
              <w:right w:val="single" w:color="000000" w:sz="8" w:space="0"/>
            </w:tcBorders>
            <w:shd w:val="clear"/>
            <w:vAlign w:val="center"/>
          </w:tcPr>
          <w:p w14:paraId="2FA5F6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52C3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6EFEC7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7584FE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0A7892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生态效益指标</w:t>
            </w:r>
          </w:p>
        </w:tc>
        <w:tc>
          <w:tcPr>
            <w:tcW w:w="1084" w:type="dxa"/>
            <w:tcBorders>
              <w:top w:val="nil"/>
              <w:left w:val="single" w:color="000000" w:sz="8" w:space="0"/>
              <w:bottom w:val="single" w:color="000000" w:sz="8" w:space="0"/>
              <w:right w:val="single" w:color="000000" w:sz="8" w:space="0"/>
            </w:tcBorders>
            <w:shd w:val="clear"/>
            <w:vAlign w:val="center"/>
          </w:tcPr>
          <w:p w14:paraId="234776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对周边生态环境的改善</w:t>
            </w:r>
          </w:p>
        </w:tc>
        <w:tc>
          <w:tcPr>
            <w:tcW w:w="1085" w:type="dxa"/>
            <w:tcBorders>
              <w:top w:val="nil"/>
              <w:left w:val="nil"/>
              <w:bottom w:val="single" w:color="000000" w:sz="8" w:space="0"/>
              <w:right w:val="nil"/>
            </w:tcBorders>
            <w:shd w:val="clear"/>
            <w:vAlign w:val="center"/>
          </w:tcPr>
          <w:p w14:paraId="75EB36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nil"/>
            </w:tcBorders>
            <w:shd w:val="clear"/>
            <w:vAlign w:val="center"/>
          </w:tcPr>
          <w:p w14:paraId="789142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显著提升</w:t>
            </w:r>
          </w:p>
        </w:tc>
        <w:tc>
          <w:tcPr>
            <w:tcW w:w="1084" w:type="dxa"/>
            <w:tcBorders>
              <w:top w:val="nil"/>
              <w:left w:val="single" w:color="000000" w:sz="8" w:space="0"/>
              <w:bottom w:val="single" w:color="000000" w:sz="8" w:space="0"/>
              <w:right w:val="single" w:color="000000" w:sz="8" w:space="0"/>
            </w:tcBorders>
            <w:shd w:val="clear"/>
            <w:vAlign w:val="center"/>
          </w:tcPr>
          <w:p w14:paraId="601EBD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1C28B9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c>
          <w:tcPr>
            <w:tcW w:w="1086" w:type="dxa"/>
            <w:tcBorders>
              <w:top w:val="nil"/>
              <w:left w:val="single" w:color="000000" w:sz="8" w:space="0"/>
              <w:bottom w:val="single" w:color="000000" w:sz="8" w:space="0"/>
              <w:right w:val="single" w:color="000000" w:sz="8" w:space="0"/>
            </w:tcBorders>
            <w:shd w:val="clear"/>
            <w:vAlign w:val="center"/>
          </w:tcPr>
          <w:p w14:paraId="28AA3C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5A2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24279D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7998DB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4D1294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可持续影响指标</w:t>
            </w:r>
          </w:p>
        </w:tc>
        <w:tc>
          <w:tcPr>
            <w:tcW w:w="1084" w:type="dxa"/>
            <w:tcBorders>
              <w:top w:val="nil"/>
              <w:left w:val="single" w:color="000000" w:sz="8" w:space="0"/>
              <w:bottom w:val="single" w:color="000000" w:sz="8" w:space="0"/>
              <w:right w:val="single" w:color="000000" w:sz="8" w:space="0"/>
            </w:tcBorders>
            <w:shd w:val="clear"/>
            <w:vAlign w:val="center"/>
          </w:tcPr>
          <w:p w14:paraId="3525DD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tcBorders>
              <w:top w:val="nil"/>
              <w:left w:val="nil"/>
              <w:bottom w:val="single" w:color="000000" w:sz="8" w:space="0"/>
              <w:right w:val="nil"/>
            </w:tcBorders>
            <w:shd w:val="clear"/>
            <w:vAlign w:val="center"/>
          </w:tcPr>
          <w:p w14:paraId="65E623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nil"/>
            </w:tcBorders>
            <w:shd w:val="clear"/>
            <w:vAlign w:val="center"/>
          </w:tcPr>
          <w:p w14:paraId="675B58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209946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0C4EF7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3CF925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053B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4B178E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4222D1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满意度指标</w:t>
            </w:r>
          </w:p>
        </w:tc>
        <w:tc>
          <w:tcPr>
            <w:tcW w:w="1084" w:type="dxa"/>
            <w:tcBorders>
              <w:top w:val="nil"/>
              <w:left w:val="single" w:color="000000" w:sz="8" w:space="0"/>
              <w:bottom w:val="single" w:color="000000" w:sz="8" w:space="0"/>
              <w:right w:val="single" w:color="000000" w:sz="8" w:space="0"/>
            </w:tcBorders>
            <w:shd w:val="clear"/>
            <w:vAlign w:val="center"/>
          </w:tcPr>
          <w:p w14:paraId="41BDC7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服务对象满意度指标</w:t>
            </w:r>
          </w:p>
        </w:tc>
        <w:tc>
          <w:tcPr>
            <w:tcW w:w="1084" w:type="dxa"/>
            <w:tcBorders>
              <w:top w:val="nil"/>
              <w:left w:val="single" w:color="000000" w:sz="8" w:space="0"/>
              <w:bottom w:val="single" w:color="000000" w:sz="8" w:space="0"/>
              <w:right w:val="single" w:color="000000" w:sz="8" w:space="0"/>
            </w:tcBorders>
            <w:shd w:val="clear"/>
            <w:vAlign w:val="center"/>
          </w:tcPr>
          <w:p w14:paraId="48905E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服务对象满意度</w:t>
            </w:r>
          </w:p>
        </w:tc>
        <w:tc>
          <w:tcPr>
            <w:tcW w:w="1085" w:type="dxa"/>
            <w:tcBorders>
              <w:top w:val="nil"/>
              <w:left w:val="nil"/>
              <w:bottom w:val="single" w:color="000000" w:sz="8" w:space="0"/>
              <w:right w:val="nil"/>
            </w:tcBorders>
            <w:shd w:val="clear"/>
            <w:vAlign w:val="center"/>
          </w:tcPr>
          <w:p w14:paraId="21B8AD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满意</w:t>
            </w:r>
          </w:p>
        </w:tc>
        <w:tc>
          <w:tcPr>
            <w:tcW w:w="1084" w:type="dxa"/>
            <w:tcBorders>
              <w:top w:val="nil"/>
              <w:left w:val="single" w:color="000000" w:sz="8" w:space="0"/>
              <w:bottom w:val="single" w:color="000000" w:sz="8" w:space="0"/>
              <w:right w:val="nil"/>
            </w:tcBorders>
            <w:shd w:val="clear"/>
            <w:vAlign w:val="center"/>
          </w:tcPr>
          <w:p w14:paraId="589BEA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满意</w:t>
            </w:r>
          </w:p>
        </w:tc>
        <w:tc>
          <w:tcPr>
            <w:tcW w:w="1084" w:type="dxa"/>
            <w:tcBorders>
              <w:top w:val="nil"/>
              <w:left w:val="single" w:color="000000" w:sz="8" w:space="0"/>
              <w:bottom w:val="single" w:color="000000" w:sz="8" w:space="0"/>
              <w:right w:val="single" w:color="000000" w:sz="8" w:space="0"/>
            </w:tcBorders>
            <w:shd w:val="clear"/>
            <w:vAlign w:val="center"/>
          </w:tcPr>
          <w:p w14:paraId="571D15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15</w:t>
            </w:r>
          </w:p>
        </w:tc>
        <w:tc>
          <w:tcPr>
            <w:tcW w:w="1084" w:type="dxa"/>
            <w:tcBorders>
              <w:top w:val="nil"/>
              <w:left w:val="single" w:color="000000" w:sz="8" w:space="0"/>
              <w:bottom w:val="single" w:color="000000" w:sz="8" w:space="0"/>
              <w:right w:val="single" w:color="000000" w:sz="8" w:space="0"/>
            </w:tcBorders>
            <w:shd w:val="clear"/>
            <w:vAlign w:val="center"/>
          </w:tcPr>
          <w:p w14:paraId="1DB90E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15.00</w:t>
            </w:r>
          </w:p>
        </w:tc>
        <w:tc>
          <w:tcPr>
            <w:tcW w:w="1086" w:type="dxa"/>
            <w:tcBorders>
              <w:top w:val="nil"/>
              <w:left w:val="single" w:color="000000" w:sz="8" w:space="0"/>
              <w:bottom w:val="single" w:color="000000" w:sz="8" w:space="0"/>
              <w:right w:val="single" w:color="000000" w:sz="8" w:space="0"/>
            </w:tcBorders>
            <w:shd w:val="clear"/>
            <w:vAlign w:val="center"/>
          </w:tcPr>
          <w:p w14:paraId="29A2B8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1F1C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48C56E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restart"/>
            <w:tcBorders>
              <w:top w:val="nil"/>
              <w:left w:val="single" w:color="000000" w:sz="8" w:space="0"/>
              <w:bottom w:val="single" w:color="000000" w:sz="8" w:space="0"/>
              <w:right w:val="single" w:color="000000" w:sz="8" w:space="0"/>
            </w:tcBorders>
            <w:shd w:val="clear"/>
            <w:vAlign w:val="center"/>
          </w:tcPr>
          <w:p w14:paraId="7F261B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成本指标</w:t>
            </w:r>
          </w:p>
        </w:tc>
        <w:tc>
          <w:tcPr>
            <w:tcW w:w="1084" w:type="dxa"/>
            <w:tcBorders>
              <w:top w:val="nil"/>
              <w:left w:val="single" w:color="000000" w:sz="8" w:space="0"/>
              <w:bottom w:val="single" w:color="000000" w:sz="8" w:space="0"/>
              <w:right w:val="single" w:color="000000" w:sz="8" w:space="0"/>
            </w:tcBorders>
            <w:shd w:val="clear"/>
            <w:vAlign w:val="center"/>
          </w:tcPr>
          <w:p w14:paraId="192010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经济成本指标</w:t>
            </w:r>
          </w:p>
        </w:tc>
        <w:tc>
          <w:tcPr>
            <w:tcW w:w="1084" w:type="dxa"/>
            <w:tcBorders>
              <w:top w:val="nil"/>
              <w:left w:val="single" w:color="000000" w:sz="8" w:space="0"/>
              <w:bottom w:val="single" w:color="000000" w:sz="8" w:space="0"/>
              <w:right w:val="single" w:color="000000" w:sz="8" w:space="0"/>
            </w:tcBorders>
            <w:shd w:val="clear"/>
            <w:vAlign w:val="center"/>
          </w:tcPr>
          <w:p w14:paraId="72D313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征地拆迁补偿经济成本</w:t>
            </w:r>
          </w:p>
        </w:tc>
        <w:tc>
          <w:tcPr>
            <w:tcW w:w="1085" w:type="dxa"/>
            <w:tcBorders>
              <w:top w:val="nil"/>
              <w:left w:val="nil"/>
              <w:bottom w:val="single" w:color="000000" w:sz="8" w:space="0"/>
              <w:right w:val="nil"/>
            </w:tcBorders>
            <w:shd w:val="clear"/>
            <w:vAlign w:val="center"/>
          </w:tcPr>
          <w:p w14:paraId="0F720C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300万元</w:t>
            </w:r>
          </w:p>
        </w:tc>
        <w:tc>
          <w:tcPr>
            <w:tcW w:w="1084" w:type="dxa"/>
            <w:tcBorders>
              <w:top w:val="nil"/>
              <w:left w:val="single" w:color="000000" w:sz="8" w:space="0"/>
              <w:bottom w:val="single" w:color="000000" w:sz="8" w:space="0"/>
              <w:right w:val="nil"/>
            </w:tcBorders>
            <w:shd w:val="clear"/>
            <w:vAlign w:val="center"/>
          </w:tcPr>
          <w:p w14:paraId="0325D1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300万元</w:t>
            </w:r>
          </w:p>
        </w:tc>
        <w:tc>
          <w:tcPr>
            <w:tcW w:w="1084" w:type="dxa"/>
            <w:tcBorders>
              <w:top w:val="nil"/>
              <w:left w:val="single" w:color="000000" w:sz="8" w:space="0"/>
              <w:bottom w:val="single" w:color="000000" w:sz="8" w:space="0"/>
              <w:right w:val="single" w:color="000000" w:sz="8" w:space="0"/>
            </w:tcBorders>
            <w:shd w:val="clear"/>
            <w:vAlign w:val="center"/>
          </w:tcPr>
          <w:p w14:paraId="00B5A3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w:t>
            </w:r>
          </w:p>
        </w:tc>
        <w:tc>
          <w:tcPr>
            <w:tcW w:w="1084" w:type="dxa"/>
            <w:tcBorders>
              <w:top w:val="nil"/>
              <w:left w:val="single" w:color="000000" w:sz="8" w:space="0"/>
              <w:bottom w:val="single" w:color="000000" w:sz="8" w:space="0"/>
              <w:right w:val="single" w:color="000000" w:sz="8" w:space="0"/>
            </w:tcBorders>
            <w:shd w:val="clear"/>
            <w:vAlign w:val="center"/>
          </w:tcPr>
          <w:p w14:paraId="1A1E23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10.00</w:t>
            </w:r>
          </w:p>
        </w:tc>
        <w:tc>
          <w:tcPr>
            <w:tcW w:w="1086" w:type="dxa"/>
            <w:tcBorders>
              <w:top w:val="nil"/>
              <w:left w:val="single" w:color="000000" w:sz="8" w:space="0"/>
              <w:bottom w:val="single" w:color="000000" w:sz="8" w:space="0"/>
              <w:right w:val="single" w:color="000000" w:sz="8" w:space="0"/>
            </w:tcBorders>
            <w:shd w:val="clear"/>
            <w:vAlign w:val="center"/>
          </w:tcPr>
          <w:p w14:paraId="31DF9F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6AEE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3D6197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1C2C8E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4A5733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社会成本指标</w:t>
            </w:r>
          </w:p>
        </w:tc>
        <w:tc>
          <w:tcPr>
            <w:tcW w:w="1084" w:type="dxa"/>
            <w:tcBorders>
              <w:top w:val="nil"/>
              <w:left w:val="single" w:color="000000" w:sz="8" w:space="0"/>
              <w:bottom w:val="single" w:color="000000" w:sz="8" w:space="0"/>
              <w:right w:val="single" w:color="000000" w:sz="8" w:space="0"/>
            </w:tcBorders>
            <w:shd w:val="clear"/>
            <w:vAlign w:val="center"/>
          </w:tcPr>
          <w:p w14:paraId="0C0757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tcBorders>
              <w:top w:val="nil"/>
              <w:left w:val="nil"/>
              <w:bottom w:val="single" w:color="000000" w:sz="8" w:space="0"/>
              <w:right w:val="nil"/>
            </w:tcBorders>
            <w:shd w:val="clear"/>
            <w:vAlign w:val="center"/>
          </w:tcPr>
          <w:p w14:paraId="25EE24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nil"/>
            </w:tcBorders>
            <w:shd w:val="clear"/>
            <w:vAlign w:val="center"/>
          </w:tcPr>
          <w:p w14:paraId="4FB23F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2C8707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7E6C04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4D0080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715C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4" w:type="dxa"/>
            <w:vMerge w:val="continue"/>
            <w:tcBorders>
              <w:top w:val="nil"/>
              <w:left w:val="single" w:color="000000" w:sz="8" w:space="0"/>
              <w:bottom w:val="single" w:color="000000" w:sz="8" w:space="0"/>
              <w:right w:val="single" w:color="000000" w:sz="8" w:space="0"/>
            </w:tcBorders>
            <w:shd w:val="clear"/>
            <w:vAlign w:val="center"/>
          </w:tcPr>
          <w:p w14:paraId="2147CB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vMerge w:val="continue"/>
            <w:tcBorders>
              <w:top w:val="nil"/>
              <w:left w:val="single" w:color="000000" w:sz="8" w:space="0"/>
              <w:bottom w:val="single" w:color="000000" w:sz="8" w:space="0"/>
              <w:right w:val="single" w:color="000000" w:sz="8" w:space="0"/>
            </w:tcBorders>
            <w:shd w:val="clear"/>
            <w:vAlign w:val="center"/>
          </w:tcPr>
          <w:p w14:paraId="08E5EC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77FC6D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生态环境成本指标</w:t>
            </w:r>
          </w:p>
        </w:tc>
        <w:tc>
          <w:tcPr>
            <w:tcW w:w="1084" w:type="dxa"/>
            <w:tcBorders>
              <w:top w:val="nil"/>
              <w:left w:val="single" w:color="000000" w:sz="8" w:space="0"/>
              <w:bottom w:val="single" w:color="000000" w:sz="8" w:space="0"/>
              <w:right w:val="single" w:color="000000" w:sz="8" w:space="0"/>
            </w:tcBorders>
            <w:shd w:val="clear"/>
            <w:vAlign w:val="center"/>
          </w:tcPr>
          <w:p w14:paraId="436C24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5" w:type="dxa"/>
            <w:tcBorders>
              <w:top w:val="nil"/>
              <w:left w:val="nil"/>
              <w:bottom w:val="single" w:color="000000" w:sz="8" w:space="0"/>
              <w:right w:val="nil"/>
            </w:tcBorders>
            <w:shd w:val="clear"/>
            <w:vAlign w:val="center"/>
          </w:tcPr>
          <w:p w14:paraId="0DFCB6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nil"/>
            </w:tcBorders>
            <w:shd w:val="clear"/>
            <w:vAlign w:val="center"/>
          </w:tcPr>
          <w:p w14:paraId="512294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16EB60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4" w:type="dxa"/>
            <w:tcBorders>
              <w:top w:val="nil"/>
              <w:left w:val="single" w:color="000000" w:sz="8" w:space="0"/>
              <w:bottom w:val="single" w:color="000000" w:sz="8" w:space="0"/>
              <w:right w:val="single" w:color="000000" w:sz="8" w:space="0"/>
            </w:tcBorders>
            <w:shd w:val="clear"/>
            <w:vAlign w:val="center"/>
          </w:tcPr>
          <w:p w14:paraId="753A29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c>
          <w:tcPr>
            <w:tcW w:w="1086" w:type="dxa"/>
            <w:tcBorders>
              <w:top w:val="nil"/>
              <w:left w:val="single" w:color="000000" w:sz="8" w:space="0"/>
              <w:bottom w:val="single" w:color="000000" w:sz="8" w:space="0"/>
              <w:right w:val="single" w:color="000000" w:sz="8" w:space="0"/>
            </w:tcBorders>
            <w:shd w:val="clear"/>
            <w:vAlign w:val="center"/>
          </w:tcPr>
          <w:p w14:paraId="7A085F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r w14:paraId="38AF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05" w:type="dxa"/>
            <w:gridSpan w:val="6"/>
            <w:tcBorders>
              <w:top w:val="nil"/>
              <w:left w:val="single" w:color="000000" w:sz="8" w:space="0"/>
              <w:bottom w:val="single" w:color="000000" w:sz="8" w:space="0"/>
              <w:right w:val="nil"/>
            </w:tcBorders>
            <w:shd w:val="clear"/>
            <w:vAlign w:val="center"/>
          </w:tcPr>
          <w:p w14:paraId="065077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总分</w:t>
            </w:r>
          </w:p>
        </w:tc>
        <w:tc>
          <w:tcPr>
            <w:tcW w:w="1084" w:type="dxa"/>
            <w:tcBorders>
              <w:top w:val="nil"/>
              <w:left w:val="single" w:color="000000" w:sz="8" w:space="0"/>
              <w:bottom w:val="single" w:color="000000" w:sz="8" w:space="0"/>
              <w:right w:val="single" w:color="000000" w:sz="8" w:space="0"/>
            </w:tcBorders>
            <w:shd w:val="clear"/>
            <w:vAlign w:val="center"/>
          </w:tcPr>
          <w:p w14:paraId="5B7F31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100</w:t>
            </w:r>
          </w:p>
        </w:tc>
        <w:tc>
          <w:tcPr>
            <w:tcW w:w="1084" w:type="dxa"/>
            <w:tcBorders>
              <w:top w:val="nil"/>
              <w:left w:val="single" w:color="000000" w:sz="8" w:space="0"/>
              <w:bottom w:val="single" w:color="000000" w:sz="8" w:space="0"/>
              <w:right w:val="single" w:color="000000" w:sz="8" w:space="0"/>
            </w:tcBorders>
            <w:shd w:val="clear"/>
            <w:vAlign w:val="center"/>
          </w:tcPr>
          <w:p w14:paraId="444DD6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r>
              <w:rPr>
                <w:rFonts w:hint="eastAsia" w:ascii="Calibri" w:hAnsi="Calibri" w:cs="Calibri"/>
                <w:i w:val="0"/>
                <w:iCs w:val="0"/>
                <w:caps w:val="0"/>
                <w:color w:val="000000"/>
                <w:spacing w:val="0"/>
                <w:sz w:val="24"/>
                <w:szCs w:val="24"/>
                <w:lang w:val="en-US" w:eastAsia="zh-CN"/>
              </w:rPr>
              <w:t>95.00</w:t>
            </w:r>
          </w:p>
        </w:tc>
        <w:tc>
          <w:tcPr>
            <w:tcW w:w="1086" w:type="dxa"/>
            <w:tcBorders>
              <w:top w:val="nil"/>
              <w:left w:val="single" w:color="000000" w:sz="8" w:space="0"/>
              <w:bottom w:val="single" w:color="000000" w:sz="8" w:space="0"/>
              <w:right w:val="single" w:color="000000" w:sz="8" w:space="0"/>
            </w:tcBorders>
            <w:shd w:val="clear"/>
            <w:vAlign w:val="center"/>
          </w:tcPr>
          <w:p w14:paraId="162632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cs="Calibri"/>
                <w:i w:val="0"/>
                <w:iCs w:val="0"/>
                <w:caps w:val="0"/>
                <w:color w:val="000000"/>
                <w:spacing w:val="0"/>
                <w:sz w:val="24"/>
                <w:szCs w:val="24"/>
              </w:rPr>
            </w:pPr>
          </w:p>
        </w:tc>
      </w:tr>
    </w:tbl>
    <w:p w14:paraId="6EC54A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31922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870C3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C755D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E4163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4613E63E">
      <w:pPr>
        <w:widowControl w:val="0"/>
        <w:kinsoku/>
        <w:autoSpaceDE/>
        <w:autoSpaceDN/>
        <w:adjustRightInd/>
        <w:snapToGrid/>
        <w:spacing w:line="600" w:lineRule="exact"/>
        <w:jc w:val="both"/>
        <w:textAlignment w:val="auto"/>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616556-A04F-4F15-BD9B-D9C3B227C3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90E289-1EFF-4514-B19F-F231802A9CE5}"/>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744260E5-2CDB-47E9-BED7-BC3636AA3937}"/>
  </w:font>
  <w:font w:name="仿宋">
    <w:panose1 w:val="02010609060101010101"/>
    <w:charset w:val="86"/>
    <w:family w:val="auto"/>
    <w:pitch w:val="default"/>
    <w:sig w:usb0="800002BF" w:usb1="38CF7CFA" w:usb2="00000016" w:usb3="00000000" w:csb0="00040001" w:csb1="00000000"/>
    <w:embedRegular r:id="rId4" w:fontKey="{4F739FCF-557C-46E5-9B5D-17ABF176B7CE}"/>
  </w:font>
  <w:font w:name="微软雅黑">
    <w:panose1 w:val="020B0503020204020204"/>
    <w:charset w:val="86"/>
    <w:family w:val="auto"/>
    <w:pitch w:val="default"/>
    <w:sig w:usb0="80000287" w:usb1="280F3C52" w:usb2="00000016" w:usb3="00000000" w:csb0="0004001F" w:csb1="00000000"/>
    <w:embedRegular r:id="rId5" w:fontKey="{84AC8550-C7A8-46ED-8B5E-2B7C24609A56}"/>
  </w:font>
  <w:font w:name="楷体">
    <w:panose1 w:val="02010609060101010101"/>
    <w:charset w:val="86"/>
    <w:family w:val="auto"/>
    <w:pitch w:val="default"/>
    <w:sig w:usb0="800002BF" w:usb1="38CF7CFA" w:usb2="00000016" w:usb3="00000000" w:csb0="00040001" w:csb1="00000000"/>
    <w:embedRegular r:id="rId6" w:fontKey="{921FA350-9010-4C18-81A4-339DCD61F6C7}"/>
  </w:font>
  <w:font w:name="方正小标宋_GBK">
    <w:panose1 w:val="02000000000000000000"/>
    <w:charset w:val="86"/>
    <w:family w:val="auto"/>
    <w:pitch w:val="default"/>
    <w:sig w:usb0="A00002BF" w:usb1="38CF7CFA" w:usb2="00082016" w:usb3="00000000" w:csb0="00040001" w:csb1="00000000"/>
    <w:embedRegular r:id="rId7" w:fontKey="{D6EDEB02-24A5-46E6-9601-7CBA00E0EF35}"/>
  </w:font>
  <w:font w:name="仿宋_GB2312">
    <w:altName w:val="仿宋"/>
    <w:panose1 w:val="02010609030101010101"/>
    <w:charset w:val="86"/>
    <w:family w:val="auto"/>
    <w:pitch w:val="default"/>
    <w:sig w:usb0="00000000" w:usb1="00000000" w:usb2="00000000" w:usb3="00000000" w:csb0="00040000" w:csb1="00000000"/>
    <w:embedRegular r:id="rId8" w:fontKey="{A8B69112-308D-431A-A095-620186146B12}"/>
  </w:font>
  <w:font w:name="方正小标宋简体">
    <w:altName w:val="黑体"/>
    <w:panose1 w:val="03000509000000000000"/>
    <w:charset w:val="86"/>
    <w:family w:val="auto"/>
    <w:pitch w:val="default"/>
    <w:sig w:usb0="00000000" w:usb1="00000000" w:usb2="00000000" w:usb3="00000000" w:csb0="00040000" w:csb1="00000000"/>
    <w:embedRegular r:id="rId9" w:fontKey="{2D8F7FC2-065A-4A98-A7D0-A7FF3EE5A2B7}"/>
  </w:font>
  <w:font w:name="方正仿宋_GB2312">
    <w:panose1 w:val="02000000000000000000"/>
    <w:charset w:val="86"/>
    <w:family w:val="auto"/>
    <w:pitch w:val="default"/>
    <w:sig w:usb0="A00002BF" w:usb1="184F6CFA" w:usb2="00000012" w:usb3="00000000" w:csb0="00040001" w:csb1="00000000"/>
    <w:embedRegular r:id="rId10" w:fontKey="{0C0B68F2-3373-4AB5-9A41-43AA589DEF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B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697E4"/>
    <w:multiLevelType w:val="singleLevel"/>
    <w:tmpl w:val="9CB697E4"/>
    <w:lvl w:ilvl="0" w:tentative="0">
      <w:start w:val="2"/>
      <w:numFmt w:val="decimal"/>
      <w:lvlText w:val="%1."/>
      <w:lvlJc w:val="left"/>
      <w:pPr>
        <w:tabs>
          <w:tab w:val="left" w:pos="312"/>
        </w:tabs>
      </w:pPr>
    </w:lvl>
  </w:abstractNum>
  <w:abstractNum w:abstractNumId="1">
    <w:nsid w:val="A41032E6"/>
    <w:multiLevelType w:val="singleLevel"/>
    <w:tmpl w:val="A41032E6"/>
    <w:lvl w:ilvl="0" w:tentative="0">
      <w:start w:val="2"/>
      <w:numFmt w:val="chineseCounting"/>
      <w:suff w:val="nothing"/>
      <w:lvlText w:val="（%1）"/>
      <w:lvlJc w:val="left"/>
      <w:rPr>
        <w:rFonts w:hint="eastAsia"/>
      </w:rPr>
    </w:lvl>
  </w:abstractNum>
  <w:abstractNum w:abstractNumId="2">
    <w:nsid w:val="B7F357EE"/>
    <w:multiLevelType w:val="singleLevel"/>
    <w:tmpl w:val="B7F357EE"/>
    <w:lvl w:ilvl="0" w:tentative="0">
      <w:start w:val="3"/>
      <w:numFmt w:val="decimal"/>
      <w:suff w:val="nothing"/>
      <w:lvlText w:val="（%1）"/>
      <w:lvlJc w:val="left"/>
    </w:lvl>
  </w:abstractNum>
  <w:abstractNum w:abstractNumId="3">
    <w:nsid w:val="0012B4C6"/>
    <w:multiLevelType w:val="singleLevel"/>
    <w:tmpl w:val="0012B4C6"/>
    <w:lvl w:ilvl="0" w:tentative="0">
      <w:start w:val="2"/>
      <w:numFmt w:val="chineseCounting"/>
      <w:suff w:val="nothing"/>
      <w:lvlText w:val="（%1）"/>
      <w:lvlJc w:val="left"/>
      <w:rPr>
        <w:rFonts w:hint="eastAsia"/>
      </w:rPr>
    </w:lvl>
  </w:abstractNum>
  <w:abstractNum w:abstractNumId="4">
    <w:nsid w:val="50F623CF"/>
    <w:multiLevelType w:val="singleLevel"/>
    <w:tmpl w:val="50F623CF"/>
    <w:lvl w:ilvl="0" w:tentative="0">
      <w:start w:val="2"/>
      <w:numFmt w:val="decimal"/>
      <w:suff w:val="nothing"/>
      <w:lvlText w:val="（%1）"/>
      <w:lvlJc w:val="left"/>
    </w:lvl>
  </w:abstractNum>
  <w:abstractNum w:abstractNumId="5">
    <w:nsid w:val="7D351EC8"/>
    <w:multiLevelType w:val="singleLevel"/>
    <w:tmpl w:val="7D351EC8"/>
    <w:lvl w:ilvl="0" w:tentative="0">
      <w:start w:val="4"/>
      <w:numFmt w:val="chineseCounting"/>
      <w:suff w:val="nothing"/>
      <w:lvlText w:val="%1、"/>
      <w:lvlJc w:val="left"/>
      <w:rPr>
        <w:rFonts w:hint="eastAsia"/>
      </w:rPr>
    </w:lvl>
  </w:abstractNum>
  <w:abstractNum w:abstractNumId="6">
    <w:nsid w:val="7D6BD407"/>
    <w:multiLevelType w:val="singleLevel"/>
    <w:tmpl w:val="7D6BD407"/>
    <w:lvl w:ilvl="0" w:tentative="0">
      <w:start w:val="3"/>
      <w:numFmt w:val="chineseCounting"/>
      <w:suff w:val="nothing"/>
      <w:lvlText w:val="（%1）"/>
      <w:lvlJc w:val="left"/>
      <w:rPr>
        <w:rFonts w:hint="eastAsia"/>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 w:name="KSO_WPS_MARK_KEY" w:val="9920a277-c0c3-43b4-93d3-1636fe398e0b"/>
  </w:docVars>
  <w:rsids>
    <w:rsidRoot w:val="753C4E9B"/>
    <w:rsid w:val="05E95AA6"/>
    <w:rsid w:val="077C4FFB"/>
    <w:rsid w:val="08381279"/>
    <w:rsid w:val="0C4447D8"/>
    <w:rsid w:val="0D276746"/>
    <w:rsid w:val="0D464D9C"/>
    <w:rsid w:val="0E956870"/>
    <w:rsid w:val="1223366A"/>
    <w:rsid w:val="143877FD"/>
    <w:rsid w:val="18710338"/>
    <w:rsid w:val="19E805B2"/>
    <w:rsid w:val="1B831496"/>
    <w:rsid w:val="1EE461C3"/>
    <w:rsid w:val="277E6F02"/>
    <w:rsid w:val="29990575"/>
    <w:rsid w:val="312A2265"/>
    <w:rsid w:val="36FC0F5D"/>
    <w:rsid w:val="375773F8"/>
    <w:rsid w:val="3B283CD1"/>
    <w:rsid w:val="419B2857"/>
    <w:rsid w:val="49521A24"/>
    <w:rsid w:val="552A0475"/>
    <w:rsid w:val="5A5915AC"/>
    <w:rsid w:val="5BC43145"/>
    <w:rsid w:val="6A0A70D1"/>
    <w:rsid w:val="6A12486A"/>
    <w:rsid w:val="6C035FA6"/>
    <w:rsid w:val="72AA4F1C"/>
    <w:rsid w:val="753C4E9B"/>
    <w:rsid w:val="77621BA5"/>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pPr>
      <w:spacing w:beforeLines="0" w:afterLines="0"/>
    </w:pPr>
    <w:rPr>
      <w:rFonts w:hint="default"/>
      <w:sz w:val="21"/>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beforeLines="0" w:afterLines="0"/>
      <w:ind w:firstLine="420"/>
    </w:pPr>
    <w:rPr>
      <w:rFonts w:hint="default"/>
      <w:sz w:val="32"/>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5192</Words>
  <Characters>5460</Characters>
  <Lines>0</Lines>
  <Paragraphs>0</Paragraphs>
  <TotalTime>57</TotalTime>
  <ScaleCrop>false</ScaleCrop>
  <LinksUpToDate>false</LinksUpToDate>
  <CharactersWithSpaces>5670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啊斌</cp:lastModifiedBy>
  <cp:lastPrinted>2024-04-04T04:38:00Z</cp:lastPrinted>
  <dcterms:modified xsi:type="dcterms:W3CDTF">2024-09-10T11:43:18Z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CD78BAA8B3FB4C5B9232454A43B4D174_13</vt:lpwstr>
  </property>
</Properties>
</file>