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附件2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方正小标宋_GBK" w:hAnsi="方正小标宋_GBK" w:eastAsia="方正小标宋_GBK" w:cs="方正小标宋_GBK"/>
          <w:i w:val="0"/>
          <w:iCs w:val="0"/>
          <w:caps w:val="0"/>
          <w:color w:val="000000"/>
          <w:spacing w:val="0"/>
          <w:sz w:val="32"/>
          <w:szCs w:val="32"/>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2023</w:t>
      </w:r>
      <w:r>
        <w:rPr>
          <w:rFonts w:hint="eastAsia" w:ascii="方正小标宋_GBK" w:hAnsi="方正小标宋_GBK" w:eastAsia="方正小标宋_GBK" w:cs="方正小标宋_GBK"/>
          <w:b/>
          <w:bCs/>
          <w:i w:val="0"/>
          <w:iCs w:val="0"/>
          <w:caps w:val="0"/>
          <w:color w:val="000000"/>
          <w:spacing w:val="0"/>
          <w:sz w:val="32"/>
          <w:szCs w:val="32"/>
          <w:shd w:val="clear" w:fill="FFFFFF"/>
          <w:lang w:val="en-US" w:eastAsia="zh-CN"/>
        </w:rPr>
        <w:t>年北塔区行政审批局</w:t>
      </w:r>
      <w:r>
        <w:rPr>
          <w:rFonts w:hint="eastAsia" w:ascii="方正小标宋_GBK" w:hAnsi="方正小标宋_GBK" w:eastAsia="方正小标宋_GBK" w:cs="方正小标宋_GBK"/>
          <w:i w:val="0"/>
          <w:iCs w:val="0"/>
          <w:caps w:val="0"/>
          <w:color w:val="000000"/>
          <w:spacing w:val="0"/>
          <w:sz w:val="32"/>
          <w:szCs w:val="32"/>
          <w:shd w:val="clear" w:fill="FFFFFF"/>
        </w:rPr>
        <w:t>项目支出绩效自评报告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方正小标宋_GBK" w:hAnsi="方正小标宋_GBK" w:eastAsia="方正小标宋_GBK" w:cs="方正小标宋_GBK"/>
          <w:i w:val="0"/>
          <w:iCs w:val="0"/>
          <w:caps w:val="0"/>
          <w:color w:val="000000"/>
          <w:spacing w:val="0"/>
          <w:sz w:val="24"/>
          <w:szCs w:val="24"/>
        </w:rPr>
      </w:pPr>
      <w:r>
        <w:rPr>
          <w:rFonts w:ascii="仿宋_GB2312" w:hAnsi="方正小标宋_GBK" w:eastAsia="仿宋_GB2312" w:cs="仿宋_GB2312"/>
          <w:i w:val="0"/>
          <w:iCs w:val="0"/>
          <w:caps w:val="0"/>
          <w:color w:val="000000"/>
          <w:spacing w:val="0"/>
          <w:sz w:val="24"/>
          <w:szCs w:val="24"/>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方正小标宋_GBK" w:hAnsi="方正小标宋_GBK" w:eastAsia="方正小标宋_GBK" w:cs="方正小标宋_GBK"/>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一、项目基本情况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jc w:val="both"/>
        <w:textAlignment w:val="auto"/>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（一）项目概况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1.项目决策背景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随着我国经济快速发展，企业数量持续攀升，各类政务服务需求呈爆发式增长。现有的政务中心在服务空间、窗口数量、设施设备等方面逐渐难以满足日益增长的办事群众和企业的需求。为了适应新时代政务服务的高标准、高要求打造一流的营商环境，提升政府服务形象，需要对政务中心进行扩建。</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项目主要内容</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i w:val="0"/>
          <w:iCs w:val="0"/>
          <w:caps w:val="0"/>
          <w:color w:val="000000"/>
          <w:spacing w:val="0"/>
          <w:kern w:val="0"/>
          <w:sz w:val="32"/>
          <w:szCs w:val="32"/>
          <w:shd w:val="clear" w:fill="FFFFFF"/>
          <w:lang w:val="en-US" w:eastAsia="zh-CN" w:bidi="ar"/>
        </w:rPr>
        <w:t>包括政务中心扩建</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640" w:firstLineChars="200"/>
        <w:jc w:val="both"/>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项目组织管理机构</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i w:val="0"/>
          <w:iCs w:val="0"/>
          <w:caps w:val="0"/>
          <w:color w:val="000000"/>
          <w:spacing w:val="0"/>
          <w:kern w:val="0"/>
          <w:sz w:val="32"/>
          <w:szCs w:val="32"/>
          <w:shd w:val="clear" w:fill="FFFFFF"/>
          <w:lang w:val="en-US" w:eastAsia="zh-CN" w:bidi="ar"/>
        </w:rPr>
        <w:t>邵阳市北塔区行政审批局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jc w:val="both"/>
        <w:textAlignment w:val="auto"/>
        <w:rPr>
          <w:rFonts w:hint="default" w:ascii="楷体" w:hAnsi="楷体" w:eastAsia="楷体" w:cs="楷体"/>
          <w:b/>
          <w:bCs/>
          <w:i w:val="0"/>
          <w:iCs w:val="0"/>
          <w:caps w:val="0"/>
          <w:color w:val="000000"/>
          <w:spacing w:val="0"/>
          <w:sz w:val="32"/>
          <w:szCs w:val="32"/>
          <w:shd w:val="clear" w:fill="FFFFFF"/>
        </w:rPr>
      </w:pPr>
      <w:r>
        <w:rPr>
          <w:rFonts w:hint="default" w:ascii="楷体" w:hAnsi="楷体" w:eastAsia="楷体" w:cs="楷体"/>
          <w:b/>
          <w:bCs/>
          <w:i w:val="0"/>
          <w:iCs w:val="0"/>
          <w:caps w:val="0"/>
          <w:color w:val="000000"/>
          <w:spacing w:val="0"/>
          <w:sz w:val="32"/>
          <w:szCs w:val="32"/>
          <w:shd w:val="clear" w:fill="FFFFFF"/>
        </w:rPr>
        <w:t>（二）预算资金使用管理情况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1"/>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bookmarkStart w:id="0" w:name="_Toc10810"/>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1.预算资金安排及管理情况</w:t>
      </w:r>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（1）资金来源及拨付流程</w:t>
      </w:r>
      <w:r>
        <w:rPr>
          <w:rFonts w:hint="eastAsia" w:ascii="仿宋_GB2312" w:eastAsia="仿宋_GB2312" w:cs="仿宋_GB2312"/>
          <w:i w:val="0"/>
          <w:iCs w:val="0"/>
          <w:caps w:val="0"/>
          <w:color w:val="000000"/>
          <w:spacing w:val="0"/>
          <w:kern w:val="0"/>
          <w:sz w:val="32"/>
          <w:szCs w:val="32"/>
          <w:shd w:val="clear" w:fill="FFFFFF"/>
          <w:lang w:val="en-US" w:eastAsia="zh-CN" w:bidi="ar"/>
        </w:rPr>
        <w:t>：资金全部来源于一般公共预算拨款收入，并已按照项目审批拨付流程拨付到位。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（2）资金到位情况</w:t>
      </w:r>
      <w:r>
        <w:rPr>
          <w:rFonts w:hint="eastAsia" w:ascii="仿宋_GB2312" w:eastAsia="仿宋_GB2312" w:cs="仿宋_GB2312"/>
          <w:i w:val="0"/>
          <w:iCs w:val="0"/>
          <w:caps w:val="0"/>
          <w:color w:val="000000"/>
          <w:spacing w:val="0"/>
          <w:kern w:val="0"/>
          <w:sz w:val="32"/>
          <w:szCs w:val="32"/>
          <w:shd w:val="clear" w:fill="FFFFFF"/>
          <w:lang w:val="en-US" w:eastAsia="zh-CN" w:bidi="ar"/>
        </w:rPr>
        <w:t>：项目经费已于2023年拨付到位。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1598" w:leftChars="304" w:right="0" w:hanging="960" w:hangingChars="3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w:t>
      </w:r>
      <w:r>
        <w:rPr>
          <w:rFonts w:hint="eastAsia" w:ascii="仿宋_GB2312" w:eastAsia="仿宋_GB2312" w:cs="仿宋_GB2312"/>
          <w:i w:val="0"/>
          <w:iCs w:val="0"/>
          <w:caps w:val="0"/>
          <w:color w:val="000000"/>
          <w:spacing w:val="0"/>
          <w:kern w:val="0"/>
          <w:sz w:val="32"/>
          <w:szCs w:val="32"/>
          <w:shd w:val="clear" w:fill="FFFFFF"/>
          <w:lang w:val="en-US" w:eastAsia="zh-CN" w:bidi="ar"/>
        </w:rPr>
        <w:t>3</w:t>
      </w: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）资金使用情况</w:t>
      </w:r>
      <w:r>
        <w:rPr>
          <w:rFonts w:hint="eastAsia" w:ascii="仿宋_GB2312" w:eastAsia="仿宋_GB2312" w:cs="仿宋_GB2312"/>
          <w:i w:val="0"/>
          <w:iCs w:val="0"/>
          <w:caps w:val="0"/>
          <w:color w:val="000000"/>
          <w:spacing w:val="0"/>
          <w:kern w:val="0"/>
          <w:sz w:val="32"/>
          <w:szCs w:val="32"/>
          <w:shd w:val="clear" w:fill="FFFFFF"/>
          <w:lang w:val="en-US" w:eastAsia="zh-CN" w:bidi="ar"/>
        </w:rPr>
        <w:t>：主要用于政务中心扩建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w:t>
      </w:r>
      <w:r>
        <w:rPr>
          <w:rFonts w:hint="eastAsia" w:ascii="仿宋_GB2312" w:eastAsia="仿宋_GB2312" w:cs="仿宋_GB2312"/>
          <w:i w:val="0"/>
          <w:iCs w:val="0"/>
          <w:caps w:val="0"/>
          <w:color w:val="000000"/>
          <w:spacing w:val="0"/>
          <w:kern w:val="0"/>
          <w:sz w:val="32"/>
          <w:szCs w:val="32"/>
          <w:shd w:val="clear" w:fill="FFFFFF"/>
          <w:lang w:val="en-US" w:eastAsia="zh-CN" w:bidi="ar"/>
        </w:rPr>
        <w:t>4</w:t>
      </w: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）资金管理制度及执行情况</w:t>
      </w:r>
      <w:r>
        <w:rPr>
          <w:rFonts w:hint="eastAsia" w:ascii="仿宋_GB2312" w:eastAsia="仿宋_GB2312" w:cs="仿宋_GB2312"/>
          <w:i w:val="0"/>
          <w:iCs w:val="0"/>
          <w:caps w:val="0"/>
          <w:color w:val="000000"/>
          <w:spacing w:val="0"/>
          <w:kern w:val="0"/>
          <w:sz w:val="32"/>
          <w:szCs w:val="32"/>
          <w:shd w:val="clear" w:fill="FFFFFF"/>
          <w:lang w:val="en-US" w:eastAsia="zh-CN" w:bidi="ar"/>
        </w:rPr>
        <w:t>：本年度该项目已按照相应的资金管理和财务管理制度进行相应的经费支出。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w:t>
      </w: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.项目组织实施管理情况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i w:val="0"/>
          <w:iCs w:val="0"/>
          <w:caps w:val="0"/>
          <w:color w:val="000000"/>
          <w:spacing w:val="0"/>
          <w:kern w:val="0"/>
          <w:sz w:val="32"/>
          <w:szCs w:val="32"/>
          <w:shd w:val="clear" w:fill="FFFFFF"/>
          <w:lang w:val="en-US" w:eastAsia="zh-CN" w:bidi="ar"/>
        </w:rPr>
        <w:t>本绩效目标开始时间为2023年1月1日，完成时间2023年12月31日。我局积极及时组织实施各项行政管理事务。当年按质按量完成了各项目标任务和绩效目标支出资金。专项资金按照规范程序提请申请、分配、管理和使用，建立了专项资金内部监督制约制衡机制，坚持专款专用，强化专项资金使用项目专项资金，加强专项资金使用过程的控制和追踪问效，进一频推进专项资金申请和使用中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jc w:val="both"/>
        <w:textAlignment w:val="auto"/>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（三）预算绩效目标情况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1.绩效目标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i w:val="0"/>
          <w:iCs w:val="0"/>
          <w:caps w:val="0"/>
          <w:color w:val="000000"/>
          <w:spacing w:val="0"/>
          <w:kern w:val="0"/>
          <w:sz w:val="32"/>
          <w:szCs w:val="32"/>
          <w:shd w:val="clear" w:fill="FFFFFF"/>
          <w:lang w:val="en-US" w:eastAsia="zh-CN" w:bidi="ar"/>
        </w:rPr>
        <w:t>（1）在本年度内完成政务中心扩建工作，确保新扩建区域按时投入使用，提升政务服务承载能力。（2）优化政务中心布局和功能分区，提高政务服务效率和质量。（3）增强政务中心的信息化建设水平，提升服务的便捷性和智能化程度。</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绩效指标</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200" w:right="0" w:rightChars="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i w:val="0"/>
          <w:iCs w:val="0"/>
          <w:caps w:val="0"/>
          <w:color w:val="000000"/>
          <w:spacing w:val="0"/>
          <w:kern w:val="0"/>
          <w:sz w:val="32"/>
          <w:szCs w:val="32"/>
          <w:shd w:val="clear" w:fill="FFFFFF"/>
          <w:lang w:val="en-US" w:eastAsia="zh-CN" w:bidi="ar"/>
        </w:rPr>
        <w:t xml:space="preserve">   接到通知后，领导高度重视，立即组织人员召开会议，传达文件精神，成立了工作绩效考核评估小组，主要包括数量指标、质量指标、时效指标、成本指标、社会效益指标、可持续性发展指标、满意度指标。</w:t>
      </w:r>
    </w:p>
    <w:p>
      <w:pPr>
        <w:pStyle w:val="7"/>
        <w:keepNext w:val="0"/>
        <w:keepLines w:val="0"/>
        <w:pageBreakBefore w:val="0"/>
        <w:widowControl w:val="0"/>
        <w:kinsoku/>
        <w:wordWrap/>
        <w:overflowPunct/>
        <w:topLinePunct w:val="0"/>
        <w:autoSpaceDE/>
        <w:autoSpaceDN/>
        <w:bidi w:val="0"/>
        <w:adjustRightInd/>
        <w:snapToGrid w:val="0"/>
        <w:spacing w:beforeLines="0" w:afterLines="0" w:line="520" w:lineRule="exact"/>
        <w:ind w:left="0" w:leftChars="0"/>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二、绩效评价工作情况</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shd w:val="clear" w:fill="FFFFFF"/>
          <w:lang w:val="en-US" w:eastAsia="zh-CN" w:bidi="ar"/>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（一）绩效评价目的</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shd w:val="clear" w:fill="FFFFFF"/>
          <w:lang w:val="en-US" w:eastAsia="zh-CN" w:bidi="ar"/>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全面总结资金项目实施情况、真实、客观、完整评估绩效目标任务完成情况。</w:t>
      </w:r>
    </w:p>
    <w:p>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shd w:val="clear" w:fill="FFFFFF"/>
          <w:lang w:val="en-US" w:eastAsia="zh-CN" w:bidi="ar"/>
        </w:rPr>
      </w:pPr>
      <w:bookmarkStart w:id="1" w:name="_Toc11844"/>
      <w:r>
        <w:rPr>
          <w:rFonts w:hint="eastAsia" w:ascii="仿宋" w:hAnsi="仿宋" w:eastAsia="仿宋" w:cs="仿宋"/>
          <w:b w:val="0"/>
          <w:bCs w:val="0"/>
          <w:i w:val="0"/>
          <w:iCs w:val="0"/>
          <w:caps w:val="0"/>
          <w:color w:val="000000"/>
          <w:spacing w:val="0"/>
          <w:kern w:val="0"/>
          <w:sz w:val="32"/>
          <w:szCs w:val="32"/>
          <w:shd w:val="clear" w:fill="FFFFFF"/>
          <w:lang w:val="en-US" w:eastAsia="zh-CN" w:bidi="ar"/>
        </w:rPr>
        <w:t>被评价单位、绩效评价范围与时段</w:t>
      </w:r>
      <w:bookmarkEnd w:id="1"/>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200"/>
        <w:textAlignment w:val="auto"/>
        <w:rPr>
          <w:rFonts w:hint="eastAsia" w:ascii="仿宋" w:hAnsi="仿宋" w:eastAsia="仿宋" w:cs="仿宋"/>
          <w:b w:val="0"/>
          <w:bCs w:val="0"/>
          <w:i w:val="0"/>
          <w:iCs w:val="0"/>
          <w:caps w:val="0"/>
          <w:color w:val="000000"/>
          <w:spacing w:val="0"/>
          <w:kern w:val="0"/>
          <w:sz w:val="32"/>
          <w:szCs w:val="32"/>
          <w:shd w:val="clear" w:fill="FFFFFF"/>
          <w:lang w:val="en-US" w:eastAsia="zh-CN" w:bidi="ar"/>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单位:北塔区行政审批局</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200"/>
        <w:textAlignment w:val="auto"/>
        <w:rPr>
          <w:rFonts w:hint="eastAsia" w:ascii="仿宋" w:hAnsi="仿宋" w:eastAsia="仿宋" w:cs="仿宋"/>
          <w:b w:val="0"/>
          <w:bCs w:val="0"/>
          <w:i w:val="0"/>
          <w:iCs w:val="0"/>
          <w:caps w:val="0"/>
          <w:color w:val="000000"/>
          <w:spacing w:val="0"/>
          <w:kern w:val="0"/>
          <w:sz w:val="32"/>
          <w:szCs w:val="32"/>
          <w:shd w:val="clear" w:fill="FFFFFF"/>
          <w:lang w:val="en-US" w:eastAsia="zh-CN" w:bidi="ar"/>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范围：政务中心扩建</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200"/>
        <w:textAlignment w:val="auto"/>
        <w:rPr>
          <w:rFonts w:hint="eastAsia" w:ascii="仿宋" w:hAnsi="仿宋" w:eastAsia="仿宋" w:cs="仿宋"/>
          <w:b w:val="0"/>
          <w:bCs w:val="0"/>
          <w:i w:val="0"/>
          <w:iCs w:val="0"/>
          <w:caps w:val="0"/>
          <w:color w:val="000000"/>
          <w:spacing w:val="0"/>
          <w:kern w:val="0"/>
          <w:sz w:val="32"/>
          <w:szCs w:val="32"/>
          <w:shd w:val="clear" w:fill="FFFFFF"/>
          <w:lang w:val="en-US" w:eastAsia="zh-CN" w:bidi="ar"/>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时段：2023年1-12月</w:t>
      </w:r>
    </w:p>
    <w:p>
      <w:pPr>
        <w:keepNext w:val="0"/>
        <w:keepLines w:val="0"/>
        <w:pageBreakBefore w:val="0"/>
        <w:widowControl w:val="0"/>
        <w:numPr>
          <w:ilvl w:val="0"/>
          <w:numId w:val="4"/>
        </w:numPr>
        <w:kinsoku/>
        <w:wordWrap/>
        <w:overflowPunct/>
        <w:topLinePunct w:val="0"/>
        <w:autoSpaceDE/>
        <w:autoSpaceDN/>
        <w:bidi w:val="0"/>
        <w:adjustRightInd/>
        <w:snapToGrid w:val="0"/>
        <w:spacing w:line="520" w:lineRule="exact"/>
        <w:ind w:left="0" w:leftChars="0" w:firstLine="643" w:firstLineChars="200"/>
        <w:textAlignment w:val="auto"/>
        <w:rPr>
          <w:rFonts w:hint="eastAsia" w:ascii="仿宋" w:hAnsi="仿宋" w:eastAsia="仿宋" w:cs="仿宋"/>
          <w:b/>
          <w:bCs/>
          <w:i w:val="0"/>
          <w:iCs w:val="0"/>
          <w:caps w:val="0"/>
          <w:color w:val="000000"/>
          <w:spacing w:val="0"/>
          <w:kern w:val="0"/>
          <w:sz w:val="32"/>
          <w:szCs w:val="32"/>
          <w:shd w:val="clear" w:fill="FFFFFF"/>
          <w:lang w:val="en-US" w:eastAsia="zh-CN" w:bidi="ar"/>
        </w:rPr>
      </w:pPr>
      <w:bookmarkStart w:id="2" w:name="_Toc31835"/>
      <w:r>
        <w:rPr>
          <w:rFonts w:hint="eastAsia" w:ascii="仿宋" w:hAnsi="仿宋" w:eastAsia="仿宋" w:cs="仿宋"/>
          <w:b/>
          <w:bCs/>
          <w:i w:val="0"/>
          <w:iCs w:val="0"/>
          <w:caps w:val="0"/>
          <w:color w:val="000000"/>
          <w:spacing w:val="0"/>
          <w:kern w:val="0"/>
          <w:sz w:val="32"/>
          <w:szCs w:val="32"/>
          <w:shd w:val="clear" w:fill="FFFFFF"/>
          <w:lang w:val="en-US" w:eastAsia="zh-CN" w:bidi="ar"/>
        </w:rPr>
        <w:t>绩效评价原则、评价指标体系、评价方法</w:t>
      </w:r>
      <w:bookmarkEnd w:id="2"/>
    </w:p>
    <w:p>
      <w:pPr>
        <w:pStyle w:val="6"/>
        <w:keepNext w:val="0"/>
        <w:keepLines w:val="0"/>
        <w:widowControl/>
        <w:suppressLineNumbers w:val="0"/>
        <w:shd w:val="clear" w:fill="FFFFFF"/>
        <w:spacing w:before="0" w:beforeAutospacing="0" w:after="0" w:afterAutospacing="0"/>
        <w:ind w:left="0" w:firstLine="640"/>
        <w:jc w:val="left"/>
        <w:rPr>
          <w:rFonts w:hint="eastAsia" w:ascii="仿宋" w:hAnsi="仿宋" w:eastAsia="仿宋" w:cs="仿宋"/>
          <w:sz w:val="24"/>
          <w:szCs w:val="24"/>
        </w:rPr>
      </w:pPr>
      <w:r>
        <w:rPr>
          <w:rFonts w:hint="eastAsia" w:ascii="仿宋" w:hAnsi="仿宋" w:eastAsia="仿宋" w:cs="仿宋"/>
          <w:color w:val="000000"/>
          <w:sz w:val="32"/>
          <w:szCs w:val="32"/>
          <w:shd w:val="clear" w:fill="FFFFFF"/>
        </w:rPr>
        <w:t>1、本次评估采取论证评审、咨询座谈方式。</w:t>
      </w:r>
    </w:p>
    <w:p>
      <w:pPr>
        <w:pStyle w:val="6"/>
        <w:keepNext w:val="0"/>
        <w:keepLines w:val="0"/>
        <w:widowControl/>
        <w:suppressLineNumbers w:val="0"/>
        <w:shd w:val="clear" w:fill="FFFFFF"/>
        <w:spacing w:before="0" w:beforeAutospacing="0" w:after="0" w:afterAutospacing="0"/>
        <w:ind w:left="0" w:firstLine="640"/>
        <w:jc w:val="left"/>
        <w:rPr>
          <w:rFonts w:hint="eastAsia" w:ascii="仿宋" w:hAnsi="仿宋" w:eastAsia="仿宋" w:cs="仿宋"/>
          <w:sz w:val="24"/>
          <w:szCs w:val="24"/>
        </w:rPr>
      </w:pPr>
      <w:r>
        <w:rPr>
          <w:rFonts w:hint="eastAsia" w:ascii="仿宋" w:hAnsi="仿宋" w:eastAsia="仿宋" w:cs="仿宋"/>
          <w:color w:val="000000"/>
          <w:sz w:val="32"/>
          <w:szCs w:val="32"/>
          <w:shd w:val="clear" w:fill="FFFFFF"/>
        </w:rPr>
        <w:t>2、本次评估方法采取成本效益分析法以及比较法。</w:t>
      </w:r>
    </w:p>
    <w:p>
      <w:pPr>
        <w:pStyle w:val="6"/>
        <w:keepNext w:val="0"/>
        <w:keepLines w:val="0"/>
        <w:widowControl/>
        <w:suppressLineNumbers w:val="0"/>
        <w:shd w:val="clear" w:fill="FFFFFF"/>
        <w:spacing w:before="0" w:beforeAutospacing="0" w:after="0" w:afterAutospacing="0"/>
        <w:ind w:left="0" w:firstLine="640"/>
        <w:jc w:val="left"/>
        <w:rPr>
          <w:rFonts w:hint="eastAsia" w:ascii="仿宋" w:hAnsi="仿宋" w:eastAsia="仿宋" w:cs="仿宋"/>
          <w:sz w:val="24"/>
          <w:szCs w:val="24"/>
        </w:rPr>
      </w:pPr>
      <w:r>
        <w:rPr>
          <w:rFonts w:hint="eastAsia" w:ascii="仿宋" w:hAnsi="仿宋" w:eastAsia="仿宋" w:cs="仿宋"/>
          <w:color w:val="000000"/>
          <w:sz w:val="32"/>
          <w:szCs w:val="32"/>
          <w:shd w:val="clear" w:fill="FFFFFF"/>
        </w:rPr>
        <w:t>(1)成本效益分析法,是指将政策和项目存续期内的支出与效益进行对比分析,以评估政策和项目的资金及管理效率。</w:t>
      </w:r>
    </w:p>
    <w:p>
      <w:pPr>
        <w:pStyle w:val="6"/>
        <w:keepNext w:val="0"/>
        <w:keepLines w:val="0"/>
        <w:widowControl/>
        <w:suppressLineNumbers w:val="0"/>
        <w:shd w:val="clear" w:fill="FFFFFF"/>
        <w:spacing w:before="0" w:beforeAutospacing="0" w:after="0" w:afterAutospacing="0"/>
        <w:ind w:left="0" w:firstLine="640"/>
        <w:jc w:val="left"/>
        <w:rPr>
          <w:rFonts w:hint="eastAsia" w:ascii="仿宋" w:hAnsi="仿宋" w:eastAsia="仿宋" w:cs="仿宋"/>
          <w:color w:val="000000"/>
          <w:sz w:val="32"/>
          <w:szCs w:val="32"/>
          <w:shd w:val="clear" w:fill="FFFFFF"/>
        </w:rPr>
      </w:pPr>
      <w:r>
        <w:rPr>
          <w:rFonts w:hint="eastAsia" w:ascii="仿宋" w:hAnsi="仿宋" w:eastAsia="仿宋" w:cs="仿宋"/>
          <w:color w:val="000000"/>
          <w:sz w:val="32"/>
          <w:szCs w:val="32"/>
          <w:shd w:val="clear" w:fill="FFFFFF"/>
        </w:rPr>
        <w:t>(2)比较法,是指通过对绩效目标与预期实施效果、历史与当期情况、不同部门与地区同类政策和项目安排的比较,综合分析政策和项目的绩效情况。</w:t>
      </w:r>
    </w:p>
    <w:p>
      <w:pPr>
        <w:pStyle w:val="6"/>
        <w:keepNext w:val="0"/>
        <w:keepLines w:val="0"/>
        <w:widowControl/>
        <w:suppressLineNumbers w:val="0"/>
        <w:spacing w:before="0" w:beforeAutospacing="0" w:after="0" w:afterAutospacing="0" w:line="600" w:lineRule="atLeast"/>
        <w:ind w:left="0" w:right="0" w:firstLine="600"/>
        <w:jc w:val="both"/>
        <w:rPr>
          <w:rFonts w:hint="eastAsia" w:ascii="仿宋" w:hAnsi="仿宋" w:eastAsia="仿宋" w:cs="仿宋"/>
          <w:sz w:val="21"/>
          <w:szCs w:val="21"/>
        </w:rPr>
      </w:pPr>
      <w:r>
        <w:rPr>
          <w:rFonts w:hint="eastAsia" w:ascii="仿宋" w:hAnsi="仿宋" w:eastAsia="仿宋" w:cs="仿宋"/>
          <w:sz w:val="32"/>
          <w:szCs w:val="32"/>
          <w:lang w:val="en-US" w:eastAsia="zh-CN"/>
        </w:rPr>
        <w:t>3、</w:t>
      </w:r>
      <w:r>
        <w:rPr>
          <w:rFonts w:hint="eastAsia" w:ascii="仿宋" w:hAnsi="仿宋" w:eastAsia="仿宋" w:cs="仿宋"/>
          <w:sz w:val="32"/>
          <w:szCs w:val="32"/>
        </w:rPr>
        <w:t>绩效评价工作过程。</w:t>
      </w:r>
    </w:p>
    <w:p>
      <w:pPr>
        <w:pStyle w:val="6"/>
        <w:keepNext w:val="0"/>
        <w:keepLines w:val="0"/>
        <w:widowControl/>
        <w:suppressLineNumbers w:val="0"/>
        <w:shd w:val="clear" w:fill="FFFFFF"/>
        <w:spacing w:before="0" w:beforeAutospacing="0" w:after="0" w:afterAutospacing="0"/>
        <w:ind w:left="0" w:firstLine="640"/>
        <w:jc w:val="left"/>
        <w:rPr>
          <w:rFonts w:hint="eastAsia" w:ascii="仿宋" w:hAnsi="仿宋" w:eastAsia="仿宋" w:cs="仿宋"/>
          <w:sz w:val="24"/>
          <w:szCs w:val="24"/>
        </w:rPr>
      </w:pPr>
      <w:r>
        <w:rPr>
          <w:rFonts w:hint="eastAsia" w:ascii="仿宋" w:hAnsi="仿宋" w:eastAsia="仿宋" w:cs="仿宋"/>
          <w:color w:val="000000"/>
          <w:sz w:val="32"/>
          <w:szCs w:val="32"/>
          <w:shd w:val="clear" w:fill="FFFFFF"/>
        </w:rPr>
        <w:t>1、组建专家组。绩效评估组织专家参与，原则上专家组成员数量为不少于3人的奇数，包括业务专家、管理专家。绩效评估工作组应与专家签署《专家承诺书》，并适时对专家进行业务培训。</w:t>
      </w:r>
    </w:p>
    <w:p>
      <w:pPr>
        <w:pStyle w:val="6"/>
        <w:keepNext w:val="0"/>
        <w:keepLines w:val="0"/>
        <w:widowControl/>
        <w:suppressLineNumbers w:val="0"/>
        <w:shd w:val="clear" w:fill="FFFFFF"/>
        <w:spacing w:before="0" w:beforeAutospacing="0" w:after="0" w:afterAutospacing="0"/>
        <w:ind w:left="0" w:firstLine="640"/>
        <w:jc w:val="left"/>
        <w:rPr>
          <w:rFonts w:hint="eastAsia" w:ascii="仿宋" w:hAnsi="仿宋" w:eastAsia="仿宋" w:cs="仿宋"/>
          <w:sz w:val="24"/>
          <w:szCs w:val="24"/>
        </w:rPr>
      </w:pPr>
      <w:r>
        <w:rPr>
          <w:rFonts w:hint="eastAsia" w:ascii="仿宋" w:hAnsi="仿宋" w:eastAsia="仿宋" w:cs="仿宋"/>
          <w:color w:val="000000"/>
          <w:sz w:val="32"/>
          <w:szCs w:val="32"/>
          <w:shd w:val="clear" w:fill="FFFFFF"/>
        </w:rPr>
        <w:t>2、收集审核资料。申报单位按要求提供相关材料;绩效评估工作组对资料进行审核、整理。此外，绩效评估工作组应通过咨询专业人士、查阅资料、集中座谈等方式，多渠道获取相关信息。</w:t>
      </w:r>
    </w:p>
    <w:p>
      <w:pPr>
        <w:pStyle w:val="6"/>
        <w:keepNext w:val="0"/>
        <w:keepLines w:val="0"/>
        <w:widowControl/>
        <w:suppressLineNumbers w:val="0"/>
        <w:shd w:val="clear" w:fill="FFFFFF"/>
        <w:spacing w:before="0" w:beforeAutospacing="0" w:after="0" w:afterAutospacing="0"/>
        <w:ind w:left="0" w:firstLine="640"/>
        <w:jc w:val="left"/>
        <w:rPr>
          <w:rFonts w:hint="eastAsia" w:ascii="仿宋" w:hAnsi="仿宋" w:eastAsia="仿宋" w:cs="仿宋"/>
          <w:color w:val="000000"/>
          <w:sz w:val="32"/>
          <w:szCs w:val="32"/>
          <w:shd w:val="clear" w:fill="FFFFFF"/>
          <w:lang w:val="en-US" w:eastAsia="zh-CN"/>
        </w:rPr>
      </w:pPr>
      <w:r>
        <w:rPr>
          <w:rFonts w:hint="eastAsia" w:ascii="仿宋" w:hAnsi="仿宋" w:eastAsia="仿宋" w:cs="仿宋"/>
          <w:color w:val="000000"/>
          <w:sz w:val="32"/>
          <w:szCs w:val="32"/>
          <w:shd w:val="clear" w:fill="FFFFFF"/>
        </w:rPr>
        <w:t>3、开展正式评估。绩效评估工作组在充分收集分析资料等基础上，召开正式评估会。申报单位汇报绩效目标、实施方案、预算编制等情况;绩效评估工作组组织专家组就项目完成具体情况和申报单位进行沟通交流。在此基础上，专家组对绩效评估对象进行打分，讨论形成绩效评估报告。</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200"/>
        <w:textAlignment w:val="auto"/>
        <w:rPr>
          <w:rFonts w:hint="eastAsia" w:ascii="仿宋" w:hAnsi="仿宋" w:eastAsia="仿宋" w:cs="仿宋"/>
          <w:b/>
          <w:bCs/>
          <w:i w:val="0"/>
          <w:iCs w:val="0"/>
          <w:caps w:val="0"/>
          <w:color w:val="000000"/>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outlineLvl w:val="0"/>
        <w:rPr>
          <w:rFonts w:hint="eastAsia" w:ascii="仿宋" w:hAnsi="仿宋" w:eastAsia="仿宋" w:cs="仿宋"/>
          <w:b/>
          <w:bCs/>
          <w:i w:val="0"/>
          <w:iCs w:val="0"/>
          <w:caps w:val="0"/>
          <w:color w:val="000000"/>
          <w:spacing w:val="0"/>
          <w:kern w:val="0"/>
          <w:sz w:val="32"/>
          <w:szCs w:val="32"/>
          <w:shd w:val="clear" w:fill="FFFFFF"/>
          <w:lang w:val="en-US" w:eastAsia="zh-CN" w:bidi="ar"/>
        </w:rPr>
      </w:pPr>
      <w:bookmarkStart w:id="3" w:name="_Toc32076"/>
      <w:bookmarkStart w:id="4" w:name="_Toc7615"/>
      <w:r>
        <w:rPr>
          <w:rFonts w:hint="eastAsia" w:ascii="仿宋" w:hAnsi="仿宋" w:eastAsia="仿宋" w:cs="仿宋"/>
          <w:b/>
          <w:bCs/>
          <w:i w:val="0"/>
          <w:iCs w:val="0"/>
          <w:caps w:val="0"/>
          <w:color w:val="000000"/>
          <w:spacing w:val="0"/>
          <w:kern w:val="0"/>
          <w:sz w:val="32"/>
          <w:szCs w:val="32"/>
          <w:shd w:val="clear" w:fill="FFFFFF"/>
          <w:lang w:val="en-US" w:eastAsia="zh-CN" w:bidi="ar"/>
        </w:rPr>
        <w:t>三、主要绩效及评价结论</w:t>
      </w:r>
      <w:bookmarkEnd w:id="3"/>
      <w:bookmarkEnd w:id="4"/>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shd w:val="clear" w:fill="FFFFFF"/>
          <w:lang w:val="en-US" w:eastAsia="zh-CN" w:bidi="ar"/>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（一）社会效益：</w:t>
      </w:r>
      <w:r>
        <w:rPr>
          <w:rFonts w:hint="eastAsia" w:ascii="仿宋" w:hAnsi="仿宋" w:eastAsia="仿宋" w:cs="仿宋"/>
          <w:b w:val="0"/>
          <w:bCs w:val="0"/>
          <w:sz w:val="32"/>
          <w:szCs w:val="32"/>
        </w:rPr>
        <w:t>该项目具有良好的社会效益。</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shd w:val="clear" w:fill="FFFFFF"/>
          <w:lang w:val="en-US" w:eastAsia="zh-CN" w:bidi="ar"/>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（二）生态效益：通过能源节约、水资源管理、绿包空间营造、环保材料使用和可持续发展理念推广等方面的努力，为建设绿色、可持续的社会做出了积极贡献。</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eastAsia" w:ascii="仿宋" w:hAnsi="仿宋" w:eastAsia="仿宋" w:cs="仿宋"/>
          <w:b/>
          <w:bCs/>
          <w:i w:val="0"/>
          <w:iCs w:val="0"/>
          <w:caps w:val="0"/>
          <w:color w:val="000000"/>
          <w:spacing w:val="0"/>
          <w:kern w:val="0"/>
          <w:sz w:val="32"/>
          <w:szCs w:val="32"/>
          <w:shd w:val="clear" w:fill="FFFFFF"/>
          <w:lang w:val="en-US" w:eastAsia="zh-CN" w:bidi="ar"/>
        </w:rPr>
      </w:pPr>
      <w:r>
        <w:rPr>
          <w:rFonts w:hint="eastAsia" w:ascii="仿宋" w:hAnsi="仿宋" w:eastAsia="仿宋" w:cs="仿宋"/>
          <w:b/>
          <w:bCs/>
          <w:i w:val="0"/>
          <w:iCs w:val="0"/>
          <w:caps w:val="0"/>
          <w:color w:val="000000"/>
          <w:spacing w:val="0"/>
          <w:kern w:val="0"/>
          <w:sz w:val="32"/>
          <w:szCs w:val="32"/>
          <w:shd w:val="clear" w:fill="FFFFFF"/>
          <w:lang w:val="en-US" w:eastAsia="zh-CN" w:bidi="ar"/>
        </w:rPr>
        <w:t>（三）</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可持续影响：</w:t>
      </w:r>
      <w:r>
        <w:rPr>
          <w:rFonts w:hint="eastAsia" w:ascii="仿宋" w:hAnsi="仿宋" w:eastAsia="仿宋" w:cs="仿宋"/>
          <w:b w:val="0"/>
          <w:bCs w:val="0"/>
          <w:color w:val="auto"/>
          <w:sz w:val="32"/>
          <w:szCs w:val="32"/>
          <w:lang w:val="en-US" w:eastAsia="zh-CN"/>
        </w:rPr>
        <w:t>社会经济可持续发展。</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eastAsia" w:ascii="仿宋" w:hAnsi="仿宋" w:eastAsia="仿宋" w:cs="仿宋"/>
          <w:b/>
          <w:bCs/>
          <w:i w:val="0"/>
          <w:iCs w:val="0"/>
          <w:caps w:val="0"/>
          <w:color w:val="000000"/>
          <w:spacing w:val="0"/>
          <w:kern w:val="0"/>
          <w:sz w:val="32"/>
          <w:szCs w:val="32"/>
          <w:shd w:val="clear" w:fill="FFFFFF"/>
          <w:lang w:val="en-US" w:eastAsia="zh-CN" w:bidi="ar"/>
        </w:rPr>
      </w:pPr>
      <w:r>
        <w:rPr>
          <w:rFonts w:hint="eastAsia" w:ascii="仿宋" w:hAnsi="仿宋" w:eastAsia="仿宋" w:cs="仿宋"/>
          <w:b/>
          <w:bCs/>
          <w:i w:val="0"/>
          <w:iCs w:val="0"/>
          <w:caps w:val="0"/>
          <w:color w:val="000000"/>
          <w:spacing w:val="0"/>
          <w:kern w:val="0"/>
          <w:sz w:val="32"/>
          <w:szCs w:val="32"/>
          <w:shd w:val="clear" w:fill="FFFFFF"/>
          <w:lang w:val="en-US" w:eastAsia="zh-CN" w:bidi="ar"/>
        </w:rPr>
        <w:t>（四）</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满意度情况：</w:t>
      </w:r>
      <w:r>
        <w:rPr>
          <w:rFonts w:hint="eastAsia" w:ascii="仿宋" w:hAnsi="仿宋" w:eastAsia="仿宋" w:cs="仿宋"/>
          <w:b w:val="0"/>
          <w:bCs w:val="0"/>
          <w:color w:val="auto"/>
          <w:sz w:val="32"/>
          <w:szCs w:val="32"/>
          <w:lang w:eastAsia="zh-CN"/>
        </w:rPr>
        <w:t>各项工作落实落细落地，</w:t>
      </w:r>
      <w:r>
        <w:rPr>
          <w:rFonts w:hint="eastAsia" w:ascii="仿宋" w:hAnsi="仿宋" w:eastAsia="仿宋" w:cs="仿宋"/>
          <w:b w:val="0"/>
          <w:bCs w:val="0"/>
          <w:color w:val="auto"/>
          <w:sz w:val="32"/>
          <w:szCs w:val="32"/>
          <w:lang w:val="en-US" w:eastAsia="zh-CN"/>
        </w:rPr>
        <w:t>社会群众和被服务对象满意度得到提升。</w:t>
      </w:r>
    </w:p>
    <w:p>
      <w:pPr>
        <w:pStyle w:val="6"/>
        <w:keepNext w:val="0"/>
        <w:keepLines w:val="0"/>
        <w:widowControl/>
        <w:suppressLineNumbers w:val="0"/>
        <w:spacing w:before="0" w:beforeAutospacing="0" w:after="0" w:afterAutospacing="0"/>
        <w:ind w:left="0" w:right="0" w:firstLine="640"/>
        <w:jc w:val="both"/>
        <w:rPr>
          <w:rFonts w:hint="eastAsia" w:ascii="仿宋" w:hAnsi="仿宋" w:eastAsia="仿宋" w:cs="仿宋"/>
          <w:b/>
          <w:bCs/>
          <w:i w:val="0"/>
          <w:iCs w:val="0"/>
          <w:caps w:val="0"/>
          <w:color w:val="000000"/>
          <w:spacing w:val="0"/>
          <w:kern w:val="0"/>
          <w:sz w:val="32"/>
          <w:szCs w:val="32"/>
          <w:shd w:val="clear" w:fill="FFFFFF"/>
          <w:lang w:val="en-US" w:eastAsia="zh-CN" w:bidi="ar"/>
        </w:rPr>
      </w:pPr>
      <w:r>
        <w:rPr>
          <w:rFonts w:hint="eastAsia" w:ascii="仿宋" w:hAnsi="仿宋" w:eastAsia="仿宋" w:cs="仿宋"/>
          <w:b/>
          <w:bCs/>
          <w:i w:val="0"/>
          <w:iCs w:val="0"/>
          <w:caps w:val="0"/>
          <w:color w:val="000000"/>
          <w:spacing w:val="0"/>
          <w:kern w:val="0"/>
          <w:sz w:val="32"/>
          <w:szCs w:val="32"/>
          <w:shd w:val="clear" w:fill="FFFFFF"/>
          <w:lang w:val="en-US" w:eastAsia="zh-CN" w:bidi="ar"/>
        </w:rPr>
        <w:t>（五）</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评价结论：</w:t>
      </w:r>
      <w:r>
        <w:rPr>
          <w:rFonts w:hint="eastAsia" w:ascii="仿宋" w:hAnsi="仿宋" w:eastAsia="仿宋" w:cs="仿宋"/>
          <w:sz w:val="32"/>
          <w:szCs w:val="32"/>
        </w:rPr>
        <w:t>本单位2023年自评项目</w:t>
      </w:r>
      <w:r>
        <w:rPr>
          <w:rFonts w:hint="eastAsia" w:ascii="仿宋" w:hAnsi="仿宋" w:eastAsia="仿宋" w:cs="仿宋"/>
          <w:sz w:val="32"/>
          <w:szCs w:val="32"/>
          <w:lang w:val="en-US" w:eastAsia="zh-CN"/>
        </w:rPr>
        <w:t>1</w:t>
      </w:r>
      <w:r>
        <w:rPr>
          <w:rFonts w:hint="eastAsia" w:ascii="仿宋" w:hAnsi="仿宋" w:eastAsia="仿宋" w:cs="仿宋"/>
          <w:sz w:val="32"/>
          <w:szCs w:val="32"/>
        </w:rPr>
        <w:t>个，项目基本完成预定目标，达到了预期效果，项目效益明显。</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0"/>
        <w:rPr>
          <w:rFonts w:hint="eastAsia" w:ascii="黑体" w:hAnsi="黑体" w:eastAsia="黑体" w:cs="黑体"/>
          <w:i w:val="0"/>
          <w:iCs w:val="0"/>
          <w:caps w:val="0"/>
          <w:color w:val="000000"/>
          <w:spacing w:val="0"/>
          <w:kern w:val="0"/>
          <w:sz w:val="32"/>
          <w:szCs w:val="32"/>
          <w:shd w:val="clear" w:fill="FFFFFF"/>
          <w:lang w:val="en-US" w:eastAsia="zh-CN" w:bidi="ar"/>
        </w:rPr>
      </w:pPr>
      <w:bookmarkStart w:id="5" w:name="_Toc27541"/>
      <w:bookmarkStart w:id="6" w:name="_Toc16332"/>
      <w:r>
        <w:rPr>
          <w:rFonts w:hint="eastAsia" w:ascii="黑体" w:hAnsi="黑体" w:eastAsia="黑体" w:cs="黑体"/>
          <w:i w:val="0"/>
          <w:iCs w:val="0"/>
          <w:caps w:val="0"/>
          <w:color w:val="000000"/>
          <w:spacing w:val="0"/>
          <w:kern w:val="0"/>
          <w:sz w:val="32"/>
          <w:szCs w:val="32"/>
          <w:shd w:val="clear" w:fill="FFFFFF"/>
          <w:lang w:val="en-US" w:eastAsia="zh-CN" w:bidi="ar"/>
        </w:rPr>
        <w:t>四、绩效评价指标分析</w:t>
      </w:r>
      <w:bookmarkEnd w:id="5"/>
      <w:bookmarkEnd w:id="6"/>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7" w:name="_Toc17679"/>
      <w:r>
        <w:rPr>
          <w:rFonts w:hint="eastAsia" w:ascii="楷体" w:hAnsi="楷体" w:eastAsia="楷体" w:cs="楷体"/>
          <w:b/>
          <w:bCs/>
          <w:i w:val="0"/>
          <w:iCs w:val="0"/>
          <w:caps w:val="0"/>
          <w:color w:val="000000"/>
          <w:spacing w:val="0"/>
          <w:kern w:val="0"/>
          <w:sz w:val="32"/>
          <w:szCs w:val="32"/>
          <w:shd w:val="clear" w:fill="FFFFFF"/>
          <w:lang w:val="en-US" w:eastAsia="zh-CN" w:bidi="ar"/>
        </w:rPr>
        <w:t>(一)项目决策情况</w:t>
      </w:r>
      <w:bookmarkEnd w:id="7"/>
    </w:p>
    <w:p>
      <w:pPr>
        <w:pStyle w:val="6"/>
        <w:keepNext w:val="0"/>
        <w:keepLines w:val="0"/>
        <w:widowControl/>
        <w:suppressLineNumbers w:val="0"/>
        <w:spacing w:before="0" w:beforeAutospacing="0" w:after="0" w:afterAutospacing="0"/>
        <w:ind w:left="0" w:right="0" w:firstLine="640"/>
        <w:jc w:val="both"/>
        <w:rPr>
          <w:rFonts w:ascii="Calibri" w:hAnsi="Calibri" w:cs="Calibri"/>
          <w:sz w:val="21"/>
          <w:szCs w:val="21"/>
        </w:rPr>
      </w:pPr>
      <w:r>
        <w:rPr>
          <w:rFonts w:ascii="仿宋_GB2312" w:hAnsi="Calibri" w:eastAsia="仿宋_GB2312" w:cs="仿宋_GB2312"/>
          <w:sz w:val="32"/>
          <w:szCs w:val="32"/>
        </w:rPr>
        <w:t>1、项目立项规范性情况分析</w:t>
      </w:r>
    </w:p>
    <w:p>
      <w:pPr>
        <w:pStyle w:val="6"/>
        <w:keepNext w:val="0"/>
        <w:keepLines w:val="0"/>
        <w:widowControl/>
        <w:suppressLineNumbers w:val="0"/>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rPr>
        <w:t>根据我</w:t>
      </w:r>
      <w:r>
        <w:rPr>
          <w:rFonts w:hint="eastAsia" w:ascii="仿宋_GB2312" w:hAnsi="Calibri" w:eastAsia="仿宋_GB2312" w:cs="仿宋_GB2312"/>
          <w:sz w:val="32"/>
          <w:szCs w:val="32"/>
          <w:lang w:val="en-US" w:eastAsia="zh-CN"/>
        </w:rPr>
        <w:t>局</w:t>
      </w:r>
      <w:r>
        <w:rPr>
          <w:rFonts w:hint="default" w:ascii="仿宋_GB2312" w:hAnsi="Calibri" w:eastAsia="仿宋_GB2312" w:cs="仿宋_GB2312"/>
          <w:sz w:val="32"/>
          <w:szCs w:val="32"/>
        </w:rPr>
        <w:t>规定的职责，开展</w:t>
      </w:r>
      <w:r>
        <w:rPr>
          <w:rFonts w:hint="eastAsia" w:ascii="仿宋_GB2312" w:hAnsi="Calibri" w:eastAsia="仿宋_GB2312" w:cs="仿宋_GB2312"/>
          <w:sz w:val="32"/>
          <w:szCs w:val="32"/>
          <w:lang w:eastAsia="zh-CN"/>
        </w:rPr>
        <w:t>项目决策</w:t>
      </w:r>
      <w:r>
        <w:rPr>
          <w:rFonts w:hint="default" w:ascii="仿宋_GB2312" w:hAnsi="Calibri" w:eastAsia="仿宋_GB2312" w:cs="仿宋_GB2312"/>
          <w:sz w:val="32"/>
          <w:szCs w:val="32"/>
        </w:rPr>
        <w:t>工作。因此，项目立项有据可依，项目立项具有规范性。</w:t>
      </w:r>
    </w:p>
    <w:p>
      <w:pPr>
        <w:pStyle w:val="6"/>
        <w:keepNext w:val="0"/>
        <w:keepLines w:val="0"/>
        <w:widowControl/>
        <w:suppressLineNumbers w:val="0"/>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rPr>
        <w:t>2、预算资金执行率指标情况分析</w:t>
      </w:r>
    </w:p>
    <w:p>
      <w:pPr>
        <w:pStyle w:val="6"/>
        <w:keepNext w:val="0"/>
        <w:keepLines w:val="0"/>
        <w:widowControl/>
        <w:suppressLineNumbers w:val="0"/>
        <w:spacing w:after="140" w:afterAutospacing="0" w:line="17" w:lineRule="atLeast"/>
        <w:ind w:left="0" w:firstLine="640"/>
        <w:jc w:val="both"/>
        <w:rPr>
          <w:rFonts w:hint="eastAsia" w:ascii="楷体" w:hAnsi="楷体" w:eastAsia="楷体" w:cs="楷体"/>
          <w:b/>
          <w:bCs/>
          <w:i w:val="0"/>
          <w:iCs w:val="0"/>
          <w:caps w:val="0"/>
          <w:color w:val="000000"/>
          <w:spacing w:val="0"/>
          <w:kern w:val="0"/>
          <w:sz w:val="32"/>
          <w:szCs w:val="32"/>
          <w:shd w:val="clear" w:fill="FFFFFF"/>
          <w:lang w:val="en-US" w:eastAsia="zh-CN" w:bidi="ar"/>
        </w:rPr>
      </w:pPr>
      <w:r>
        <w:rPr>
          <w:rFonts w:hint="default" w:ascii="仿宋_GB2312" w:hAnsi="Calibri" w:eastAsia="仿宋_GB2312" w:cs="仿宋_GB2312"/>
          <w:sz w:val="32"/>
          <w:szCs w:val="32"/>
        </w:rPr>
        <w:t>2023年项目工作经费已足额到位，执行率为100%。</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8" w:name="_Toc28411"/>
      <w:r>
        <w:rPr>
          <w:rFonts w:hint="eastAsia" w:ascii="楷体" w:hAnsi="楷体" w:eastAsia="楷体" w:cs="楷体"/>
          <w:b/>
          <w:bCs/>
          <w:i w:val="0"/>
          <w:iCs w:val="0"/>
          <w:caps w:val="0"/>
          <w:color w:val="000000"/>
          <w:spacing w:val="0"/>
          <w:kern w:val="0"/>
          <w:sz w:val="32"/>
          <w:szCs w:val="32"/>
          <w:shd w:val="clear" w:fill="FFFFFF"/>
          <w:lang w:val="en-US" w:eastAsia="zh-CN" w:bidi="ar"/>
        </w:rPr>
        <w:t>(二)项目过程情况</w:t>
      </w:r>
      <w:bookmarkEnd w:id="8"/>
    </w:p>
    <w:p>
      <w:pPr>
        <w:pStyle w:val="6"/>
        <w:keepNext w:val="0"/>
        <w:keepLines w:val="0"/>
        <w:widowControl/>
        <w:suppressLineNumbers w:val="0"/>
        <w:spacing w:before="0" w:beforeAutospacing="0" w:after="0" w:afterAutospacing="0"/>
        <w:ind w:left="0" w:right="0" w:firstLine="640"/>
        <w:jc w:val="both"/>
        <w:rPr>
          <w:rFonts w:ascii="仿宋_GB2312" w:hAnsi="Calibri" w:eastAsia="仿宋_GB2312" w:cs="仿宋_GB2312"/>
          <w:b/>
          <w:bCs/>
          <w:sz w:val="32"/>
          <w:szCs w:val="32"/>
        </w:rPr>
      </w:pPr>
      <w:bookmarkStart w:id="9" w:name="_Toc6604"/>
      <w:r>
        <w:rPr>
          <w:rFonts w:ascii="仿宋_GB2312" w:hAnsi="Calibri" w:eastAsia="仿宋_GB2312" w:cs="仿宋_GB2312"/>
          <w:b/>
          <w:bCs/>
          <w:sz w:val="32"/>
          <w:szCs w:val="32"/>
        </w:rPr>
        <w:t>1、</w:t>
      </w:r>
      <w:r>
        <w:rPr>
          <w:rFonts w:hint="eastAsia" w:ascii="仿宋_GB2312" w:hAnsi="Calibri" w:eastAsia="仿宋_GB2312" w:cs="仿宋_GB2312"/>
          <w:b/>
          <w:bCs/>
          <w:sz w:val="32"/>
          <w:szCs w:val="32"/>
          <w:lang w:val="en-US" w:eastAsia="zh-CN"/>
        </w:rPr>
        <w:t>项目实施情况</w:t>
      </w:r>
      <w:r>
        <w:rPr>
          <w:rFonts w:ascii="仿宋_GB2312" w:hAnsi="Calibri" w:eastAsia="仿宋_GB2312" w:cs="仿宋_GB2312"/>
          <w:b/>
          <w:bCs/>
          <w:sz w:val="32"/>
          <w:szCs w:val="32"/>
        </w:rPr>
        <w:t>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工程质量方面建立了严格的质量监督体系，对施工过程中的各个环节进行严格把关。从材料采购到施工工艺，都有专业人员进行监督和检验。在信息化建设方面，注重系统的稳定性和安全性。进行了严格的测试和优化，确保系统能够满足政务中心的实际需求。预算执行情况对项目预算进行了严格管理，定期对成本进行核算和分析。提高资金使用效率，确保每一笔资金都用在刀刃上。对资金的使用进行了严格审批和监管，避免了浪费和滥用。</w:t>
      </w:r>
    </w:p>
    <w:p>
      <w:pPr>
        <w:pStyle w:val="6"/>
        <w:keepNext w:val="0"/>
        <w:keepLines w:val="0"/>
        <w:widowControl/>
        <w:suppressLineNumbers w:val="0"/>
        <w:spacing w:before="0" w:beforeAutospacing="0" w:after="0" w:afterAutospacing="0"/>
        <w:ind w:right="0"/>
        <w:jc w:val="both"/>
        <w:rPr>
          <w:rFonts w:hint="eastAsia" w:ascii="Calibri" w:hAnsi="Calibri" w:eastAsia="仿宋_GB2312" w:cs="Calibri"/>
          <w:b/>
          <w:bCs/>
          <w:sz w:val="21"/>
          <w:szCs w:val="21"/>
          <w:lang w:eastAsia="zh-CN"/>
        </w:rPr>
      </w:pPr>
      <w:r>
        <w:rPr>
          <w:rFonts w:hint="default" w:ascii="仿宋_GB2312" w:hAnsi="Calibri" w:eastAsia="仿宋_GB2312" w:cs="仿宋_GB2312"/>
          <w:b/>
          <w:bCs/>
          <w:sz w:val="32"/>
          <w:szCs w:val="32"/>
        </w:rPr>
        <w:t>2、财务管理情况分析</w:t>
      </w:r>
    </w:p>
    <w:p>
      <w:pPr>
        <w:pStyle w:val="6"/>
        <w:keepNext w:val="0"/>
        <w:keepLines w:val="0"/>
        <w:widowControl/>
        <w:suppressLineNumbers w:val="0"/>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rPr>
        <w:t>经费使用严格按照《行政单位会计制度》等相关规定执行。</w:t>
      </w:r>
    </w:p>
    <w:p>
      <w:pPr>
        <w:pStyle w:val="7"/>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1"/>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(三)项目产出情况</w:t>
      </w:r>
      <w:bookmarkEnd w:id="9"/>
    </w:p>
    <w:p>
      <w:pPr>
        <w:pStyle w:val="6"/>
        <w:keepNext w:val="0"/>
        <w:keepLines w:val="0"/>
        <w:widowControl/>
        <w:suppressLineNumbers w:val="0"/>
        <w:spacing w:before="0" w:beforeAutospacing="0" w:after="0" w:afterAutospacing="0"/>
        <w:ind w:left="0" w:right="0" w:firstLine="640"/>
        <w:jc w:val="both"/>
        <w:rPr>
          <w:rFonts w:ascii="Calibri" w:hAnsi="Calibri" w:cs="Calibri"/>
          <w:b/>
          <w:bCs/>
          <w:sz w:val="21"/>
          <w:szCs w:val="21"/>
        </w:rPr>
      </w:pPr>
      <w:r>
        <w:rPr>
          <w:rFonts w:ascii="仿宋_GB2312" w:hAnsi="Calibri" w:eastAsia="仿宋_GB2312" w:cs="仿宋_GB2312"/>
          <w:b/>
          <w:bCs/>
          <w:sz w:val="32"/>
          <w:szCs w:val="32"/>
        </w:rPr>
        <w:t>1、产出数量指标情况分析</w:t>
      </w:r>
    </w:p>
    <w:p>
      <w:pPr>
        <w:pStyle w:val="6"/>
        <w:keepNext w:val="0"/>
        <w:keepLines w:val="0"/>
        <w:widowControl/>
        <w:suppressLineNumbers w:val="0"/>
        <w:spacing w:before="226" w:beforeAutospacing="0" w:after="0" w:afterAutospacing="0" w:line="555" w:lineRule="atLeast"/>
        <w:ind w:right="0" w:firstLine="320" w:firstLineChars="100"/>
      </w:pPr>
      <w:r>
        <w:rPr>
          <w:rFonts w:ascii="华文仿宋" w:hAnsi="华文仿宋" w:eastAsia="华文仿宋" w:cs="华文仿宋"/>
          <w:sz w:val="32"/>
          <w:szCs w:val="32"/>
          <w:shd w:val="clear" w:fill="FFFFFF"/>
        </w:rPr>
        <w:t>全年</w:t>
      </w:r>
      <w:r>
        <w:rPr>
          <w:rFonts w:hint="eastAsia" w:ascii="华文仿宋" w:hAnsi="华文仿宋" w:eastAsia="华文仿宋" w:cs="华文仿宋"/>
          <w:sz w:val="32"/>
          <w:szCs w:val="32"/>
          <w:shd w:val="clear" w:fill="FFFFFF"/>
          <w:lang w:eastAsia="zh-CN"/>
        </w:rPr>
        <w:t>支出</w:t>
      </w:r>
      <w:r>
        <w:rPr>
          <w:rFonts w:hint="eastAsia" w:ascii="华文仿宋" w:hAnsi="华文仿宋" w:eastAsia="华文仿宋" w:cs="华文仿宋"/>
          <w:sz w:val="32"/>
          <w:szCs w:val="32"/>
          <w:shd w:val="clear" w:fill="FFFFFF"/>
          <w:lang w:val="en-US" w:eastAsia="zh-CN"/>
        </w:rPr>
        <w:t>112.27万</w:t>
      </w:r>
      <w:r>
        <w:rPr>
          <w:rFonts w:hint="default" w:ascii="华文仿宋" w:hAnsi="华文仿宋" w:eastAsia="华文仿宋" w:cs="华文仿宋"/>
          <w:sz w:val="32"/>
          <w:szCs w:val="32"/>
          <w:shd w:val="clear" w:fill="FFFFFF"/>
        </w:rPr>
        <w:t>元，支出经费全部用于项目的开展，无挪用情况。</w:t>
      </w:r>
    </w:p>
    <w:p>
      <w:pPr>
        <w:pStyle w:val="6"/>
        <w:keepNext w:val="0"/>
        <w:keepLines w:val="0"/>
        <w:widowControl/>
        <w:suppressLineNumbers w:val="0"/>
        <w:spacing w:before="0" w:beforeAutospacing="0" w:after="0" w:afterAutospacing="0"/>
        <w:ind w:left="0" w:right="0" w:firstLine="640"/>
        <w:jc w:val="both"/>
        <w:rPr>
          <w:rFonts w:hint="default" w:ascii="Calibri" w:hAnsi="Calibri" w:cs="Calibri"/>
          <w:b/>
          <w:bCs/>
          <w:sz w:val="21"/>
          <w:szCs w:val="21"/>
        </w:rPr>
      </w:pPr>
      <w:r>
        <w:rPr>
          <w:rFonts w:hint="default" w:ascii="仿宋_GB2312" w:hAnsi="Calibri" w:eastAsia="仿宋_GB2312" w:cs="仿宋_GB2312"/>
          <w:b/>
          <w:bCs/>
          <w:sz w:val="32"/>
          <w:szCs w:val="32"/>
        </w:rPr>
        <w:t>2、产出质量指标情况分析</w:t>
      </w:r>
    </w:p>
    <w:p>
      <w:pPr>
        <w:pStyle w:val="6"/>
        <w:keepNext w:val="0"/>
        <w:keepLines w:val="0"/>
        <w:widowControl/>
        <w:suppressLineNumbers w:val="0"/>
        <w:spacing w:before="0" w:beforeAutospacing="0" w:after="0" w:afterAutospacing="0"/>
        <w:ind w:left="0" w:right="0" w:firstLine="640"/>
        <w:jc w:val="both"/>
        <w:rPr>
          <w:rFonts w:hint="default" w:ascii="Calibri" w:hAnsi="Calibri" w:cs="Calibri"/>
          <w:sz w:val="21"/>
          <w:szCs w:val="21"/>
        </w:rPr>
      </w:pPr>
      <w:r>
        <w:rPr>
          <w:rFonts w:hint="eastAsia" w:ascii="仿宋_GB2312" w:hAnsi="Calibri" w:eastAsia="仿宋_GB2312" w:cs="仿宋_GB2312"/>
          <w:sz w:val="32"/>
          <w:szCs w:val="32"/>
          <w:lang w:eastAsia="zh-CN"/>
        </w:rPr>
        <w:t>项目完成</w:t>
      </w:r>
      <w:r>
        <w:rPr>
          <w:rFonts w:hint="default" w:ascii="仿宋_GB2312" w:hAnsi="Calibri" w:eastAsia="仿宋_GB2312" w:cs="仿宋_GB2312"/>
          <w:sz w:val="32"/>
          <w:szCs w:val="32"/>
        </w:rPr>
        <w:t>率100%</w:t>
      </w:r>
      <w:r>
        <w:rPr>
          <w:rFonts w:hint="eastAsia" w:ascii="仿宋_GB2312" w:hAnsi="Calibri" w:eastAsia="仿宋_GB2312" w:cs="仿宋_GB2312"/>
          <w:sz w:val="32"/>
          <w:szCs w:val="32"/>
          <w:lang w:eastAsia="zh-CN"/>
        </w:rPr>
        <w:t>，根据</w:t>
      </w:r>
      <w:r>
        <w:rPr>
          <w:rFonts w:hint="default" w:ascii="仿宋_GB2312" w:hAnsi="Calibri" w:eastAsia="仿宋_GB2312" w:cs="仿宋_GB2312"/>
          <w:sz w:val="32"/>
          <w:szCs w:val="32"/>
        </w:rPr>
        <w:t>所述，产出质量指标完成情况较好。</w:t>
      </w:r>
    </w:p>
    <w:p>
      <w:pPr>
        <w:pStyle w:val="7"/>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2"/>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p>
    <w:p>
      <w:pPr>
        <w:pStyle w:val="6"/>
        <w:keepNext w:val="0"/>
        <w:keepLines w:val="0"/>
        <w:widowControl/>
        <w:suppressLineNumbers w:val="0"/>
        <w:spacing w:before="0" w:beforeAutospacing="0" w:after="0" w:afterAutospacing="0"/>
        <w:ind w:left="0" w:right="0" w:firstLine="640"/>
        <w:jc w:val="both"/>
        <w:rPr>
          <w:rFonts w:hint="default" w:ascii="Calibri" w:hAnsi="Calibri" w:cs="Calibri"/>
          <w:b/>
          <w:bCs/>
          <w:sz w:val="21"/>
          <w:szCs w:val="21"/>
        </w:rPr>
      </w:pPr>
      <w:bookmarkStart w:id="10" w:name="_Toc3072"/>
      <w:bookmarkStart w:id="11" w:name="_Toc12690"/>
      <w:r>
        <w:rPr>
          <w:rFonts w:hint="default" w:ascii="仿宋_GB2312" w:hAnsi="Calibri" w:eastAsia="仿宋_GB2312" w:cs="仿宋_GB2312"/>
          <w:b/>
          <w:bCs/>
          <w:sz w:val="32"/>
          <w:szCs w:val="32"/>
        </w:rPr>
        <w:t>3、产出时效指标情况分析</w:t>
      </w:r>
    </w:p>
    <w:p>
      <w:pPr>
        <w:pStyle w:val="6"/>
        <w:keepNext w:val="0"/>
        <w:keepLines w:val="0"/>
        <w:widowControl/>
        <w:suppressLineNumbers w:val="0"/>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rPr>
        <w:t>一是项目工作整体完成时间均在2023年底完成；二是专项资金执行率100%；经考核，项目工作任务在要求时限内完成。</w:t>
      </w:r>
    </w:p>
    <w:p>
      <w:pPr>
        <w:pStyle w:val="6"/>
        <w:keepNext w:val="0"/>
        <w:keepLines w:val="0"/>
        <w:widowControl/>
        <w:suppressLineNumbers w:val="0"/>
        <w:spacing w:before="0" w:beforeAutospacing="0" w:after="0" w:afterAutospacing="0"/>
        <w:ind w:left="0" w:right="0" w:firstLine="640"/>
        <w:jc w:val="both"/>
        <w:rPr>
          <w:rFonts w:hint="default" w:ascii="Calibri" w:hAnsi="Calibri" w:cs="Calibri"/>
          <w:b/>
          <w:bCs/>
          <w:sz w:val="21"/>
          <w:szCs w:val="21"/>
        </w:rPr>
      </w:pPr>
      <w:r>
        <w:rPr>
          <w:rFonts w:hint="default" w:ascii="仿宋_GB2312" w:hAnsi="Calibri" w:eastAsia="仿宋_GB2312" w:cs="仿宋_GB2312"/>
          <w:b/>
          <w:bCs/>
          <w:sz w:val="32"/>
          <w:szCs w:val="32"/>
        </w:rPr>
        <w:t>4、产出成本指标情况分析</w:t>
      </w:r>
    </w:p>
    <w:p>
      <w:pPr>
        <w:pStyle w:val="6"/>
        <w:keepNext w:val="0"/>
        <w:keepLines w:val="0"/>
        <w:widowControl/>
        <w:suppressLineNumbers w:val="0"/>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rPr>
        <w:t>经考核，项目工作支出符合国家或相关部门支出标准。</w:t>
      </w:r>
    </w:p>
    <w:p>
      <w:pPr>
        <w:pStyle w:val="7"/>
        <w:keepNext w:val="0"/>
        <w:keepLines w:val="0"/>
        <w:pageBreakBefore w:val="0"/>
        <w:widowControl w:val="0"/>
        <w:numPr>
          <w:ilvl w:val="0"/>
          <w:numId w:val="5"/>
        </w:numPr>
        <w:kinsoku/>
        <w:wordWrap/>
        <w:overflowPunct/>
        <w:topLinePunct w:val="0"/>
        <w:autoSpaceDE/>
        <w:autoSpaceDN/>
        <w:bidi w:val="0"/>
        <w:adjustRightInd/>
        <w:snapToGrid w:val="0"/>
        <w:spacing w:beforeLines="0" w:afterLines="0" w:line="520" w:lineRule="exact"/>
        <w:ind w:left="0"/>
        <w:textAlignment w:val="auto"/>
        <w:outlineLvl w:val="1"/>
        <w:rPr>
          <w:rFonts w:hint="eastAsia" w:ascii="楷体" w:hAnsi="楷体" w:eastAsia="楷体" w:cs="楷体"/>
          <w:b w:val="0"/>
          <w:bCs w:val="0"/>
          <w:i w:val="0"/>
          <w:iCs w:val="0"/>
          <w:caps w:val="0"/>
          <w:color w:val="000000"/>
          <w:spacing w:val="0"/>
          <w:kern w:val="0"/>
          <w:sz w:val="32"/>
          <w:szCs w:val="32"/>
          <w:shd w:val="clear" w:fill="FFFFFF"/>
          <w:lang w:val="en-US" w:eastAsia="zh-CN" w:bidi="ar"/>
        </w:rPr>
      </w:pPr>
      <w:r>
        <w:rPr>
          <w:rFonts w:hint="eastAsia" w:ascii="楷体" w:hAnsi="楷体" w:eastAsia="楷体" w:cs="楷体"/>
          <w:b w:val="0"/>
          <w:bCs w:val="0"/>
          <w:i w:val="0"/>
          <w:iCs w:val="0"/>
          <w:caps w:val="0"/>
          <w:color w:val="000000"/>
          <w:spacing w:val="0"/>
          <w:kern w:val="0"/>
          <w:sz w:val="32"/>
          <w:szCs w:val="32"/>
          <w:shd w:val="clear" w:fill="FFFFFF"/>
          <w:lang w:val="en-US" w:eastAsia="zh-CN" w:bidi="ar"/>
        </w:rPr>
        <w:t>项目效益情况</w:t>
      </w:r>
      <w:bookmarkEnd w:id="10"/>
      <w:bookmarkEnd w:id="11"/>
    </w:p>
    <w:p>
      <w:pPr>
        <w:pStyle w:val="7"/>
        <w:keepNext w:val="0"/>
        <w:keepLines w:val="0"/>
        <w:pageBreakBefore w:val="0"/>
        <w:widowControl w:val="0"/>
        <w:numPr>
          <w:numId w:val="0"/>
        </w:numPr>
        <w:kinsoku/>
        <w:wordWrap/>
        <w:overflowPunct/>
        <w:topLinePunct w:val="0"/>
        <w:autoSpaceDE/>
        <w:autoSpaceDN/>
        <w:bidi w:val="0"/>
        <w:adjustRightInd/>
        <w:snapToGrid w:val="0"/>
        <w:spacing w:beforeLines="0" w:afterLines="0" w:line="520" w:lineRule="exact"/>
        <w:ind w:leftChars="200"/>
        <w:textAlignment w:val="auto"/>
        <w:outlineLvl w:val="1"/>
        <w:rPr>
          <w:rFonts w:hint="eastAsia" w:ascii="仿宋" w:hAnsi="仿宋" w:eastAsia="仿宋" w:cs="仿宋"/>
          <w:b w:val="0"/>
          <w:bCs w:val="0"/>
          <w:i w:val="0"/>
          <w:iCs w:val="0"/>
          <w:caps w:val="0"/>
          <w:color w:val="000000"/>
          <w:spacing w:val="0"/>
          <w:kern w:val="0"/>
          <w:sz w:val="32"/>
          <w:szCs w:val="32"/>
          <w:shd w:val="clear" w:fill="FFFFFF"/>
          <w:lang w:val="en-US" w:eastAsia="zh-CN" w:bidi="ar"/>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提升政务服务水平，政务中心扩建后，将增加更多的服务窗口和功能区域，提高政务服务的承载能力。为企业和群众提供更加便捷、高效的服务，提升政务服务水平。促进经济发展良好的政务服务环境将吸引更多的企业投资和发展，促进当地经济的繁荣。政务中心扩建项目将经济发展提供有力支持。推动社会进步政务中心作为公共服务机构，其扩建项目将为社会进步做出贡献。提供更加优质的公共服务，满足人民群众对美好生活的需求。</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0"/>
        <w:rPr>
          <w:rFonts w:hint="eastAsia" w:ascii="黑体" w:hAnsi="黑体" w:eastAsia="黑体" w:cs="黑体"/>
          <w:i w:val="0"/>
          <w:iCs w:val="0"/>
          <w:caps w:val="0"/>
          <w:color w:val="000000"/>
          <w:spacing w:val="0"/>
          <w:kern w:val="0"/>
          <w:sz w:val="32"/>
          <w:szCs w:val="32"/>
          <w:shd w:val="clear" w:fill="FFFFFF"/>
          <w:lang w:val="en-US" w:eastAsia="zh-CN" w:bidi="ar"/>
        </w:rPr>
      </w:pPr>
      <w:bookmarkStart w:id="12" w:name="_Toc390096931"/>
      <w:bookmarkStart w:id="13" w:name="_Toc390267055"/>
      <w:bookmarkStart w:id="14" w:name="_Toc12414"/>
      <w:bookmarkStart w:id="15" w:name="_Toc24241"/>
      <w:r>
        <w:rPr>
          <w:rFonts w:hint="eastAsia" w:ascii="黑体" w:hAnsi="黑体" w:eastAsia="黑体" w:cs="黑体"/>
          <w:i w:val="0"/>
          <w:iCs w:val="0"/>
          <w:caps w:val="0"/>
          <w:color w:val="000000"/>
          <w:spacing w:val="0"/>
          <w:kern w:val="0"/>
          <w:sz w:val="32"/>
          <w:szCs w:val="32"/>
          <w:shd w:val="clear" w:fill="FFFFFF"/>
          <w:lang w:val="en-US" w:eastAsia="zh-CN" w:bidi="ar"/>
        </w:rPr>
        <w:t>五、项目主要经验、存在的问题</w:t>
      </w:r>
      <w:bookmarkEnd w:id="12"/>
      <w:bookmarkEnd w:id="13"/>
      <w:r>
        <w:rPr>
          <w:rFonts w:hint="eastAsia" w:ascii="黑体" w:hAnsi="黑体" w:eastAsia="黑体" w:cs="黑体"/>
          <w:i w:val="0"/>
          <w:iCs w:val="0"/>
          <w:caps w:val="0"/>
          <w:color w:val="000000"/>
          <w:spacing w:val="0"/>
          <w:kern w:val="0"/>
          <w:sz w:val="32"/>
          <w:szCs w:val="32"/>
          <w:shd w:val="clear" w:fill="FFFFFF"/>
          <w:lang w:val="en-US" w:eastAsia="zh-CN" w:bidi="ar"/>
        </w:rPr>
        <w:t>及建议</w:t>
      </w:r>
      <w:bookmarkEnd w:id="14"/>
      <w:bookmarkEnd w:id="15"/>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outlineLvl w:val="1"/>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16" w:name="_Toc23434"/>
      <w:bookmarkStart w:id="17" w:name="_Toc5316"/>
      <w:r>
        <w:rPr>
          <w:rFonts w:hint="eastAsia" w:ascii="楷体" w:hAnsi="楷体" w:eastAsia="楷体" w:cs="楷体"/>
          <w:b/>
          <w:bCs/>
          <w:i w:val="0"/>
          <w:iCs w:val="0"/>
          <w:caps w:val="0"/>
          <w:color w:val="000000"/>
          <w:spacing w:val="0"/>
          <w:kern w:val="0"/>
          <w:sz w:val="32"/>
          <w:szCs w:val="32"/>
          <w:shd w:val="clear" w:fill="FFFFFF"/>
          <w:lang w:val="en-US" w:eastAsia="zh-CN" w:bidi="ar"/>
        </w:rPr>
        <w:t>（一）项目主要经验</w:t>
      </w:r>
      <w:bookmarkEnd w:id="16"/>
      <w:r>
        <w:rPr>
          <w:rFonts w:hint="eastAsia" w:ascii="楷体" w:hAnsi="楷体" w:eastAsia="楷体" w:cs="楷体"/>
          <w:b/>
          <w:bCs/>
          <w:i w:val="0"/>
          <w:iCs w:val="0"/>
          <w:caps w:val="0"/>
          <w:color w:val="000000"/>
          <w:spacing w:val="0"/>
          <w:kern w:val="0"/>
          <w:sz w:val="32"/>
          <w:szCs w:val="32"/>
          <w:shd w:val="clear" w:fill="FFFFFF"/>
          <w:lang w:val="en-US" w:eastAsia="zh-CN" w:bidi="ar"/>
        </w:rPr>
        <w:t>及做法</w:t>
      </w:r>
      <w:bookmarkEnd w:id="17"/>
    </w:p>
    <w:p>
      <w:pPr>
        <w:pStyle w:val="6"/>
        <w:keepNext w:val="0"/>
        <w:keepLines w:val="0"/>
        <w:widowControl/>
        <w:suppressLineNumbers w:val="0"/>
        <w:spacing w:before="0" w:beforeAutospacing="0" w:after="0" w:afterAutospacing="0"/>
        <w:ind w:left="0" w:right="0" w:firstLine="640"/>
        <w:jc w:val="both"/>
        <w:rPr>
          <w:rFonts w:ascii="Calibri" w:hAnsi="Calibri" w:cs="Calibri"/>
          <w:sz w:val="21"/>
          <w:szCs w:val="21"/>
        </w:rPr>
      </w:pPr>
      <w:r>
        <w:rPr>
          <w:rFonts w:ascii="仿宋_GB2312" w:hAnsi="Calibri" w:eastAsia="仿宋_GB2312" w:cs="仿宋_GB2312"/>
          <w:sz w:val="32"/>
          <w:szCs w:val="32"/>
        </w:rPr>
        <w:t>（</w:t>
      </w:r>
      <w:r>
        <w:rPr>
          <w:rFonts w:hint="default" w:ascii="仿宋_GB2312" w:hAnsi="Calibri" w:eastAsia="仿宋_GB2312" w:cs="仿宋_GB2312"/>
          <w:sz w:val="32"/>
          <w:szCs w:val="32"/>
        </w:rPr>
        <w:t>1）领导重视，高位推动。为确保项目出实效，领导高度重视，亲自部署工作任务，不定期对项目进行督查、检查。</w:t>
      </w:r>
    </w:p>
    <w:p>
      <w:pPr>
        <w:pStyle w:val="6"/>
        <w:keepNext w:val="0"/>
        <w:keepLines w:val="0"/>
        <w:widowControl/>
        <w:suppressLineNumbers w:val="0"/>
        <w:spacing w:before="0" w:beforeAutospacing="0" w:after="0" w:afterAutospacing="0"/>
        <w:ind w:left="0" w:right="0" w:firstLine="640"/>
        <w:jc w:val="both"/>
        <w:rPr>
          <w:rFonts w:hint="default" w:ascii="楷体" w:hAnsi="楷体" w:eastAsia="楷体" w:cs="楷体"/>
          <w:b/>
          <w:bCs/>
          <w:i w:val="0"/>
          <w:iCs w:val="0"/>
          <w:caps w:val="0"/>
          <w:color w:val="000000"/>
          <w:spacing w:val="0"/>
          <w:kern w:val="0"/>
          <w:sz w:val="32"/>
          <w:szCs w:val="32"/>
          <w:shd w:val="clear" w:fill="FFFFFF"/>
          <w:lang w:val="en-US" w:eastAsia="zh-CN" w:bidi="ar"/>
        </w:rPr>
      </w:pPr>
      <w:r>
        <w:rPr>
          <w:rFonts w:hint="default" w:ascii="仿宋_GB2312" w:hAnsi="Calibri" w:eastAsia="仿宋_GB2312" w:cs="仿宋_GB2312"/>
          <w:sz w:val="32"/>
          <w:szCs w:val="32"/>
        </w:rPr>
        <w:t>（2）完善制度，规范流程。为了进一步提高项目的质量，更好地发挥的职能，以完善制度为抓手，结合工作实际，制定了工作要求，确保项目高效、高质量完成。</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outlineLvl w:val="1"/>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18" w:name="_Toc6772"/>
      <w:bookmarkStart w:id="19" w:name="_Toc2597"/>
      <w:r>
        <w:rPr>
          <w:rFonts w:hint="eastAsia" w:ascii="楷体" w:hAnsi="楷体" w:eastAsia="楷体" w:cs="楷体"/>
          <w:b/>
          <w:bCs/>
          <w:i w:val="0"/>
          <w:iCs w:val="0"/>
          <w:caps w:val="0"/>
          <w:color w:val="000000"/>
          <w:spacing w:val="0"/>
          <w:kern w:val="0"/>
          <w:sz w:val="32"/>
          <w:szCs w:val="32"/>
          <w:shd w:val="clear" w:fill="FFFFFF"/>
          <w:lang w:val="en-US" w:eastAsia="zh-CN" w:bidi="ar"/>
        </w:rPr>
        <w:t>（二）存在的问题</w:t>
      </w:r>
      <w:bookmarkEnd w:id="18"/>
      <w:bookmarkEnd w:id="19"/>
      <w:r>
        <w:rPr>
          <w:rFonts w:hint="eastAsia" w:ascii="楷体" w:hAnsi="楷体" w:eastAsia="楷体" w:cs="楷体"/>
          <w:b/>
          <w:bCs/>
          <w:i w:val="0"/>
          <w:iCs w:val="0"/>
          <w:caps w:val="0"/>
          <w:color w:val="000000"/>
          <w:spacing w:val="0"/>
          <w:kern w:val="0"/>
          <w:sz w:val="32"/>
          <w:szCs w:val="32"/>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outlineLvl w:val="1"/>
        <w:rPr>
          <w:rFonts w:hint="eastAsia" w:ascii="楷体" w:hAnsi="楷体" w:eastAsia="楷体" w:cs="楷体"/>
          <w:b/>
          <w:bCs/>
          <w:i w:val="0"/>
          <w:iCs w:val="0"/>
          <w:caps w:val="0"/>
          <w:color w:val="000000"/>
          <w:spacing w:val="0"/>
          <w:kern w:val="0"/>
          <w:sz w:val="32"/>
          <w:szCs w:val="32"/>
          <w:shd w:val="clear" w:fill="FFFFFF"/>
          <w:lang w:val="en-US" w:eastAsia="zh-CN" w:bidi="ar"/>
        </w:rPr>
      </w:pPr>
      <w:r>
        <w:rPr>
          <w:rFonts w:hint="eastAsia" w:ascii="仿宋" w:hAnsi="仿宋" w:eastAsia="仿宋" w:cs="仿宋"/>
          <w:color w:val="auto"/>
          <w:sz w:val="32"/>
          <w:szCs w:val="32"/>
        </w:rPr>
        <w:t>一是各相关股（室）对绩效评价工作的重要性认识有待进一步提高；二是项目支出绩效评价指标体系不完善，给考核评价及评分工作带来一定的困难。</w:t>
      </w:r>
    </w:p>
    <w:p>
      <w:pPr>
        <w:keepNext w:val="0"/>
        <w:keepLines w:val="0"/>
        <w:pageBreakBefore w:val="0"/>
        <w:widowControl w:val="0"/>
        <w:numPr>
          <w:ilvl w:val="0"/>
          <w:numId w:val="6"/>
        </w:numPr>
        <w:kinsoku/>
        <w:wordWrap/>
        <w:overflowPunct/>
        <w:topLinePunct w:val="0"/>
        <w:autoSpaceDE/>
        <w:autoSpaceDN/>
        <w:bidi w:val="0"/>
        <w:adjustRightInd/>
        <w:snapToGrid w:val="0"/>
        <w:spacing w:line="520" w:lineRule="exact"/>
        <w:ind w:left="0" w:leftChars="0" w:firstLine="643" w:firstLineChars="200"/>
        <w:textAlignment w:val="auto"/>
        <w:outlineLvl w:val="1"/>
        <w:rPr>
          <w:rFonts w:hint="default" w:ascii="楷体" w:hAnsi="楷体" w:eastAsia="楷体" w:cs="楷体"/>
          <w:b w:val="0"/>
          <w:bCs w:val="0"/>
          <w:i w:val="0"/>
          <w:iCs w:val="0"/>
          <w:caps w:val="0"/>
          <w:color w:val="000000"/>
          <w:spacing w:val="0"/>
          <w:kern w:val="0"/>
          <w:sz w:val="32"/>
          <w:szCs w:val="32"/>
          <w:shd w:val="clear" w:fill="FFFFFF"/>
          <w:lang w:val="en-US" w:eastAsia="zh-CN" w:bidi="ar"/>
        </w:rPr>
      </w:pPr>
      <w:bookmarkStart w:id="20" w:name="_Toc29278"/>
      <w:bookmarkStart w:id="21" w:name="_Toc16271"/>
      <w:r>
        <w:rPr>
          <w:rFonts w:hint="eastAsia" w:ascii="楷体" w:hAnsi="楷体" w:eastAsia="楷体" w:cs="楷体"/>
          <w:b/>
          <w:bCs/>
          <w:i w:val="0"/>
          <w:iCs w:val="0"/>
          <w:caps w:val="0"/>
          <w:color w:val="000000"/>
          <w:spacing w:val="0"/>
          <w:kern w:val="0"/>
          <w:sz w:val="32"/>
          <w:szCs w:val="32"/>
          <w:shd w:val="clear" w:fill="FFFFFF"/>
          <w:lang w:val="en-US" w:eastAsia="zh-CN" w:bidi="ar"/>
        </w:rPr>
        <w:t>有关建议</w:t>
      </w:r>
      <w:bookmarkEnd w:id="20"/>
      <w:bookmarkEnd w:id="21"/>
      <w:r>
        <w:rPr>
          <w:rFonts w:hint="eastAsia" w:ascii="楷体" w:hAnsi="楷体" w:eastAsia="楷体" w:cs="楷体"/>
          <w:b/>
          <w:bCs/>
          <w:i w:val="0"/>
          <w:iCs w:val="0"/>
          <w:caps w:val="0"/>
          <w:color w:val="000000"/>
          <w:spacing w:val="0"/>
          <w:kern w:val="0"/>
          <w:sz w:val="32"/>
          <w:szCs w:val="32"/>
          <w:shd w:val="clear" w:fill="FFFFFF"/>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200"/>
        <w:textAlignment w:val="auto"/>
        <w:outlineLvl w:val="1"/>
        <w:rPr>
          <w:rFonts w:hint="eastAsia" w:ascii="仿宋" w:hAnsi="仿宋" w:eastAsia="仿宋" w:cs="仿宋"/>
          <w:b w:val="0"/>
          <w:bCs w:val="0"/>
          <w:i w:val="0"/>
          <w:iCs w:val="0"/>
          <w:caps w:val="0"/>
          <w:color w:val="000000"/>
          <w:spacing w:val="0"/>
          <w:kern w:val="0"/>
          <w:sz w:val="32"/>
          <w:szCs w:val="32"/>
          <w:shd w:val="clear" w:fill="FFFFFF"/>
          <w:lang w:val="en-US" w:eastAsia="zh-CN" w:bidi="ar"/>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加强经费支出管理，定期对支出进度进行监控和分析，及时解决存在的问题。鼓励工作人员创新工作思路和方法，加强业务培训和学习交流，提高工作能力和水平。建立健全与其他部门的沟通协调机制，定期召开联席会议，加强信息共享和工作协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Pr>
          <w:rFonts w:hint="eastAsia" w:ascii="仿宋_GB2312" w:eastAsia="仿宋_GB2312" w:cs="仿宋_GB2312"/>
          <w:i w:val="0"/>
          <w:iCs w:val="0"/>
          <w:caps w:val="0"/>
          <w:color w:val="000000"/>
          <w:spacing w:val="0"/>
          <w:sz w:val="24"/>
          <w:szCs w:val="24"/>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Pr>
          <w:rFonts w:hint="eastAsia" w:ascii="仿宋_GB2312" w:eastAsia="仿宋_GB2312" w:cs="仿宋_GB2312"/>
          <w:i w:val="0"/>
          <w:iCs w:val="0"/>
          <w:caps w:val="0"/>
          <w:color w:val="000000"/>
          <w:spacing w:val="0"/>
          <w:sz w:val="24"/>
          <w:szCs w:val="24"/>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Pr>
          <w:rFonts w:hint="eastAsia" w:ascii="仿宋_GB2312" w:eastAsia="仿宋_GB2312" w:cs="仿宋_GB2312"/>
          <w:i w:val="0"/>
          <w:iCs w:val="0"/>
          <w:caps w:val="0"/>
          <w:color w:val="000000"/>
          <w:spacing w:val="0"/>
          <w:sz w:val="24"/>
          <w:szCs w:val="24"/>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Pr>
          <w:rFonts w:hint="eastAsia" w:ascii="仿宋_GB2312" w:eastAsia="仿宋_GB2312" w:cs="仿宋_GB2312"/>
          <w:i w:val="0"/>
          <w:iCs w:val="0"/>
          <w:caps w:val="0"/>
          <w:color w:val="000000"/>
          <w:spacing w:val="0"/>
          <w:sz w:val="24"/>
          <w:szCs w:val="24"/>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报告应包括以下附件：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项目支出绩效自评表（一个项目支出一张表）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Pr>
          <w:rFonts w:hint="eastAsia" w:ascii="仿宋_GB2312" w:eastAsia="仿宋_GB2312" w:cs="仿宋_GB2312"/>
          <w:i w:val="0"/>
          <w:iCs w:val="0"/>
          <w:caps w:val="0"/>
          <w:color w:val="000000"/>
          <w:spacing w:val="0"/>
          <w:sz w:val="24"/>
          <w:szCs w:val="24"/>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Pr>
          <w:rFonts w:hint="eastAsia" w:ascii="仿宋_GB2312" w:eastAsia="仿宋_GB2312" w:cs="仿宋_GB2312"/>
          <w:i w:val="0"/>
          <w:iCs w:val="0"/>
          <w:caps w:val="0"/>
          <w:color w:val="000000"/>
          <w:spacing w:val="0"/>
          <w:sz w:val="24"/>
          <w:szCs w:val="24"/>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附件2-1</w:t>
      </w:r>
    </w:p>
    <w:p>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出名称</w:t>
            </w:r>
          </w:p>
        </w:tc>
        <w:tc>
          <w:tcPr>
            <w:tcW w:w="8771" w:type="dxa"/>
            <w:gridSpan w:val="8"/>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政务服务中心扩建项目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邵阳市北塔区行政审批服务局</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邵阳市北塔区行政审批服务局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68</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112.27</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112.27</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通过政务中心扩建，进驻更多职能部门，提升政务服务水平，为企业和群众提供高效便捷的政务服务。　　</w:t>
            </w:r>
          </w:p>
        </w:tc>
        <w:tc>
          <w:tcPr>
            <w:tcW w:w="4253" w:type="dxa"/>
            <w:gridSpan w:val="4"/>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年度总体目标基本达成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50分</w:t>
            </w:r>
            <w:r>
              <w:rPr>
                <w:rFonts w:hint="eastAsia" w:ascii="仿宋" w:hAnsi="仿宋" w:eastAsia="仿宋" w:cs="仿宋"/>
                <w:color w:val="000000"/>
                <w:kern w:val="0"/>
                <w:sz w:val="20"/>
                <w:szCs w:val="20"/>
                <w:lang w:eastAsia="zh-CN"/>
              </w:rPr>
              <w:t>）</w:t>
            </w: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扩建面积</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5000平方米</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5000平方米</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新增窗口</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31个</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31个</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建筑工程合格率</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设备设施正常运行率</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工作任务完成及时性</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及时</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及时</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预算执行率</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4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（30分）</w:t>
            </w: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优化营商环境</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促进地区经济发展</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促进地区经济发展</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9</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提升政务服务效率</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办事效率大幅提高</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办事效率大幅提高</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提高政府公信力</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信任度提高</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信任度提高</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0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4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0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4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（10分）</w:t>
            </w: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社会群众和被服务对象满意度</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≥95</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4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98</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pPr>
        <w:widowControl w:val="0"/>
        <w:kinsoku/>
        <w:autoSpaceDE/>
        <w:autoSpaceDN/>
        <w:adjustRightInd/>
        <w:snapToGrid/>
        <w:spacing w:line="600" w:lineRule="exact"/>
        <w:jc w:val="both"/>
        <w:textAlignment w:val="auto"/>
        <w:rPr>
          <w:rFonts w:hint="default"/>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Pr>
          <w:rFonts w:hint="eastAsia" w:ascii="仿宋_GB2312" w:eastAsia="仿宋_GB2312" w:cs="仿宋_GB2312"/>
          <w:i w:val="0"/>
          <w:iCs w:val="0"/>
          <w:caps w:val="0"/>
          <w:color w:val="000000"/>
          <w:spacing w:val="0"/>
          <w:sz w:val="24"/>
          <w:szCs w:val="24"/>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Pr>
          <w:rFonts w:hint="eastAsia" w:ascii="仿宋_GB2312" w:eastAsia="仿宋_GB2312" w:cs="仿宋_GB2312"/>
          <w:i w:val="0"/>
          <w:iCs w:val="0"/>
          <w:caps w:val="0"/>
          <w:color w:val="000000"/>
          <w:spacing w:val="0"/>
          <w:sz w:val="24"/>
          <w:szCs w:val="24"/>
          <w:shd w:val="clear" w:fill="FFFFFF"/>
          <w:lang w:val="en-US" w:eastAsia="zh-CN"/>
        </w:rPr>
      </w:pPr>
    </w:p>
    <w:p>
      <w:pPr>
        <w:widowControl w:val="0"/>
        <w:kinsoku/>
        <w:autoSpaceDE/>
        <w:autoSpaceDN/>
        <w:adjustRightInd/>
        <w:snapToGrid/>
        <w:spacing w:line="600" w:lineRule="exact"/>
        <w:jc w:val="both"/>
        <w:textAlignment w:val="auto"/>
        <w:rPr>
          <w:rFonts w:hint="default"/>
          <w:lang w:val="en-US" w:eastAsia="zh-CN"/>
        </w:rPr>
      </w:pP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6A110F-506C-4353-A730-9B83C188FF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C60D3BE-2955-4B23-B237-EAA8CA6C7A57}"/>
  </w:font>
  <w:font w:name="Calibri Light">
    <w:panose1 w:val="020F0302020204030204"/>
    <w:charset w:val="00"/>
    <w:family w:val="auto"/>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embedRegular r:id="rId3" w:fontKey="{58D327C4-E459-46BE-B25E-334CC474DCF7}"/>
  </w:font>
  <w:font w:name="方正小标宋_GBK">
    <w:panose1 w:val="02000000000000000000"/>
    <w:charset w:val="86"/>
    <w:family w:val="auto"/>
    <w:pitch w:val="default"/>
    <w:sig w:usb0="A00002BF" w:usb1="38CF7CFA" w:usb2="00082016" w:usb3="00000000" w:csb0="00040001" w:csb1="00000000"/>
    <w:embedRegular r:id="rId4" w:fontKey="{E0118219-D410-4E91-89B8-DBEB2D7B3262}"/>
  </w:font>
  <w:font w:name="仿宋_GB2312">
    <w:altName w:val="仿宋"/>
    <w:panose1 w:val="02010609030101010101"/>
    <w:charset w:val="86"/>
    <w:family w:val="auto"/>
    <w:pitch w:val="default"/>
    <w:sig w:usb0="00000000" w:usb1="00000000" w:usb2="00000000" w:usb3="00000000" w:csb0="00040000" w:csb1="00000000"/>
    <w:embedRegular r:id="rId5" w:fontKey="{0EDADE28-10A7-4125-AE8D-A8F4619D918D}"/>
  </w:font>
  <w:font w:name="仿宋">
    <w:panose1 w:val="02010609060101010101"/>
    <w:charset w:val="86"/>
    <w:family w:val="auto"/>
    <w:pitch w:val="default"/>
    <w:sig w:usb0="800002BF" w:usb1="38CF7CFA" w:usb2="00000016" w:usb3="00000000" w:csb0="00040001" w:csb1="00000000"/>
    <w:embedRegular r:id="rId6" w:fontKey="{33B4872F-CDA7-4C89-B33A-F9B3768C592F}"/>
  </w:font>
  <w:font w:name="华文仿宋">
    <w:altName w:val="仿宋"/>
    <w:panose1 w:val="00000000000000000000"/>
    <w:charset w:val="00"/>
    <w:family w:val="auto"/>
    <w:pitch w:val="default"/>
    <w:sig w:usb0="00000000" w:usb1="00000000" w:usb2="00000000" w:usb3="00000000" w:csb0="00000000" w:csb1="00000000"/>
    <w:embedRegular r:id="rId7" w:fontKey="{AD0D1DA4-C72A-4771-9838-17DEDE912307}"/>
  </w:font>
  <w:font w:name="方正仿宋_GB2312">
    <w:panose1 w:val="02000000000000000000"/>
    <w:charset w:val="86"/>
    <w:family w:val="auto"/>
    <w:pitch w:val="default"/>
    <w:sig w:usb0="A00002BF" w:usb1="184F6CFA" w:usb2="00000012" w:usb3="00000000" w:csb0="00040001" w:csb1="00000000"/>
    <w:embedRegular r:id="rId8" w:fontKey="{73893CB4-E7C3-4790-BB70-EF06CF36E8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AE6F5"/>
    <w:multiLevelType w:val="singleLevel"/>
    <w:tmpl w:val="904AE6F5"/>
    <w:lvl w:ilvl="0" w:tentative="0">
      <w:start w:val="2"/>
      <w:numFmt w:val="decimal"/>
      <w:lvlText w:val="%1."/>
      <w:lvlJc w:val="left"/>
      <w:pPr>
        <w:tabs>
          <w:tab w:val="left" w:pos="312"/>
        </w:tabs>
      </w:pPr>
    </w:lvl>
  </w:abstractNum>
  <w:abstractNum w:abstractNumId="1">
    <w:nsid w:val="9677F923"/>
    <w:multiLevelType w:val="singleLevel"/>
    <w:tmpl w:val="9677F923"/>
    <w:lvl w:ilvl="0" w:tentative="0">
      <w:start w:val="2"/>
      <w:numFmt w:val="chineseCounting"/>
      <w:suff w:val="nothing"/>
      <w:lvlText w:val="（%1）"/>
      <w:lvlJc w:val="left"/>
      <w:rPr>
        <w:rFonts w:hint="eastAsia"/>
      </w:rPr>
    </w:lvl>
  </w:abstractNum>
  <w:abstractNum w:abstractNumId="2">
    <w:nsid w:val="B05035C2"/>
    <w:multiLevelType w:val="singleLevel"/>
    <w:tmpl w:val="B05035C2"/>
    <w:lvl w:ilvl="0" w:tentative="0">
      <w:start w:val="3"/>
      <w:numFmt w:val="chineseCounting"/>
      <w:suff w:val="nothing"/>
      <w:lvlText w:val="(%1）"/>
      <w:lvlJc w:val="left"/>
      <w:rPr>
        <w:rFonts w:hint="eastAsia"/>
      </w:rPr>
    </w:lvl>
  </w:abstractNum>
  <w:abstractNum w:abstractNumId="3">
    <w:nsid w:val="29B90CED"/>
    <w:multiLevelType w:val="singleLevel"/>
    <w:tmpl w:val="29B90CED"/>
    <w:lvl w:ilvl="0" w:tentative="0">
      <w:start w:val="2"/>
      <w:numFmt w:val="chineseCounting"/>
      <w:suff w:val="nothing"/>
      <w:lvlText w:val="（%1）"/>
      <w:lvlJc w:val="left"/>
      <w:rPr>
        <w:rFonts w:hint="eastAsia"/>
      </w:rPr>
    </w:lvl>
  </w:abstractNum>
  <w:abstractNum w:abstractNumId="4">
    <w:nsid w:val="699222B2"/>
    <w:multiLevelType w:val="singleLevel"/>
    <w:tmpl w:val="699222B2"/>
    <w:lvl w:ilvl="0" w:tentative="0">
      <w:start w:val="4"/>
      <w:numFmt w:val="chineseCounting"/>
      <w:lvlText w:val="(%1)"/>
      <w:lvlJc w:val="left"/>
      <w:pPr>
        <w:tabs>
          <w:tab w:val="left" w:pos="312"/>
        </w:tabs>
      </w:pPr>
      <w:rPr>
        <w:rFonts w:hint="eastAsia"/>
      </w:rPr>
    </w:lvl>
  </w:abstractNum>
  <w:abstractNum w:abstractNumId="5">
    <w:nsid w:val="71656918"/>
    <w:multiLevelType w:val="singleLevel"/>
    <w:tmpl w:val="71656918"/>
    <w:lvl w:ilvl="0" w:tentative="0">
      <w:start w:val="2"/>
      <w:numFmt w:val="decimal"/>
      <w:lvlText w:val="%1."/>
      <w:lvlJc w:val="left"/>
      <w:pPr>
        <w:tabs>
          <w:tab w:val="left" w:pos="312"/>
        </w:tabs>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2YWRmNmZmZGFkYWI3ZTEwNjRkOWNjNWViOTQ0NDkifQ=="/>
    <w:docVar w:name="KSO_WPS_MARK_KEY" w:val="9920a277-c0c3-43b4-93d3-1636fe398e0b"/>
  </w:docVars>
  <w:rsids>
    <w:rsidRoot w:val="753C4E9B"/>
    <w:rsid w:val="01CC1A40"/>
    <w:rsid w:val="04837E20"/>
    <w:rsid w:val="057523EE"/>
    <w:rsid w:val="059E1314"/>
    <w:rsid w:val="05E95AA6"/>
    <w:rsid w:val="079B69F5"/>
    <w:rsid w:val="07F341CA"/>
    <w:rsid w:val="086C7AD9"/>
    <w:rsid w:val="0A3425FA"/>
    <w:rsid w:val="0B1841CE"/>
    <w:rsid w:val="0C4447D8"/>
    <w:rsid w:val="0C903348"/>
    <w:rsid w:val="0CC7352F"/>
    <w:rsid w:val="0D276746"/>
    <w:rsid w:val="0D464D9C"/>
    <w:rsid w:val="0D4E2FA5"/>
    <w:rsid w:val="0E956870"/>
    <w:rsid w:val="0F072309"/>
    <w:rsid w:val="10E92806"/>
    <w:rsid w:val="1223366A"/>
    <w:rsid w:val="132F1E2E"/>
    <w:rsid w:val="138143C7"/>
    <w:rsid w:val="138C7281"/>
    <w:rsid w:val="143877FD"/>
    <w:rsid w:val="157A70B0"/>
    <w:rsid w:val="158A3C94"/>
    <w:rsid w:val="18710338"/>
    <w:rsid w:val="19E805B2"/>
    <w:rsid w:val="1EE43166"/>
    <w:rsid w:val="1FB2006F"/>
    <w:rsid w:val="230706D2"/>
    <w:rsid w:val="230D5752"/>
    <w:rsid w:val="24104128"/>
    <w:rsid w:val="241A4435"/>
    <w:rsid w:val="24376D95"/>
    <w:rsid w:val="2580651A"/>
    <w:rsid w:val="277E6F02"/>
    <w:rsid w:val="27B22717"/>
    <w:rsid w:val="29990575"/>
    <w:rsid w:val="29A64B2C"/>
    <w:rsid w:val="2C6E3570"/>
    <w:rsid w:val="30B55B3A"/>
    <w:rsid w:val="312A2265"/>
    <w:rsid w:val="32F67ECD"/>
    <w:rsid w:val="3699568D"/>
    <w:rsid w:val="369E4A52"/>
    <w:rsid w:val="36FC0F5D"/>
    <w:rsid w:val="374C2700"/>
    <w:rsid w:val="375773F8"/>
    <w:rsid w:val="375A1582"/>
    <w:rsid w:val="377C7D1F"/>
    <w:rsid w:val="38101EDD"/>
    <w:rsid w:val="3A87086E"/>
    <w:rsid w:val="3B110882"/>
    <w:rsid w:val="3BB4116C"/>
    <w:rsid w:val="419B2857"/>
    <w:rsid w:val="45EA1A61"/>
    <w:rsid w:val="46FE32BB"/>
    <w:rsid w:val="496C09E2"/>
    <w:rsid w:val="4A7609D6"/>
    <w:rsid w:val="4AF61B0F"/>
    <w:rsid w:val="4CA108F0"/>
    <w:rsid w:val="4CDB65A8"/>
    <w:rsid w:val="4CF7711A"/>
    <w:rsid w:val="4D6B41A9"/>
    <w:rsid w:val="51B91354"/>
    <w:rsid w:val="53A83CCE"/>
    <w:rsid w:val="552A0475"/>
    <w:rsid w:val="570F5152"/>
    <w:rsid w:val="57EF4CB5"/>
    <w:rsid w:val="5A4D4EB6"/>
    <w:rsid w:val="5A5915AC"/>
    <w:rsid w:val="5E116E29"/>
    <w:rsid w:val="5F552F5F"/>
    <w:rsid w:val="5FD56E87"/>
    <w:rsid w:val="61695AD8"/>
    <w:rsid w:val="61F47A98"/>
    <w:rsid w:val="63E853DA"/>
    <w:rsid w:val="65FB0333"/>
    <w:rsid w:val="68082074"/>
    <w:rsid w:val="6949564E"/>
    <w:rsid w:val="6A0A70D1"/>
    <w:rsid w:val="6A12486A"/>
    <w:rsid w:val="6AA33313"/>
    <w:rsid w:val="6AD9782B"/>
    <w:rsid w:val="6AFD72E0"/>
    <w:rsid w:val="6B5D04F8"/>
    <w:rsid w:val="71E24489"/>
    <w:rsid w:val="72065007"/>
    <w:rsid w:val="7465658C"/>
    <w:rsid w:val="753C4E9B"/>
    <w:rsid w:val="76D10E7F"/>
    <w:rsid w:val="781113A7"/>
    <w:rsid w:val="791E6510"/>
    <w:rsid w:val="7C8D4A41"/>
    <w:rsid w:val="7D7635FF"/>
    <w:rsid w:val="7E1E0CF1"/>
    <w:rsid w:val="7EB85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0"/>
    <w:pPr>
      <w:spacing w:beforeLines="0" w:afterLines="0"/>
      <w:ind w:firstLine="640" w:firstLineChars="200"/>
    </w:pPr>
    <w:rPr>
      <w:rFonts w:hint="default"/>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unhideWhenUsed/>
    <w:qFormat/>
    <w:uiPriority w:val="99"/>
    <w:pPr>
      <w:spacing w:beforeLines="0" w:afterLines="0"/>
      <w:ind w:firstLine="420"/>
    </w:pPr>
    <w:rPr>
      <w:rFonts w:hint="default"/>
      <w:sz w:val="32"/>
    </w:rPr>
  </w:style>
  <w:style w:type="paragraph" w:customStyle="1" w:styleId="10">
    <w:name w:val="标题1"/>
    <w:basedOn w:val="2"/>
    <w:qFormat/>
    <w:uiPriority w:val="0"/>
    <w:rPr>
      <w:rFonts w:eastAsia="黑体"/>
    </w:rPr>
  </w:style>
  <w:style w:type="paragraph" w:customStyle="1" w:styleId="11">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3189</Words>
  <Characters>3306</Characters>
  <Lines>0</Lines>
  <Paragraphs>0</Paragraphs>
  <TotalTime>4</TotalTime>
  <ScaleCrop>false</ScaleCrop>
  <LinksUpToDate>false</LinksUpToDate>
  <CharactersWithSpaces>3483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2024-02-22T02:03:00Z</dcterms:created>
  <dc:creator>1402836399</dc:creator>
  <cp:lastModifiedBy>Administrator</cp:lastModifiedBy>
  <cp:lastPrinted>2024-04-04T04:38:00Z</cp:lastPrinted>
  <dcterms:modified xsi:type="dcterms:W3CDTF">2024-08-23T07:59:46Z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16F0A07A4E374ECF90547C533ED50F64</vt:lpwstr>
  </property>
</Properties>
</file>