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sz w:val="52"/>
          <w:szCs w:val="52"/>
          <w:lang w:eastAsia="zh-CN"/>
        </w:rPr>
      </w:pPr>
      <w:r>
        <w:rPr>
          <w:rFonts w:hint="eastAsia" w:ascii="方正小标宋简体" w:hAnsi="方正小标宋简体" w:eastAsia="方正小标宋简体" w:cs="方正小标宋简体"/>
          <w:spacing w:val="-6"/>
          <w:sz w:val="52"/>
          <w:szCs w:val="52"/>
        </w:rPr>
        <w:t>202</w:t>
      </w:r>
      <w:r>
        <w:rPr>
          <w:rFonts w:hint="eastAsia" w:ascii="方正小标宋简体" w:hAnsi="方正小标宋简体" w:eastAsia="方正小标宋简体" w:cs="方正小标宋简体"/>
          <w:spacing w:val="-6"/>
          <w:sz w:val="52"/>
          <w:szCs w:val="52"/>
          <w:lang w:val="en-US" w:eastAsia="zh-CN"/>
        </w:rPr>
        <w:t>3</w:t>
      </w:r>
      <w:r>
        <w:rPr>
          <w:rFonts w:hint="eastAsia" w:ascii="方正小标宋简体" w:hAnsi="方正小标宋简体" w:eastAsia="方正小标宋简体" w:cs="方正小标宋简体"/>
          <w:spacing w:val="-6"/>
          <w:sz w:val="52"/>
          <w:szCs w:val="52"/>
        </w:rPr>
        <w:t>年度</w:t>
      </w:r>
      <w:r>
        <w:rPr>
          <w:rFonts w:hint="eastAsia" w:ascii="方正小标宋简体" w:hAnsi="方正小标宋简体" w:eastAsia="方正小标宋简体" w:cs="方正小标宋简体"/>
          <w:spacing w:val="-6"/>
          <w:sz w:val="52"/>
          <w:szCs w:val="52"/>
          <w:lang w:eastAsia="zh-CN"/>
        </w:rPr>
        <w:t>中共邵阳市北塔区委宣传部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部门</w:t>
      </w:r>
      <w:r>
        <w:rPr>
          <w:rFonts w:hint="eastAsia" w:ascii="方正小标宋简体" w:hAnsi="方正小标宋简体" w:eastAsia="方正小标宋简体" w:cs="方正小标宋简体"/>
          <w:sz w:val="52"/>
          <w:szCs w:val="52"/>
        </w:rPr>
        <w:t>整体支出绩效自评报告</w:t>
      </w:r>
    </w:p>
    <w:p>
      <w:pPr>
        <w:jc w:val="center"/>
        <w:rPr>
          <w:rFonts w:hint="eastAsia" w:ascii="方正公文小标宋" w:hAnsi="方正公文小标宋" w:eastAsia="方正公文小标宋" w:cs="方正公文小标宋"/>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中共邵阳市北塔区委宣传部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p>
    <w:p>
      <w:p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ascii="仿宋_GB2312" w:eastAsia="仿宋_GB2312" w:cs="仿宋_GB2312"/>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w:t>
      </w:r>
      <w:r>
        <w:rPr>
          <w:rFonts w:hint="eastAsia" w:ascii="楷体_GB2312" w:eastAsia="楷体_GB2312" w:cs="楷体_GB2312"/>
          <w:i w:val="0"/>
          <w:iCs w:val="0"/>
          <w:caps w:val="0"/>
          <w:color w:val="000000"/>
          <w:spacing w:val="0"/>
          <w:sz w:val="32"/>
          <w:szCs w:val="32"/>
          <w:shd w:val="clear" w:fill="FFFFFF"/>
          <w:lang w:eastAsia="zh-CN"/>
        </w:rPr>
        <w:t>、人员编制</w:t>
      </w:r>
      <w:r>
        <w:rPr>
          <w:rFonts w:hint="default" w:ascii="楷体_GB2312" w:eastAsia="楷体_GB2312" w:cs="楷体_GB2312"/>
          <w:i w:val="0"/>
          <w:iCs w:val="0"/>
          <w:caps w:val="0"/>
          <w:color w:val="000000"/>
          <w:spacing w:val="0"/>
          <w:sz w:val="32"/>
          <w:szCs w:val="32"/>
          <w:shd w:val="clear" w:fill="FFFFFF"/>
        </w:rPr>
        <w:t>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w:t>
      </w: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共有编制人数10人，实有人数</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人。内设股室5个（含0个副科级股室），分别为：区委宣传部设办公室、理论教育组（加挂意识形态组牌子）、新闻宣传组、新闻出版（版权）管理组、区新时代文明实践中心、区文学艺术界事务中心。</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主要职能职责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拟订全区宣传思想文化工作政策和事业发展总体规划，统筹协调推进宣传思想文化领域建设，按照区委统一部署，协调宣传思想文化系统各部门之间的工作。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统筹协调全区党的意识形态工作，贯彻落实党中央和省委、市委、区委关于意识形态工作</w:t>
      </w:r>
      <w:r>
        <w:rPr>
          <w:rFonts w:hint="eastAsia" w:ascii="仿宋" w:hAnsi="仿宋" w:eastAsia="仿宋" w:cs="仿宋"/>
          <w:i w:val="0"/>
          <w:iCs w:val="0"/>
          <w:caps w:val="0"/>
          <w:color w:val="000000"/>
          <w:spacing w:val="0"/>
          <w:sz w:val="32"/>
          <w:szCs w:val="32"/>
          <w:lang w:eastAsia="zh-CN"/>
        </w:rPr>
        <w:t>的</w:t>
      </w:r>
      <w:r>
        <w:rPr>
          <w:rFonts w:hint="eastAsia" w:ascii="仿宋" w:hAnsi="仿宋" w:eastAsia="仿宋" w:cs="仿宋"/>
          <w:i w:val="0"/>
          <w:iCs w:val="0"/>
          <w:caps w:val="0"/>
          <w:color w:val="000000"/>
          <w:spacing w:val="0"/>
          <w:sz w:val="32"/>
          <w:szCs w:val="32"/>
        </w:rPr>
        <w:t>决策部署，组织协调意识形态工作责任制落实和日常监督检查，结合巡察工作开展专项检查。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统筹指导协调全区理论研究、理论学习、理论宣传工作，组织推动理论武装工作。负责为全区各级党委（党组）理论学习中心组学习提供有关服务，组织实施理论宣讲活动等。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负责规划组织全局性思想政治工作，配合区委组织部做好党员教育工作，会同有关部门研究和改进群众思想教育工作。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统筹分析研判和引导社会舆论，指导协调区直各新闻单位工作，组织全区突发公共事件应急新闻工作。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拟订全区新闻出版业的管理政策并督促落实，统筹协调新闻出版行政事务，组织有关行政审批工作，统筹规划和指导协调新闻出版（版权）事业、产业发展，指导协调全区“扫黄打非”工作。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7.</w:t>
      </w:r>
      <w:r>
        <w:rPr>
          <w:rFonts w:hint="eastAsia" w:ascii="仿宋" w:hAnsi="仿宋" w:eastAsia="仿宋" w:cs="仿宋"/>
          <w:i w:val="0"/>
          <w:iCs w:val="0"/>
          <w:caps w:val="0"/>
          <w:color w:val="000000"/>
          <w:spacing w:val="0"/>
          <w:sz w:val="32"/>
          <w:szCs w:val="32"/>
        </w:rPr>
        <w:t>从宏观上统筹指导协调全区互联网宣传和信息内容管理工作。统筹协调数字新媒体的建设与管理。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负责权限内全区电影监管工作。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统筹指导协调全区文化体制改革和文化事业、文化产业及旅游业发展，指导协调全区国有文化资产监管工作。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统筹指导全区舆情信息工作，组织协调开展舆情信息收集分析研判工作，跟踪了解、研究掌握宣传舆情动态。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11.</w:t>
      </w:r>
      <w:r>
        <w:rPr>
          <w:rFonts w:hint="eastAsia" w:ascii="仿宋" w:hAnsi="仿宋" w:eastAsia="仿宋" w:cs="仿宋"/>
          <w:i w:val="0"/>
          <w:iCs w:val="0"/>
          <w:caps w:val="0"/>
          <w:color w:val="000000"/>
          <w:spacing w:val="0"/>
          <w:sz w:val="32"/>
          <w:szCs w:val="32"/>
        </w:rPr>
        <w:t>统筹指导协调推动全区精神文化产品的创作和生产，协调组织中华优秀传统文化传承发展有关工作，指导协调推动群众文化建设。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完成区委交办的其他任务。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13.</w:t>
      </w:r>
      <w:r>
        <w:rPr>
          <w:rFonts w:hint="eastAsia" w:ascii="仿宋" w:hAnsi="仿宋" w:eastAsia="仿宋" w:cs="仿宋"/>
          <w:i w:val="0"/>
          <w:iCs w:val="0"/>
          <w:caps w:val="0"/>
          <w:color w:val="000000"/>
          <w:spacing w:val="0"/>
          <w:sz w:val="32"/>
          <w:szCs w:val="32"/>
        </w:rPr>
        <w:t>负责落实中央和省、市、区精神文明建设指导委员会工作部署，拟订全区精神文明建设工作规划并组织实施。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14.</w:t>
      </w:r>
      <w:r>
        <w:rPr>
          <w:rFonts w:hint="eastAsia" w:ascii="仿宋" w:hAnsi="仿宋" w:eastAsia="仿宋" w:cs="仿宋"/>
          <w:i w:val="0"/>
          <w:iCs w:val="0"/>
          <w:caps w:val="0"/>
          <w:color w:val="000000"/>
          <w:spacing w:val="0"/>
          <w:sz w:val="32"/>
          <w:szCs w:val="32"/>
        </w:rPr>
        <w:t>受区委委托，会同区委组织部管理新闻、文化、出版、社会科学和互联网信息等方面区直宣传文化单位的领导干部。对各镇（街道）的宣传委员任免提出意见。负责有关重要宣传舆论阵地和重要岗位领导干部管理。负责组织开展全区宣传思想文化系统干部教育培训和人才工作。对区互联网信息办公室互联网宣传和信息内容管理方面的工作实施政策指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15.</w:t>
      </w:r>
      <w:r>
        <w:rPr>
          <w:rFonts w:hint="eastAsia" w:ascii="仿宋" w:hAnsi="仿宋" w:eastAsia="仿宋" w:cs="仿宋"/>
          <w:i w:val="0"/>
          <w:iCs w:val="0"/>
          <w:caps w:val="0"/>
          <w:color w:val="000000"/>
          <w:spacing w:val="0"/>
          <w:sz w:val="32"/>
          <w:szCs w:val="32"/>
        </w:rPr>
        <w:t>负责组织开展全区新闻领域对外交流与合作，会同有关部门做好境外来访记者采访事务方面的工作。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2023年度一般公共预算财政拨款年初结转和结余0万元，本年收入</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万元，本年支出</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基本支出情况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中共邵阳市北塔区委宣传部2023年度一般公共预算财政拨款年初结转和结余0万元，本年收入329.6万元，本年支出329.6万元，年末结转和结余0万元。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2023年度一般公共预算财政拨款项目支出年初结转和结余0万元，本年收入0万元，本年</w:t>
      </w:r>
      <w:r>
        <w:rPr>
          <w:rFonts w:hint="eastAsia" w:ascii="仿宋" w:hAnsi="仿宋" w:eastAsia="仿宋" w:cs="仿宋"/>
          <w:i w:val="0"/>
          <w:iCs w:val="0"/>
          <w:caps w:val="0"/>
          <w:color w:val="000000"/>
          <w:spacing w:val="0"/>
          <w:sz w:val="32"/>
          <w:szCs w:val="32"/>
          <w:shd w:val="clear" w:fill="FFFFFF"/>
          <w:lang w:eastAsia="zh-CN"/>
        </w:rPr>
        <w:t>支出</w:t>
      </w:r>
      <w:r>
        <w:rPr>
          <w:rFonts w:hint="eastAsia" w:ascii="仿宋" w:hAnsi="仿宋" w:eastAsia="仿宋" w:cs="仿宋"/>
          <w:i w:val="0"/>
          <w:iCs w:val="0"/>
          <w:caps w:val="0"/>
          <w:color w:val="000000"/>
          <w:spacing w:val="0"/>
          <w:sz w:val="32"/>
          <w:szCs w:val="32"/>
          <w:shd w:val="clear" w:fill="FFFFFF"/>
        </w:rPr>
        <w:t>0万元，年末结转和结余0万元。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w:t>
      </w:r>
      <w:r>
        <w:rPr>
          <w:rFonts w:hint="eastAsia" w:ascii="楷体_GB2312" w:eastAsia="楷体_GB2312" w:cs="楷体_GB2312"/>
          <w:i w:val="0"/>
          <w:iCs w:val="0"/>
          <w:caps w:val="0"/>
          <w:color w:val="000000"/>
          <w:spacing w:val="0"/>
          <w:sz w:val="32"/>
          <w:szCs w:val="32"/>
          <w:shd w:val="clear" w:fill="FFFFFF"/>
          <w:lang w:eastAsia="zh-CN"/>
        </w:rPr>
        <w:t>“</w:t>
      </w:r>
      <w:r>
        <w:rPr>
          <w:rFonts w:hint="default" w:ascii="楷体_GB2312" w:eastAsia="楷体_GB2312" w:cs="楷体_GB2312"/>
          <w:i w:val="0"/>
          <w:iCs w:val="0"/>
          <w:caps w:val="0"/>
          <w:color w:val="000000"/>
          <w:spacing w:val="0"/>
          <w:sz w:val="32"/>
          <w:szCs w:val="32"/>
          <w:shd w:val="clear" w:fill="FFFFFF"/>
        </w:rPr>
        <w:t>三公</w:t>
      </w:r>
      <w:r>
        <w:rPr>
          <w:rFonts w:hint="eastAsia" w:ascii="楷体_GB2312" w:eastAsia="楷体_GB2312" w:cs="楷体_GB2312"/>
          <w:i w:val="0"/>
          <w:iCs w:val="0"/>
          <w:caps w:val="0"/>
          <w:color w:val="000000"/>
          <w:spacing w:val="0"/>
          <w:sz w:val="32"/>
          <w:szCs w:val="32"/>
          <w:shd w:val="clear" w:fill="FFFFFF"/>
          <w:lang w:eastAsia="zh-CN"/>
        </w:rPr>
        <w:t>”</w:t>
      </w:r>
      <w:r>
        <w:rPr>
          <w:rFonts w:hint="default" w:ascii="楷体_GB2312" w:eastAsia="楷体_GB2312" w:cs="楷体_GB2312"/>
          <w:i w:val="0"/>
          <w:iCs w:val="0"/>
          <w:caps w:val="0"/>
          <w:color w:val="000000"/>
          <w:spacing w:val="0"/>
          <w:sz w:val="32"/>
          <w:szCs w:val="32"/>
          <w:shd w:val="clear" w:fill="FFFFFF"/>
        </w:rPr>
        <w:t>经费使用和管理情况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“三公经费”预算金额0.</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万元，其中公务接待费</w:t>
      </w:r>
      <w:r>
        <w:rPr>
          <w:rFonts w:hint="eastAsia" w:ascii="仿宋" w:hAnsi="仿宋" w:eastAsia="仿宋" w:cs="仿宋"/>
          <w:i w:val="0"/>
          <w:iCs w:val="0"/>
          <w:caps w:val="0"/>
          <w:color w:val="000000"/>
          <w:spacing w:val="0"/>
          <w:sz w:val="32"/>
          <w:szCs w:val="32"/>
          <w:shd w:val="clear" w:fill="FFFFFF"/>
          <w:lang w:val="en-US" w:eastAsia="zh-CN"/>
        </w:rPr>
        <w:t>0.6</w:t>
      </w:r>
      <w:r>
        <w:rPr>
          <w:rFonts w:hint="eastAsia" w:ascii="仿宋" w:hAnsi="仿宋" w:eastAsia="仿宋" w:cs="仿宋"/>
          <w:i w:val="0"/>
          <w:iCs w:val="0"/>
          <w:caps w:val="0"/>
          <w:color w:val="000000"/>
          <w:spacing w:val="0"/>
          <w:sz w:val="32"/>
          <w:szCs w:val="32"/>
          <w:shd w:val="clear" w:fill="FFFFFF"/>
        </w:rPr>
        <w:t>万元，公务用车购置及运行维护费0万元。“三公”经费支出0万元，其中公务接待费0万元，公务用车购置及运行维护费支出0万元。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2023年无政府性基金预算支出。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四、国有资本经营预算支出情况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2023年无国有资本经营预算支出。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五、</w:t>
      </w:r>
      <w:r>
        <w:rPr>
          <w:rFonts w:hint="eastAsia" w:ascii="黑体" w:hAnsi="黑体" w:eastAsia="黑体" w:cs="黑体"/>
          <w:i w:val="0"/>
          <w:iCs w:val="0"/>
          <w:caps w:val="0"/>
          <w:color w:val="000000"/>
          <w:spacing w:val="0"/>
          <w:sz w:val="32"/>
          <w:szCs w:val="32"/>
          <w:shd w:val="clear" w:fill="FFFFFF"/>
        </w:rPr>
        <w:t>社会保险基金预算支出情况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2023年无社会保险基金预算支出。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（一）主要绩效指标完成情况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预算执行情况。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2023年财政拨款预算执行数</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万元，预算安排数</w:t>
      </w:r>
      <w:r>
        <w:rPr>
          <w:rFonts w:hint="eastAsia" w:ascii="仿宋" w:hAnsi="仿宋" w:eastAsia="仿宋" w:cs="仿宋"/>
          <w:i w:val="0"/>
          <w:iCs w:val="0"/>
          <w:caps w:val="0"/>
          <w:color w:val="000000"/>
          <w:spacing w:val="0"/>
          <w:sz w:val="32"/>
          <w:szCs w:val="32"/>
          <w:shd w:val="clear" w:fill="FFFFFF"/>
          <w:lang w:val="en-US" w:eastAsia="zh-CN"/>
        </w:rPr>
        <w:t>133.7</w:t>
      </w:r>
      <w:r>
        <w:rPr>
          <w:rFonts w:hint="eastAsia" w:ascii="仿宋" w:hAnsi="仿宋" w:eastAsia="仿宋" w:cs="仿宋"/>
          <w:i w:val="0"/>
          <w:iCs w:val="0"/>
          <w:caps w:val="0"/>
          <w:color w:val="000000"/>
          <w:spacing w:val="0"/>
          <w:sz w:val="32"/>
          <w:szCs w:val="32"/>
          <w:shd w:val="clear" w:fill="FFFFFF"/>
        </w:rPr>
        <w:t>万元，预算执行率为</w:t>
      </w:r>
      <w:r>
        <w:rPr>
          <w:rFonts w:hint="eastAsia" w:ascii="仿宋" w:hAnsi="仿宋" w:eastAsia="仿宋" w:cs="仿宋"/>
          <w:i w:val="0"/>
          <w:iCs w:val="0"/>
          <w:caps w:val="0"/>
          <w:color w:val="000000"/>
          <w:spacing w:val="0"/>
          <w:sz w:val="32"/>
          <w:szCs w:val="32"/>
          <w:shd w:val="clear" w:fill="FFFFFF"/>
          <w:lang w:val="en-US" w:eastAsia="zh-CN"/>
        </w:rPr>
        <w:t>246.52</w:t>
      </w:r>
      <w:r>
        <w:rPr>
          <w:rFonts w:hint="eastAsia" w:ascii="仿宋" w:hAnsi="仿宋" w:eastAsia="仿宋" w:cs="仿宋"/>
          <w:i w:val="0"/>
          <w:iCs w:val="0"/>
          <w:caps w:val="0"/>
          <w:color w:val="000000"/>
          <w:spacing w:val="0"/>
          <w:sz w:val="32"/>
          <w:szCs w:val="32"/>
          <w:shd w:val="clear" w:fill="FFFFFF"/>
        </w:rPr>
        <w:t>%，当年预算追加</w:t>
      </w:r>
      <w:r>
        <w:rPr>
          <w:rFonts w:hint="eastAsia" w:ascii="仿宋" w:hAnsi="仿宋" w:eastAsia="仿宋" w:cs="仿宋"/>
          <w:i w:val="0"/>
          <w:iCs w:val="0"/>
          <w:caps w:val="0"/>
          <w:color w:val="000000"/>
          <w:spacing w:val="0"/>
          <w:sz w:val="32"/>
          <w:szCs w:val="32"/>
          <w:shd w:val="clear" w:fill="FFFFFF"/>
          <w:lang w:val="en-US" w:eastAsia="zh-CN"/>
        </w:rPr>
        <w:t>195.9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公用经费预算</w:t>
      </w:r>
      <w:r>
        <w:rPr>
          <w:rFonts w:hint="eastAsia" w:ascii="仿宋" w:hAnsi="仿宋" w:eastAsia="仿宋" w:cs="仿宋"/>
          <w:i w:val="0"/>
          <w:iCs w:val="0"/>
          <w:caps w:val="0"/>
          <w:color w:val="000000"/>
          <w:spacing w:val="0"/>
          <w:sz w:val="32"/>
          <w:szCs w:val="32"/>
          <w:shd w:val="clear" w:fill="FFFFFF"/>
          <w:lang w:val="en-US" w:eastAsia="zh-CN"/>
        </w:rPr>
        <w:t>188.5</w:t>
      </w:r>
      <w:r>
        <w:rPr>
          <w:rFonts w:hint="eastAsia" w:ascii="仿宋" w:hAnsi="仿宋" w:eastAsia="仿宋" w:cs="仿宋"/>
          <w:i w:val="0"/>
          <w:iCs w:val="0"/>
          <w:caps w:val="0"/>
          <w:color w:val="000000"/>
          <w:spacing w:val="0"/>
          <w:sz w:val="32"/>
          <w:szCs w:val="32"/>
          <w:shd w:val="clear" w:fill="FFFFFF"/>
        </w:rPr>
        <w:t>万元，实际支出</w:t>
      </w:r>
      <w:r>
        <w:rPr>
          <w:rFonts w:hint="eastAsia" w:ascii="仿宋" w:hAnsi="仿宋" w:eastAsia="仿宋" w:cs="仿宋"/>
          <w:i w:val="0"/>
          <w:iCs w:val="0"/>
          <w:caps w:val="0"/>
          <w:color w:val="000000"/>
          <w:spacing w:val="0"/>
          <w:sz w:val="32"/>
          <w:szCs w:val="32"/>
          <w:shd w:val="clear" w:fill="FFFFFF"/>
          <w:lang w:val="en-US" w:eastAsia="zh-CN"/>
        </w:rPr>
        <w:t>188.5</w:t>
      </w:r>
      <w:r>
        <w:rPr>
          <w:rFonts w:hint="eastAsia" w:ascii="仿宋" w:hAnsi="仿宋" w:eastAsia="仿宋" w:cs="仿宋"/>
          <w:i w:val="0"/>
          <w:iCs w:val="0"/>
          <w:caps w:val="0"/>
          <w:color w:val="000000"/>
          <w:spacing w:val="0"/>
          <w:sz w:val="32"/>
          <w:szCs w:val="32"/>
          <w:shd w:val="clear" w:fill="FFFFFF"/>
        </w:rPr>
        <w:t>万元，公用经费控制率为</w:t>
      </w:r>
      <w:r>
        <w:rPr>
          <w:rFonts w:hint="eastAsia" w:ascii="仿宋" w:hAnsi="仿宋" w:eastAsia="仿宋" w:cs="仿宋"/>
          <w:i w:val="0"/>
          <w:iCs w:val="0"/>
          <w:caps w:val="0"/>
          <w:color w:val="000000"/>
          <w:spacing w:val="0"/>
          <w:sz w:val="32"/>
          <w:szCs w:val="32"/>
          <w:shd w:val="clear" w:fill="FFFFFF"/>
          <w:lang w:val="en-US" w:eastAsia="zh-CN"/>
        </w:rPr>
        <w:t>100</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“三公经费”年初预算安排0.</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万元，实际支出0万元，“三公经费”控制率为100%。</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政府采购年初预算47.8万元，实际政府采购金额</w:t>
      </w:r>
      <w:r>
        <w:rPr>
          <w:rFonts w:hint="eastAsia" w:ascii="仿宋" w:hAnsi="仿宋" w:eastAsia="仿宋" w:cs="仿宋"/>
          <w:i w:val="0"/>
          <w:iCs w:val="0"/>
          <w:caps w:val="0"/>
          <w:color w:val="000000"/>
          <w:spacing w:val="0"/>
          <w:sz w:val="32"/>
          <w:szCs w:val="32"/>
          <w:shd w:val="clear" w:fill="FFFFFF"/>
          <w:lang w:val="en-US" w:eastAsia="zh-CN"/>
        </w:rPr>
        <w:t>184.3</w:t>
      </w:r>
      <w:r>
        <w:rPr>
          <w:rFonts w:hint="eastAsia" w:ascii="仿宋" w:hAnsi="仿宋" w:eastAsia="仿宋" w:cs="仿宋"/>
          <w:i w:val="0"/>
          <w:iCs w:val="0"/>
          <w:caps w:val="0"/>
          <w:color w:val="000000"/>
          <w:spacing w:val="0"/>
          <w:sz w:val="32"/>
          <w:szCs w:val="32"/>
          <w:shd w:val="clear" w:fill="FFFFFF"/>
        </w:rPr>
        <w:t>万元，政府采购执行率</w:t>
      </w:r>
      <w:r>
        <w:rPr>
          <w:rFonts w:hint="eastAsia" w:ascii="仿宋" w:hAnsi="仿宋" w:eastAsia="仿宋" w:cs="仿宋"/>
          <w:i w:val="0"/>
          <w:iCs w:val="0"/>
          <w:caps w:val="0"/>
          <w:color w:val="000000"/>
          <w:spacing w:val="0"/>
          <w:sz w:val="32"/>
          <w:szCs w:val="32"/>
          <w:shd w:val="clear" w:fill="FFFFFF"/>
          <w:lang w:val="en-US" w:eastAsia="zh-CN"/>
        </w:rPr>
        <w:t>385.56</w:t>
      </w:r>
      <w:r>
        <w:rPr>
          <w:rFonts w:hint="eastAsia" w:ascii="仿宋" w:hAnsi="仿宋" w:eastAsia="仿宋" w:cs="仿宋"/>
          <w:i w:val="0"/>
          <w:iCs w:val="0"/>
          <w:caps w:val="0"/>
          <w:color w:val="000000"/>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预决算信息公开情况。</w:t>
      </w: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及时在区政府统一平台公开部门预算、决算和绩效目标、绩效自评报告、“三公经费”等信息，接受群众和社会监督。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资产管理情况。截止202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年12月31日，</w:t>
      </w: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拥有各类资产总额</w:t>
      </w:r>
      <w:r>
        <w:rPr>
          <w:rFonts w:hint="eastAsia" w:ascii="仿宋" w:hAnsi="仿宋" w:eastAsia="仿宋" w:cs="仿宋"/>
          <w:i w:val="0"/>
          <w:iCs w:val="0"/>
          <w:caps w:val="0"/>
          <w:color w:val="000000"/>
          <w:spacing w:val="0"/>
          <w:sz w:val="32"/>
          <w:szCs w:val="32"/>
          <w:shd w:val="clear" w:fill="FFFFFF"/>
          <w:lang w:val="en-US" w:eastAsia="zh-CN"/>
        </w:rPr>
        <w:t>7.5</w:t>
      </w:r>
      <w:r>
        <w:rPr>
          <w:rFonts w:hint="eastAsia" w:ascii="仿宋" w:hAnsi="仿宋" w:eastAsia="仿宋" w:cs="仿宋"/>
          <w:i w:val="0"/>
          <w:iCs w:val="0"/>
          <w:caps w:val="0"/>
          <w:color w:val="000000"/>
          <w:spacing w:val="0"/>
          <w:sz w:val="32"/>
          <w:szCs w:val="32"/>
          <w:shd w:val="clear" w:fill="FFFFFF"/>
        </w:rPr>
        <w:t>万元，其中流动资产0万元，固定资产</w:t>
      </w:r>
      <w:r>
        <w:rPr>
          <w:rFonts w:hint="eastAsia" w:ascii="仿宋" w:hAnsi="仿宋" w:eastAsia="仿宋" w:cs="仿宋"/>
          <w:i w:val="0"/>
          <w:iCs w:val="0"/>
          <w:caps w:val="0"/>
          <w:color w:val="000000"/>
          <w:spacing w:val="0"/>
          <w:sz w:val="32"/>
          <w:szCs w:val="32"/>
          <w:shd w:val="clear" w:fill="FFFFFF"/>
          <w:lang w:val="en-US" w:eastAsia="zh-CN"/>
        </w:rPr>
        <w:t>7.5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为加强资产管理，内部制定了资产管理制度，对各类资产的购置、保管、使用、报废、处置等方面都作出了明确的规定，制度要求所有办公设备（含办公用品）的添置，先由各</w:t>
      </w:r>
      <w:r>
        <w:rPr>
          <w:rFonts w:hint="eastAsia" w:ascii="仿宋" w:hAnsi="仿宋" w:eastAsia="仿宋" w:cs="仿宋"/>
          <w:i w:val="0"/>
          <w:iCs w:val="0"/>
          <w:caps w:val="0"/>
          <w:color w:val="000000"/>
          <w:spacing w:val="0"/>
          <w:sz w:val="32"/>
          <w:szCs w:val="32"/>
          <w:shd w:val="clear" w:fill="FFFFFF"/>
          <w:lang w:eastAsia="zh-CN"/>
        </w:rPr>
        <w:t>股</w:t>
      </w:r>
      <w:r>
        <w:rPr>
          <w:rFonts w:hint="eastAsia" w:ascii="仿宋" w:hAnsi="仿宋" w:eastAsia="仿宋" w:cs="仿宋"/>
          <w:i w:val="0"/>
          <w:iCs w:val="0"/>
          <w:caps w:val="0"/>
          <w:color w:val="000000"/>
          <w:spacing w:val="0"/>
          <w:sz w:val="32"/>
          <w:szCs w:val="32"/>
          <w:shd w:val="clear" w:fill="FFFFFF"/>
        </w:rPr>
        <w:t>室提出申请，经业务分管领导审核同意后，再由办公室及时采购并建立固定资产实物登记台账，工作人员异动，必须及时办理固定资产移交手续，不得侵占和擅自带走，各</w:t>
      </w:r>
      <w:r>
        <w:rPr>
          <w:rFonts w:hint="eastAsia" w:ascii="仿宋" w:hAnsi="仿宋" w:eastAsia="仿宋" w:cs="仿宋"/>
          <w:i w:val="0"/>
          <w:iCs w:val="0"/>
          <w:caps w:val="0"/>
          <w:color w:val="000000"/>
          <w:spacing w:val="0"/>
          <w:sz w:val="32"/>
          <w:szCs w:val="32"/>
          <w:shd w:val="clear" w:fill="FFFFFF"/>
          <w:lang w:eastAsia="zh-CN"/>
        </w:rPr>
        <w:t>股室</w:t>
      </w:r>
      <w:r>
        <w:rPr>
          <w:rFonts w:hint="eastAsia" w:ascii="仿宋" w:hAnsi="仿宋" w:eastAsia="仿宋" w:cs="仿宋"/>
          <w:i w:val="0"/>
          <w:iCs w:val="0"/>
          <w:caps w:val="0"/>
          <w:color w:val="000000"/>
          <w:spacing w:val="0"/>
          <w:sz w:val="32"/>
          <w:szCs w:val="32"/>
          <w:shd w:val="clear" w:fill="FFFFFF"/>
        </w:rPr>
        <w:t>不得擅自购买任何办公用品和设备，否则不予报销。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（二）职责覆行和主要绩效情况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强化学习注重提高，理论武装工作扎实推进。一是抓实中心组学习。组织开展区委理论学习中心组学习12次，邀请省、市直部门有关负责人专题辅导3次。二是抓实宣讲教育。大力推进“学习强国”平台使用学习，深入开展“我爱阅读100天”学习强国打卡活动，实行“每周一排名、每月一调度”，让党员干部养成每日必学的良好习惯。全面落实理论学习书籍征订工作。三是抓实示范引领。成功举办2023年“书香北塔˙全民阅读”暨“护苗˙绿书签”活动，评选出2022年度北塔区宣传思想工作创新案例单位（6个）、“学习强国”先进个人（8名）、“优秀通讯员”（16名）、“优秀网评员”（10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聚焦重点强化担当，意识形态工作持续加强。一是抓好责任制落实。区委常委会议专题听取意识形态相关工作5次，组织召开意识形态工作联席会议暨分析研判会2次，重点分析、研判和解决意识形态领域问题。3月下发《关于落实意识形态工作的提示》等重要文件，11月邀请市意识形态科专家开展意识形态工作专题培训会，扎实推动意识形态工作责任制落实落地。二是抓牢专项巡察。3月、8月和11月，采用查阅资料、谈心谈话、实地查看等方式，对区人社局、茶元头街道等12个单位进行了意识形态工作责任制专项检查，发现并交办问题91个。三是严抓“扫黄打非”。深入开展“扫黄打非”斗争，向区委常委会议专题汇报“扫黄打非”工作1次，制定下发《2023年北塔区“扫黄打非”行动方案要点》，组织召开2023年北塔区“扫黄打非”工作会议，指导柘木社区申报全国“扫黄打非”进基层示范点，已通过省里验收并上报至中央“扫黄打非”办。严格开展“扫黄打非”执法检查，与市、区相关部门开展联合执法4次，开展常规检查42次，督促辖区内各影院、书店、印刷企业严格落实好常态化“扫黄打非”和安全生产等工作，牢牢守住了意识形态领域的安全底线。四是加强风险隐患排查。3月和9月召开了意识形态工作联席会议暨形势分析研判会，分析形式，交流经验，部署下阶段工作；6月和12月组织全区各单位对意识形态领域风险隐患进行了全面排查，推动意识形态工作责任制落实落地，切实维护好、巩固好意识形态领域的安全稳定，目前我区意识形态领域总体向上向好。五是做实巡视整改。六是强化网络安全管理。认真落实“两微一端一网”摸底清查工作，对各类不合规账号进行规范清理，切实维护党委政府综合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围绕中心营造强势，新闻宣传工作成效明显。一是聚焦主线，宣传引导有新成效。积极发挥舆论主阵地作用，本年度，共在区级媒体发稿1200余篇，市级媒体上稿738余篇，省级上稿223篇，央级媒体181篇。邵阳日报专版《凝心聚力促发展——北塔区干部群众学习贯彻党的二十大精神纪实》和《全民崇尚阅读，书香浸润北塔》、新华社《好钢是这样炼成的——北塔区年轻干部学思践悟党的二十大精神侧记》、学习强国《邵阳市北塔区：“四大课堂”让红色教育“活起来 ”》、新华社《邵阳北塔区开展增殖放流活动》、新湖南《我是一名网约车司机》等报道引起热烈反响。二是聚力推动，视频制作有新提升。共发布视频331个，原创制作“安置地上自建房办证”、“十无工作法”、“党建引领”、“邀您游北塔”等视频76个，其中，推介“茶元头村丹霞地貌”、“谷洲村鸿发洲”的两个视频在北塔发布视频号平台获点击量达12万。三是主动有为，新闻策划有新思路。依托乡村振兴特色产业优势资源，策划推出“邀您游北塔”专题，集中推广了李子塘村“黄桃花开”、“三生三世十里桃花林”、田江村“桑葚啤酒烧烤节”、马家村“回民速食米粉”、望城坡村“300亩蓝莓‘喜上莓梢’”，最高单条阅读量超过47万，当地游客数量、销售数额都有了明显增长。选树“北塔最美干部”，充分展示和弘扬“江北建区精神”，为营造学习先进、崇尚先进、争当先进、赶超先进的浓厚氛围贡献了宣传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深入引领多措并举，文明创建工作常态长效。一是高位调度强力推进。全年组织召开区委常委会、区创文指挥部会议、区创文工作推进会等8次，深入贯彻落实上级会议精神，进一步强化工作部署，明确全区各级各部门今年创文全阶段任务；主要领导充分发挥“一线指挥部”作用，坚持用“强街道（镇）、村（社区）为主”基层治理“十无”工作法推动创文工作取得较好成效。区级领导深入联点村（社区）和责任点位实地督导调度100余次，组织点位责任人现场发现问题、部署措施、推动整改。二是政策机制鼎力支持。坚持“条块结合、行业指导、属地为主”的网格化管理，精细化创文“点长制”模式，以六大专项整治行动为抓手，协同城管、公安、交警、市监、住建等部门联合执法工作对全区顽瘴痼疾进行彻底整治，确保长效。三是亮点打造如火如荼。志愿服务荣获“国字号”称誉，资新社区以“资新玖玖红”养老志愿服务品牌为抓手，将我市最大的一个老旧企业改制社区打造成幸福宜居的老年友好型社区，成为邵阳市唯一获得“最佳志愿服务社区”称号的基层社区。四是督查整改高频高效。创新运用“邵阳创文督查”APP对全区各点位督办问题以及整改进度实时追踪，大大提高了督导效率，每季度督查问题平均200余个，限期内销号率达80%以上。市、区两级开展实地督导80余次，发现问题100余个，均已整改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一是预算精细化不够，预算编制的合理性还不够，预算执行力还</w:t>
      </w:r>
      <w:r>
        <w:rPr>
          <w:rFonts w:hint="eastAsia" w:ascii="仿宋" w:hAnsi="仿宋" w:eastAsia="仿宋" w:cs="仿宋"/>
          <w:i w:val="0"/>
          <w:iCs w:val="0"/>
          <w:caps w:val="0"/>
          <w:color w:val="000000"/>
          <w:spacing w:val="0"/>
          <w:sz w:val="32"/>
          <w:szCs w:val="32"/>
          <w:shd w:val="clear" w:fill="FFFFFF"/>
          <w:lang w:eastAsia="zh-CN"/>
        </w:rPr>
        <w:t>需</w:t>
      </w:r>
      <w:r>
        <w:rPr>
          <w:rFonts w:hint="eastAsia" w:ascii="仿宋" w:hAnsi="仿宋" w:eastAsia="仿宋" w:cs="仿宋"/>
          <w:i w:val="0"/>
          <w:iCs w:val="0"/>
          <w:caps w:val="0"/>
          <w:color w:val="000000"/>
          <w:spacing w:val="0"/>
          <w:sz w:val="32"/>
          <w:szCs w:val="32"/>
          <w:shd w:val="clear" w:fill="FFFFFF"/>
        </w:rPr>
        <w:t>进一步加强。二是部门预算绩效管理理念有待加强，预算绩效管理主体责任意识有待提高。</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增强部门预算绩效管理意识，强化单位财务人员业务能力建设。二是严格按照预算编制的相关制度和要求进行预算编制和绩效评估。合理安排资金，科学计划支出进度，按项目和进度执行预算；及时了解预算执行偏差，合理调整、纠正预算执行偏差，切实提高部门预算收支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eastAsia="仿宋_GB2312" w:cs="仿宋_GB2312"/>
          <w:i w:val="0"/>
          <w:iCs w:val="0"/>
          <w:caps w:val="0"/>
          <w:color w:val="000000"/>
          <w:spacing w:val="0"/>
          <w:sz w:val="32"/>
          <w:szCs w:val="32"/>
          <w:shd w:val="clear" w:fill="FFFFFF"/>
          <w:lang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1600" w:firstLineChars="500"/>
        <w:jc w:val="both"/>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填报单位：中共邵阳市北塔区委宣传部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9</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0.05</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0.6</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0.05</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0.6</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56.07</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188.5</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仿宋" w:hAnsi="仿宋" w:eastAsia="仿宋" w:cs="仿宋"/>
                <w:i w:val="0"/>
                <w:iCs w:val="0"/>
                <w:color w:val="000000"/>
                <w:kern w:val="0"/>
                <w:sz w:val="20"/>
                <w:szCs w:val="20"/>
                <w:u w:val="none"/>
                <w:lang w:val="en-US" w:eastAsia="zh-CN" w:bidi="ar"/>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4.95</w:t>
            </w:r>
          </w:p>
        </w:tc>
        <w:tc>
          <w:tcPr>
            <w:tcW w:w="2240" w:type="dxa"/>
            <w:gridSpan w:val="2"/>
            <w:vAlign w:val="center"/>
          </w:tcPr>
          <w:p>
            <w:pPr>
              <w:widowControl/>
              <w:jc w:val="center"/>
              <w:rPr>
                <w:rFonts w:hint="default" w:ascii="仿宋" w:hAnsi="仿宋" w:eastAsia="仿宋" w:cs="仿宋"/>
                <w:b w:val="0"/>
                <w:bCs w:val="0"/>
                <w:color w:val="auto"/>
                <w:kern w:val="0"/>
                <w:sz w:val="20"/>
                <w:szCs w:val="20"/>
                <w:lang w:val="en-US"/>
              </w:rPr>
            </w:pPr>
            <w:r>
              <w:rPr>
                <w:rFonts w:hint="eastAsia" w:ascii="仿宋" w:hAnsi="仿宋" w:eastAsia="仿宋" w:cs="仿宋"/>
                <w:b w:val="0"/>
                <w:bCs w:val="0"/>
                <w:color w:val="auto"/>
                <w:kern w:val="0"/>
                <w:sz w:val="20"/>
                <w:szCs w:val="20"/>
                <w:lang w:val="en-US" w:eastAsia="zh-CN"/>
              </w:rPr>
              <w:t>13.68</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0.07</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0.16　</w:t>
            </w:r>
          </w:p>
        </w:tc>
        <w:tc>
          <w:tcPr>
            <w:tcW w:w="2240" w:type="dxa"/>
            <w:gridSpan w:val="2"/>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47.8</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仿宋" w:hAnsi="仿宋" w:eastAsia="仿宋" w:cs="仿宋"/>
                <w:i w:val="0"/>
                <w:iCs w:val="0"/>
                <w:color w:val="000000"/>
                <w:kern w:val="0"/>
                <w:sz w:val="20"/>
                <w:szCs w:val="20"/>
                <w:u w:val="none"/>
                <w:lang w:val="en-US" w:eastAsia="zh-CN" w:bidi="ar"/>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49" w:type="dxa"/>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111"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日常办公。对办公室、会议室等场所用电要做到尽量采用自然光，尽可能少开灯或不开灯，做到人走灯灭，坚决杜绝”长明灯”、"白昼灯”；使用空调时，做到夏季不得低于26°C，冬季不得高于20°C；使用计算机、打印机，复印机等办公设备，做到在长时间未使用和下班后关闭电源。对用水要做到防止漏水，设置节约用水标识，养成随手关水习惯，坚决杜绝“长流水”行为。对办公用纸要做到双面用纸，初稿使用废纸或网上审核，内部文件、简报以传阅为主，文件印发要准确到份，减少不必要的纸张浪费。大力提倡钢笔书写，减少使用一次性铅字笔，注重复印纸的再利用。2.严格办公用品购置和管理。办公所用的纸、笔、记录本、电脑等用品，由股室根据需求提出申请，由分管领导审批后，交办公室集中统一汇总，采取分类分别询价，由办公室集中定点采购。对所有购置的办公用品，办公室建立采购记录，并做好领用登记。对电脑、复印机、等大件设备，及时将相关凭证和证件交财务，财务要按照固定资产管理规定，建立固定资产凭证和作好使用登记管理，防止固定资产流失。3.严格控制会议和公务接待开支。严格控制会议，对有关业务培训等单项工作需要召开会议，由分管领导提出会议目的、意义、内容等相关事项，经党组研究决定是否召开，所需会议资料一律从简，原则上不安排会餐。节约会议支出。因公务接待上级检查工作，严格按照公务接待规定和标准执行，不得搞超规格、超标准接待，同时，不得赠送礼品或礼金。因工作加班所需工作餐，坚持厉行节约，低标准开支，并杜绝中午饮酒。严禁公款私请客和各类公款馈赠等行为。4.严格差旅费管理。认真执行《关于进一步加强因公出国(境)管理的若干规定》(中办发〔2008]9号)，严格控制因公出国(境)，加强经费约束。严格执行出差、报销审批制度，严格控制出差人数和天数。出差期间发生与公务无关的相关费用支出，一律不得报销。　</w:t>
            </w:r>
          </w:p>
        </w:tc>
      </w:tr>
    </w:tbl>
    <w:p>
      <w:pPr>
        <w:pStyle w:val="10"/>
        <w:keepNext/>
        <w:keepLines/>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sectPr>
          <w:footerReference r:id="rId3" w:type="default"/>
          <w:pgSz w:w="11906" w:h="16838"/>
          <w:pgMar w:top="2098" w:right="1800" w:bottom="1984" w:left="1587"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70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中共邵阳市北塔区委宣传部</w:t>
            </w: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133.70</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329.60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329.60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一般公共预算：329.60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其中：基本支出：329.60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提高思想认识。切实提高政治站位，认真贯彻落实中央精神、省委、市委、区委的决策部署，始终坚持围绕中心、服务大局，始终坚持底线思维，增强忧患意识和做好宣传思想工作的自觉性、坚定性、主动性，进一步增强工作责任感和使命感，脚踏实地、真抓实干，切实把各项工作抓实、抓细、抓落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抓好意识形态。抓好党委（党组）意识形态工作责任制的贯彻实施，坚持做到“四个纳入”，强化“四个责任”，增强各级领导班子及成员各负其责、共同履职的思想自觉和行动自觉，创新工作方法和手段，及时研判意识形态领域可能存在的风险，防范化解意识形态领域风险，切实推动意识形态工作责任制各项工作落实到位。</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（三）夯实理论武装。以各级党委（党组）理论学习中心组学习为龙头，充分发挥“关键少数”作用，突出以上率下，发挥“头雁效应”。重点抓好党的二十</w:t>
            </w:r>
            <w:r>
              <w:rPr>
                <w:rFonts w:hint="eastAsia" w:ascii="仿宋" w:hAnsi="仿宋" w:eastAsia="仿宋" w:cs="仿宋"/>
                <w:color w:val="000000"/>
                <w:kern w:val="0"/>
                <w:sz w:val="20"/>
                <w:szCs w:val="20"/>
                <w:lang w:eastAsia="zh-CN"/>
              </w:rPr>
              <w:t>届</w:t>
            </w:r>
            <w:r>
              <w:rPr>
                <w:rFonts w:hint="eastAsia" w:ascii="仿宋" w:hAnsi="仿宋" w:eastAsia="仿宋" w:cs="仿宋"/>
                <w:color w:val="000000"/>
                <w:kern w:val="0"/>
                <w:sz w:val="20"/>
                <w:szCs w:val="20"/>
              </w:rPr>
              <w:t>及二十</w:t>
            </w:r>
            <w:r>
              <w:rPr>
                <w:rFonts w:hint="eastAsia" w:ascii="仿宋" w:hAnsi="仿宋" w:eastAsia="仿宋" w:cs="仿宋"/>
                <w:color w:val="000000"/>
                <w:kern w:val="0"/>
                <w:sz w:val="20"/>
                <w:szCs w:val="20"/>
                <w:lang w:eastAsia="zh-CN"/>
              </w:rPr>
              <w:t>届</w:t>
            </w:r>
            <w:r>
              <w:rPr>
                <w:rFonts w:hint="eastAsia" w:ascii="仿宋" w:hAnsi="仿宋" w:eastAsia="仿宋" w:cs="仿宋"/>
                <w:color w:val="000000"/>
                <w:kern w:val="0"/>
                <w:sz w:val="20"/>
                <w:szCs w:val="20"/>
              </w:rPr>
              <w:t>一中全会等党的创新理论的学习宣传贯彻。大力推进“诵读文化经典 共建书香北塔”活动，培育一批学习载体和学习品牌，宣传推介一批学习典型。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四）深化文明创建。依托市民文明法治学校和新时代文明实践所、站优质平台，以志愿服务为抓手，加强未成年人思想道德建设，大力培育和践行社会主义核心价值观，持续推进农贸市场、交通秩序集中整治等难点问题整治，强化突出问题整改，加强跟踪督查、动态监督，确保各项目标任务高质量、高标准完成。</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五）加强舆论引导。进一步用好管好“北塔发布”公众号和“精美北塔”APP等新媒体平台，围绕全区的重大部署、重大工作中心工作，主调鲜明地做好对内对外宣传。科学及时监管网络舆情，重点抓好通讯员、网评员等队伍建设，加强教育培训力度，抓好干部作风建设，着力提高宣传思想文化工作水平。　　</w:t>
            </w:r>
          </w:p>
        </w:tc>
        <w:tc>
          <w:tcPr>
            <w:tcW w:w="3496" w:type="dxa"/>
            <w:gridSpan w:val="4"/>
            <w:vAlign w:val="center"/>
          </w:tcPr>
          <w:p>
            <w:pPr>
              <w:pStyle w:val="2"/>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通过开展工作，确保了意识形态领域安全，各类宣传活动舆论导向正确，各类文明创建活动</w:t>
            </w:r>
            <w:r>
              <w:rPr>
                <w:rFonts w:hint="eastAsia" w:ascii="仿宋" w:hAnsi="仿宋" w:eastAsia="仿宋" w:cs="仿宋"/>
                <w:color w:val="000000"/>
                <w:kern w:val="0"/>
                <w:sz w:val="20"/>
                <w:szCs w:val="20"/>
                <w:lang w:eastAsia="zh-CN"/>
              </w:rPr>
              <w:t>效果显著，</w:t>
            </w:r>
            <w:r>
              <w:rPr>
                <w:rFonts w:hint="eastAsia" w:ascii="仿宋" w:hAnsi="仿宋" w:eastAsia="仿宋" w:cs="仿宋"/>
                <w:color w:val="000000"/>
                <w:kern w:val="0"/>
                <w:sz w:val="20"/>
                <w:szCs w:val="20"/>
              </w:rPr>
              <w:t>突出了社会主义核心价值观体系，加快了文化事业发展，</w:t>
            </w:r>
            <w:r>
              <w:rPr>
                <w:rFonts w:hint="eastAsia" w:ascii="仿宋" w:hAnsi="仿宋" w:eastAsia="仿宋" w:cs="仿宋"/>
                <w:color w:val="000000"/>
                <w:kern w:val="0"/>
                <w:sz w:val="20"/>
                <w:szCs w:val="20"/>
                <w:lang w:eastAsia="zh-CN"/>
              </w:rPr>
              <w:t>灵活运用</w:t>
            </w:r>
            <w:r>
              <w:rPr>
                <w:rFonts w:hint="eastAsia" w:ascii="仿宋" w:hAnsi="仿宋" w:eastAsia="仿宋" w:cs="仿宋"/>
                <w:color w:val="000000"/>
                <w:kern w:val="0"/>
                <w:sz w:val="20"/>
                <w:szCs w:val="20"/>
              </w:rPr>
              <w:t>新型主流媒体，开展了全民阅读活动，提升阅读水平</w:t>
            </w:r>
            <w:r>
              <w:rPr>
                <w:rFonts w:hint="eastAsia" w:ascii="仿宋" w:hAnsi="仿宋" w:eastAsia="仿宋" w:cs="仿宋"/>
                <w:color w:val="000000"/>
                <w:kern w:val="0"/>
                <w:sz w:val="20"/>
                <w:szCs w:val="20"/>
                <w:lang w:eastAsia="zh-CN"/>
              </w:rPr>
              <w:t>等。</w:t>
            </w:r>
            <w:r>
              <w:rPr>
                <w:rFonts w:hint="eastAsia" w:ascii="仿宋" w:hAnsi="仿宋" w:eastAsia="仿宋" w:cs="仿宋"/>
                <w:color w:val="000000"/>
                <w:kern w:val="0"/>
                <w:sz w:val="20"/>
                <w:szCs w:val="20"/>
              </w:rPr>
              <w:t>年度各项任务圆满完成。</w:t>
            </w:r>
          </w:p>
          <w:p>
            <w:pPr>
              <w:rPr>
                <w:rFonts w:hint="eastAsia" w:ascii="仿宋" w:hAnsi="仿宋" w:eastAsia="仿宋" w:cs="仿宋"/>
                <w:color w:val="000000"/>
                <w:kern w:val="0"/>
                <w:sz w:val="20"/>
                <w:szCs w:val="20"/>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44"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区级文明实践活动开展场次</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20场（次）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20场（次）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组织开展区委理论学习中心组学习</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12场（次）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12场（次）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各类宣传活动重大政治错误发生率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理论学习完成度</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各类培训活动合格率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资金及时到位率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“三公”经费控制率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三公经费全年预算</w:t>
            </w:r>
            <w:r>
              <w:rPr>
                <w:rFonts w:hint="eastAsia" w:ascii="仿宋" w:hAnsi="仿宋" w:eastAsia="仿宋" w:cs="仿宋"/>
                <w:color w:val="000000"/>
                <w:kern w:val="0"/>
                <w:sz w:val="20"/>
                <w:szCs w:val="20"/>
                <w:lang w:val="en-US" w:eastAsia="zh-CN"/>
              </w:rPr>
              <w:t>0.6</w:t>
            </w:r>
            <w:r>
              <w:rPr>
                <w:rFonts w:hint="eastAsia" w:ascii="仿宋" w:hAnsi="仿宋" w:eastAsia="仿宋" w:cs="仿宋"/>
                <w:color w:val="000000"/>
                <w:kern w:val="0"/>
                <w:sz w:val="20"/>
                <w:szCs w:val="20"/>
              </w:rPr>
              <w:t>万元，决算</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万元。</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服务经济发展</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新闻宣传活动围绕</w:t>
            </w:r>
            <w:r>
              <w:rPr>
                <w:rFonts w:hint="eastAsia" w:ascii="仿宋" w:hAnsi="仿宋" w:eastAsia="仿宋" w:cs="仿宋"/>
                <w:color w:val="000000"/>
                <w:kern w:val="0"/>
                <w:sz w:val="20"/>
                <w:szCs w:val="20"/>
                <w:lang w:eastAsia="zh-CN"/>
              </w:rPr>
              <w:t>各项中心工作发展情况</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良好</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舆论导向与意识形态</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是否坚持正确舆论导向，确保意识形态领域安全</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是</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社会主义核心价值观体系</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促进社会主义核心价值观体系建设情况良好</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良好</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丰富人民群众精神文化生活</w:t>
            </w:r>
          </w:p>
        </w:tc>
        <w:tc>
          <w:tcPr>
            <w:tcW w:w="12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开展全民阅读活动等活动，丰富人民群众精神文化生活是否有效果</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节约型机关创建</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办公设备采购是否符合节约型机关创建要求</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符合</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社会公众满意度</w:t>
            </w:r>
          </w:p>
        </w:tc>
        <w:tc>
          <w:tcPr>
            <w:tcW w:w="1200"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≥95%</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Droid Sans Fallback"/>
    <w:panose1 w:val="02010609030101010101"/>
    <w:charset w:val="86"/>
    <w:family w:val="auto"/>
    <w:pitch w:val="default"/>
    <w:sig w:usb0="00000000" w:usb1="00000000" w:usb2="00000000" w:usb3="00000000" w:csb0="00000000" w:csb1="00000000"/>
  </w:font>
  <w:font w:name="仿宋">
    <w:altName w:val="Droid Sans Fallback"/>
    <w:panose1 w:val="02010609060101010101"/>
    <w:charset w:val="86"/>
    <w:family w:val="auto"/>
    <w:pitch w:val="default"/>
    <w:sig w:usb0="00000000" w:usb1="00000000" w:usb2="00000016" w:usb3="00000000" w:csb0="00040001" w:csb1="00000000"/>
  </w:font>
  <w:font w:name="方正小标宋简体">
    <w:altName w:val="方正小标宋_GBK"/>
    <w:panose1 w:val="02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公文小标宋">
    <w:altName w:val="方正小标宋_GBK"/>
    <w:panose1 w:val="020005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Droid Sans Fallback"/>
    <w:panose1 w:val="02010609060101010101"/>
    <w:charset w:val="86"/>
    <w:family w:val="auto"/>
    <w:pitch w:val="default"/>
    <w:sig w:usb0="00000000" w:usb1="00000000" w:usb2="00000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方正仿宋_GB2312">
    <w:altName w:val="Droid Sans Fallback"/>
    <w:panose1 w:val="02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02A5"/>
    <w:multiLevelType w:val="singleLevel"/>
    <w:tmpl w:val="8D6902A5"/>
    <w:lvl w:ilvl="0" w:tentative="0">
      <w:start w:val="2"/>
      <w:numFmt w:val="chineseCounting"/>
      <w:suff w:val="nothing"/>
      <w:lvlText w:val="（%1）"/>
      <w:lvlJc w:val="left"/>
      <w:rPr>
        <w:rFonts w:hint="eastAsia"/>
      </w:rPr>
    </w:lvl>
  </w:abstractNum>
  <w:abstractNum w:abstractNumId="1">
    <w:nsid w:val="8F31BF9F"/>
    <w:multiLevelType w:val="singleLevel"/>
    <w:tmpl w:val="8F31BF9F"/>
    <w:lvl w:ilvl="0" w:tentative="0">
      <w:start w:val="8"/>
      <w:numFmt w:val="chineseCounting"/>
      <w:suff w:val="nothing"/>
      <w:lvlText w:val="%1、"/>
      <w:lvlJc w:val="left"/>
      <w:rPr>
        <w:rFonts w:hint="eastAsia"/>
      </w:rPr>
    </w:lvl>
  </w:abstractNum>
  <w:abstractNum w:abstractNumId="2">
    <w:nsid w:val="E5455EA8"/>
    <w:multiLevelType w:val="singleLevel"/>
    <w:tmpl w:val="E5455EA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GFkZDlkMTkxM2NjNGU0M2I0NDMzY2MxOGMzMDUifQ=="/>
  </w:docVars>
  <w:rsids>
    <w:rsidRoot w:val="2D77352E"/>
    <w:rsid w:val="010B1D9E"/>
    <w:rsid w:val="038F1A7B"/>
    <w:rsid w:val="06A35BC3"/>
    <w:rsid w:val="0756738B"/>
    <w:rsid w:val="08145EEF"/>
    <w:rsid w:val="081830F1"/>
    <w:rsid w:val="09416763"/>
    <w:rsid w:val="0B5A5E45"/>
    <w:rsid w:val="0D270C99"/>
    <w:rsid w:val="0FB56209"/>
    <w:rsid w:val="103D0568"/>
    <w:rsid w:val="10A762F8"/>
    <w:rsid w:val="12A706B9"/>
    <w:rsid w:val="137D6A0E"/>
    <w:rsid w:val="154F0566"/>
    <w:rsid w:val="164622F9"/>
    <w:rsid w:val="164F6705"/>
    <w:rsid w:val="17D962EE"/>
    <w:rsid w:val="199565B0"/>
    <w:rsid w:val="1A935D8A"/>
    <w:rsid w:val="1E355E18"/>
    <w:rsid w:val="20A442B8"/>
    <w:rsid w:val="21BF7F56"/>
    <w:rsid w:val="224C2DA8"/>
    <w:rsid w:val="246D0A09"/>
    <w:rsid w:val="247A1A0A"/>
    <w:rsid w:val="251A5052"/>
    <w:rsid w:val="26F503FA"/>
    <w:rsid w:val="2AD934B6"/>
    <w:rsid w:val="2BCC4EAF"/>
    <w:rsid w:val="2D77352E"/>
    <w:rsid w:val="30476DEA"/>
    <w:rsid w:val="32265EA3"/>
    <w:rsid w:val="33AB6882"/>
    <w:rsid w:val="37421044"/>
    <w:rsid w:val="38B67116"/>
    <w:rsid w:val="3A323C09"/>
    <w:rsid w:val="3A95616C"/>
    <w:rsid w:val="3CB4251D"/>
    <w:rsid w:val="3EE35DA5"/>
    <w:rsid w:val="3FDFCB85"/>
    <w:rsid w:val="453E7450"/>
    <w:rsid w:val="45B556A4"/>
    <w:rsid w:val="47DA245A"/>
    <w:rsid w:val="480A63EB"/>
    <w:rsid w:val="495B0D1E"/>
    <w:rsid w:val="4B62209A"/>
    <w:rsid w:val="4F822FDC"/>
    <w:rsid w:val="522477DF"/>
    <w:rsid w:val="52546BE0"/>
    <w:rsid w:val="54D364A4"/>
    <w:rsid w:val="54ED22A8"/>
    <w:rsid w:val="58F070CC"/>
    <w:rsid w:val="5FB26231"/>
    <w:rsid w:val="60E86DB4"/>
    <w:rsid w:val="61305C61"/>
    <w:rsid w:val="617F6F36"/>
    <w:rsid w:val="618C44D0"/>
    <w:rsid w:val="63B70D7D"/>
    <w:rsid w:val="649A428E"/>
    <w:rsid w:val="649B067D"/>
    <w:rsid w:val="64D0549B"/>
    <w:rsid w:val="663340D6"/>
    <w:rsid w:val="669F7F7B"/>
    <w:rsid w:val="682C213C"/>
    <w:rsid w:val="688E20AC"/>
    <w:rsid w:val="68EF2221"/>
    <w:rsid w:val="69C2153C"/>
    <w:rsid w:val="6AF76306"/>
    <w:rsid w:val="6BEB1F0C"/>
    <w:rsid w:val="6CDC7AA6"/>
    <w:rsid w:val="6D085AF7"/>
    <w:rsid w:val="6DC35806"/>
    <w:rsid w:val="6E113780"/>
    <w:rsid w:val="6EA86D8D"/>
    <w:rsid w:val="74EB75B1"/>
    <w:rsid w:val="76124944"/>
    <w:rsid w:val="786D7BA6"/>
    <w:rsid w:val="7D0E5A5A"/>
    <w:rsid w:val="7DCB53EE"/>
    <w:rsid w:val="7E6536A2"/>
    <w:rsid w:val="EFE3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unhideWhenUsed/>
    <w:qFormat/>
    <w:uiPriority w:val="99"/>
    <w:pPr>
      <w:spacing w:beforeLines="0" w:afterLines="0"/>
      <w:ind w:firstLine="420"/>
    </w:pPr>
    <w:rPr>
      <w:rFonts w:hint="default"/>
      <w:sz w:val="32"/>
    </w:rPr>
  </w:style>
  <w:style w:type="paragraph" w:customStyle="1" w:styleId="10">
    <w:name w:val="标题1"/>
    <w:basedOn w:val="3"/>
    <w:qFormat/>
    <w:uiPriority w:val="0"/>
    <w:rPr>
      <w:rFonts w:eastAsia="黑体"/>
    </w:rPr>
  </w:style>
  <w:style w:type="paragraph" w:customStyle="1" w:styleId="11">
    <w:name w:val="BodyText1I2"/>
    <w:basedOn w:val="12"/>
    <w:next w:val="1"/>
    <w:qFormat/>
    <w:uiPriority w:val="0"/>
    <w:pPr>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2">
    <w:name w:val="BodyTextIndent"/>
    <w:basedOn w:val="1"/>
    <w:next w:val="13"/>
    <w:qFormat/>
    <w:uiPriority w:val="0"/>
    <w:pPr>
      <w:ind w:left="420" w:leftChars="200"/>
      <w:jc w:val="both"/>
      <w:textAlignment w:val="baseline"/>
    </w:pPr>
    <w:rPr>
      <w:rFonts w:ascii="Calibri" w:hAnsi="Calibri" w:eastAsia="宋体"/>
      <w:kern w:val="2"/>
      <w:sz w:val="21"/>
      <w:szCs w:val="24"/>
      <w:lang w:val="en-US" w:eastAsia="zh-CN" w:bidi="ar-SA"/>
    </w:rPr>
  </w:style>
  <w:style w:type="paragraph" w:customStyle="1" w:styleId="13">
    <w:name w:val="NormalIndent"/>
    <w:basedOn w:val="1"/>
    <w:qFormat/>
    <w:uiPriority w:val="0"/>
    <w:pPr>
      <w:ind w:firstLine="420" w:firstLineChars="200"/>
      <w:jc w:val="both"/>
      <w:textAlignment w:val="baseline"/>
    </w:pPr>
    <w:rPr>
      <w:rFonts w:ascii="Calibri" w:hAnsi="Calibri" w:eastAsia="仿宋"/>
      <w:kern w:val="2"/>
      <w:sz w:val="32"/>
      <w:szCs w:val="24"/>
      <w:lang w:val="en-US" w:eastAsia="zh-CN" w:bidi="ar-SA"/>
    </w:rPr>
  </w:style>
  <w:style w:type="paragraph"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5681</Words>
  <Characters>5968</Characters>
  <Lines>0</Lines>
  <Paragraphs>0</Paragraphs>
  <TotalTime>12</TotalTime>
  <ScaleCrop>false</ScaleCrop>
  <LinksUpToDate>false</LinksUpToDate>
  <CharactersWithSpaces>6479</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2024-08-28T17:28:00Z</dcterms:created>
  <dc:creator>WPS_1482471455</dc:creator>
  <cp:lastModifiedBy>syjy521</cp:lastModifiedBy>
  <cp:lastPrinted>2024-08-29T18:46:00Z</cp:lastPrinted>
  <dcterms:modified xsi:type="dcterms:W3CDTF">2024-12-05T16:18:15Z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6B57E7E8F6B9448EBC86BA27668DFA4B_11</vt:lpwstr>
  </property>
</Properties>
</file>