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61" w:firstLineChars="1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shd w:val="clear" w:fill="FFFFFF"/>
          <w:lang w:val="en-US" w:eastAsia="zh-CN" w:bidi="ar"/>
        </w:rPr>
        <w:t>北塔区融媒体中心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微软雅黑" w:hAnsi="微软雅黑" w:eastAsia="宋体" w:cs="微软雅黑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Fonts w:hint="eastAsia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  <w:r>
        <w:rPr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年度部门整体支出绩效评价报</w:t>
      </w:r>
      <w:r>
        <w:rPr>
          <w:rFonts w:hint="eastAsia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720" w:lineRule="auto"/>
        <w:ind w:left="0" w:right="0" w:firstLine="420"/>
        <w:jc w:val="both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一、部门基本情况</w:t>
      </w:r>
    </w:p>
    <w:p>
      <w:pPr>
        <w:spacing w:line="48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（一）机构设置及人员情况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80" w:lineRule="exact"/>
        <w:ind w:left="0" w:right="0" w:firstLine="482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机构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设置情况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内设综合运行部、新闻采访部、《北塔》报刊部。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人员情况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本部门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共有编制人数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人，实有人数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人</w:t>
      </w:r>
    </w:p>
    <w:p>
      <w:pPr>
        <w:spacing w:line="480" w:lineRule="auto"/>
        <w:ind w:firstLine="643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48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（二）主要工作职责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8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1、坚决贯彻党管媒体原则,严格执行党中央和省、市、区委关于新闻宣传、媒体融合发展等工作的方针政策和决策部署,落实中央和省委、市委、区委的工作要求。坚持和加强党对新闻舆论工作的集中统一领导,坚持移动优先,建成主流舆论阵地、综合服务平台和社区信息枢纽。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8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2、负责利用移动传播技术,形成渠道丰富、覆盖广泛传播有效、可管可控的移动传播矩阵;树立“媒体+”的理念从单纯的新闻宣传向公共服务领域拓展,增强互动性,从单向传播向多元互动传播延伸,将媒体与政务、服务等业务相结合,构建具有北塔特色的“主流舆论阵地+综合服务平台+社区信息枢纽”平台,提供多样化综合服务,满足用户多样化的需求,开展“媒体+政务”“媒体+服务”等业务,面向用户提供政务服务、生活服务、社交传播、教育培训等服务平台。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8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3、负责归并一报(北塔报)、二网(北塔政务网、北塔新闻网)、多微(北塔发布和各乡街道、区直机关部门短讯快讯、微信微博,以及H5、快手、抖音等新媒体),提供对外宣传平台,充分发挥媒体融合优势。集中力量打造“新湖南北塔区频道”,建立“精品北塔”客户端。着力提高客户端下载量、日活率，提高在全区的覆盖面。综合运用报纸、广播、电视、新闻网站、微博微信、手机报、客户端频道等多个终端,形成分众传播分类覆盖的格局。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8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4、负责充分发挥信息服务平台的作用,积极参与“精品北塔”客户端建设,整合全区党政部门信息资源,对接全区党政部门技术平台,为各部门对外宣传、便民服务提供技术支撑。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8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5、协助开展各类群众性文化、体育、科普、公益活动,开展各类商务、会展节庆等活动,打通线上线下、提升造血机能,丰富群众文化生活、强化为民服务功能。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8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6、负责加强媒体在机构、内容、渠道、平台、人员、经营、管理等方面深度融合,提高传播力、引导力、影响力。建成主流舆论阵地、讲好“北塔话”。宣传党中央决策部署,宣传党的创新理论和社会主义核心价值观,宣传各级党委政府工作安排,传播政经资讯,对中央和省、市级媒体形成有益补充;建成综合服务平台、连通“北塔城”。向基层干部群众提供政务需求、生活服务、社交传播、教育培训等综合服务,增强党委政府和人民群众之间的互动沟通;建成社区信息枢纽、引导“北塔人”。面向人口聚集的部门机关、乡街道、村社区、企事业单位,提供精准化的生活资讯,打通线上线下,建设培育社会动员功能。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8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7、完成区委交办的其他事项。 </w:t>
      </w:r>
    </w:p>
    <w:p>
      <w:pPr>
        <w:numPr>
          <w:ilvl w:val="0"/>
          <w:numId w:val="0"/>
        </w:numPr>
        <w:spacing w:line="48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部门整体支出管理及使用情况</w:t>
      </w:r>
    </w:p>
    <w:p>
      <w:pPr>
        <w:spacing w:line="48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（一）预算执行情况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2022年本部门年初预算安排162.85万元，本年实际支出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129.7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万元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，完成全年预算的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79.64%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。与上一年度相比，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实际支出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减少45.06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万元，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下降25.78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%。主要原因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是财政拨款收入减少的同时，大力压缩了非必要的开支。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2022年度收入合计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129.7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万元，其中：财政拨款收入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129.7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万元，占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%；上级补助收入0万元，占0%；事业收入0万元，占0%；经营收入0万元，占0%；附属单位上缴收入0万元，占0%；其他收入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万元，占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%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2022年度支出合计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129.7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万元，其中：基本支出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129.7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万元，占100%；项目支出0万元，占0%；上缴上级支出0万元，占0%；经营支出0万元，占0%；对附属单位补助支出0万元，占0%。</w:t>
      </w:r>
    </w:p>
    <w:p>
      <w:pPr>
        <w:spacing w:line="48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（二）基本支出情况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2022年度北塔区融媒体中心基本支出年初预算安排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162.85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万元，本年实际支出为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129.7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万元，主要为人员经费支出和公用经费支出，其中人员经费支出65.25万元、公用经费支出64.45万元。</w:t>
      </w:r>
    </w:p>
    <w:p>
      <w:pPr>
        <w:numPr>
          <w:ilvl w:val="0"/>
          <w:numId w:val="1"/>
        </w:numPr>
        <w:spacing w:line="48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项目支出情况</w:t>
      </w:r>
    </w:p>
    <w:p>
      <w:pPr>
        <w:numPr>
          <w:ilvl w:val="0"/>
          <w:numId w:val="0"/>
        </w:num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本年项目支出年初预算安排为110万元，本年实际支出为0万元，本部门2022年度无项目支出。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480" w:lineRule="atLeast"/>
        <w:ind w:right="0" w:rightChars="0"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、部门整体支出绩效情况</w:t>
      </w:r>
    </w:p>
    <w:p>
      <w:pPr>
        <w:spacing w:line="48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（一）主要绩效指标完成情况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1、预算执行情况。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480" w:lineRule="atLeast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⑴2022年财政拨款预算执行数129.7万元，预算安排数162.85万元，预算执行率为79.64%；当年预算有节约33.15万元。⑵公用经费预算116.76万元，实际支出64.45万元，公用经费控制率为55.20%；（3）“三公经费”年初预算安排0万元，实际支出0万元（4）政府采购年初预算96.01万元，实际政府采购金额52.01万元。政府采购执行率54.17%。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（2）、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预决算信息公开情况。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北塔区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融媒体中心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及时在区政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府统一平台公开了部门预算、决算和绩效目标、绩效自评报告、“三公经费”等信息，接受群众和社会监督。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（3）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、资产管理情况。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截止2022年12月31日，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北塔区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融媒体中心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拥有各类资产总额49.92万元，其中流动资产4.04万元，固定资产净值45.88万元。单位为加强资产管理，内部制定了资产管理制度，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对各类资产的购置、保管、使用、报废、处置等方面都作出了明确的规定，制度要求所有办公设备（含办公用品）的添置，先由各委室提出申请，经业务分管领导审核同意后，再由办公室及时采购并建立固定资产实物登记台账，工作人员异动，必须及时办理固定资产移交手续，不得侵占和擅自带走，各委室不得擅自购买任何办公用品和设备，否则不予报销。</w:t>
      </w:r>
    </w:p>
    <w:p>
      <w:pPr>
        <w:spacing w:line="72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（二）职责覆行和主要绩效情况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预算执行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是建立预算执行责任制。将年度预算收入责任及预算支出额度逐一分解落实到各股室，形成领导重视、衔接紧密、齐抓共管的体制机制，建立预算指标额度台账，将预算执行情况作为年度目标考核的内容。二是建立预算执行信息化管理制度。在政务公开网公布部门财政预算批复及执行情况，及时公布“三公经费”支出情况，接受监督。三是建立健全项目资金管理制度。对于财政性专项资金，严格按专项资金项目实施方案执行，督促项目承担单位加快项目实施进度，及时办理报账、验收、结算等相关手续，做到不集中使用、不滥用资金，最大限度提高专项资金利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预算管理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为规范机关财务管理，建立健全财务管理制度，我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根据《会计法》、《预算法》、《政府会计准则》等法律和财政部、省财政厅有关财务规章制度等一系列合法合规、较为完整的、具有很强的可操作性财务管理制度。坚持经费预算科学化、精细化，执行控制规范化、责任化，监督检查常态化、同步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资金的支付符合国家财经法规和财务管理制度规定，以及有关专项资金管理办法的规定；资金拨付有完整的审批程序和手续；支出符合部门预算批复的用途；资金使用没有截留、挪用、虚列支出、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提升支出绩效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年，我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全面落实区委、区政府的各项工作部署，牢固树立发展意识，大力弘扬实干精神，扎实推进各项工作，各项工作任务全面完成，财务管理规范，单位行政运行稳定有序。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评价结论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认真组织开展整体支出绩效自评，自评等级“良好”。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720" w:lineRule="auto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存在的问题及原因分析</w:t>
      </w:r>
    </w:p>
    <w:p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720" w:lineRule="auto"/>
        <w:ind w:left="420" w:leftChars="0"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预算编制不够明确和细化，预算编制的合理性需要提高，预算执行力还要进一步加强。资金使用效益有待进一步提高，绩效目标设立不够明确、细化和量化。</w:t>
      </w:r>
    </w:p>
    <w:p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720" w:lineRule="auto"/>
        <w:ind w:left="420" w:leftChars="0" w:right="0" w:righ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人员素质有待提高。由于人员变动，单位对相关绩效管理业务的熟练，加上缺乏系统的培训，业务操作水平有限。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720" w:lineRule="auto"/>
        <w:ind w:left="0" w:leftChars="0" w:right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改进措施及有关建议</w:t>
      </w:r>
    </w:p>
    <w:p>
      <w:pPr>
        <w:widowControl/>
        <w:spacing w:line="600" w:lineRule="exact"/>
        <w:ind w:firstLine="645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t>（一）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细化预算编制工作，认真做好预算的编制。进一步加强内设机构的预算管理意识，严格按照预算编制的相关制度和要求进行预算编制。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（二）加强政策学习，提高思想认识。组织相关人员认真学习《会计法》、《预算法》等相关法规、制度，提高业务人员的业务水平及思想认识，为绩效评价工作夯实基础。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E7161"/>
    <w:multiLevelType w:val="singleLevel"/>
    <w:tmpl w:val="A71E71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A82F546"/>
    <w:multiLevelType w:val="singleLevel"/>
    <w:tmpl w:val="AA82F54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A77A8D"/>
    <w:multiLevelType w:val="singleLevel"/>
    <w:tmpl w:val="47A77A8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DM5NDllMmFkNTY4YmUxNmI0NDZjN2ZmZmMyYTcifQ=="/>
  </w:docVars>
  <w:rsids>
    <w:rsidRoot w:val="00000000"/>
    <w:rsid w:val="00554C33"/>
    <w:rsid w:val="006D6F3B"/>
    <w:rsid w:val="00D51644"/>
    <w:rsid w:val="025D08EA"/>
    <w:rsid w:val="02A74CAA"/>
    <w:rsid w:val="02AE7D30"/>
    <w:rsid w:val="038872BA"/>
    <w:rsid w:val="0401638F"/>
    <w:rsid w:val="05213482"/>
    <w:rsid w:val="06FD0684"/>
    <w:rsid w:val="09E17252"/>
    <w:rsid w:val="0C9F6413"/>
    <w:rsid w:val="0D5E3707"/>
    <w:rsid w:val="10B70E37"/>
    <w:rsid w:val="11E84674"/>
    <w:rsid w:val="11FD2BEE"/>
    <w:rsid w:val="126C42B4"/>
    <w:rsid w:val="17042185"/>
    <w:rsid w:val="17546308"/>
    <w:rsid w:val="17B648CC"/>
    <w:rsid w:val="17DD6E2C"/>
    <w:rsid w:val="18FB06F6"/>
    <w:rsid w:val="191A5DFC"/>
    <w:rsid w:val="1AED7481"/>
    <w:rsid w:val="1D9A1B96"/>
    <w:rsid w:val="1F010C8F"/>
    <w:rsid w:val="20F63895"/>
    <w:rsid w:val="21A92AB0"/>
    <w:rsid w:val="22030E7C"/>
    <w:rsid w:val="22502017"/>
    <w:rsid w:val="2268661C"/>
    <w:rsid w:val="23BE3486"/>
    <w:rsid w:val="25F11D34"/>
    <w:rsid w:val="26166273"/>
    <w:rsid w:val="276A25B5"/>
    <w:rsid w:val="282D2052"/>
    <w:rsid w:val="283A2AB0"/>
    <w:rsid w:val="28565BEC"/>
    <w:rsid w:val="2ADF1D1C"/>
    <w:rsid w:val="2B032004"/>
    <w:rsid w:val="2C3A1B18"/>
    <w:rsid w:val="2C7529D1"/>
    <w:rsid w:val="2D6C05C8"/>
    <w:rsid w:val="2DB256DE"/>
    <w:rsid w:val="2F064022"/>
    <w:rsid w:val="3619015E"/>
    <w:rsid w:val="36334246"/>
    <w:rsid w:val="36E22B02"/>
    <w:rsid w:val="375C4F25"/>
    <w:rsid w:val="37A26170"/>
    <w:rsid w:val="37AC5E54"/>
    <w:rsid w:val="38AF35DE"/>
    <w:rsid w:val="38F247D2"/>
    <w:rsid w:val="3A365ACD"/>
    <w:rsid w:val="3A4B20C9"/>
    <w:rsid w:val="3B9303B2"/>
    <w:rsid w:val="3C5D6B3D"/>
    <w:rsid w:val="3C8416D7"/>
    <w:rsid w:val="3D1D5E40"/>
    <w:rsid w:val="3FAB09ED"/>
    <w:rsid w:val="44AF5D78"/>
    <w:rsid w:val="45833892"/>
    <w:rsid w:val="45CB4E15"/>
    <w:rsid w:val="462F1B6A"/>
    <w:rsid w:val="47D12ED9"/>
    <w:rsid w:val="492E7EB7"/>
    <w:rsid w:val="49F7299F"/>
    <w:rsid w:val="4A4754D4"/>
    <w:rsid w:val="4ACA7AAB"/>
    <w:rsid w:val="4B991F60"/>
    <w:rsid w:val="4BDD74EA"/>
    <w:rsid w:val="4C455C43"/>
    <w:rsid w:val="4C76548C"/>
    <w:rsid w:val="4D113C42"/>
    <w:rsid w:val="4E58558A"/>
    <w:rsid w:val="4F3501F1"/>
    <w:rsid w:val="4FB97D79"/>
    <w:rsid w:val="514A0D2E"/>
    <w:rsid w:val="52C04276"/>
    <w:rsid w:val="53202F66"/>
    <w:rsid w:val="54517DF8"/>
    <w:rsid w:val="55C776C9"/>
    <w:rsid w:val="575435C3"/>
    <w:rsid w:val="58CA4CA4"/>
    <w:rsid w:val="59A70B1E"/>
    <w:rsid w:val="59E60318"/>
    <w:rsid w:val="59E6787C"/>
    <w:rsid w:val="5C8E7193"/>
    <w:rsid w:val="5CBC5F90"/>
    <w:rsid w:val="5E6D1153"/>
    <w:rsid w:val="5F83500A"/>
    <w:rsid w:val="60745B56"/>
    <w:rsid w:val="611076B5"/>
    <w:rsid w:val="61371BA7"/>
    <w:rsid w:val="641F097E"/>
    <w:rsid w:val="65236940"/>
    <w:rsid w:val="65C43C25"/>
    <w:rsid w:val="664A41B0"/>
    <w:rsid w:val="66D16D4F"/>
    <w:rsid w:val="66FE6113"/>
    <w:rsid w:val="6768407F"/>
    <w:rsid w:val="69416152"/>
    <w:rsid w:val="6B874FA2"/>
    <w:rsid w:val="6C3C4515"/>
    <w:rsid w:val="6C6B54E9"/>
    <w:rsid w:val="6CB322FE"/>
    <w:rsid w:val="6FD52562"/>
    <w:rsid w:val="70246EC1"/>
    <w:rsid w:val="70514092"/>
    <w:rsid w:val="70852420"/>
    <w:rsid w:val="71881FAB"/>
    <w:rsid w:val="722B120E"/>
    <w:rsid w:val="72BF541A"/>
    <w:rsid w:val="72DA6836"/>
    <w:rsid w:val="73125FD0"/>
    <w:rsid w:val="734F209E"/>
    <w:rsid w:val="76DC35F5"/>
    <w:rsid w:val="7832658D"/>
    <w:rsid w:val="79074D5F"/>
    <w:rsid w:val="7A21330E"/>
    <w:rsid w:val="7AF745AA"/>
    <w:rsid w:val="7B7D06A6"/>
    <w:rsid w:val="7BA62A3A"/>
    <w:rsid w:val="7CF23984"/>
    <w:rsid w:val="7D3D1E9B"/>
    <w:rsid w:val="7D5055C7"/>
    <w:rsid w:val="7DA26C81"/>
    <w:rsid w:val="7EEE7268"/>
    <w:rsid w:val="7F066102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semiHidden/>
    <w:qFormat/>
    <w:uiPriority w:val="99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2394</Words>
  <Characters>2540</Characters>
  <Lines>0</Lines>
  <Paragraphs>0</Paragraphs>
  <TotalTime>14</TotalTime>
  <ScaleCrop>false</ScaleCrop>
  <LinksUpToDate>false</LinksUpToDate>
  <CharactersWithSpaces>2541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2022-06-28T09:10:00Z</dcterms:created>
  <dc:creator>Administrator</dc:creator>
  <cp:lastModifiedBy>Administrator</cp:lastModifiedBy>
  <dcterms:modified xsi:type="dcterms:W3CDTF">2023-09-28T00:58:00Z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E5E4E8AA4B8D49FC88B6B1302C888163_13</vt:lpwstr>
  </property>
</Properties>
</file>