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982C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北塔区财政局2023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年预算绩效管理</w:t>
      </w:r>
    </w:p>
    <w:p w14:paraId="5CA2672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工作开展情况</w:t>
      </w:r>
    </w:p>
    <w:p w14:paraId="51897B24">
      <w:pPr>
        <w:jc w:val="center"/>
      </w:pPr>
    </w:p>
    <w:p w14:paraId="7FFABE20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为进一步规范财政资金管理，强化财政支出绩效理念，加强部门责任意识，切实提高财政资金使用效益，按照《邵阳市北塔区财政局关于做好2024年区直各部门预算绩效目标管理工作的通知》（</w:t>
      </w:r>
      <w:r>
        <w:rPr>
          <w:rFonts w:hint="eastAsia" w:ascii="楷体" w:hAnsi="楷体" w:eastAsia="楷体" w:cs="楷体"/>
          <w:sz w:val="30"/>
          <w:szCs w:val="30"/>
        </w:rPr>
        <w:t>邵北财绩〔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>〕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13号）要求，现将2023年财政绩效评价工作开展情况报告如下。</w:t>
      </w:r>
    </w:p>
    <w:p w14:paraId="277BFF4A">
      <w:pPr>
        <w:bidi w:val="0"/>
        <w:ind w:left="0" w:leftChars="0" w:firstLine="602" w:firstLineChars="20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一、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开展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工作背景</w:t>
      </w:r>
    </w:p>
    <w:p w14:paraId="0E265234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预算绩效管理是财政管理的重要组成部分，对于提高财政资金使用效益、推动部门预算管理水平提升、为政府决策提供有力支持具有重要意义。近年来，随着国家对财政管理的要求不断提高，预算绩效管理工作也逐渐成为了财政部门的重要任务。</w:t>
      </w:r>
    </w:p>
    <w:p w14:paraId="03EC0206">
      <w:pPr>
        <w:bidi w:val="0"/>
        <w:ind w:left="0" w:leftChars="0" w:firstLine="602" w:firstLineChars="200"/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二、工作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主要做法</w:t>
      </w:r>
    </w:p>
    <w:p w14:paraId="084D8D75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为进一步加强预算绩效管理，提高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区</w:t>
      </w:r>
      <w:r>
        <w:rPr>
          <w:rFonts w:hint="eastAsia" w:ascii="楷体" w:hAnsi="楷体" w:eastAsia="楷体" w:cs="楷体"/>
          <w:sz w:val="30"/>
          <w:szCs w:val="30"/>
        </w:rPr>
        <w:t>本级部门〔单位〕预算绩效目标管理的科学性、规性和有效性，强化预算支出责任和效率，建立科学、规的预算绩效目标管理机制，结合我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区</w:t>
      </w:r>
      <w:r>
        <w:rPr>
          <w:rFonts w:hint="eastAsia" w:ascii="楷体" w:hAnsi="楷体" w:eastAsia="楷体" w:cs="楷体"/>
          <w:sz w:val="30"/>
          <w:szCs w:val="30"/>
        </w:rPr>
        <w:t>预算管理实际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 w14:paraId="3ED7FB06">
      <w:pPr>
        <w:numPr>
          <w:ilvl w:val="0"/>
          <w:numId w:val="1"/>
        </w:num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制定"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区</w:t>
      </w:r>
      <w:r>
        <w:rPr>
          <w:rFonts w:hint="eastAsia" w:ascii="楷体" w:hAnsi="楷体" w:eastAsia="楷体" w:cs="楷体"/>
          <w:sz w:val="30"/>
          <w:szCs w:val="30"/>
        </w:rPr>
        <w:t>本级部门预算绩效目标管理方法"，明确规定了什么是绩效目标及 绩效目标的设定、审核、批复、调整与应用等容，同时要求部门〔单位〕在申报部门预算时编制绩效目标。</w:t>
      </w:r>
    </w:p>
    <w:p w14:paraId="665C9183">
      <w:pPr>
        <w:numPr>
          <w:ilvl w:val="0"/>
          <w:numId w:val="1"/>
        </w:num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为进一步建立健全政府绩效管理制度，完善公共财政体系，提高公共效劳水平和财政资金使用效益。明确规定了要加强绩效目标、绩效运行跟踪监控、绩效评价和评价结果反响和应用管理。</w:t>
      </w:r>
    </w:p>
    <w:p w14:paraId="32F7846D">
      <w:pPr>
        <w:numPr>
          <w:ilvl w:val="0"/>
          <w:numId w:val="1"/>
        </w:num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下发了"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区</w:t>
      </w:r>
      <w:r>
        <w:rPr>
          <w:rFonts w:hint="eastAsia" w:ascii="楷体" w:hAnsi="楷体" w:eastAsia="楷体" w:cs="楷体"/>
          <w:sz w:val="30"/>
          <w:szCs w:val="30"/>
        </w:rPr>
        <w:t>财政局关于报送202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区</w:t>
      </w:r>
      <w:r>
        <w:rPr>
          <w:rFonts w:hint="eastAsia" w:ascii="楷体" w:hAnsi="楷体" w:eastAsia="楷体" w:cs="楷体"/>
          <w:sz w:val="30"/>
          <w:szCs w:val="30"/>
        </w:rPr>
        <w:t>本级部门预算绩效目标的通知"，要求所有预算部门〔单位〕在202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年编报预算时按要求编报预算绩效目标。</w:t>
      </w:r>
    </w:p>
    <w:p w14:paraId="1A274F01">
      <w:pPr>
        <w:bidi w:val="0"/>
        <w:ind w:left="0" w:leftChars="0" w:firstLine="602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三、工作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完成情况</w:t>
      </w:r>
    </w:p>
    <w:p w14:paraId="7C2C9638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 w:cs="楷体"/>
          <w:sz w:val="30"/>
          <w:szCs w:val="30"/>
        </w:rPr>
        <w:t>批复下达202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年绩效目标管理项目 ，在覆盖“四本账”预算基础上，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>涉及金额</w:t>
      </w: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14532.53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>万元</w:t>
      </w:r>
      <w:r>
        <w:rPr>
          <w:rFonts w:hint="eastAsia" w:ascii="楷体" w:hAnsi="楷体" w:eastAsia="楷体" w:cs="楷体"/>
          <w:sz w:val="30"/>
          <w:szCs w:val="30"/>
        </w:rPr>
        <w:t>，其中一般公共预算</w:t>
      </w: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10949.21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>万元</w:t>
      </w:r>
      <w:r>
        <w:rPr>
          <w:rFonts w:hint="eastAsia" w:ascii="楷体" w:hAnsi="楷体" w:eastAsia="楷体" w:cs="楷体"/>
          <w:sz w:val="30"/>
          <w:szCs w:val="30"/>
        </w:rPr>
        <w:t>、政府性基金</w:t>
      </w: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2140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>万元、</w:t>
      </w:r>
      <w:r>
        <w:rPr>
          <w:rFonts w:hint="eastAsia" w:ascii="楷体" w:hAnsi="楷体" w:eastAsia="楷体" w:cs="楷体"/>
          <w:sz w:val="30"/>
          <w:szCs w:val="30"/>
        </w:rPr>
        <w:t>社保基金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1442.64</w:t>
      </w:r>
      <w:r>
        <w:rPr>
          <w:rFonts w:hint="eastAsia" w:ascii="楷体" w:hAnsi="楷体" w:eastAsia="楷体" w:cs="楷体"/>
          <w:sz w:val="30"/>
          <w:szCs w:val="30"/>
        </w:rPr>
        <w:t>万元、</w:t>
      </w:r>
      <w:r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  <w:t>国有资本经营</w:t>
      </w:r>
      <w:r>
        <w:rPr>
          <w:rFonts w:hint="eastAsia" w:ascii="楷体" w:hAnsi="楷体" w:eastAsia="楷体" w:cs="楷体"/>
          <w:color w:val="auto"/>
          <w:sz w:val="30"/>
          <w:szCs w:val="30"/>
          <w:highlight w:val="none"/>
          <w:lang w:val="en-US" w:eastAsia="zh-CN"/>
        </w:rPr>
        <w:t>0.68</w:t>
      </w:r>
      <w:r>
        <w:rPr>
          <w:rFonts w:hint="eastAsia" w:ascii="楷体" w:hAnsi="楷体" w:eastAsia="楷体" w:cs="楷体"/>
          <w:color w:val="auto"/>
          <w:sz w:val="30"/>
          <w:szCs w:val="30"/>
          <w:highlight w:val="none"/>
        </w:rPr>
        <w:t>万元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。</w:t>
      </w:r>
    </w:p>
    <w:p w14:paraId="26B6D8BF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sz w:val="30"/>
          <w:szCs w:val="30"/>
        </w:rPr>
        <w:t>对202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年度项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目</w:t>
      </w:r>
      <w:r>
        <w:rPr>
          <w:rFonts w:hint="eastAsia" w:ascii="楷体" w:hAnsi="楷体" w:eastAsia="楷体" w:cs="楷体"/>
          <w:sz w:val="30"/>
          <w:szCs w:val="30"/>
        </w:rPr>
        <w:t>开展绩效自评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单位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84</w:t>
      </w:r>
      <w:r>
        <w:rPr>
          <w:rFonts w:hint="eastAsia" w:ascii="楷体" w:hAnsi="楷体" w:eastAsia="楷体" w:cs="楷体"/>
          <w:sz w:val="30"/>
          <w:szCs w:val="30"/>
        </w:rPr>
        <w:t>个，覆盖率100%。</w:t>
      </w:r>
    </w:p>
    <w:p w14:paraId="3E2B501D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3、</w:t>
      </w:r>
      <w:r>
        <w:rPr>
          <w:rFonts w:hint="eastAsia" w:ascii="楷体" w:hAnsi="楷体" w:eastAsia="楷体" w:cs="楷体"/>
          <w:sz w:val="30"/>
          <w:szCs w:val="30"/>
        </w:rPr>
        <w:t>积极开展202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年重点评价工作，共选取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楷体"/>
          <w:sz w:val="30"/>
          <w:szCs w:val="30"/>
        </w:rPr>
        <w:t>个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单位进行部门整体绩效</w:t>
      </w:r>
      <w:r>
        <w:rPr>
          <w:rFonts w:hint="eastAsia" w:ascii="楷体" w:hAnsi="楷体" w:eastAsia="楷体" w:cs="楷体"/>
          <w:sz w:val="30"/>
          <w:szCs w:val="30"/>
        </w:rPr>
        <w:t>评价项目，评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 xml:space="preserve">价金额 </w:t>
      </w: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12126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>万</w:t>
      </w:r>
      <w:r>
        <w:rPr>
          <w:rFonts w:hint="eastAsia" w:ascii="楷体" w:hAnsi="楷体" w:eastAsia="楷体" w:cs="楷体"/>
          <w:sz w:val="30"/>
          <w:szCs w:val="30"/>
        </w:rPr>
        <w:t>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；重点项目绩效评价项目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16个，评价金额</w:t>
      </w: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1866.53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>万</w:t>
      </w:r>
      <w:r>
        <w:rPr>
          <w:rFonts w:hint="eastAsia" w:ascii="楷体" w:hAnsi="楷体" w:eastAsia="楷体" w:cs="楷体"/>
          <w:sz w:val="30"/>
          <w:szCs w:val="30"/>
        </w:rPr>
        <w:t>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；事前绩效评项目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3个，评价金额 540</w:t>
      </w:r>
      <w:r>
        <w:rPr>
          <w:rFonts w:hint="eastAsia" w:ascii="楷体" w:hAnsi="楷体" w:eastAsia="楷体" w:cs="楷体"/>
          <w:sz w:val="30"/>
          <w:szCs w:val="30"/>
        </w:rPr>
        <w:t>万元。</w:t>
      </w:r>
    </w:p>
    <w:p w14:paraId="5984B137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4、</w:t>
      </w:r>
      <w:r>
        <w:rPr>
          <w:rFonts w:hint="eastAsia" w:ascii="楷体" w:hAnsi="楷体" w:eastAsia="楷体" w:cs="楷体"/>
          <w:sz w:val="30"/>
          <w:szCs w:val="30"/>
        </w:rPr>
        <w:t>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门</w:t>
      </w:r>
      <w:r>
        <w:rPr>
          <w:rFonts w:hint="eastAsia" w:ascii="楷体" w:hAnsi="楷体" w:eastAsia="楷体" w:cs="楷体"/>
          <w:sz w:val="30"/>
          <w:szCs w:val="30"/>
        </w:rPr>
        <w:t>整体评价工作扩面增效。对全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84</w:t>
      </w:r>
      <w:r>
        <w:rPr>
          <w:rFonts w:hint="eastAsia" w:ascii="楷体" w:hAnsi="楷体" w:eastAsia="楷体" w:cs="楷体"/>
          <w:sz w:val="30"/>
          <w:szCs w:val="30"/>
        </w:rPr>
        <w:t>个部门单位开展202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年度部门绩效目标管理，并对202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年度开展部门自评，为2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</w:t>
      </w:r>
      <w:r>
        <w:rPr>
          <w:rFonts w:hint="eastAsia" w:ascii="楷体" w:hAnsi="楷体" w:eastAsia="楷体" w:cs="楷体"/>
          <w:sz w:val="30"/>
          <w:szCs w:val="30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 xml:space="preserve"> 年度全面实现惠安具预算绩效管理方案规定目标莫定坚实基础。</w:t>
      </w:r>
    </w:p>
    <w:p w14:paraId="1D7E7819">
      <w:pPr>
        <w:bidi w:val="0"/>
        <w:ind w:left="0" w:leftChars="0" w:firstLine="602" w:firstLineChars="200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四、工作成效与亮点</w:t>
      </w:r>
    </w:p>
    <w:p w14:paraId="137C4AE4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 w:cs="楷体"/>
          <w:sz w:val="30"/>
          <w:szCs w:val="30"/>
        </w:rPr>
        <w:t>促进财政资金使用效益提升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通过实施预算绩效管理，我们有效提高了财政资金的使用效益，减少了浪费和无效支出。</w:t>
      </w:r>
    </w:p>
    <w:p w14:paraId="4B025E61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sz w:val="30"/>
          <w:szCs w:val="30"/>
        </w:rPr>
        <w:t>推动部门预算管理水平提升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预算绩效管理工作的实施，促进了部门预算管理的规范化、科学化，提高了部门预算管理的水平。</w:t>
      </w:r>
    </w:p>
    <w:p w14:paraId="3F2FE6B7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3、</w:t>
      </w:r>
      <w:r>
        <w:rPr>
          <w:rFonts w:hint="eastAsia" w:ascii="楷体" w:hAnsi="楷体" w:eastAsia="楷体" w:cs="楷体"/>
          <w:sz w:val="30"/>
          <w:szCs w:val="30"/>
        </w:rPr>
        <w:t>为政府决策提供有力支持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我们的绩效评价结果为政府决策提供了有力支持，帮助政府更好地了解财政资金的使用情况和效果，为政策制定和调整提供了重要依据。</w:t>
      </w:r>
    </w:p>
    <w:p w14:paraId="766DFA3B">
      <w:pPr>
        <w:bidi w:val="0"/>
        <w:ind w:left="0" w:leftChars="0" w:firstLine="602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五、存在的问题与困难</w:t>
      </w:r>
    </w:p>
    <w:p w14:paraId="5DC78AD1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1、</w:t>
      </w:r>
      <w:r>
        <w:rPr>
          <w:rFonts w:hint="eastAsia" w:ascii="楷体" w:hAnsi="楷体" w:eastAsia="楷体" w:cs="楷体"/>
          <w:sz w:val="30"/>
          <w:szCs w:val="30"/>
        </w:rPr>
        <w:t>绩效评价体系不完善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目前我们的绩效评价体系仍存在一些不完善之处，需要进一步完善和优化。</w:t>
      </w:r>
    </w:p>
    <w:p w14:paraId="1F8CA739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sz w:val="30"/>
          <w:szCs w:val="30"/>
        </w:rPr>
        <w:t>信息化手段应用不足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虽然我们已经建立了绩效管理信息系统，但在实际应用中仍存在一些问题，需要进一步加强信息化手段的应用。</w:t>
      </w:r>
    </w:p>
    <w:p w14:paraId="7CF135DA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3、</w:t>
      </w:r>
      <w:r>
        <w:rPr>
          <w:rFonts w:hint="eastAsia" w:ascii="楷体" w:hAnsi="楷体" w:eastAsia="楷体" w:cs="楷体"/>
          <w:sz w:val="30"/>
          <w:szCs w:val="30"/>
        </w:rPr>
        <w:t>培训宣传工作有待加强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目前我们的培训与宣传工作仍存在一些不足之处，需要进一步加强培训宣传工作，提高各级财政部门对预算绩效管理工作的认识水平。</w:t>
      </w:r>
    </w:p>
    <w:p w14:paraId="703E2A0A">
      <w:pPr>
        <w:bidi w:val="0"/>
        <w:ind w:left="0" w:leftChars="0" w:firstLine="602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六、下一步工作计划</w:t>
      </w:r>
    </w:p>
    <w:p w14:paraId="19EB3C94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完善绩效评价体系，提高评价质量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我们将进一步完善绩效评价体系，优化评价指标和评价方法，提高评价质量。同时，我们还将加强对绩效评价结果的分析和应用，为政府决策提供更加准确、全面的依据。</w:t>
      </w:r>
    </w:p>
    <w:p w14:paraId="2E9E04CE">
      <w:pPr>
        <w:bidi w:val="0"/>
        <w:ind w:left="0" w:leftChars="0"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2、</w:t>
      </w:r>
      <w:r>
        <w:rPr>
          <w:rFonts w:hint="eastAsia" w:ascii="楷体" w:hAnsi="楷体" w:eastAsia="楷体" w:cs="楷体"/>
          <w:sz w:val="30"/>
          <w:szCs w:val="30"/>
        </w:rPr>
        <w:t>加强信息化手段应用，提高工作效率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  <w:r>
        <w:rPr>
          <w:rFonts w:hint="eastAsia" w:ascii="楷体" w:hAnsi="楷体" w:eastAsia="楷体" w:cs="楷体"/>
          <w:sz w:val="30"/>
          <w:szCs w:val="30"/>
        </w:rPr>
        <w:t>我们将进一步加强信息化手段的应用，完善绩效管理信息系统功能和性能，提高工作效率和准确性。同时，我们还将加强对系统使用人员的培训和技术支持工作。</w:t>
      </w:r>
    </w:p>
    <w:p w14:paraId="6AEC626C">
      <w:pPr>
        <w:pageBreakBefore w:val="0"/>
        <w:kinsoku/>
        <w:wordWrap/>
        <w:overflowPunct/>
        <w:topLinePunct w:val="0"/>
        <w:autoSpaceDE/>
        <w:autoSpaceDN/>
        <w:bidi w:val="0"/>
        <w:spacing w:line="68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F3EAE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C25A3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C25A3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E0D67"/>
    <w:multiLevelType w:val="singleLevel"/>
    <w:tmpl w:val="F16E0D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B"/>
    <w:rsid w:val="00224BAB"/>
    <w:rsid w:val="002D7DB4"/>
    <w:rsid w:val="00676F69"/>
    <w:rsid w:val="00B26B49"/>
    <w:rsid w:val="00BC446B"/>
    <w:rsid w:val="04AC5A73"/>
    <w:rsid w:val="05A36D5C"/>
    <w:rsid w:val="06B61822"/>
    <w:rsid w:val="0A895F5A"/>
    <w:rsid w:val="0D475219"/>
    <w:rsid w:val="0DE65714"/>
    <w:rsid w:val="0E992C64"/>
    <w:rsid w:val="101D306B"/>
    <w:rsid w:val="10524547"/>
    <w:rsid w:val="11846CBD"/>
    <w:rsid w:val="11EA5C3F"/>
    <w:rsid w:val="148A2B64"/>
    <w:rsid w:val="151376D7"/>
    <w:rsid w:val="18726DA3"/>
    <w:rsid w:val="1BAC27E3"/>
    <w:rsid w:val="1D41632C"/>
    <w:rsid w:val="1D883D9C"/>
    <w:rsid w:val="1EC244E8"/>
    <w:rsid w:val="1EC7222F"/>
    <w:rsid w:val="1F9A4B85"/>
    <w:rsid w:val="20800BB9"/>
    <w:rsid w:val="21D16526"/>
    <w:rsid w:val="24D103C7"/>
    <w:rsid w:val="2B5A5D6F"/>
    <w:rsid w:val="2B9514C9"/>
    <w:rsid w:val="2B9A0EBD"/>
    <w:rsid w:val="2BD17CF8"/>
    <w:rsid w:val="2CB12EC8"/>
    <w:rsid w:val="2D791EF5"/>
    <w:rsid w:val="2E0D2480"/>
    <w:rsid w:val="2E7B1C2F"/>
    <w:rsid w:val="30967637"/>
    <w:rsid w:val="309961E9"/>
    <w:rsid w:val="3122533F"/>
    <w:rsid w:val="32B41706"/>
    <w:rsid w:val="32F65CB5"/>
    <w:rsid w:val="342420A7"/>
    <w:rsid w:val="34882F39"/>
    <w:rsid w:val="35C73CE2"/>
    <w:rsid w:val="36E71977"/>
    <w:rsid w:val="38BC27D9"/>
    <w:rsid w:val="38E21247"/>
    <w:rsid w:val="39224465"/>
    <w:rsid w:val="397B0B49"/>
    <w:rsid w:val="3B673D33"/>
    <w:rsid w:val="3C5E106A"/>
    <w:rsid w:val="3FD33FCA"/>
    <w:rsid w:val="40E60322"/>
    <w:rsid w:val="4183517B"/>
    <w:rsid w:val="425141DE"/>
    <w:rsid w:val="43B33902"/>
    <w:rsid w:val="43F13C5A"/>
    <w:rsid w:val="446260EE"/>
    <w:rsid w:val="44D75E22"/>
    <w:rsid w:val="46A1783B"/>
    <w:rsid w:val="479B495F"/>
    <w:rsid w:val="4806207F"/>
    <w:rsid w:val="48B103CC"/>
    <w:rsid w:val="49A6283C"/>
    <w:rsid w:val="4B1F7ABD"/>
    <w:rsid w:val="4B5D7D2B"/>
    <w:rsid w:val="4C022DAC"/>
    <w:rsid w:val="4C426AC2"/>
    <w:rsid w:val="4E5602CE"/>
    <w:rsid w:val="4F407105"/>
    <w:rsid w:val="4F855819"/>
    <w:rsid w:val="4FC62472"/>
    <w:rsid w:val="51B716D7"/>
    <w:rsid w:val="52643A60"/>
    <w:rsid w:val="53545642"/>
    <w:rsid w:val="547010F1"/>
    <w:rsid w:val="566651C1"/>
    <w:rsid w:val="568515D4"/>
    <w:rsid w:val="57142C7A"/>
    <w:rsid w:val="586D3C8D"/>
    <w:rsid w:val="58C91D0F"/>
    <w:rsid w:val="58CC7C61"/>
    <w:rsid w:val="59A46B56"/>
    <w:rsid w:val="5A7D2604"/>
    <w:rsid w:val="5A8A7ADB"/>
    <w:rsid w:val="5B124A4B"/>
    <w:rsid w:val="60666A14"/>
    <w:rsid w:val="60E81EF7"/>
    <w:rsid w:val="61BD5B6C"/>
    <w:rsid w:val="62D75B6B"/>
    <w:rsid w:val="62F963D5"/>
    <w:rsid w:val="64AA4EB1"/>
    <w:rsid w:val="65CE4293"/>
    <w:rsid w:val="66E412C9"/>
    <w:rsid w:val="66FB03B7"/>
    <w:rsid w:val="67DF0B9E"/>
    <w:rsid w:val="68C34A77"/>
    <w:rsid w:val="696C4595"/>
    <w:rsid w:val="6AEE181E"/>
    <w:rsid w:val="6DB2396A"/>
    <w:rsid w:val="6DCE7822"/>
    <w:rsid w:val="6DDF72F1"/>
    <w:rsid w:val="6DF556A1"/>
    <w:rsid w:val="6FE00CD3"/>
    <w:rsid w:val="74052C8B"/>
    <w:rsid w:val="7587365D"/>
    <w:rsid w:val="78B65BB3"/>
    <w:rsid w:val="79403F54"/>
    <w:rsid w:val="7F280929"/>
    <w:rsid w:val="7FE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Body Text First Indent 2"/>
    <w:basedOn w:val="1"/>
    <w:qFormat/>
    <w:uiPriority w:val="0"/>
    <w:pPr>
      <w:ind w:left="420" w:leftChars="200" w:firstLine="210"/>
    </w:pPr>
  </w:style>
  <w:style w:type="paragraph" w:customStyle="1" w:styleId="13">
    <w:name w:val="p0"/>
    <w:next w:val="8"/>
    <w:qFormat/>
    <w:uiPriority w:val="0"/>
    <w:pPr>
      <w:spacing w:line="365" w:lineRule="atLeast"/>
      <w:ind w:left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71"/>
    <w:basedOn w:val="12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6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3064</Words>
  <Characters>3201</Characters>
  <Lines>2</Lines>
  <Paragraphs>8</Paragraphs>
  <TotalTime>0</TotalTime>
  <ScaleCrop>false</ScaleCrop>
  <LinksUpToDate>false</LinksUpToDate>
  <CharactersWithSpaces>3213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2019-12-04T06:57:00Z</cp:lastPrinted>
  <dcterms:modified xsi:type="dcterms:W3CDTF">2024-12-27T07:34:04Z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093D07B1647A4060A16F3A3CF888B7FD</vt:lpwstr>
  </property>
</Properties>
</file>