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FF283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申请最低生活保障家庭基本情况及经济状况入户核查表</w:t>
      </w:r>
    </w:p>
    <w:p w14:paraId="0A592BBF"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一、家庭基本信息</w:t>
      </w:r>
    </w:p>
    <w:p w14:paraId="0F7CFD77">
      <w:pPr>
        <w:pStyle w:val="2"/>
        <w:spacing w:line="360" w:lineRule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申请人姓名：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联系电话：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家庭人口：       共同生活家庭人口：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 w14:paraId="77760908"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家庭常住地址：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户籍地址：           </w:t>
      </w:r>
    </w:p>
    <w:p w14:paraId="29B4CAF9">
      <w:pPr>
        <w:pStyle w:val="2"/>
        <w:spacing w:line="360" w:lineRule="auto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二、银行账号信息</w:t>
      </w:r>
    </w:p>
    <w:p w14:paraId="136DFF2D"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开户人姓名：        身份证号：        与申请人关系：       </w:t>
      </w:r>
    </w:p>
    <w:p w14:paraId="56955454"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银行账号：</w:t>
      </w:r>
    </w:p>
    <w:p w14:paraId="679338E9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共同生活家庭成员信息</w:t>
      </w:r>
    </w:p>
    <w:tbl>
      <w:tblPr>
        <w:tblStyle w:val="6"/>
        <w:tblpPr w:leftFromText="180" w:rightFromText="180" w:vertAnchor="text" w:horzAnchor="page" w:tblpX="735" w:tblpY="746"/>
        <w:tblOverlap w:val="never"/>
        <w:tblW w:w="104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1914"/>
        <w:gridCol w:w="1914"/>
        <w:gridCol w:w="1914"/>
        <w:gridCol w:w="1914"/>
        <w:gridCol w:w="1914"/>
      </w:tblGrid>
      <w:tr w14:paraId="1D51A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5ACB9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PO_共同生活家庭成员信息详细一" w:colFirst="1" w:colLast="5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793E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29FC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5E168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1970C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50447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1F7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3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14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74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3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A2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F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5B6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B6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与申请人关系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98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DF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16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C9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19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D93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F1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3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F1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54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04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F3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D38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0D92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49FD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6882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7C0D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09DA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112E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BAF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62AA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113C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3669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46AE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1757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4B6D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96A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7C2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劳动能力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368C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35AD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206E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0664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42F0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882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4A33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就业状况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05C8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0DD2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5F67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59DC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7C5B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EFA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2967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00A8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648D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23C0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627F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3713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7DD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79AF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就学状况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3E62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5443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254F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3F9B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330B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368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1CCA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4517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608D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62EA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0F53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545F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5CE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35C1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残疾类型</w:t>
            </w:r>
          </w:p>
          <w:p w14:paraId="2855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残疾等级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2098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05EF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5729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6142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0DC5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73F46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77FD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劳动能力系数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244C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581D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58DD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12E8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56DA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DC5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0A44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慢性病种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7A3A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07DA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50FE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0E40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632A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3ED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57C6A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重病病种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5E9FBC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395499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7C86A7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27B0B0C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 w14:paraId="41C9B24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0"/>
      <w:tr w14:paraId="67F09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4" w:hRule="atLeast"/>
          <w:jc w:val="center"/>
        </w:trPr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030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补充情况说明</w:t>
            </w:r>
          </w:p>
        </w:tc>
        <w:tc>
          <w:tcPr>
            <w:tcW w:w="957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CFA760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FB1BF33"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</w:p>
    <w:p w14:paraId="54786E53">
      <w:pPr>
        <w:pStyle w:val="2"/>
        <w:spacing w:line="360" w:lineRule="auto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四、赡养、抚养、扶养义务人信息</w:t>
      </w:r>
    </w:p>
    <w:tbl>
      <w:tblPr>
        <w:tblStyle w:val="6"/>
        <w:tblpPr w:leftFromText="180" w:rightFromText="180" w:vertAnchor="text" w:horzAnchor="page" w:tblpX="735" w:tblpY="279"/>
        <w:tblOverlap w:val="never"/>
        <w:tblW w:w="99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2"/>
        <w:gridCol w:w="1792"/>
        <w:gridCol w:w="1792"/>
        <w:gridCol w:w="1792"/>
        <w:gridCol w:w="1792"/>
        <w:gridCol w:w="1796"/>
      </w:tblGrid>
      <w:tr w14:paraId="434D0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 w14:paraId="0A6B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PO_非共同生活家庭成员信息详细一" w:colFirst="1" w:colLast="5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52B5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48CF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05C4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2B9E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 w14:paraId="298C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90B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3B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A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6D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20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1B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98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4BA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93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与申请人关系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15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BB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62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CE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F1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A1A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67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2E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0F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22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66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5B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68D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 w14:paraId="7492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2015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7058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788A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65A3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 w14:paraId="1DC8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56C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 w14:paraId="3532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7E04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63A8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09EF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7AAD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 w14:paraId="7D8D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50F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 w14:paraId="2B4B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劳动能力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3E3C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19A0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48EC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6938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 w14:paraId="1847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0A4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 w14:paraId="3089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就业状况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2106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40BA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1995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3ECB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 w14:paraId="17C5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850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 w14:paraId="505D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6E10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3E83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5680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48F3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 w14:paraId="7855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079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 w14:paraId="2649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就学状况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5BAA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56B3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5246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140B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 w14:paraId="031D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B9C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 w14:paraId="62B3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2B6C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7791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442F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4F4B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 w14:paraId="4E07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02D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exact"/>
          <w:jc w:val="center"/>
        </w:trPr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 w14:paraId="509D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残疾类型</w:t>
            </w:r>
          </w:p>
          <w:p w14:paraId="3ADD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残疾等级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11D4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20C4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032C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7A0F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 w14:paraId="7E43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AB1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8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 w14:paraId="5415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慢性病种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251D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2ABC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7A2B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5C8E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 w14:paraId="0BAF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72B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4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 w14:paraId="0E6D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重病病种</w:t>
            </w:r>
          </w:p>
          <w:p w14:paraId="1FEC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77A644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2DABFF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612B85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 w:val="0"/>
            <w:vAlign w:val="center"/>
          </w:tcPr>
          <w:p w14:paraId="2BFD8BA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 w14:paraId="65CB4D9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1"/>
      <w:tr w14:paraId="51B17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6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noWrap w:val="0"/>
            <w:vAlign w:val="center"/>
          </w:tcPr>
          <w:p w14:paraId="1DB9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补充情况说明</w:t>
            </w:r>
          </w:p>
        </w:tc>
        <w:tc>
          <w:tcPr>
            <w:tcW w:w="896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28019B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42005B2">
      <w:pPr>
        <w:pStyle w:val="2"/>
        <w:spacing w:line="360" w:lineRule="auto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</w:p>
    <w:p w14:paraId="12ED32D1">
      <w:pPr>
        <w:pStyle w:val="2"/>
        <w:spacing w:line="360" w:lineRule="auto"/>
        <w:ind w:left="0" w:leftChars="0" w:firstLine="0" w:firstLineChars="0"/>
        <w:rPr>
          <w:rFonts w:hint="eastAsia" w:ascii="黑体" w:hAnsi="黑体" w:eastAsia="仿宋_GB2312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五、备案情况：□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有  □无</w:t>
      </w:r>
    </w:p>
    <w:p w14:paraId="4CC706EF">
      <w:pPr>
        <w:pStyle w:val="2"/>
        <w:spacing w:line="480" w:lineRule="auto"/>
        <w:ind w:left="0" w:leftChars="0" w:firstLine="0" w:firstLineChars="0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1.公职人员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" w:eastAsia="zh-CN"/>
        </w:rPr>
        <w:t>/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" w:eastAsia="zh-CN"/>
        </w:rPr>
        <w:t>村（居）干部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姓名:    与申请人关系：   工作单位：              职务：</w:t>
      </w:r>
    </w:p>
    <w:p w14:paraId="64407334">
      <w:pPr>
        <w:pStyle w:val="2"/>
        <w:spacing w:line="48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2.公职人员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" w:eastAsia="zh-CN"/>
        </w:rPr>
        <w:t>/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" w:eastAsia="zh-CN"/>
        </w:rPr>
        <w:t>村（居）干部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姓名:    与申请人关系：   工作单位：              职务：</w:t>
      </w:r>
    </w:p>
    <w:p w14:paraId="30CA7F80">
      <w:pPr>
        <w:pStyle w:val="2"/>
        <w:spacing w:line="480" w:lineRule="auto"/>
        <w:ind w:left="0" w:leftChars="0" w:firstLine="0" w:firstLineChars="0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3.公职人员</w:t>
      </w:r>
      <w:r>
        <w:rPr>
          <w:rFonts w:hint="default" w:ascii="仿宋" w:hAnsi="仿宋" w:eastAsia="仿宋" w:cs="仿宋"/>
          <w:b w:val="0"/>
          <w:bCs/>
          <w:sz w:val="24"/>
          <w:szCs w:val="24"/>
          <w:lang w:val="en" w:eastAsia="zh-CN"/>
        </w:rPr>
        <w:t>/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" w:eastAsia="zh-CN"/>
        </w:rPr>
        <w:t>村（居）干部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姓名:    与申请人关系：   工作单位：              职务：</w:t>
      </w:r>
    </w:p>
    <w:p w14:paraId="75E7B5D6">
      <w:pPr>
        <w:pStyle w:val="2"/>
        <w:spacing w:line="48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</w:p>
    <w:p w14:paraId="47F13DEB">
      <w:pPr>
        <w:pStyle w:val="2"/>
        <w:ind w:left="0" w:leftChars="0" w:right="-735" w:rightChars="-350" w:firstLine="0" w:firstLineChars="0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、家庭财产、经商、消费情况</w:t>
      </w:r>
    </w:p>
    <w:tbl>
      <w:tblPr>
        <w:tblStyle w:val="6"/>
        <w:tblpPr w:leftFromText="180" w:rightFromText="180" w:vertAnchor="text" w:horzAnchor="page" w:tblpX="735" w:tblpY="279"/>
        <w:tblOverlap w:val="never"/>
        <w:tblW w:w="104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2"/>
        <w:gridCol w:w="1080"/>
        <w:gridCol w:w="1194"/>
        <w:gridCol w:w="711"/>
        <w:gridCol w:w="1485"/>
        <w:gridCol w:w="2352"/>
        <w:gridCol w:w="2276"/>
      </w:tblGrid>
      <w:tr w14:paraId="57489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37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180FD5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房屋情况</w:t>
            </w:r>
          </w:p>
          <w:p w14:paraId="78086EF9">
            <w:pPr>
              <w:pStyle w:val="2"/>
              <w:spacing w:line="240" w:lineRule="auto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（全体家庭成员）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C1101F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拥有人</w:t>
            </w:r>
          </w:p>
        </w:tc>
        <w:tc>
          <w:tcPr>
            <w:tcW w:w="190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D7D0F5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房屋结构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E4CDBA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房屋面积</w:t>
            </w:r>
          </w:p>
        </w:tc>
        <w:tc>
          <w:tcPr>
            <w:tcW w:w="462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D246FF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住房地址</w:t>
            </w:r>
          </w:p>
        </w:tc>
      </w:tr>
      <w:tr w14:paraId="7A3E2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37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44D0D"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2F4EA6F"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905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486A415"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85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E87518D"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462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0BE48AE"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54DAD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37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7C5AF9"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F492CFE"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AECF87D"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6E27F6E"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462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332C8F8"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5BB45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137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92F76A"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70BF00E"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892CEDA"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8B22D02"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4628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C07E4EF"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4BAB3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37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B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车辆情况</w:t>
            </w:r>
          </w:p>
          <w:p w14:paraId="53DC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（全体家庭成员）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4C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拥有人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B3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462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DE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车牌号码</w:t>
            </w:r>
          </w:p>
        </w:tc>
      </w:tr>
      <w:tr w14:paraId="0F0A3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37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18A55F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080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EA62D79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3390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87BF6CA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462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BA8DF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186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37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DAE84B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9D86DB0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A6CB1BC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462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4BCD3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7E9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37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DD8719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08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022769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AA99D4B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4628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11437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E95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37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80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经商情况</w:t>
            </w:r>
          </w:p>
          <w:p w14:paraId="30A7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（全体家庭成员）</w:t>
            </w:r>
          </w:p>
        </w:tc>
        <w:tc>
          <w:tcPr>
            <w:tcW w:w="227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CD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注册人</w:t>
            </w: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5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工商企业名称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5A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3A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公司地址</w:t>
            </w:r>
          </w:p>
        </w:tc>
      </w:tr>
      <w:tr w14:paraId="49680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137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9D0718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227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5E18F46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1F07BB7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2352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A1835D3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2276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A880F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530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047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86CC4CF">
            <w:pPr>
              <w:keepNext w:val="0"/>
              <w:keepLines w:val="0"/>
              <w:widowControl/>
              <w:suppressLineNumbers w:val="0"/>
              <w:tabs>
                <w:tab w:val="left" w:pos="1957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注：上述房屋、车辆、经商调查结果，如果信息核对结果中已有相关结果的不用再重复填写</w:t>
            </w:r>
          </w:p>
        </w:tc>
      </w:tr>
      <w:tr w14:paraId="0B99A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 w14:paraId="0DCE30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山林、田地情况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（共同生活家庭）</w:t>
            </w:r>
          </w:p>
        </w:tc>
        <w:tc>
          <w:tcPr>
            <w:tcW w:w="90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38F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F79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 w14:paraId="464E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养殖情况</w:t>
            </w:r>
          </w:p>
          <w:p w14:paraId="2C71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（共同生活家庭）</w:t>
            </w:r>
          </w:p>
        </w:tc>
        <w:tc>
          <w:tcPr>
            <w:tcW w:w="90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2D7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223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 w14:paraId="2FD2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月均电费</w:t>
            </w:r>
          </w:p>
          <w:p w14:paraId="6C6F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（共同生活家庭）</w:t>
            </w:r>
          </w:p>
        </w:tc>
        <w:tc>
          <w:tcPr>
            <w:tcW w:w="90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C7E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4E7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 w14:paraId="3DED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电器情况</w:t>
            </w:r>
          </w:p>
          <w:p w14:paraId="7A45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（共同生活家庭）</w:t>
            </w:r>
          </w:p>
        </w:tc>
        <w:tc>
          <w:tcPr>
            <w:tcW w:w="90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1C375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1.空  调：数量（     ）台数        购买时间：             购买总价格：       元   </w:t>
            </w:r>
          </w:p>
          <w:p w14:paraId="6D3774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2.电视机：数量（     ）台数        购买时间：             购买总价格：       元  </w:t>
            </w:r>
          </w:p>
          <w:p w14:paraId="617285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3.冰  箱：数量（     ）台数        购买时间：             购买总价格：       元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798A3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 w14:paraId="2E1B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其他补充情况</w:t>
            </w:r>
          </w:p>
        </w:tc>
        <w:tc>
          <w:tcPr>
            <w:tcW w:w="909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B4762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DB8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1047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0C360CD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  <w:p w14:paraId="6F40F735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  <w:p w14:paraId="326FB1B8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  <w:p w14:paraId="11BC3F65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bookmarkStart w:id="2" w:name="PO_入户调查证明材料"/>
            <w:bookmarkEnd w:id="2"/>
          </w:p>
          <w:p w14:paraId="03138F1B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  <w:p w14:paraId="493E7CC9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  <w:p w14:paraId="6A223A83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  <w:p w14:paraId="332B2475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  <w:p w14:paraId="6B6F48E3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  <w:p w14:paraId="3B5CA942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  <w:p w14:paraId="72316BA3">
            <w:pPr>
              <w:pStyle w:val="2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  <w:p w14:paraId="13C8981E">
            <w:pPr>
              <w:pStyle w:val="2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  <w:p w14:paraId="3E140F22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  <w:p w14:paraId="17B58CF1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  <w:p w14:paraId="382289B7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  <w:p w14:paraId="21F5F894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  <w:p w14:paraId="53A806D1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28856B0D">
      <w:pPr>
        <w:pStyle w:val="2"/>
        <w:spacing w:line="240" w:lineRule="auto"/>
        <w:ind w:left="0" w:leftChars="0" w:right="0" w:rightChars="0" w:firstLine="0" w:firstLine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503D2B00">
      <w:pPr>
        <w:pStyle w:val="2"/>
        <w:spacing w:line="240" w:lineRule="auto"/>
        <w:ind w:left="0" w:leftChars="0" w:right="0" w:rightChars="0" w:firstLine="0" w:firstLineChars="0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、共同生活家庭成员收入情况</w:t>
      </w:r>
    </w:p>
    <w:p w14:paraId="290AB7FB">
      <w:pPr>
        <w:pStyle w:val="2"/>
        <w:ind w:left="0" w:leftChars="0" w:right="-735" w:rightChars="-350" w:firstLine="0" w:firstLineChars="0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（一）月工资性收入：                                    月工资性收入合计：</w:t>
      </w:r>
      <w:r>
        <w:rPr>
          <w:rFonts w:hint="eastAsia" w:ascii="仿宋" w:hAnsi="仿宋" w:eastAsia="仿宋" w:cs="仿宋"/>
          <w:b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元/月</w:t>
      </w:r>
    </w:p>
    <w:tbl>
      <w:tblPr>
        <w:tblStyle w:val="7"/>
        <w:tblW w:w="10440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055"/>
        <w:gridCol w:w="4050"/>
        <w:gridCol w:w="3090"/>
      </w:tblGrid>
      <w:tr w14:paraId="2CD6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245" w:type="dxa"/>
            <w:noWrap w:val="0"/>
            <w:vAlign w:val="center"/>
          </w:tcPr>
          <w:p w14:paraId="1800A951"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2055" w:type="dxa"/>
            <w:noWrap w:val="0"/>
            <w:vAlign w:val="center"/>
          </w:tcPr>
          <w:p w14:paraId="77C56D9D"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计算方式</w:t>
            </w:r>
          </w:p>
        </w:tc>
        <w:tc>
          <w:tcPr>
            <w:tcW w:w="4050" w:type="dxa"/>
            <w:noWrap w:val="0"/>
            <w:vAlign w:val="center"/>
          </w:tcPr>
          <w:p w14:paraId="026F1D27"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计算理由</w:t>
            </w:r>
          </w:p>
        </w:tc>
        <w:tc>
          <w:tcPr>
            <w:tcW w:w="3090" w:type="dxa"/>
            <w:noWrap w:val="0"/>
            <w:vAlign w:val="center"/>
          </w:tcPr>
          <w:p w14:paraId="6FA07A60"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月收入</w:t>
            </w:r>
          </w:p>
        </w:tc>
      </w:tr>
      <w:tr w14:paraId="21EB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45" w:type="dxa"/>
            <w:noWrap w:val="0"/>
            <w:vAlign w:val="center"/>
          </w:tcPr>
          <w:p w14:paraId="14C88B18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bookmarkStart w:id="3" w:name="PO_月工资性收入" w:colFirst="0" w:colLast="3"/>
          </w:p>
        </w:tc>
        <w:tc>
          <w:tcPr>
            <w:tcW w:w="2055" w:type="dxa"/>
            <w:noWrap w:val="0"/>
            <w:vAlign w:val="center"/>
          </w:tcPr>
          <w:p w14:paraId="4D4C902C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0"/>
                <w:szCs w:val="20"/>
                <w:vertAlign w:val="baseline"/>
                <w:lang w:val="en-US" w:eastAsia="zh-CN"/>
              </w:rPr>
              <w:t>□据实 □核减 □评估</w:t>
            </w:r>
          </w:p>
        </w:tc>
        <w:tc>
          <w:tcPr>
            <w:tcW w:w="4050" w:type="dxa"/>
            <w:noWrap w:val="0"/>
            <w:vAlign w:val="center"/>
          </w:tcPr>
          <w:p w14:paraId="4F202024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noWrap w:val="0"/>
            <w:vAlign w:val="center"/>
          </w:tcPr>
          <w:p w14:paraId="66D783DD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318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245" w:type="dxa"/>
            <w:noWrap w:val="0"/>
            <w:vAlign w:val="center"/>
          </w:tcPr>
          <w:p w14:paraId="4A6CD6AA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453F18A0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0"/>
                <w:szCs w:val="20"/>
                <w:vertAlign w:val="baseline"/>
                <w:lang w:val="en-US" w:eastAsia="zh-CN"/>
              </w:rPr>
              <w:t>□据实 □核减 □评估</w:t>
            </w:r>
          </w:p>
        </w:tc>
        <w:tc>
          <w:tcPr>
            <w:tcW w:w="4050" w:type="dxa"/>
            <w:noWrap w:val="0"/>
            <w:vAlign w:val="center"/>
          </w:tcPr>
          <w:p w14:paraId="65CEB41E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noWrap w:val="0"/>
            <w:vAlign w:val="center"/>
          </w:tcPr>
          <w:p w14:paraId="3611029D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B17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245" w:type="dxa"/>
            <w:noWrap w:val="0"/>
            <w:vAlign w:val="center"/>
          </w:tcPr>
          <w:p w14:paraId="6CB1FE9F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7C0F97CC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0"/>
                <w:szCs w:val="20"/>
                <w:vertAlign w:val="baseline"/>
                <w:lang w:val="en-US" w:eastAsia="zh-CN"/>
              </w:rPr>
              <w:t>□据实 □核减 □评估</w:t>
            </w:r>
          </w:p>
        </w:tc>
        <w:tc>
          <w:tcPr>
            <w:tcW w:w="4050" w:type="dxa"/>
            <w:noWrap w:val="0"/>
            <w:vAlign w:val="center"/>
          </w:tcPr>
          <w:p w14:paraId="3EB4943E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noWrap w:val="0"/>
            <w:vAlign w:val="center"/>
          </w:tcPr>
          <w:p w14:paraId="59C3CDD7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47D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245" w:type="dxa"/>
            <w:noWrap w:val="0"/>
            <w:vAlign w:val="center"/>
          </w:tcPr>
          <w:p w14:paraId="16BB4561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4CD7B74F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0"/>
                <w:szCs w:val="20"/>
                <w:vertAlign w:val="baseline"/>
                <w:lang w:val="en-US" w:eastAsia="zh-CN"/>
              </w:rPr>
              <w:t>□据实 □核减 □评估</w:t>
            </w:r>
          </w:p>
        </w:tc>
        <w:tc>
          <w:tcPr>
            <w:tcW w:w="4050" w:type="dxa"/>
            <w:noWrap w:val="0"/>
            <w:vAlign w:val="center"/>
          </w:tcPr>
          <w:p w14:paraId="4BC1766E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noWrap w:val="0"/>
            <w:vAlign w:val="center"/>
          </w:tcPr>
          <w:p w14:paraId="7AF1776A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724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245" w:type="dxa"/>
            <w:noWrap w:val="0"/>
            <w:vAlign w:val="center"/>
          </w:tcPr>
          <w:p w14:paraId="603C8A65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0345D143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0"/>
                <w:szCs w:val="20"/>
                <w:vertAlign w:val="baseline"/>
                <w:lang w:val="en-US" w:eastAsia="zh-CN"/>
              </w:rPr>
              <w:t>□据实 □核减 □评估</w:t>
            </w:r>
          </w:p>
        </w:tc>
        <w:tc>
          <w:tcPr>
            <w:tcW w:w="4050" w:type="dxa"/>
            <w:noWrap w:val="0"/>
            <w:vAlign w:val="center"/>
          </w:tcPr>
          <w:p w14:paraId="2ECD113A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noWrap w:val="0"/>
            <w:vAlign w:val="center"/>
          </w:tcPr>
          <w:p w14:paraId="7FFCC486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736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45" w:type="dxa"/>
            <w:noWrap w:val="0"/>
            <w:vAlign w:val="center"/>
          </w:tcPr>
          <w:p w14:paraId="51EF761C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60C6B98A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0"/>
                <w:szCs w:val="20"/>
                <w:vertAlign w:val="baseline"/>
                <w:lang w:val="en-US" w:eastAsia="zh-CN"/>
              </w:rPr>
              <w:t>□据实 □核减 □评估</w:t>
            </w:r>
          </w:p>
        </w:tc>
        <w:tc>
          <w:tcPr>
            <w:tcW w:w="4050" w:type="dxa"/>
            <w:noWrap w:val="0"/>
            <w:vAlign w:val="center"/>
          </w:tcPr>
          <w:p w14:paraId="2436862D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noWrap w:val="0"/>
            <w:vAlign w:val="center"/>
          </w:tcPr>
          <w:p w14:paraId="77853EC3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bookmarkEnd w:id="3"/>
    </w:tbl>
    <w:p w14:paraId="20E11B88">
      <w:pPr>
        <w:pStyle w:val="2"/>
        <w:ind w:left="0" w:leftChars="0" w:right="-735" w:rightChars="-350" w:firstLine="0" w:firstLineChars="0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（二）经营性净收入：                                  月经营性净收入合计：</w:t>
      </w:r>
      <w:r>
        <w:rPr>
          <w:rFonts w:hint="eastAsia" w:ascii="仿宋" w:hAnsi="仿宋" w:eastAsia="仿宋" w:cs="仿宋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元/月</w:t>
      </w:r>
    </w:p>
    <w:tbl>
      <w:tblPr>
        <w:tblStyle w:val="7"/>
        <w:tblW w:w="10440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055"/>
        <w:gridCol w:w="4050"/>
        <w:gridCol w:w="3090"/>
      </w:tblGrid>
      <w:tr w14:paraId="754A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45" w:type="dxa"/>
            <w:noWrap w:val="0"/>
            <w:vAlign w:val="center"/>
          </w:tcPr>
          <w:p w14:paraId="5D7CEF3B"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2055" w:type="dxa"/>
            <w:noWrap w:val="0"/>
            <w:vAlign w:val="center"/>
          </w:tcPr>
          <w:p w14:paraId="3FB0674B"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计算方式</w:t>
            </w:r>
          </w:p>
        </w:tc>
        <w:tc>
          <w:tcPr>
            <w:tcW w:w="4050" w:type="dxa"/>
            <w:noWrap w:val="0"/>
            <w:vAlign w:val="center"/>
          </w:tcPr>
          <w:p w14:paraId="421E8327"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选择计算方式原由</w:t>
            </w:r>
          </w:p>
        </w:tc>
        <w:tc>
          <w:tcPr>
            <w:tcW w:w="3090" w:type="dxa"/>
            <w:noWrap w:val="0"/>
            <w:vAlign w:val="center"/>
          </w:tcPr>
          <w:p w14:paraId="4308C556"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月收入</w:t>
            </w:r>
          </w:p>
        </w:tc>
      </w:tr>
      <w:tr w14:paraId="4751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245" w:type="dxa"/>
            <w:noWrap w:val="0"/>
            <w:vAlign w:val="center"/>
          </w:tcPr>
          <w:p w14:paraId="0DCD6DB2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bookmarkStart w:id="4" w:name="PO_经营性收入" w:colFirst="0" w:colLast="3"/>
          </w:p>
        </w:tc>
        <w:tc>
          <w:tcPr>
            <w:tcW w:w="2055" w:type="dxa"/>
            <w:noWrap w:val="0"/>
            <w:vAlign w:val="center"/>
          </w:tcPr>
          <w:p w14:paraId="1D82AAAA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0"/>
                <w:szCs w:val="20"/>
                <w:vertAlign w:val="baseline"/>
                <w:lang w:val="en-US" w:eastAsia="zh-CN"/>
              </w:rPr>
              <w:t>□据实 □核减 □评估</w:t>
            </w:r>
          </w:p>
        </w:tc>
        <w:tc>
          <w:tcPr>
            <w:tcW w:w="4050" w:type="dxa"/>
            <w:noWrap w:val="0"/>
            <w:vAlign w:val="center"/>
          </w:tcPr>
          <w:p w14:paraId="15C78CAE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noWrap w:val="0"/>
            <w:vAlign w:val="center"/>
          </w:tcPr>
          <w:p w14:paraId="0768962C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F9D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245" w:type="dxa"/>
            <w:noWrap w:val="0"/>
            <w:vAlign w:val="center"/>
          </w:tcPr>
          <w:p w14:paraId="7E255FBA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2B655F3F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0"/>
                <w:szCs w:val="20"/>
                <w:vertAlign w:val="baseline"/>
                <w:lang w:val="en-US" w:eastAsia="zh-CN"/>
              </w:rPr>
              <w:t>□据实 □核减 □评估</w:t>
            </w:r>
          </w:p>
        </w:tc>
        <w:tc>
          <w:tcPr>
            <w:tcW w:w="4050" w:type="dxa"/>
            <w:noWrap w:val="0"/>
            <w:vAlign w:val="center"/>
          </w:tcPr>
          <w:p w14:paraId="765EDA2F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noWrap w:val="0"/>
            <w:vAlign w:val="center"/>
          </w:tcPr>
          <w:p w14:paraId="0C6ECA68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650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45" w:type="dxa"/>
            <w:noWrap w:val="0"/>
            <w:vAlign w:val="center"/>
          </w:tcPr>
          <w:p w14:paraId="7D1457CB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06039EB7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0"/>
                <w:szCs w:val="20"/>
                <w:vertAlign w:val="baseline"/>
                <w:lang w:val="en-US" w:eastAsia="zh-CN"/>
              </w:rPr>
              <w:t>□据实 □核减 □评估</w:t>
            </w:r>
          </w:p>
        </w:tc>
        <w:tc>
          <w:tcPr>
            <w:tcW w:w="4050" w:type="dxa"/>
            <w:noWrap w:val="0"/>
            <w:vAlign w:val="center"/>
          </w:tcPr>
          <w:p w14:paraId="3E2F9B2E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90" w:type="dxa"/>
            <w:noWrap w:val="0"/>
            <w:vAlign w:val="center"/>
          </w:tcPr>
          <w:p w14:paraId="211240DE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bookmarkEnd w:id="4"/>
    </w:tbl>
    <w:p w14:paraId="024BB2AB">
      <w:pPr>
        <w:pStyle w:val="2"/>
        <w:ind w:left="0" w:leftChars="0" w:right="-735" w:rightChars="-350" w:firstLine="0" w:firstLineChars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三）财产性净收入：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 xml:space="preserve">                              月财产性净收入合计：</w:t>
      </w:r>
      <w:r>
        <w:rPr>
          <w:rFonts w:hint="eastAsia" w:ascii="仿宋" w:hAnsi="仿宋" w:eastAsia="仿宋" w:cs="仿宋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元/月</w:t>
      </w:r>
    </w:p>
    <w:tbl>
      <w:tblPr>
        <w:tblStyle w:val="7"/>
        <w:tblW w:w="10440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195"/>
      </w:tblGrid>
      <w:tr w14:paraId="62BA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45" w:type="dxa"/>
            <w:noWrap w:val="0"/>
            <w:vAlign w:val="center"/>
          </w:tcPr>
          <w:p w14:paraId="21038499"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计算方式</w:t>
            </w:r>
          </w:p>
        </w:tc>
        <w:tc>
          <w:tcPr>
            <w:tcW w:w="9195" w:type="dxa"/>
            <w:noWrap w:val="0"/>
            <w:vAlign w:val="center"/>
          </w:tcPr>
          <w:p w14:paraId="36DCE368"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计算内容</w:t>
            </w:r>
          </w:p>
        </w:tc>
      </w:tr>
      <w:tr w14:paraId="4F1C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45" w:type="dxa"/>
            <w:noWrap w:val="0"/>
            <w:vAlign w:val="center"/>
          </w:tcPr>
          <w:p w14:paraId="6096B552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195" w:type="dxa"/>
            <w:noWrap w:val="0"/>
            <w:vAlign w:val="center"/>
          </w:tcPr>
          <w:p w14:paraId="2E9A70F0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财产租赁、转让等收入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 xml:space="preserve">，财产利息、红利等收入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，土地承包经营权流转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 xml:space="preserve"> ，其他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 xml:space="preserve">。 </w:t>
            </w:r>
          </w:p>
        </w:tc>
      </w:tr>
    </w:tbl>
    <w:p w14:paraId="74E183A3">
      <w:pPr>
        <w:pStyle w:val="2"/>
        <w:ind w:left="0" w:leftChars="0" w:right="-735" w:rightChars="-350" w:firstLine="0" w:firstLineChars="0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（四）转移性净收入：                                  月转移性净收入合计：</w:t>
      </w:r>
      <w:r>
        <w:rPr>
          <w:rFonts w:hint="eastAsia" w:ascii="仿宋" w:hAnsi="仿宋" w:eastAsia="仿宋" w:cs="仿宋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元/月</w:t>
      </w:r>
    </w:p>
    <w:tbl>
      <w:tblPr>
        <w:tblStyle w:val="7"/>
        <w:tblW w:w="10440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195"/>
      </w:tblGrid>
      <w:tr w14:paraId="662BB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245" w:type="dxa"/>
            <w:noWrap w:val="0"/>
            <w:vAlign w:val="center"/>
          </w:tcPr>
          <w:p w14:paraId="254E9EFC"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计算方式</w:t>
            </w:r>
          </w:p>
        </w:tc>
        <w:tc>
          <w:tcPr>
            <w:tcW w:w="9195" w:type="dxa"/>
            <w:noWrap w:val="0"/>
            <w:vAlign w:val="center"/>
          </w:tcPr>
          <w:p w14:paraId="5F76BFCB"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计算内容</w:t>
            </w:r>
          </w:p>
        </w:tc>
      </w:tr>
      <w:tr w14:paraId="7318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245" w:type="dxa"/>
            <w:noWrap w:val="0"/>
            <w:vAlign w:val="center"/>
          </w:tcPr>
          <w:p w14:paraId="7AF0C8E6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0"/>
                <w:szCs w:val="20"/>
                <w:vertAlign w:val="baseline"/>
                <w:lang w:val="en-US" w:eastAsia="zh-CN"/>
              </w:rPr>
              <w:t>据实</w:t>
            </w:r>
          </w:p>
        </w:tc>
        <w:tc>
          <w:tcPr>
            <w:tcW w:w="9195" w:type="dxa"/>
            <w:noWrap w:val="0"/>
            <w:vAlign w:val="center"/>
          </w:tcPr>
          <w:p w14:paraId="24AC9CA9">
            <w:pPr>
              <w:pStyle w:val="2"/>
              <w:spacing w:line="240" w:lineRule="auto"/>
              <w:ind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离退休金/养老金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，赠与收入、继承收入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，商业保险理赔金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none"/>
                <w:vertAlign w:val="baseline"/>
                <w:lang w:val="en-US" w:eastAsia="zh-CN"/>
              </w:rPr>
              <w:t>；</w:t>
            </w:r>
          </w:p>
          <w:p w14:paraId="32CD43F8">
            <w:pPr>
              <w:pStyle w:val="2"/>
              <w:spacing w:line="240" w:lineRule="auto"/>
              <w:ind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按当事人确认或调解书、判决书或协议书确定的赡\抚\扶养费金额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；</w:t>
            </w:r>
          </w:p>
          <w:p w14:paraId="2E77C740">
            <w:pPr>
              <w:pStyle w:val="2"/>
              <w:spacing w:line="240" w:lineRule="auto"/>
              <w:ind w:right="0" w:righ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粮食直补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，其他转移性净收入：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。</w:t>
            </w:r>
          </w:p>
        </w:tc>
      </w:tr>
      <w:tr w14:paraId="27D1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245" w:type="dxa"/>
            <w:noWrap w:val="0"/>
            <w:vAlign w:val="center"/>
          </w:tcPr>
          <w:p w14:paraId="66055EED">
            <w:pPr>
              <w:pStyle w:val="2"/>
              <w:spacing w:line="240" w:lineRule="auto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0"/>
                <w:szCs w:val="20"/>
                <w:vertAlign w:val="baseline"/>
                <w:lang w:val="en-US" w:eastAsia="zh-CN"/>
              </w:rPr>
              <w:t>评估</w:t>
            </w:r>
          </w:p>
        </w:tc>
        <w:tc>
          <w:tcPr>
            <w:tcW w:w="9195" w:type="dxa"/>
            <w:noWrap w:val="0"/>
            <w:vAlign w:val="center"/>
          </w:tcPr>
          <w:p w14:paraId="31F6F409">
            <w:pPr>
              <w:pStyle w:val="2"/>
              <w:spacing w:line="240" w:lineRule="auto"/>
              <w:ind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1.不核算赡\抚\扶养费用家庭个数：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个；理由是：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                                </w:t>
            </w:r>
          </w:p>
          <w:p w14:paraId="12B7765D">
            <w:pPr>
              <w:pStyle w:val="2"/>
              <w:spacing w:line="240" w:lineRule="auto"/>
              <w:ind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2.应支付赡养费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月/元</w:t>
            </w:r>
          </w:p>
          <w:p w14:paraId="5D221C39">
            <w:pPr>
              <w:pStyle w:val="2"/>
              <w:spacing w:line="240" w:lineRule="auto"/>
              <w:ind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 xml:space="preserve">评估说明：                                    </w:t>
            </w:r>
          </w:p>
          <w:p w14:paraId="0DD7CCED">
            <w:pPr>
              <w:pStyle w:val="2"/>
              <w:spacing w:line="240" w:lineRule="auto"/>
              <w:ind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 xml:space="preserve">             </w:t>
            </w:r>
          </w:p>
        </w:tc>
      </w:tr>
    </w:tbl>
    <w:p w14:paraId="3CFCDF02">
      <w:pPr>
        <w:pStyle w:val="2"/>
        <w:ind w:left="0" w:leftChars="0" w:right="-735" w:rightChars="-350" w:firstLine="0" w:firstLineChars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 xml:space="preserve">（五）月刚性支出核减 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月刚性支出核减合计：</w:t>
      </w:r>
      <w:r>
        <w:rPr>
          <w:rFonts w:hint="eastAsia" w:ascii="仿宋" w:hAnsi="仿宋" w:eastAsia="仿宋" w:cs="仿宋"/>
          <w:b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元/月</w:t>
      </w:r>
    </w:p>
    <w:tbl>
      <w:tblPr>
        <w:tblStyle w:val="7"/>
        <w:tblW w:w="1044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7373"/>
      </w:tblGrid>
      <w:tr w14:paraId="7D85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3074" w:type="dxa"/>
            <w:noWrap w:val="0"/>
            <w:vAlign w:val="center"/>
          </w:tcPr>
          <w:p w14:paraId="7D5B899E"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100"/>
                <w:sz w:val="20"/>
                <w:szCs w:val="20"/>
                <w:vertAlign w:val="baseline"/>
                <w:lang w:val="en-US" w:eastAsia="zh-CN"/>
              </w:rPr>
              <w:t>核减12个月内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val="en-US" w:eastAsia="zh-CN"/>
              </w:rPr>
              <w:t>刚性支出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内容</w:t>
            </w:r>
          </w:p>
        </w:tc>
        <w:tc>
          <w:tcPr>
            <w:tcW w:w="7373" w:type="dxa"/>
            <w:noWrap w:val="0"/>
            <w:vAlign w:val="center"/>
          </w:tcPr>
          <w:p w14:paraId="1EC49CA8">
            <w:pPr>
              <w:pStyle w:val="2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核减结果</w:t>
            </w:r>
          </w:p>
        </w:tc>
      </w:tr>
      <w:tr w14:paraId="62C0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074" w:type="dxa"/>
            <w:noWrap w:val="0"/>
            <w:vAlign w:val="center"/>
          </w:tcPr>
          <w:p w14:paraId="7CD6C2C0">
            <w:pPr>
              <w:pStyle w:val="2"/>
              <w:spacing w:line="240" w:lineRule="auto"/>
              <w:ind w:right="0" w:righ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100"/>
                <w:sz w:val="20"/>
                <w:szCs w:val="20"/>
                <w:vertAlign w:val="baseline"/>
                <w:lang w:val="en-US" w:eastAsia="zh-CN"/>
              </w:rPr>
              <w:t xml:space="preserve">因患重病、就学、就业等增加的刚性支出，在核算家庭经济状况时根据相关规定扣减家庭收入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 xml:space="preserve">             </w:t>
            </w:r>
          </w:p>
        </w:tc>
        <w:tc>
          <w:tcPr>
            <w:tcW w:w="7373" w:type="dxa"/>
            <w:noWrap w:val="0"/>
            <w:vAlign w:val="center"/>
          </w:tcPr>
          <w:p w14:paraId="76BA799F">
            <w:pPr>
              <w:pStyle w:val="2"/>
              <w:spacing w:line="360" w:lineRule="auto"/>
              <w:ind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1.核减医疗支出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元/月          2.核减教育支出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元/月</w:t>
            </w:r>
          </w:p>
          <w:p w14:paraId="7EAA248F">
            <w:pPr>
              <w:pStyle w:val="2"/>
              <w:spacing w:line="360" w:lineRule="auto"/>
              <w:ind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3.核减就业成本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元/月</w:t>
            </w:r>
          </w:p>
          <w:p w14:paraId="0DFC76DF">
            <w:pPr>
              <w:pStyle w:val="2"/>
              <w:spacing w:line="360" w:lineRule="auto"/>
              <w:ind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4、其他刚性支出核减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元/月，核减说明：</w:t>
            </w:r>
          </w:p>
          <w:p w14:paraId="07B67191">
            <w:pPr>
              <w:pStyle w:val="2"/>
              <w:spacing w:line="360" w:lineRule="auto"/>
              <w:ind w:right="0" w:rightChars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11FE0B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735" w:rightChars="-350" w:firstLine="240" w:firstLineChars="100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家庭月人均收入=</w:t>
      </w:r>
      <w:r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  <w:t>（月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工资性</w:t>
      </w:r>
      <w:r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  <w:t>收入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+月经营性净收入+月财产性净收入+月转移性净收入</w:t>
      </w:r>
      <w:r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  <w:t>-月刚性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支出核减</w:t>
      </w:r>
      <w:r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  <w:t>）/共同生活家庭成员数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=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 元/月</w:t>
      </w:r>
    </w:p>
    <w:p w14:paraId="3A09F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调查日期：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调查人签名：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申请人签字确认（按捺手印）：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  <w:lang w:val="en-US" w:eastAsia="zh-CN"/>
        </w:rPr>
        <w:t xml:space="preserve">         </w:t>
      </w:r>
      <w:bookmarkStart w:id="5" w:name="_GoBack"/>
      <w:bookmarkEnd w:id="5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15E36">
    <w:pPr>
      <w:pStyle w:val="5"/>
      <w:jc w:val="center"/>
      <w:rPr>
        <w:color w:val="auto"/>
      </w:rPr>
    </w:pPr>
    <w:r>
      <w:rPr>
        <w:rFonts w:hint="eastAsia"/>
        <w:lang w:val="en-US" w:eastAsia="zh-CN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B58A56"/>
    <w:multiLevelType w:val="singleLevel"/>
    <w:tmpl w:val="22B58A56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OTczMzU2NjJhNGZkMTQ3NGNlY2ZmMmVlZDc5YTAifQ=="/>
  </w:docVars>
  <w:rsids>
    <w:rsidRoot w:val="2155746E"/>
    <w:rsid w:val="2155746E"/>
    <w:rsid w:val="5C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  <w:rPr>
      <w:rFonts w:hint="eastAsia"/>
      <w:sz w:val="21"/>
    </w:rPr>
  </w:style>
  <w:style w:type="paragraph" w:customStyle="1" w:styleId="3">
    <w:name w:val="Body Text Indent1"/>
    <w:basedOn w:val="1"/>
    <w:qFormat/>
    <w:uiPriority w:val="0"/>
    <w:pPr>
      <w:spacing w:line="600" w:lineRule="exact"/>
      <w:ind w:firstLine="640" w:firstLineChars="200"/>
    </w:pPr>
    <w:rPr>
      <w:rFonts w:eastAsia="仿宋_GB2312"/>
      <w:bCs/>
      <w:sz w:val="32"/>
      <w:szCs w:val="4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1209</Words>
  <Characters>1221</Characters>
  <Lines>0</Lines>
  <Paragraphs>0</Paragraphs>
  <TotalTime>0</TotalTime>
  <ScaleCrop>false</ScaleCrop>
  <LinksUpToDate>false</LinksUpToDate>
  <CharactersWithSpaces>1960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2022-11-16T02:19:00Z</dcterms:created>
  <dc:creator>张竹</dc:creator>
  <cp:lastModifiedBy>情殇</cp:lastModifiedBy>
  <dcterms:modified xsi:type="dcterms:W3CDTF">2024-10-14T09:12:58Z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30D7DBEF253E408F8C5A28704E764176</vt:lpwstr>
  </property>
</Properties>
</file>