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北塔区农业生产社会化服务作业合同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甲方(服务主体):住址：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乙方(服务对象):住址(住所地)：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促进全区农业生产社会化服务主体健康发展，进一步扩大服务范围，提升服务质量，完善服务市场，保障粮食生产安全，甲乙双方本着平等、自愿、有偿的原则，经双方协商一致，就农业生产社会化作业服务事项，订立本合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一、服务内容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(一)用于水稻育</w:t>
      </w:r>
      <w:r>
        <w:rPr>
          <w:rFonts w:hint="eastAsia" w:ascii="仿宋_GB2312" w:hAnsi="仿宋_GB2312" w:eastAsia="仿宋_GB2312" w:cs="仿宋_GB2312"/>
          <w:sz w:val="32"/>
          <w:szCs w:val="32"/>
        </w:rPr>
        <w:t>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亩，服务收费元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/亩，小计元。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(二)服务费用共计(大写)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元(¥)。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(三)作业服务时间202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年11月10日。如在约定时间内甲方无法提供作业，应提前5天通知乙方。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二、服务质量要求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甲方应按照农业部门要求保证作业质量合格、作业面积准确。作业质量应当符合国家及省、市、区农业农村部门规定的标准要求。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三、质检验收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作业完成后，服务主体、服务对象与质检员检验确认服务数量和质量，填写《北塔区农业生产社会化服务作业单》,村合作社汇总核对公示。公示无异议，项目验收组以村为单位开展项目验收，填报《北塔区农业生产社会化服务作业工作量镇（街道）核查表》,加盖村合作社公章，经镇（街道）人民政府核查后报区农业农村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四、双方权利与义务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(一)甲方按合同约定，及时为乙方提供相关服务，作业服务由乙方确定时间后提前5天通知甲方。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(二)甲方应按照双方协商的服务质量标准提供服务，乙方有权监督甲方完成约定的服务数量和质量。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(三)为保障甲方顺利开展服务，乙方应为甲方提供便利条件，并在每一项服务结束后，及时向甲方缴纳服务费用并在《农业生产社会化服务作业单》上签名认定。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五、违约责任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(一)任何一方违约给对方造成的经济损失，由违约方全额赔偿；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(二)因不可抗力造成本合同无法履行的，双方不承担违约责任。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六、其他事项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(一)本合同自签字之日起生效；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(二)服务过程中产生的相关纠纷，由当地镇（街道）人民政府或区农业农村局负责调解处理。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以上合同条款，各方共同遵守，如有纠纷协商解决，协商不成可申请有关部门裁决。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本合同一式三份，甲、乙双方各执一份，区农业农村局备案一份，经双方签字(盖章)后生效。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甲方(盖章):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乙方(盖章):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CE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2025-03-25T16:05:40Z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