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C1CE">
      <w:pPr>
        <w:rPr>
          <w:rFonts w:ascii="黑体" w:hAnsi="黑体" w:eastAsia="黑体" w:cs="黑体"/>
          <w:b/>
          <w:bCs/>
          <w:color w:val="000000"/>
          <w:kern w:val="0"/>
          <w:sz w:val="52"/>
          <w:szCs w:val="52"/>
          <w:shd w:val="clear" w:color="auto" w:fill="FFFFFF"/>
        </w:rPr>
      </w:pPr>
      <w:bookmarkStart w:id="0" w:name="_GoBack"/>
      <w:bookmarkEnd w:id="0"/>
    </w:p>
    <w:p w14:paraId="73042374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  <w:t>邵阳市北塔区信访局</w:t>
      </w:r>
    </w:p>
    <w:p w14:paraId="7A2F1EC4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  <w:t>部门整体支出绩效自评报告</w:t>
      </w:r>
    </w:p>
    <w:p w14:paraId="33FE6070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仿宋_GB2312" w:eastAsia="仿宋_GB2312" w:cs="仿宋_GB2312"/>
          <w:color w:val="000000"/>
        </w:rPr>
      </w:pPr>
    </w:p>
    <w:p w14:paraId="34C9AECF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一、部门、单位基本情况</w:t>
      </w:r>
    </w:p>
    <w:p w14:paraId="5E93C565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（一）机构设置情况</w:t>
      </w:r>
    </w:p>
    <w:p w14:paraId="14BDCAB1">
      <w:pPr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邵阳市北塔区信访局，内设3股1室（办公室、复查复核股、网信办信股、督查股）,下设区接待办理中心和区驻长维稳劝返工作站两个二级机构，均为事业单位。</w:t>
      </w:r>
    </w:p>
    <w:p w14:paraId="4EE3BF00">
      <w:pPr>
        <w:pStyle w:val="7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人员编制情况</w:t>
      </w:r>
    </w:p>
    <w:p w14:paraId="37F5299C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邵阳市北塔区信访局编制人数8人，实际人数8人，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无退休人员 。</w:t>
      </w:r>
    </w:p>
    <w:p w14:paraId="177CE16B">
      <w:pPr>
        <w:pStyle w:val="7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主要职能职责</w:t>
      </w:r>
    </w:p>
    <w:p w14:paraId="608E5E61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1、贯彻执行中央和省、市有关信访工作的方针、政策、指示、拟定本区的信访工作规定和制度。 </w:t>
      </w:r>
    </w:p>
    <w:p w14:paraId="38BD1E08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2、负责处理上级交办和区委、区政府领导批办的信访案件。</w:t>
      </w:r>
    </w:p>
    <w:p w14:paraId="4E6EF40E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3、负责接待和处理人民群众来信来访，积极与有关部门协商解决政策范围内的信访问题。</w:t>
      </w:r>
    </w:p>
    <w:p w14:paraId="0C4C9836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4、搞好信访预测，及时掌握群众集体上访苗头，耐心劝阻集体上访；做好信访老户的稳定工作。</w:t>
      </w:r>
    </w:p>
    <w:p w14:paraId="3E1CC530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5、收集、筛选信访信息，及时报送区委、区政府领导，为领导决策当参谋。</w:t>
      </w:r>
    </w:p>
    <w:p w14:paraId="082B5FF3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6、检查、督促、指导全区的信访工作，发现问题，解决问题，组织交流信访工作经验。</w:t>
      </w:r>
    </w:p>
    <w:p w14:paraId="1EEE4676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7、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定期综合研究人民群众来信来访反映的情况和问题，及时向有关领导和有关部门反映，并提出解决问题的建议。</w:t>
      </w:r>
    </w:p>
    <w:p w14:paraId="3CA8D184"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8、完成区委、区政府和上级交办的其他事项。</w:t>
      </w:r>
    </w:p>
    <w:p w14:paraId="77B0529A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（四）绩效目标设定情况</w:t>
      </w:r>
    </w:p>
    <w:p w14:paraId="0D03A5C6">
      <w:pPr>
        <w:pStyle w:val="8"/>
        <w:ind w:firstLine="640"/>
        <w:rPr>
          <w:rFonts w:ascii="仿宋_GB2312" w:eastAsia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本部门高度重视绩效目标设定工作，北塔区信访工作得到了明显好转，特别是“强街道、村为主”基层治理“十无”工作法，将“无非访”工作列为重中之重，突出信访源头治理，夯实基层基础，攻坚化解信访积案，形成了领导重视、部门联动，各方配合、上下协调的工作格局，倾力化解了一批疑难信访事项和历史遗留积案,全区信访总量、越级访量明显下降，群众满意率不断上升，信访秩序得到明显好转，成功创建全省信访工作示范区。</w:t>
      </w:r>
    </w:p>
    <w:p w14:paraId="324247E5">
      <w:pPr>
        <w:snapToGrid w:val="0"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二、部门整体支出管理及使用情况</w:t>
      </w:r>
    </w:p>
    <w:p w14:paraId="0568F44C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</w:rPr>
        <w:t>预算执行、使用、管理总体情况。</w:t>
      </w:r>
    </w:p>
    <w:p w14:paraId="6759A771">
      <w:pPr>
        <w:spacing w:after="2" w:line="560" w:lineRule="exact"/>
        <w:ind w:firstLine="630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度区信访局财政预算拨款收入为570.79万元，年初预算数为233.09万元；2023年度实际支出570.79万元（基本支出570.79万元、项目支出0万元），其中一般公共服务支出488.57万元、社会保障和就业支出11.79万元、卫生健康支出9.01万元、交通运输支出47.83万元、住房保障支出10.59万元、其他支出3万元。</w:t>
      </w:r>
    </w:p>
    <w:p w14:paraId="4F89962E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（二）部门预算执行情况</w:t>
      </w:r>
    </w:p>
    <w:p w14:paraId="542B8289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left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1.基本支出情况</w:t>
      </w:r>
    </w:p>
    <w:p w14:paraId="50879C61">
      <w:pPr>
        <w:spacing w:after="2" w:line="560" w:lineRule="exact"/>
        <w:ind w:firstLine="63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2023年度区信访局基本支出年初预算安排为233.09万元，本年实际支出为570.79万元，主要为人员经费支出和公用经费支出，其中人员经费支出171.42万元、公用经费支出399.38万元。</w:t>
      </w:r>
    </w:p>
    <w:p w14:paraId="7C512332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left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项目支出情况</w:t>
      </w:r>
    </w:p>
    <w:p w14:paraId="4747D028">
      <w:pPr>
        <w:pStyle w:val="7"/>
        <w:widowControl/>
        <w:spacing w:before="240" w:beforeAutospacing="0" w:afterAutospacing="0" w:line="560" w:lineRule="exact"/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本年项目支出年初预算安排为97元，本年实际支出为0万元，无项目支出。</w:t>
      </w:r>
    </w:p>
    <w:p w14:paraId="5F392951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"三公"经费使用和管理情况</w:t>
      </w:r>
    </w:p>
    <w:p w14:paraId="3F490D07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2023年我局厉行节约，缩节开支，“三公”经费预算数为0万元，决算数为0万元，其中公务用车购置及运行维护费预算数为0万元，决算数0万元，公务接待费预算数0万元，决算数0万元。</w:t>
      </w:r>
    </w:p>
    <w:p w14:paraId="37633EE5"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政府性基金预算支出情况</w:t>
      </w:r>
    </w:p>
    <w:p w14:paraId="313AEB60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320" w:firstLineChars="1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2023年，本单位无政府性基金预算支出。</w:t>
      </w:r>
    </w:p>
    <w:p w14:paraId="502BF559"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 w14:paraId="287331D2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2023年，本单位无国有资本经营预算支出。</w:t>
      </w:r>
    </w:p>
    <w:p w14:paraId="233342F9"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 w14:paraId="11FCE53E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2023年，本单位无社会保险基金预算支出。</w:t>
      </w:r>
    </w:p>
    <w:p w14:paraId="0C517603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 w14:paraId="3D9A79BB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（一）综合评价结论。</w:t>
      </w:r>
    </w:p>
    <w:p w14:paraId="60295DE5">
      <w:pPr>
        <w:pStyle w:val="8"/>
        <w:ind w:firstLine="640"/>
        <w:rPr>
          <w:rFonts w:ascii="仿宋_GB2312" w:eastAsia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2023年，我单位整体预算绩效支出年度总体目标基本完成，</w:t>
      </w:r>
      <w:r>
        <w:rPr>
          <w:rFonts w:hint="eastAsia" w:ascii="仿宋_GB2312" w:hAnsi="仿宋_GB2312" w:eastAsia="仿宋_GB2312" w:cs="仿宋_GB2312"/>
          <w:szCs w:val="32"/>
        </w:rPr>
        <w:t>全区信访工作整体向好，全国、全省、全市“两会”、亚运会等重大活动、会议期间，信访维稳工作均取得了“零进京、零非访、零登记、零滞留、零滋事”的良好成效，圆满实现了省、市、区确定的工作目标。</w:t>
      </w: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并充分履行职责职能，严格执行各项管理制度，经费开支严格按预算执行，管理制度健全，会计基础规范，资金使用符合国家财经法规和财务管理制度规定。严格实行收支两条线，无截留、挤占、挪用、虚列支出、随意借用、大额现金支付等情况，重大财务事项经由集体研究决策。按要求执行政府采购，严控支出，开源节流，一般性支出和“三公经费”均按要求压减，预决算信息公开及时完善。资产管理安全，固定资产利用率、重点工作完成率等均达到或超过年初计划数，经济、社会等效益显著、社会公众满意度上升。2023年度部门整体支出绩效自评分数为93分，绩效评价等次为“优秀”。</w:t>
      </w:r>
    </w:p>
    <w:p w14:paraId="42465943">
      <w:pPr>
        <w:pStyle w:val="7"/>
        <w:widowControl/>
        <w:numPr>
          <w:ilvl w:val="0"/>
          <w:numId w:val="3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评价指标分析（或综合评价情况）。</w:t>
      </w:r>
    </w:p>
    <w:p w14:paraId="3FA29783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1.对履职效能主要指标的完成情况进行具体分析</w:t>
      </w:r>
    </w:p>
    <w:p w14:paraId="660A6141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我局绩效目标实施按财政批复的预算绩效目标实施方案进行，本着“少花钱、多办事、办好事”的原则，支出资金没有超过批复预算和年终财政追加指标总概算。</w:t>
      </w:r>
    </w:p>
    <w:p w14:paraId="3CF3D834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　2.对管理效率主要指标的完成情况进行具体分析</w:t>
      </w:r>
    </w:p>
    <w:p w14:paraId="653E106E">
      <w:pPr>
        <w:pStyle w:val="7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绩效目标开始时间为2023年1月1日，完成时间2023年12月31日。我局积极及时组织实施各项行政管理事务，当年按质、按量完成了各项目标任务和绩效目标支出资金。专项资金按照规范程序提请申请、分配、管理和使用，建立了专项资金内部监督制约制衡机制，坚持专款专用，强化专项资金使用项目使用专项资金，加强专项资金使用过程的控制和追踪问效，进一步推进专项资金申请和使用中的监管。</w:t>
      </w:r>
    </w:p>
    <w:p w14:paraId="6F29EF9B">
      <w:pPr>
        <w:pStyle w:val="7"/>
        <w:widowControl/>
        <w:numPr>
          <w:ilvl w:val="0"/>
          <w:numId w:val="4"/>
        </w:numPr>
        <w:shd w:val="clear" w:color="auto" w:fill="FFFFFF"/>
        <w:snapToGrid w:val="0"/>
        <w:spacing w:beforeAutospacing="0" w:afterAutospacing="0" w:line="52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对履职效益主要指标的完成情况进行具体分析</w:t>
      </w:r>
    </w:p>
    <w:p w14:paraId="3257623B"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深入推进治理重复信访、化解信访积案工作。对中央、省、市交办的信访积案，全面落实区级和镇（街道）领导包案责任制，要求包案领导做到对案情真了解、对当事人诉求真掌握、对当事人做到真见面、处置化解有真招、当事人对处置反馈结果真满意，实现事、心双解。今年以来严格落实领导干部包案化解制度，区信访联席会议办公室对所梳理的26个个访，12个集访，严格落实区级领导包案化解，并延伸到各责任单位，逐一落实“五包一”责任制，一级一级跟踪督办，一项一项抓好落实，做到“措施明、责任实”，截至当前，已化解13件。</w:t>
      </w:r>
    </w:p>
    <w:p w14:paraId="07F4E943"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全面践行“浦江经验”，持续推动领导干部坐班接访和带案下访工作常态化。“变群众上访为领导下访，深入基层，联系群众，真下真访民情，实心实意办事”。10月13日，市人大常委会党组书记、主任周迎春到陈家桥镇望城坡村下沉接访；9月28日邵阳市政协副主席、北塔区委书记肖平带队赴田江街道办事处下沉接访；10月12日，北塔区委副书记、区长姚文娟带队赴茶元头街道办事处下沉接访。7月常委副区长屈可馨深入到每个房地产出险项目走访3次，为企业建设协调矛盾解决各类问题。8月常委副区长杨旭东深入山水书院、广厦名都、晨曦印资江项目2次。8月区委副书记杨桂林到滨江首府项目参与业主交流会，接待群众30余人，在介绍项目进展和专班各项工作后，群众高度肯定保交楼工作专班的付出，热烈地为杨书记鼓掌。加大信访积案调处化解力度。</w:t>
      </w:r>
    </w:p>
    <w:p w14:paraId="5BC724A4">
      <w:pPr>
        <w:pStyle w:val="3"/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充分利用好“一站式”矛调中心，强化矛盾纠纷排查化解。以区级“一站式”矛调中心为依托，指导各镇（街道）、各村（社区）利用好“一站式”矛调中心平台，加大对“一站式”矛调中心宣传力度和网上预约推广，积极引导群众依法信访，努力化解群众身边的矛盾纠纷，防止出现矛盾升级外溢。同时，结合信访问题源头治理三年攻坚行动，每周开展一次矛盾纠纷摸底排查化解工作，并制定摸排台账，切实做好重大、敏感时期的人员稳控工作，防止发生重点人员和重点群体的脱管失控、越级访。及时跟踪发布预警信息，驻京、驻长和各镇（街道）联勤联动，及时做好人接劝返工作。</w:t>
      </w:r>
    </w:p>
    <w:p w14:paraId="0F8B1925">
      <w:pPr>
        <w:pStyle w:val="3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同时，结合信访问题源头治理三年攻坚行动，每周开展一次矛盾纠纷摸底排查化解工作，并制定摸排台账，切实做好重大、敏感时期的人员稳控工作，防止发生重点人员和重点群体的脱管失控、越级访。及时跟踪发布预警信息，驻京、驻长和各镇（街道）联勤联动，及时做好人接劝返工作。</w:t>
      </w:r>
    </w:p>
    <w:p w14:paraId="7AF324C5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392E78A1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 w14:paraId="18F7AB12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1.预算执行进度不够均衡，部分项目支出进度较慢。</w:t>
      </w:r>
    </w:p>
    <w:p w14:paraId="7DEC076A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2.预算绩效管理的指标体系还不够完善，部分指标的可衡量性和可操作性有待提高。</w:t>
      </w:r>
    </w:p>
    <w:p w14:paraId="7F60F8C3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3.预算绩效管理的信息化水平还不够高，信息共享和数据分析能力有待加强。</w:t>
      </w:r>
    </w:p>
    <w:p w14:paraId="1DC80834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 w14:paraId="4C9A868A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1.加强预算执行的监控和管理，建立健全预算执行进度通报和督促机制，确保预算支出按时完成。</w:t>
      </w:r>
    </w:p>
    <w:p w14:paraId="14EAD8B7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2.进一步完善预算绩效管理的指标体系，结合组织工作的实际情况，科学合理地设置指标，提高指标的可衡量性和可操作性。</w:t>
      </w:r>
    </w:p>
    <w:p w14:paraId="7AA3D7E7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3.加强预算绩效管理的信息化建设，建立预算绩效管理信息系统，实现预算绩效管理的信息化、规范化和科学化。</w:t>
      </w:r>
    </w:p>
    <w:p w14:paraId="08793D60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九、其他需要说明的情况</w:t>
      </w:r>
    </w:p>
    <w:p w14:paraId="266FB689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无其他说明情况</w:t>
      </w:r>
    </w:p>
    <w:p w14:paraId="2CDAFE0D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2F32BF64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 w14:paraId="06529DA4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部门整体支出绩效评价基础数据表</w:t>
      </w:r>
    </w:p>
    <w:p w14:paraId="586AC705"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部门整体支出绩效自评表</w:t>
      </w:r>
    </w:p>
    <w:p w14:paraId="1524530E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6379928A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354B3A47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54170881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5425FF53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48C9909F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4DCC06B6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4AC45CFF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6093A4B9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7561AFB1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7FEBF631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100D07AC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5F7981CE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264BB941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4CB185D1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27F9CC02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34AD2915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760B0F6D"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7731E8B5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 w14:paraId="69DB91B4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 xml:space="preserve">附件1-1 </w:t>
      </w:r>
    </w:p>
    <w:p w14:paraId="52BA41E1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   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部门整体支出绩效评价基础数据表</w:t>
      </w:r>
    </w:p>
    <w:p w14:paraId="6C8F9DC5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填报单位：邵阳市北塔区信访局                                      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34AA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 w14:paraId="1FAAFF6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14:paraId="054AD30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14:paraId="7364249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2023年实际在职人数</w:t>
            </w:r>
          </w:p>
        </w:tc>
        <w:tc>
          <w:tcPr>
            <w:tcW w:w="1832" w:type="dxa"/>
            <w:gridSpan w:val="2"/>
            <w:vAlign w:val="center"/>
          </w:tcPr>
          <w:p w14:paraId="33F125A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控制率</w:t>
            </w:r>
          </w:p>
        </w:tc>
      </w:tr>
      <w:tr w14:paraId="4A44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vAlign w:val="center"/>
          </w:tcPr>
          <w:p w14:paraId="6DC2DA1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2E04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40" w:type="dxa"/>
            <w:gridSpan w:val="2"/>
            <w:vAlign w:val="center"/>
          </w:tcPr>
          <w:p w14:paraId="12ADE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2" w:type="dxa"/>
            <w:gridSpan w:val="2"/>
            <w:vAlign w:val="center"/>
          </w:tcPr>
          <w:p w14:paraId="1B40D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14:paraId="00FA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6D1CBA2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14:paraId="3DDC2760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vAlign w:val="center"/>
          </w:tcPr>
          <w:p w14:paraId="44DF71E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2023年预算数</w:t>
            </w:r>
          </w:p>
        </w:tc>
        <w:tc>
          <w:tcPr>
            <w:tcW w:w="1832" w:type="dxa"/>
            <w:gridSpan w:val="2"/>
            <w:vAlign w:val="center"/>
          </w:tcPr>
          <w:p w14:paraId="313C852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2023年决算数</w:t>
            </w:r>
          </w:p>
        </w:tc>
      </w:tr>
      <w:tr w14:paraId="03BC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258AFB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14:paraId="33E013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FACF2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3C91A1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745B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63334C4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14:paraId="0CDDAC2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701A0EE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22BF1E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521D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0E57663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 w14:paraId="222AF7F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77637E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850118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380D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5EA836C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 w14:paraId="3973027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5B721A2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7C7885C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22F7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8A25FD6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 w14:paraId="6628F82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E597A1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0E47102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0CAA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61EBD599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 w14:paraId="1FBCE5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3178F1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6EEF91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0C2E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CE0F3AE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14:paraId="38EA94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 w14:paraId="18FB0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32" w:type="dxa"/>
            <w:gridSpan w:val="2"/>
            <w:vAlign w:val="center"/>
          </w:tcPr>
          <w:p w14:paraId="15E680B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　</w:t>
            </w:r>
          </w:p>
        </w:tc>
      </w:tr>
      <w:tr w14:paraId="3537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278244B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 w14:paraId="47FD1DBE"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0689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32" w:type="dxa"/>
            <w:gridSpan w:val="2"/>
            <w:vAlign w:val="center"/>
          </w:tcPr>
          <w:p w14:paraId="0D83783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57B5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DEE024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 w14:paraId="01F03BC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6EBF41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04DD3DC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49E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 w14:paraId="6A2B45EF"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3、市级专项资金</w:t>
            </w:r>
          </w:p>
          <w:p w14:paraId="20A4BE49">
            <w:pPr>
              <w:widowControl/>
              <w:ind w:firstLine="600" w:firstLineChars="3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 w14:paraId="76237C2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DB790F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05A242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3830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7607B6C"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 w14:paraId="38853EB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31005D9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0ECA768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2DEE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E5D8C3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 w14:paraId="075A75E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D0A6D6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DE512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28E3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631528B8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14:paraId="583B4B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277.46</w:t>
            </w:r>
          </w:p>
        </w:tc>
        <w:tc>
          <w:tcPr>
            <w:tcW w:w="2240" w:type="dxa"/>
            <w:gridSpan w:val="2"/>
            <w:vAlign w:val="center"/>
          </w:tcPr>
          <w:p w14:paraId="626E86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13.66</w:t>
            </w:r>
          </w:p>
        </w:tc>
        <w:tc>
          <w:tcPr>
            <w:tcW w:w="1832" w:type="dxa"/>
            <w:gridSpan w:val="2"/>
            <w:vAlign w:val="center"/>
          </w:tcPr>
          <w:p w14:paraId="7696A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399.38</w:t>
            </w:r>
          </w:p>
        </w:tc>
      </w:tr>
      <w:tr w14:paraId="711F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589AA25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 w14:paraId="4EF934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32.39</w:t>
            </w:r>
          </w:p>
        </w:tc>
        <w:tc>
          <w:tcPr>
            <w:tcW w:w="2240" w:type="dxa"/>
            <w:gridSpan w:val="2"/>
            <w:vAlign w:val="center"/>
          </w:tcPr>
          <w:p w14:paraId="254EA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14:paraId="08E293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63.28</w:t>
            </w:r>
          </w:p>
        </w:tc>
      </w:tr>
      <w:tr w14:paraId="0A3F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3950319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 w14:paraId="39760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49.12</w:t>
            </w:r>
          </w:p>
        </w:tc>
        <w:tc>
          <w:tcPr>
            <w:tcW w:w="2240" w:type="dxa"/>
            <w:gridSpan w:val="2"/>
            <w:vAlign w:val="center"/>
          </w:tcPr>
          <w:p w14:paraId="3C51C0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14:paraId="332740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86.11</w:t>
            </w:r>
          </w:p>
        </w:tc>
      </w:tr>
      <w:tr w14:paraId="2CDC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E37E531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 w14:paraId="40246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2240" w:type="dxa"/>
            <w:gridSpan w:val="2"/>
            <w:vAlign w:val="center"/>
          </w:tcPr>
          <w:p w14:paraId="1F608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14:paraId="3A79CD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4.51</w:t>
            </w:r>
          </w:p>
        </w:tc>
      </w:tr>
      <w:tr w14:paraId="04FF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78BFE083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14:paraId="44B34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82.54</w:t>
            </w:r>
          </w:p>
        </w:tc>
        <w:tc>
          <w:tcPr>
            <w:tcW w:w="2240" w:type="dxa"/>
            <w:gridSpan w:val="2"/>
            <w:vAlign w:val="center"/>
          </w:tcPr>
          <w:p w14:paraId="57594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32" w:type="dxa"/>
            <w:gridSpan w:val="2"/>
            <w:vAlign w:val="center"/>
          </w:tcPr>
          <w:p w14:paraId="5DC61A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103.02</w:t>
            </w:r>
          </w:p>
        </w:tc>
      </w:tr>
      <w:tr w14:paraId="423F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93FC1C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 w14:paraId="679B48E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14:paraId="39CF2830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3BDEDC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6F57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 w14:paraId="5F86863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楼堂馆所控制情况</w:t>
            </w:r>
          </w:p>
          <w:p w14:paraId="362C30F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vAlign w:val="center"/>
          </w:tcPr>
          <w:p w14:paraId="7C3F18C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批复规模</w:t>
            </w:r>
          </w:p>
          <w:p w14:paraId="1E1F0F3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 w14:paraId="532B26A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 w14:paraId="7FEAE77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 w14:paraId="020B1CB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14:paraId="12F2DCC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14:paraId="0FD6249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投资概算控制率</w:t>
            </w:r>
          </w:p>
        </w:tc>
      </w:tr>
      <w:tr w14:paraId="7FEE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 w14:paraId="5C2E1C13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4159AF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vAlign w:val="center"/>
          </w:tcPr>
          <w:p w14:paraId="1727DF1F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vAlign w:val="center"/>
          </w:tcPr>
          <w:p w14:paraId="42EE0603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vAlign w:val="center"/>
          </w:tcPr>
          <w:p w14:paraId="2440E059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vAlign w:val="center"/>
          </w:tcPr>
          <w:p w14:paraId="51184CC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173DB12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22BA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 w14:paraId="1AD56B7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14:paraId="0F98F2EA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6A3B2744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</w:rPr>
        <w:t>填表人：</w:t>
      </w:r>
      <w:r>
        <w:rPr>
          <w:rFonts w:hint="eastAsia" w:ascii="Times New Roman" w:hAnsi="Times New Roman" w:eastAsia="仿宋_GB2312"/>
          <w:color w:val="000000"/>
        </w:rPr>
        <w:t xml:space="preserve">罗婷     </w:t>
      </w:r>
      <w:r>
        <w:rPr>
          <w:rFonts w:ascii="Times New Roman" w:hAnsi="Times New Roman" w:eastAsia="仿宋_GB2312"/>
          <w:color w:val="000000"/>
        </w:rPr>
        <w:t xml:space="preserve"> 填报日期：</w:t>
      </w:r>
      <w:r>
        <w:rPr>
          <w:rFonts w:hint="eastAsia" w:ascii="Times New Roman" w:hAnsi="Times New Roman" w:eastAsia="仿宋_GB2312"/>
          <w:color w:val="000000"/>
        </w:rPr>
        <w:t xml:space="preserve">2024年7月30日    </w:t>
      </w:r>
      <w:r>
        <w:rPr>
          <w:rFonts w:ascii="Times New Roman" w:hAnsi="Times New Roman" w:eastAsia="仿宋_GB2312"/>
          <w:color w:val="000000"/>
        </w:rPr>
        <w:t xml:space="preserve">  联系电话：</w:t>
      </w:r>
      <w:r>
        <w:rPr>
          <w:rFonts w:hint="eastAsia" w:ascii="Times New Roman" w:hAnsi="Times New Roman" w:eastAsia="仿宋_GB2312"/>
          <w:color w:val="000000"/>
        </w:rPr>
        <w:t>1</w:t>
      </w:r>
    </w:p>
    <w:p w14:paraId="6C7608DA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 w14:paraId="0BD6DA6E"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附件1-2</w:t>
      </w:r>
    </w:p>
    <w:p w14:paraId="2CBD5E53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整体支出绩效自评表</w:t>
      </w:r>
    </w:p>
    <w:tbl>
      <w:tblPr>
        <w:tblStyle w:val="9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76"/>
        <w:gridCol w:w="961"/>
        <w:gridCol w:w="1165"/>
        <w:gridCol w:w="95"/>
        <w:gridCol w:w="1035"/>
        <w:gridCol w:w="1299"/>
        <w:gridCol w:w="709"/>
        <w:gridCol w:w="782"/>
        <w:gridCol w:w="871"/>
      </w:tblGrid>
      <w:tr w14:paraId="7D94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6" w:type="dxa"/>
            <w:vAlign w:val="center"/>
          </w:tcPr>
          <w:p w14:paraId="605B5B7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093" w:type="dxa"/>
            <w:gridSpan w:val="9"/>
            <w:vAlign w:val="center"/>
          </w:tcPr>
          <w:p w14:paraId="0C2D412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邵阳市北塔区信访局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08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6" w:type="dxa"/>
            <w:vMerge w:val="restart"/>
            <w:vAlign w:val="center"/>
          </w:tcPr>
          <w:p w14:paraId="00055AF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00A745D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 w14:paraId="6F5CE7E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37" w:type="dxa"/>
            <w:gridSpan w:val="2"/>
            <w:vAlign w:val="center"/>
          </w:tcPr>
          <w:p w14:paraId="2CF0CCD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318D82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30AFA9B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130" w:type="dxa"/>
            <w:gridSpan w:val="2"/>
            <w:vAlign w:val="center"/>
          </w:tcPr>
          <w:p w14:paraId="19B9CD4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99" w:type="dxa"/>
            <w:vAlign w:val="center"/>
          </w:tcPr>
          <w:p w14:paraId="107F6D3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29438E1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 w14:paraId="0038778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82" w:type="dxa"/>
            <w:vAlign w:val="center"/>
          </w:tcPr>
          <w:p w14:paraId="73A558C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871" w:type="dxa"/>
            <w:vAlign w:val="center"/>
          </w:tcPr>
          <w:p w14:paraId="18FE0FB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6AE1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06" w:type="dxa"/>
            <w:vMerge w:val="continue"/>
            <w:vAlign w:val="center"/>
          </w:tcPr>
          <w:p w14:paraId="3BECE23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780DEB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165" w:type="dxa"/>
            <w:vAlign w:val="center"/>
          </w:tcPr>
          <w:p w14:paraId="4498F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233.09</w:t>
            </w:r>
          </w:p>
        </w:tc>
        <w:tc>
          <w:tcPr>
            <w:tcW w:w="1130" w:type="dxa"/>
            <w:gridSpan w:val="2"/>
            <w:vAlign w:val="center"/>
          </w:tcPr>
          <w:p w14:paraId="2FFC52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1299" w:type="dxa"/>
            <w:vAlign w:val="center"/>
          </w:tcPr>
          <w:p w14:paraId="2D2F3F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709" w:type="dxa"/>
            <w:vAlign w:val="center"/>
          </w:tcPr>
          <w:p w14:paraId="1ADA2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 w14:paraId="7491C5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71" w:type="dxa"/>
            <w:vAlign w:val="center"/>
          </w:tcPr>
          <w:p w14:paraId="1F1913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 w14:paraId="00DE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73B237B6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601952A8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61" w:type="dxa"/>
            <w:gridSpan w:val="4"/>
            <w:vAlign w:val="center"/>
          </w:tcPr>
          <w:p w14:paraId="2D75B2F2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1339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197DD05D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23ED0BFE"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3661" w:type="dxa"/>
            <w:gridSpan w:val="4"/>
            <w:vAlign w:val="center"/>
          </w:tcPr>
          <w:p w14:paraId="5ED94FCC"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</w:tr>
      <w:tr w14:paraId="6265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432CB2D1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7A356B8D">
            <w:pPr>
              <w:widowControl/>
              <w:spacing w:line="240" w:lineRule="exact"/>
              <w:ind w:firstLine="80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政府性基金拨款：0</w:t>
            </w:r>
          </w:p>
        </w:tc>
        <w:tc>
          <w:tcPr>
            <w:tcW w:w="3661" w:type="dxa"/>
            <w:gridSpan w:val="4"/>
            <w:vAlign w:val="center"/>
          </w:tcPr>
          <w:p w14:paraId="7A40E5C5">
            <w:pPr>
              <w:widowControl/>
              <w:spacing w:line="24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项目支出：0</w:t>
            </w:r>
          </w:p>
        </w:tc>
      </w:tr>
      <w:tr w14:paraId="0D1C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4A38B051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37864AFC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纳入专户管理的非税收入拨款：0</w:t>
            </w:r>
          </w:p>
        </w:tc>
        <w:tc>
          <w:tcPr>
            <w:tcW w:w="3661" w:type="dxa"/>
            <w:gridSpan w:val="4"/>
            <w:vAlign w:val="center"/>
          </w:tcPr>
          <w:p w14:paraId="7F558C97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D50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744186C3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254542FC">
            <w:pPr>
              <w:widowControl/>
              <w:spacing w:line="240" w:lineRule="exact"/>
              <w:ind w:firstLine="1400" w:firstLineChars="7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其他资金：0</w:t>
            </w:r>
          </w:p>
        </w:tc>
        <w:tc>
          <w:tcPr>
            <w:tcW w:w="3661" w:type="dxa"/>
            <w:gridSpan w:val="4"/>
            <w:vAlign w:val="center"/>
          </w:tcPr>
          <w:p w14:paraId="39F20A2B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2E66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restart"/>
            <w:vAlign w:val="center"/>
          </w:tcPr>
          <w:p w14:paraId="3BB260A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32" w:type="dxa"/>
            <w:gridSpan w:val="5"/>
            <w:vAlign w:val="center"/>
          </w:tcPr>
          <w:p w14:paraId="722AD9F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61" w:type="dxa"/>
            <w:gridSpan w:val="4"/>
            <w:vAlign w:val="center"/>
          </w:tcPr>
          <w:p w14:paraId="0C4C397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67D6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5904B4BA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 w14:paraId="0B13C130">
            <w:pPr>
              <w:widowControl/>
              <w:tabs>
                <w:tab w:val="left" w:pos="2952"/>
              </w:tabs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围绕“抓源头控增量、抓化解减存量、抓攻坚提质量、抓包案防变量”的思路，凝聚各方力量、压实各级责任、提升治理水平，努力争创全国、全省“信访工作示范县市区”，重点围绕以下“十抓”开展工作。</w:t>
            </w:r>
          </w:p>
        </w:tc>
        <w:tc>
          <w:tcPr>
            <w:tcW w:w="3661" w:type="dxa"/>
            <w:gridSpan w:val="4"/>
            <w:vAlign w:val="center"/>
          </w:tcPr>
          <w:p w14:paraId="67315888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基本完成预期目标</w:t>
            </w:r>
          </w:p>
        </w:tc>
      </w:tr>
      <w:tr w14:paraId="6067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06" w:type="dxa"/>
            <w:vMerge w:val="restart"/>
            <w:vAlign w:val="center"/>
          </w:tcPr>
          <w:p w14:paraId="2982D36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586E61E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0ED6DB6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71520D4E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 w14:paraId="476843E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61" w:type="dxa"/>
            <w:vAlign w:val="center"/>
          </w:tcPr>
          <w:p w14:paraId="75FF6CAE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0" w:type="dxa"/>
            <w:gridSpan w:val="2"/>
            <w:vAlign w:val="center"/>
          </w:tcPr>
          <w:p w14:paraId="28EB6F3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5" w:type="dxa"/>
            <w:vAlign w:val="center"/>
          </w:tcPr>
          <w:p w14:paraId="35A4BED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1EA94C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99" w:type="dxa"/>
            <w:vAlign w:val="center"/>
          </w:tcPr>
          <w:p w14:paraId="2564F82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6806542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 w14:paraId="0B84B2E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82" w:type="dxa"/>
            <w:vAlign w:val="center"/>
          </w:tcPr>
          <w:p w14:paraId="725FF05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71" w:type="dxa"/>
          </w:tcPr>
          <w:p w14:paraId="546790C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60BC187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B9C055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072B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6" w:type="dxa"/>
            <w:vMerge w:val="continue"/>
            <w:vAlign w:val="center"/>
          </w:tcPr>
          <w:p w14:paraId="3147BB5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75F9BCB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6FDDE56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963A70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6B7FD91E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 w14:paraId="0F1B75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走访登记情况</w:t>
            </w:r>
          </w:p>
        </w:tc>
        <w:tc>
          <w:tcPr>
            <w:tcW w:w="1035" w:type="dxa"/>
            <w:vAlign w:val="center"/>
          </w:tcPr>
          <w:p w14:paraId="5D9D5D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全区走访登记</w:t>
            </w:r>
          </w:p>
        </w:tc>
        <w:tc>
          <w:tcPr>
            <w:tcW w:w="1299" w:type="dxa"/>
            <w:vAlign w:val="center"/>
          </w:tcPr>
          <w:p w14:paraId="4C280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07AF37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 w14:paraId="798916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 w14:paraId="4C031BF3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623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106" w:type="dxa"/>
            <w:vMerge w:val="continue"/>
            <w:vAlign w:val="center"/>
          </w:tcPr>
          <w:p w14:paraId="45FDC46E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506319F9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AC1AE3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0C459D8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 w14:paraId="1F121F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全国、全省、全市“两会”、亚运会等重大活动、会议期间，信访维稳工作均取得了“零进京、零非访、零登记、零滞留、零滋事”的良好成效。</w:t>
            </w:r>
          </w:p>
        </w:tc>
        <w:tc>
          <w:tcPr>
            <w:tcW w:w="1035" w:type="dxa"/>
            <w:vAlign w:val="center"/>
          </w:tcPr>
          <w:p w14:paraId="0666A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全区信访工作综合考核全省排名第5名、全市第1名</w:t>
            </w:r>
          </w:p>
        </w:tc>
        <w:tc>
          <w:tcPr>
            <w:tcW w:w="1299" w:type="dxa"/>
            <w:vAlign w:val="center"/>
          </w:tcPr>
          <w:p w14:paraId="2E91FD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0040A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 w14:paraId="686553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 w14:paraId="1BF61B0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6009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746E654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6FAEFE6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23F446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046BCB13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 w14:paraId="2C4BE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各项工作完成时间</w:t>
            </w:r>
          </w:p>
        </w:tc>
        <w:tc>
          <w:tcPr>
            <w:tcW w:w="1035" w:type="dxa"/>
            <w:vAlign w:val="center"/>
          </w:tcPr>
          <w:p w14:paraId="61BCD7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2023年</w:t>
            </w:r>
          </w:p>
        </w:tc>
        <w:tc>
          <w:tcPr>
            <w:tcW w:w="1299" w:type="dxa"/>
            <w:vAlign w:val="center"/>
          </w:tcPr>
          <w:p w14:paraId="6EDCE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2023年</w:t>
            </w:r>
          </w:p>
        </w:tc>
        <w:tc>
          <w:tcPr>
            <w:tcW w:w="709" w:type="dxa"/>
            <w:vAlign w:val="center"/>
          </w:tcPr>
          <w:p w14:paraId="06E319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 w14:paraId="004F94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1" w:type="dxa"/>
            <w:vAlign w:val="center"/>
          </w:tcPr>
          <w:p w14:paraId="099052C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2BC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1CFA4E2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E9C36F3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428E03E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F9148A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7EB0642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 w14:paraId="78547CF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6F45313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302958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340FE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D83AD8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1421EE1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50B7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582BAD9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46B51595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D42C01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1D1F26A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 w14:paraId="6DED46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深入推进治理重复信访、化解信访积案工作</w:t>
            </w:r>
          </w:p>
        </w:tc>
        <w:tc>
          <w:tcPr>
            <w:tcW w:w="1035" w:type="dxa"/>
            <w:vAlign w:val="center"/>
          </w:tcPr>
          <w:p w14:paraId="2EB81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严格落实区级领导包案化解，并延伸到各责任单位，逐一落实“五包一”责任制，一级一级跟踪督办，一项一项抓好落实，做到“措施明、责任实”</w:t>
            </w:r>
          </w:p>
        </w:tc>
        <w:tc>
          <w:tcPr>
            <w:tcW w:w="1299" w:type="dxa"/>
            <w:vAlign w:val="center"/>
          </w:tcPr>
          <w:p w14:paraId="2508D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41386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 w14:paraId="49BE5C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 w14:paraId="0D9FF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11E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0450F31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65F3B59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57D9E1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1C5F344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 w14:paraId="33C1C65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469A48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4AB0EA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1D1DA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BD87C6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58E2B6B8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6474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143EB73E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789E801B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255FD14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0" w:type="dxa"/>
            <w:gridSpan w:val="2"/>
            <w:vAlign w:val="center"/>
          </w:tcPr>
          <w:p w14:paraId="4C232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抓信访法治化建设</w:t>
            </w:r>
          </w:p>
        </w:tc>
        <w:tc>
          <w:tcPr>
            <w:tcW w:w="1035" w:type="dxa"/>
            <w:vAlign w:val="center"/>
          </w:tcPr>
          <w:p w14:paraId="3BCF3C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持续跟进</w:t>
            </w:r>
          </w:p>
        </w:tc>
        <w:tc>
          <w:tcPr>
            <w:tcW w:w="1299" w:type="dxa"/>
            <w:vAlign w:val="center"/>
          </w:tcPr>
          <w:p w14:paraId="4F45F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5547DA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 w14:paraId="43ABFA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 w14:paraId="393E921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279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0C79D8D5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2E921131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5E66DCB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FCD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抓积案化解攻坚</w:t>
            </w:r>
          </w:p>
        </w:tc>
        <w:tc>
          <w:tcPr>
            <w:tcW w:w="1035" w:type="dxa"/>
            <w:vAlign w:val="center"/>
          </w:tcPr>
          <w:p w14:paraId="1CED6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持续跟进</w:t>
            </w:r>
          </w:p>
        </w:tc>
        <w:tc>
          <w:tcPr>
            <w:tcW w:w="1299" w:type="dxa"/>
            <w:vAlign w:val="center"/>
          </w:tcPr>
          <w:p w14:paraId="266449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009E4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 w14:paraId="0264C1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 w14:paraId="148420D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BF5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3C3662E3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AA76BE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2D5739F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01D7559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DF4B20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0" w:type="dxa"/>
            <w:gridSpan w:val="2"/>
            <w:vAlign w:val="center"/>
          </w:tcPr>
          <w:p w14:paraId="27D3F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群众参评率</w:t>
            </w:r>
          </w:p>
        </w:tc>
        <w:tc>
          <w:tcPr>
            <w:tcW w:w="1035" w:type="dxa"/>
            <w:vAlign w:val="center"/>
          </w:tcPr>
          <w:p w14:paraId="0C0CC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299" w:type="dxa"/>
            <w:vAlign w:val="center"/>
          </w:tcPr>
          <w:p w14:paraId="63395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1AF7A8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 w14:paraId="31D925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7120214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231B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3D26C9A5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BBFD77C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61" w:type="dxa"/>
            <w:vAlign w:val="center"/>
          </w:tcPr>
          <w:p w14:paraId="0A05BF5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经济成本指标</w:t>
            </w:r>
          </w:p>
        </w:tc>
        <w:tc>
          <w:tcPr>
            <w:tcW w:w="1260" w:type="dxa"/>
            <w:gridSpan w:val="2"/>
            <w:vAlign w:val="center"/>
          </w:tcPr>
          <w:p w14:paraId="69FDB0F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3EC80AB5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2FDB3C4C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80BAC9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E4D795E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7C676A8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06B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4535A8A1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04307EE3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02F630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社会成本指标</w:t>
            </w:r>
          </w:p>
        </w:tc>
        <w:tc>
          <w:tcPr>
            <w:tcW w:w="1260" w:type="dxa"/>
            <w:gridSpan w:val="2"/>
            <w:vAlign w:val="center"/>
          </w:tcPr>
          <w:p w14:paraId="5718B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一站式”矛调中心，强化矛盾纠纷排查化解</w:t>
            </w:r>
          </w:p>
        </w:tc>
        <w:tc>
          <w:tcPr>
            <w:tcW w:w="1035" w:type="dxa"/>
            <w:vAlign w:val="center"/>
          </w:tcPr>
          <w:p w14:paraId="6EC8AA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项目产生的实际成本</w:t>
            </w:r>
          </w:p>
        </w:tc>
        <w:tc>
          <w:tcPr>
            <w:tcW w:w="1299" w:type="dxa"/>
            <w:vAlign w:val="center"/>
          </w:tcPr>
          <w:p w14:paraId="79B163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14:paraId="7878E9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dxa"/>
            <w:vAlign w:val="center"/>
          </w:tcPr>
          <w:p w14:paraId="5CF64FC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vAlign w:val="center"/>
          </w:tcPr>
          <w:p w14:paraId="57FF846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693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 w14:paraId="6526551E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988FD01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D3B2B6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生态环境成本指标</w:t>
            </w:r>
          </w:p>
        </w:tc>
        <w:tc>
          <w:tcPr>
            <w:tcW w:w="1260" w:type="dxa"/>
            <w:gridSpan w:val="2"/>
            <w:vAlign w:val="center"/>
          </w:tcPr>
          <w:p w14:paraId="5CB3A21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58130736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4CB119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991D5C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7C984E2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0E3AFE9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38B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7" w:type="dxa"/>
            <w:gridSpan w:val="7"/>
            <w:vAlign w:val="center"/>
          </w:tcPr>
          <w:p w14:paraId="2041765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 w14:paraId="146A928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14:paraId="673A320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71" w:type="dxa"/>
            <w:vAlign w:val="center"/>
          </w:tcPr>
          <w:p w14:paraId="7FB17DD5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23DF153">
      <w:pPr>
        <w:spacing w:line="600" w:lineRule="exact"/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罗婷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2024年7月30日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1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976D75-3576-461A-B616-E4E654AECA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835767-7347-433F-B236-C2905FF749A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350238D-2B1D-4BEB-A971-0026E9258DB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704D730-0A7D-47A6-9B4A-DAC4C2067C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9C62F2-44B2-40CA-9E83-13EE62C5258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A6C59756-51F2-44AE-8F8F-D72780C582F2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86D5FF3A-3549-4FA6-B1BF-12A4053AB1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C9643ABC-2B87-4C3F-BBE1-6E278CF31AC0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9" w:fontKey="{F4895A1C-FB2C-432B-A6C7-F11EE951E6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549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283F45">
                          <w:pPr>
                            <w:pStyle w:val="5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83F45">
                    <w:pPr>
                      <w:pStyle w:val="5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70C1"/>
    <w:multiLevelType w:val="singleLevel"/>
    <w:tmpl w:val="910770C1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99F05AFE"/>
    <w:multiLevelType w:val="singleLevel"/>
    <w:tmpl w:val="99F05AF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BD1AB6"/>
    <w:multiLevelType w:val="singleLevel"/>
    <w:tmpl w:val="24BD1A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84512D"/>
    <w:multiLevelType w:val="singleLevel"/>
    <w:tmpl w:val="548451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DC9C2FD"/>
    <w:multiLevelType w:val="singleLevel"/>
    <w:tmpl w:val="7DC9C2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E2NThmNTlmNmMzMDE1ZGUyMTE2NzZkNjRjMDEifQ=="/>
    <w:docVar w:name="KSO_WPS_MARK_KEY" w:val="9920a277-c0c3-43b4-93d3-1636fe398e0b"/>
  </w:docVars>
  <w:rsids>
    <w:rsidRoot w:val="753C4E9B"/>
    <w:rsid w:val="00097D9D"/>
    <w:rsid w:val="00393DA7"/>
    <w:rsid w:val="0071406F"/>
    <w:rsid w:val="00E47A60"/>
    <w:rsid w:val="01AC7EAF"/>
    <w:rsid w:val="036020A8"/>
    <w:rsid w:val="052B72A3"/>
    <w:rsid w:val="05661B3C"/>
    <w:rsid w:val="05E95AA6"/>
    <w:rsid w:val="078C3E19"/>
    <w:rsid w:val="07B50942"/>
    <w:rsid w:val="0B9E7486"/>
    <w:rsid w:val="0C4447D8"/>
    <w:rsid w:val="0D276746"/>
    <w:rsid w:val="0D464D9C"/>
    <w:rsid w:val="0E7D7760"/>
    <w:rsid w:val="0E956870"/>
    <w:rsid w:val="0EBF12E1"/>
    <w:rsid w:val="11255584"/>
    <w:rsid w:val="1223366A"/>
    <w:rsid w:val="12917030"/>
    <w:rsid w:val="1379234C"/>
    <w:rsid w:val="13A01720"/>
    <w:rsid w:val="143877FD"/>
    <w:rsid w:val="17074EDC"/>
    <w:rsid w:val="18710338"/>
    <w:rsid w:val="19E805B2"/>
    <w:rsid w:val="19FA7F2D"/>
    <w:rsid w:val="1C6258AD"/>
    <w:rsid w:val="1E6F3683"/>
    <w:rsid w:val="2231148C"/>
    <w:rsid w:val="277E6F02"/>
    <w:rsid w:val="29990575"/>
    <w:rsid w:val="2BCC4802"/>
    <w:rsid w:val="312A2265"/>
    <w:rsid w:val="31356A0B"/>
    <w:rsid w:val="32CF13A1"/>
    <w:rsid w:val="33F86524"/>
    <w:rsid w:val="36FC0F5D"/>
    <w:rsid w:val="375773F8"/>
    <w:rsid w:val="382A6CDB"/>
    <w:rsid w:val="390040E1"/>
    <w:rsid w:val="39725719"/>
    <w:rsid w:val="3A5A0BB6"/>
    <w:rsid w:val="3A7C1CE0"/>
    <w:rsid w:val="3F1C4B22"/>
    <w:rsid w:val="41633C91"/>
    <w:rsid w:val="419B2857"/>
    <w:rsid w:val="43FB1CAA"/>
    <w:rsid w:val="45450ACF"/>
    <w:rsid w:val="47F51878"/>
    <w:rsid w:val="480A688C"/>
    <w:rsid w:val="4A7A4C8C"/>
    <w:rsid w:val="4B2F6044"/>
    <w:rsid w:val="4C0E7BEA"/>
    <w:rsid w:val="4CB35B85"/>
    <w:rsid w:val="4CBA5B6B"/>
    <w:rsid w:val="534C7185"/>
    <w:rsid w:val="552A0475"/>
    <w:rsid w:val="554778A4"/>
    <w:rsid w:val="57EE2FC9"/>
    <w:rsid w:val="5A5915AC"/>
    <w:rsid w:val="5BBF2DBE"/>
    <w:rsid w:val="6935615D"/>
    <w:rsid w:val="6A0A70D1"/>
    <w:rsid w:val="6A12486A"/>
    <w:rsid w:val="6AAF516E"/>
    <w:rsid w:val="6CD56003"/>
    <w:rsid w:val="6EFD60EB"/>
    <w:rsid w:val="70014D49"/>
    <w:rsid w:val="72D85A06"/>
    <w:rsid w:val="753C4E9B"/>
    <w:rsid w:val="767F01D6"/>
    <w:rsid w:val="781113A7"/>
    <w:rsid w:val="78A25F9F"/>
    <w:rsid w:val="790B0CCC"/>
    <w:rsid w:val="791E6510"/>
    <w:rsid w:val="7A1433E1"/>
    <w:rsid w:val="7A9E283F"/>
    <w:rsid w:val="7BBF1695"/>
    <w:rsid w:val="7C8D4A41"/>
    <w:rsid w:val="7D8A69CB"/>
    <w:rsid w:val="7F0A22DB"/>
    <w:rsid w:val="7F0E03A6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 Indent"/>
    <w:basedOn w:val="1"/>
    <w:unhideWhenUsed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paragraph" w:customStyle="1" w:styleId="11">
    <w:name w:val="标题1"/>
    <w:basedOn w:val="2"/>
    <w:qFormat/>
    <w:uiPriority w:val="0"/>
    <w:rPr>
      <w:rFonts w:eastAsia="黑体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4154</Words>
  <Characters>4428</Characters>
  <Lines>7</Lines>
  <Paragraphs>10</Paragraphs>
  <TotalTime>22</TotalTime>
  <ScaleCrop>false</ScaleCrop>
  <LinksUpToDate>false</LinksUpToDate>
  <CharactersWithSpaces>4600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噯驮驮*</cp:lastModifiedBy>
  <cp:lastPrinted>2024-04-04T04:38:00Z</cp:lastPrinted>
  <dcterms:modified xsi:type="dcterms:W3CDTF">2024-09-11T07:35:26Z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72B3C2C35ED645B99ADBE44EE2C8FCA0_13</vt:lpwstr>
  </property>
</Properties>
</file>